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D62" w:rsidRDefault="00755D62" w:rsidP="00BD2328">
      <w:pPr>
        <w:ind w:right="-180"/>
        <w:jc w:val="center"/>
        <w:rPr>
          <w:rFonts w:ascii="Franklin Gothic Medium" w:hAnsi="Franklin Gothic Medium"/>
          <w:sz w:val="28"/>
          <w:szCs w:val="28"/>
          <w:lang w:val="en-US"/>
        </w:rPr>
      </w:pPr>
    </w:p>
    <w:tbl>
      <w:tblPr>
        <w:tblW w:w="10625" w:type="dxa"/>
        <w:tblLayout w:type="fixed"/>
        <w:tblCellMar>
          <w:left w:w="14" w:type="dxa"/>
          <w:right w:w="14" w:type="dxa"/>
        </w:tblCellMar>
        <w:tblLook w:val="0000"/>
      </w:tblPr>
      <w:tblGrid>
        <w:gridCol w:w="3354"/>
        <w:gridCol w:w="50"/>
        <w:gridCol w:w="332"/>
        <w:gridCol w:w="6889"/>
      </w:tblGrid>
      <w:tr w:rsidR="00755D62" w:rsidRPr="006552A5" w:rsidTr="0069294B">
        <w:trPr>
          <w:cantSplit/>
          <w:trHeight w:hRule="exact" w:val="10658"/>
        </w:trPr>
        <w:tc>
          <w:tcPr>
            <w:tcW w:w="3354" w:type="dxa"/>
            <w:tcMar>
              <w:right w:w="101" w:type="dxa"/>
            </w:tcMar>
          </w:tcPr>
          <w:p w:rsidR="00755D62" w:rsidRPr="00D63D2D" w:rsidRDefault="00755D62" w:rsidP="00D06FE9">
            <w:pPr>
              <w:pStyle w:val="SectionHeading"/>
              <w:spacing w:line="236" w:lineRule="exact"/>
            </w:pPr>
            <w:bookmarkStart w:id="0" w:name="TableColumn" w:colFirst="1" w:colLast="1"/>
            <w:r w:rsidRPr="00D63D2D">
              <w:t>Overview</w:t>
            </w:r>
            <w:r w:rsidR="00D06FE9">
              <w:br/>
            </w:r>
          </w:p>
          <w:p w:rsidR="003D5B91" w:rsidRDefault="003D5B91" w:rsidP="00D06FE9">
            <w:pPr>
              <w:pStyle w:val="Bodycopyheading"/>
              <w:spacing w:line="236" w:lineRule="exact"/>
            </w:pPr>
            <w:r>
              <w:t>Partner Description</w:t>
            </w:r>
          </w:p>
          <w:p w:rsidR="00805398" w:rsidRDefault="00805398" w:rsidP="00D06FE9">
            <w:pPr>
              <w:pStyle w:val="Bodycopy"/>
              <w:spacing w:line="236" w:lineRule="exact"/>
            </w:pPr>
            <w:r w:rsidRPr="00C45D9D">
              <w:t xml:space="preserve">Clearway </w:t>
            </w:r>
            <w:r w:rsidR="00062FC7">
              <w:t xml:space="preserve">Technology Partners Inc. </w:t>
            </w:r>
            <w:r w:rsidRPr="00C45D9D">
              <w:t xml:space="preserve">is a </w:t>
            </w:r>
            <w:r>
              <w:t>technology services firm</w:t>
            </w:r>
            <w:r w:rsidR="00FA4E19">
              <w:t xml:space="preserve"> that</w:t>
            </w:r>
            <w:r>
              <w:t xml:space="preserve"> </w:t>
            </w:r>
            <w:r w:rsidR="00FA4E19" w:rsidRPr="00C45D9D">
              <w:t>provid</w:t>
            </w:r>
            <w:r w:rsidR="00FA4E19">
              <w:t xml:space="preserve">es </w:t>
            </w:r>
            <w:r>
              <w:t>clients with innovative Microsoft</w:t>
            </w:r>
            <w:r w:rsidRPr="00C45D9D">
              <w:t xml:space="preserve">-based business solutions that generate sustainable competitive advantages. </w:t>
            </w:r>
            <w:r>
              <w:t>Monitor Analytics, a subsidiary of Clearway, is a leading developer of powerful business intelligence visualization solutions, including GeoAnalyzer, to help companies plan, understand, predict</w:t>
            </w:r>
            <w:r w:rsidR="00FA4E19">
              <w:t>,</w:t>
            </w:r>
            <w:r>
              <w:t xml:space="preserve"> and manage financial and operational performance.</w:t>
            </w:r>
          </w:p>
          <w:p w:rsidR="00FA4E19" w:rsidRPr="00805398" w:rsidRDefault="00FA4E19" w:rsidP="00F61A19">
            <w:pPr>
              <w:pStyle w:val="Bodycopy"/>
              <w:spacing w:line="160" w:lineRule="exact"/>
            </w:pPr>
          </w:p>
          <w:p w:rsidR="00755D62" w:rsidRPr="00D63D2D" w:rsidRDefault="00625DDB" w:rsidP="00D06FE9">
            <w:pPr>
              <w:pStyle w:val="Bodycopyheading"/>
              <w:spacing w:line="236" w:lineRule="exact"/>
            </w:pPr>
            <w:r>
              <w:t>Market Opportunity</w:t>
            </w:r>
          </w:p>
          <w:p w:rsidR="00DD5DE8" w:rsidRDefault="00625DDB" w:rsidP="00D06FE9">
            <w:pPr>
              <w:pStyle w:val="Bodycopy"/>
              <w:spacing w:line="236" w:lineRule="exact"/>
              <w:rPr>
                <w:szCs w:val="17"/>
              </w:rPr>
            </w:pPr>
            <w:bookmarkStart w:id="1" w:name="OverviewCustomerProfile"/>
            <w:r w:rsidRPr="00805398">
              <w:rPr>
                <w:szCs w:val="17"/>
              </w:rPr>
              <w:t>For any size business, it</w:t>
            </w:r>
            <w:r w:rsidR="00597643" w:rsidRPr="00805398">
              <w:rPr>
                <w:szCs w:val="17"/>
              </w:rPr>
              <w:t xml:space="preserve"> i</w:t>
            </w:r>
            <w:r w:rsidRPr="00805398">
              <w:rPr>
                <w:szCs w:val="17"/>
              </w:rPr>
              <w:t xml:space="preserve">s imperative in this new economy to be able to use its own data for gaining </w:t>
            </w:r>
            <w:r w:rsidR="00597643" w:rsidRPr="00805398">
              <w:rPr>
                <w:szCs w:val="17"/>
              </w:rPr>
              <w:t xml:space="preserve">a </w:t>
            </w:r>
            <w:r w:rsidRPr="00805398">
              <w:rPr>
                <w:szCs w:val="17"/>
              </w:rPr>
              <w:t>strategic business advantage. The geography element of organization data in the interactions with customers, partners, prospects</w:t>
            </w:r>
            <w:r w:rsidR="00570B15">
              <w:rPr>
                <w:szCs w:val="17"/>
              </w:rPr>
              <w:t>,</w:t>
            </w:r>
            <w:r w:rsidRPr="00805398">
              <w:rPr>
                <w:szCs w:val="17"/>
              </w:rPr>
              <w:t xml:space="preserve"> and suppliers is key to driving business strategy. Visually </w:t>
            </w:r>
            <w:r w:rsidR="00FA4E19">
              <w:rPr>
                <w:szCs w:val="17"/>
              </w:rPr>
              <w:t>reviewing</w:t>
            </w:r>
            <w:r w:rsidR="00FA4E19" w:rsidRPr="00805398">
              <w:rPr>
                <w:szCs w:val="17"/>
              </w:rPr>
              <w:t xml:space="preserve"> </w:t>
            </w:r>
            <w:r w:rsidRPr="00805398">
              <w:rPr>
                <w:szCs w:val="17"/>
              </w:rPr>
              <w:t xml:space="preserve">these interactions on a map provides insight that would </w:t>
            </w:r>
            <w:r w:rsidR="00597643" w:rsidRPr="00805398">
              <w:rPr>
                <w:szCs w:val="17"/>
              </w:rPr>
              <w:t xml:space="preserve">otherwise </w:t>
            </w:r>
            <w:r w:rsidRPr="00805398">
              <w:rPr>
                <w:szCs w:val="17"/>
              </w:rPr>
              <w:t xml:space="preserve">be </w:t>
            </w:r>
            <w:r w:rsidR="00597643" w:rsidRPr="00805398">
              <w:rPr>
                <w:szCs w:val="17"/>
              </w:rPr>
              <w:t xml:space="preserve">difficult </w:t>
            </w:r>
            <w:r w:rsidRPr="00805398">
              <w:rPr>
                <w:szCs w:val="17"/>
              </w:rPr>
              <w:t xml:space="preserve">to </w:t>
            </w:r>
            <w:r w:rsidR="00597643" w:rsidRPr="00805398">
              <w:rPr>
                <w:szCs w:val="17"/>
              </w:rPr>
              <w:t>identify</w:t>
            </w:r>
            <w:r w:rsidRPr="00805398">
              <w:rPr>
                <w:szCs w:val="17"/>
              </w:rPr>
              <w:t>.</w:t>
            </w:r>
          </w:p>
          <w:p w:rsidR="00FA4E19" w:rsidRPr="00805398" w:rsidRDefault="00FA4E19" w:rsidP="00F61A19">
            <w:pPr>
              <w:pStyle w:val="Bodycopy"/>
              <w:spacing w:line="160" w:lineRule="exact"/>
              <w:rPr>
                <w:szCs w:val="17"/>
              </w:rPr>
            </w:pPr>
          </w:p>
          <w:bookmarkEnd w:id="1"/>
          <w:p w:rsidR="00755D62" w:rsidRPr="00D63D2D" w:rsidRDefault="00755D62" w:rsidP="00D06FE9">
            <w:pPr>
              <w:pStyle w:val="Bodycopyheading"/>
              <w:spacing w:line="236" w:lineRule="exact"/>
            </w:pPr>
            <w:r w:rsidRPr="00D63D2D">
              <w:t>Solution</w:t>
            </w:r>
          </w:p>
          <w:p w:rsidR="00755D62" w:rsidRDefault="00625DDB" w:rsidP="00D06FE9">
            <w:pPr>
              <w:pStyle w:val="Bodycopy"/>
              <w:spacing w:line="236" w:lineRule="exact"/>
            </w:pPr>
            <w:r>
              <w:t xml:space="preserve">Monitor Analytics GeoAnalyzer </w:t>
            </w:r>
            <w:r w:rsidR="00F4159F">
              <w:t xml:space="preserve">is a </w:t>
            </w:r>
            <w:r w:rsidR="00597643">
              <w:t>l</w:t>
            </w:r>
            <w:r>
              <w:t xml:space="preserve">ocation </w:t>
            </w:r>
            <w:r w:rsidR="00597643">
              <w:t>i</w:t>
            </w:r>
            <w:r>
              <w:t>ntelligence solution that mash</w:t>
            </w:r>
            <w:r w:rsidR="00F4159F">
              <w:t>es</w:t>
            </w:r>
            <w:r>
              <w:t xml:space="preserve"> geographic data coming from data stored in SharePoint Online lists with Microsoft Virtual Earth. Built with Microsoft Silverlight technology, GeoAnalyzer makes it easy for users to visually analyze </w:t>
            </w:r>
            <w:r w:rsidR="0045589F">
              <w:t xml:space="preserve">and filter the </w:t>
            </w:r>
            <w:r>
              <w:t>data inside Virtual Earth</w:t>
            </w:r>
            <w:r w:rsidR="007640D5">
              <w:t>.</w:t>
            </w:r>
          </w:p>
          <w:p w:rsidR="00FA4E19" w:rsidRPr="00DD5DE8" w:rsidRDefault="00FA4E19" w:rsidP="00F61A19">
            <w:pPr>
              <w:pStyle w:val="Bodycopy"/>
              <w:spacing w:line="160" w:lineRule="exact"/>
            </w:pPr>
          </w:p>
          <w:p w:rsidR="00755D62" w:rsidRPr="00D63D2D" w:rsidRDefault="00755D62" w:rsidP="00D06FE9">
            <w:pPr>
              <w:pStyle w:val="Bodycopyheading"/>
              <w:spacing w:line="236" w:lineRule="exact"/>
            </w:pPr>
            <w:r w:rsidRPr="00D63D2D">
              <w:t>Benefits</w:t>
            </w:r>
          </w:p>
          <w:p w:rsidR="00625DDB" w:rsidRDefault="00625DDB" w:rsidP="00F61A19">
            <w:pPr>
              <w:pStyle w:val="Bullet"/>
              <w:spacing w:line="236" w:lineRule="exact"/>
              <w:ind w:left="240" w:hanging="240"/>
            </w:pPr>
            <w:r>
              <w:t>Easily see patterns in dealings with customers, partners or suppliers on a map</w:t>
            </w:r>
          </w:p>
          <w:p w:rsidR="00625DDB" w:rsidRDefault="00625DDB" w:rsidP="00F61A19">
            <w:pPr>
              <w:pStyle w:val="Bullet"/>
              <w:spacing w:line="236" w:lineRule="exact"/>
              <w:ind w:left="240" w:hanging="240"/>
            </w:pPr>
            <w:r>
              <w:t>Quickly see clusters of customer behavior across geographies</w:t>
            </w:r>
          </w:p>
          <w:p w:rsidR="00625DDB" w:rsidRDefault="00625DDB" w:rsidP="00F61A19">
            <w:pPr>
              <w:pStyle w:val="Bullet"/>
              <w:spacing w:line="236" w:lineRule="exact"/>
              <w:ind w:left="240" w:hanging="240"/>
            </w:pPr>
            <w:r>
              <w:t>Identify new locations to target for business opportunity</w:t>
            </w:r>
          </w:p>
          <w:p w:rsidR="00755D62" w:rsidRPr="00625DDB" w:rsidRDefault="0045589F" w:rsidP="00F61A19">
            <w:pPr>
              <w:pStyle w:val="Bullet"/>
              <w:spacing w:line="236" w:lineRule="exact"/>
              <w:ind w:left="240" w:hanging="240"/>
            </w:pPr>
            <w:r>
              <w:t>Highlight</w:t>
            </w:r>
            <w:r w:rsidR="00625DDB">
              <w:t xml:space="preserve"> exceptions to see best and worst performers</w:t>
            </w:r>
          </w:p>
        </w:tc>
        <w:tc>
          <w:tcPr>
            <w:tcW w:w="50" w:type="dxa"/>
            <w:tcBorders>
              <w:left w:val="nil"/>
              <w:right w:val="single" w:sz="8" w:space="0" w:color="A6A6A6" w:themeColor="background1" w:themeShade="A6"/>
            </w:tcBorders>
          </w:tcPr>
          <w:p w:rsidR="00755D62" w:rsidRPr="006552A5" w:rsidRDefault="00755D62" w:rsidP="0084283E">
            <w:pPr>
              <w:rPr>
                <w:rFonts w:ascii="Segoe" w:hAnsi="Segoe"/>
              </w:rPr>
            </w:pPr>
          </w:p>
        </w:tc>
        <w:tc>
          <w:tcPr>
            <w:tcW w:w="332" w:type="dxa"/>
            <w:tcBorders>
              <w:left w:val="single" w:sz="8" w:space="0" w:color="A6A6A6" w:themeColor="background1" w:themeShade="A6"/>
            </w:tcBorders>
          </w:tcPr>
          <w:p w:rsidR="00755D62" w:rsidRPr="006552A5" w:rsidRDefault="00755D62" w:rsidP="0084283E">
            <w:pPr>
              <w:rPr>
                <w:rFonts w:ascii="Segoe" w:hAnsi="Segoe"/>
              </w:rPr>
            </w:pPr>
          </w:p>
        </w:tc>
        <w:tc>
          <w:tcPr>
            <w:tcW w:w="6889" w:type="dxa"/>
          </w:tcPr>
          <w:p w:rsidR="00755D62" w:rsidRPr="0044500F" w:rsidRDefault="00755D62" w:rsidP="003D5B91">
            <w:pPr>
              <w:pStyle w:val="Pullquote"/>
              <w:rPr>
                <w:sz w:val="24"/>
              </w:rPr>
            </w:pPr>
            <w:r w:rsidRPr="0044500F">
              <w:rPr>
                <w:sz w:val="24"/>
              </w:rPr>
              <w:t>“</w:t>
            </w:r>
            <w:r w:rsidR="00625DDB" w:rsidRPr="0044500F">
              <w:rPr>
                <w:sz w:val="24"/>
                <w:lang w:val="en-GB"/>
              </w:rPr>
              <w:t xml:space="preserve">Monitor Analytics has built a portfolio of rich interactive applications for SharePoint </w:t>
            </w:r>
            <w:r w:rsidR="00317523">
              <w:rPr>
                <w:sz w:val="24"/>
                <w:lang w:val="en-GB"/>
              </w:rPr>
              <w:t xml:space="preserve">Online </w:t>
            </w:r>
            <w:r w:rsidR="00625DDB" w:rsidRPr="0044500F">
              <w:rPr>
                <w:sz w:val="24"/>
                <w:lang w:val="en-GB"/>
              </w:rPr>
              <w:t>that enhance business users</w:t>
            </w:r>
            <w:r w:rsidR="00527D12" w:rsidRPr="0044500F">
              <w:rPr>
                <w:sz w:val="24"/>
                <w:lang w:val="en-GB"/>
              </w:rPr>
              <w:t>’</w:t>
            </w:r>
            <w:r w:rsidR="00625DDB" w:rsidRPr="0044500F">
              <w:rPr>
                <w:sz w:val="24"/>
                <w:lang w:val="en-GB"/>
              </w:rPr>
              <w:t xml:space="preserve"> ability to gain valuable insight from data to drive strategic business decisions. At Monitor Analytics, we see SharePoint </w:t>
            </w:r>
            <w:r w:rsidR="00317523">
              <w:rPr>
                <w:sz w:val="24"/>
                <w:lang w:val="en-GB"/>
              </w:rPr>
              <w:t xml:space="preserve">Online </w:t>
            </w:r>
            <w:r w:rsidR="00625DDB" w:rsidRPr="0044500F">
              <w:rPr>
                <w:sz w:val="24"/>
                <w:lang w:val="en-GB"/>
              </w:rPr>
              <w:t>and Silver</w:t>
            </w:r>
            <w:r w:rsidR="00527D12" w:rsidRPr="0044500F">
              <w:rPr>
                <w:sz w:val="24"/>
                <w:lang w:val="en-GB"/>
              </w:rPr>
              <w:t>li</w:t>
            </w:r>
            <w:r w:rsidR="00625DDB" w:rsidRPr="0044500F">
              <w:rPr>
                <w:sz w:val="24"/>
                <w:lang w:val="en-GB"/>
              </w:rPr>
              <w:t xml:space="preserve">ght as key technology platforms that enable us to deliver </w:t>
            </w:r>
            <w:r w:rsidR="00F4159F" w:rsidRPr="0044500F">
              <w:rPr>
                <w:sz w:val="24"/>
                <w:lang w:val="en-GB"/>
              </w:rPr>
              <w:t xml:space="preserve">powerful visualization of </w:t>
            </w:r>
            <w:r w:rsidR="00625DDB" w:rsidRPr="0044500F">
              <w:rPr>
                <w:sz w:val="24"/>
                <w:lang w:val="en-GB"/>
              </w:rPr>
              <w:t xml:space="preserve">enterprise </w:t>
            </w:r>
            <w:r w:rsidR="00F4159F" w:rsidRPr="0044500F">
              <w:rPr>
                <w:sz w:val="24"/>
                <w:lang w:val="en-GB"/>
              </w:rPr>
              <w:t>data</w:t>
            </w:r>
            <w:r w:rsidR="00625DDB" w:rsidRPr="0044500F">
              <w:rPr>
                <w:sz w:val="24"/>
                <w:lang w:val="en-GB"/>
              </w:rPr>
              <w:t xml:space="preserve"> at low cost for pervasive use. SharePoint </w:t>
            </w:r>
            <w:r w:rsidR="00527D12" w:rsidRPr="0044500F">
              <w:rPr>
                <w:sz w:val="24"/>
                <w:lang w:val="en-GB"/>
              </w:rPr>
              <w:t>O</w:t>
            </w:r>
            <w:r w:rsidR="00625DDB" w:rsidRPr="0044500F">
              <w:rPr>
                <w:sz w:val="24"/>
                <w:lang w:val="en-GB"/>
              </w:rPr>
              <w:t xml:space="preserve">nline is a natural fit for Monitor Analytics to extend our products to support complete online </w:t>
            </w:r>
            <w:r w:rsidR="00A343EE" w:rsidRPr="0044500F">
              <w:rPr>
                <w:sz w:val="24"/>
                <w:lang w:val="en-GB"/>
              </w:rPr>
              <w:t>information visualization</w:t>
            </w:r>
            <w:r w:rsidR="00640025">
              <w:rPr>
                <w:sz w:val="24"/>
                <w:lang w:val="en-GB"/>
              </w:rPr>
              <w:t xml:space="preserve"> </w:t>
            </w:r>
            <w:r w:rsidR="00625DDB" w:rsidRPr="0044500F">
              <w:rPr>
                <w:sz w:val="24"/>
                <w:lang w:val="en-GB"/>
              </w:rPr>
              <w:t>mashup</w:t>
            </w:r>
            <w:r w:rsidR="00DF01D7" w:rsidRPr="0044500F">
              <w:rPr>
                <w:sz w:val="24"/>
                <w:lang w:val="en-GB"/>
              </w:rPr>
              <w:t>s</w:t>
            </w:r>
            <w:r w:rsidR="00625DDB" w:rsidRPr="0044500F">
              <w:rPr>
                <w:sz w:val="24"/>
                <w:lang w:val="en-GB"/>
              </w:rPr>
              <w:t>. This is pure Software + Services in action!</w:t>
            </w:r>
            <w:r w:rsidRPr="0044500F">
              <w:rPr>
                <w:sz w:val="24"/>
              </w:rPr>
              <w:t>”</w:t>
            </w:r>
            <w:r w:rsidR="003D5B91" w:rsidRPr="0044500F" w:rsidDel="00DF01D7">
              <w:rPr>
                <w:sz w:val="24"/>
              </w:rPr>
              <w:t xml:space="preserve"> </w:t>
            </w:r>
          </w:p>
          <w:p w:rsidR="00755D62" w:rsidRPr="00D9325E" w:rsidRDefault="00755D62" w:rsidP="00D9325E">
            <w:pPr>
              <w:pStyle w:val="PullQuotecredit"/>
            </w:pPr>
            <w:r w:rsidRPr="00D9325E">
              <w:t xml:space="preserve">- </w:t>
            </w:r>
            <w:r w:rsidR="00FA4E19" w:rsidRPr="00FA4E19">
              <w:t>Raheel Retiwalla, Chief Technology Officer</w:t>
            </w:r>
            <w:r w:rsidR="000D09CE">
              <w:t>, Clearway Technology Partners</w:t>
            </w:r>
          </w:p>
          <w:p w:rsidR="00597643" w:rsidRDefault="00597643" w:rsidP="00291D5B">
            <w:pPr>
              <w:spacing w:line="360" w:lineRule="exact"/>
              <w:rPr>
                <w:sz w:val="19"/>
                <w:szCs w:val="19"/>
                <w:lang w:val="en-US"/>
              </w:rPr>
            </w:pPr>
          </w:p>
          <w:p w:rsidR="00625DDB" w:rsidRPr="00465435" w:rsidRDefault="00317523" w:rsidP="00625DDB">
            <w:pPr>
              <w:pStyle w:val="StandFirstIntroduction"/>
              <w:rPr>
                <w:sz w:val="20"/>
              </w:rPr>
            </w:pPr>
            <w:r>
              <w:rPr>
                <w:noProof/>
                <w:sz w:val="20"/>
                <w:lang w:val="en-US"/>
              </w:rPr>
              <w:drawing>
                <wp:anchor distT="0" distB="0" distL="114300" distR="114300" simplePos="0" relativeHeight="251667968" behindDoc="1" locked="0" layoutInCell="1" allowOverlap="1">
                  <wp:simplePos x="0" y="0"/>
                  <wp:positionH relativeFrom="column">
                    <wp:posOffset>63500</wp:posOffset>
                  </wp:positionH>
                  <wp:positionV relativeFrom="paragraph">
                    <wp:posOffset>92075</wp:posOffset>
                  </wp:positionV>
                  <wp:extent cx="2152650" cy="1652270"/>
                  <wp:effectExtent l="57150" t="19050" r="114300" b="81280"/>
                  <wp:wrapTight wrapText="bothSides">
                    <wp:wrapPolygon edited="0">
                      <wp:start x="-573" y="-249"/>
                      <wp:lineTo x="-191" y="22663"/>
                      <wp:lineTo x="22365" y="22663"/>
                      <wp:lineTo x="22556" y="22663"/>
                      <wp:lineTo x="22747" y="20670"/>
                      <wp:lineTo x="22747" y="2988"/>
                      <wp:lineTo x="22556" y="249"/>
                      <wp:lineTo x="22365" y="-249"/>
                      <wp:lineTo x="-573" y="-249"/>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891" r="3137" b="6216"/>
                          <a:stretch>
                            <a:fillRect/>
                          </a:stretch>
                        </pic:blipFill>
                        <pic:spPr bwMode="auto">
                          <a:xfrm>
                            <a:off x="0" y="0"/>
                            <a:ext cx="2152650" cy="1652270"/>
                          </a:xfrm>
                          <a:prstGeom prst="rect">
                            <a:avLst/>
                          </a:prstGeom>
                          <a:noFill/>
                          <a:ln w="3175">
                            <a:solidFill>
                              <a:schemeClr val="accent1"/>
                            </a:solidFill>
                          </a:ln>
                          <a:effectLst>
                            <a:outerShdw blurRad="50800" dist="38100" dir="2700000" algn="tl" rotWithShape="0">
                              <a:prstClr val="black">
                                <a:alpha val="40000"/>
                              </a:prstClr>
                            </a:outerShdw>
                          </a:effectLst>
                        </pic:spPr>
                      </pic:pic>
                    </a:graphicData>
                  </a:graphic>
                </wp:anchor>
              </w:drawing>
            </w:r>
            <w:r w:rsidR="0044500F">
              <w:rPr>
                <w:sz w:val="20"/>
              </w:rPr>
              <w:t>Companies must</w:t>
            </w:r>
            <w:r w:rsidR="00625DDB" w:rsidRPr="00DF01D7">
              <w:rPr>
                <w:sz w:val="20"/>
              </w:rPr>
              <w:t xml:space="preserve"> be able to </w:t>
            </w:r>
            <w:r w:rsidR="00DF01D7">
              <w:rPr>
                <w:sz w:val="20"/>
              </w:rPr>
              <w:t>analyze</w:t>
            </w:r>
            <w:r w:rsidR="00DF01D7" w:rsidRPr="00DF01D7">
              <w:rPr>
                <w:sz w:val="20"/>
              </w:rPr>
              <w:t xml:space="preserve"> </w:t>
            </w:r>
            <w:r w:rsidR="0044500F">
              <w:rPr>
                <w:sz w:val="20"/>
              </w:rPr>
              <w:t>their</w:t>
            </w:r>
            <w:r w:rsidR="0044500F" w:rsidRPr="00DF01D7">
              <w:rPr>
                <w:sz w:val="20"/>
              </w:rPr>
              <w:t xml:space="preserve"> </w:t>
            </w:r>
            <w:r w:rsidR="00625DDB" w:rsidRPr="00DF01D7">
              <w:rPr>
                <w:sz w:val="20"/>
              </w:rPr>
              <w:t xml:space="preserve">own </w:t>
            </w:r>
            <w:r w:rsidR="0044500F">
              <w:rPr>
                <w:sz w:val="20"/>
              </w:rPr>
              <w:t xml:space="preserve">business </w:t>
            </w:r>
            <w:r w:rsidR="00625DDB" w:rsidRPr="00DF01D7">
              <w:rPr>
                <w:sz w:val="20"/>
              </w:rPr>
              <w:t xml:space="preserve">data for </w:t>
            </w:r>
            <w:r w:rsidR="0044500F">
              <w:rPr>
                <w:sz w:val="20"/>
              </w:rPr>
              <w:t>strategic planning</w:t>
            </w:r>
            <w:r w:rsidR="00DF01D7">
              <w:rPr>
                <w:sz w:val="20"/>
              </w:rPr>
              <w:t>, but t</w:t>
            </w:r>
            <w:r w:rsidR="00625DDB" w:rsidRPr="00DF01D7">
              <w:rPr>
                <w:sz w:val="20"/>
              </w:rPr>
              <w:t xml:space="preserve">he geography element in data is rarely used </w:t>
            </w:r>
            <w:r w:rsidR="00A343EE">
              <w:rPr>
                <w:sz w:val="20"/>
              </w:rPr>
              <w:t>because it is too difficult to conceptualize in flat reports</w:t>
            </w:r>
            <w:r w:rsidR="00625DDB" w:rsidRPr="00465435">
              <w:rPr>
                <w:sz w:val="20"/>
              </w:rPr>
              <w:t>.</w:t>
            </w:r>
            <w:r w:rsidR="00597643">
              <w:rPr>
                <w:sz w:val="20"/>
              </w:rPr>
              <w:t xml:space="preserve"> </w:t>
            </w:r>
            <w:r w:rsidR="00597643" w:rsidRPr="00DF01D7">
              <w:rPr>
                <w:sz w:val="20"/>
              </w:rPr>
              <w:t xml:space="preserve">Monitor Analytics </w:t>
            </w:r>
            <w:r w:rsidR="00034996">
              <w:rPr>
                <w:sz w:val="20"/>
              </w:rPr>
              <w:t xml:space="preserve">extended </w:t>
            </w:r>
            <w:r w:rsidR="00597643">
              <w:rPr>
                <w:sz w:val="20"/>
              </w:rPr>
              <w:t>GeoAnalyzer</w:t>
            </w:r>
            <w:r w:rsidR="00034996">
              <w:rPr>
                <w:sz w:val="20"/>
              </w:rPr>
              <w:t xml:space="preserve">, their </w:t>
            </w:r>
            <w:r w:rsidR="00597643">
              <w:rPr>
                <w:sz w:val="20"/>
              </w:rPr>
              <w:t>enterprise-scale mashup tool</w:t>
            </w:r>
            <w:r w:rsidR="00034996">
              <w:rPr>
                <w:sz w:val="20"/>
              </w:rPr>
              <w:t>, to integrate with the Business Online Productivity Suite. GeoAnalyzer</w:t>
            </w:r>
            <w:r w:rsidR="00597643" w:rsidRPr="00DF01D7">
              <w:rPr>
                <w:sz w:val="20"/>
              </w:rPr>
              <w:t xml:space="preserve"> </w:t>
            </w:r>
            <w:r w:rsidR="002C1F78">
              <w:rPr>
                <w:sz w:val="20"/>
              </w:rPr>
              <w:t>takes business</w:t>
            </w:r>
            <w:r w:rsidR="00597643" w:rsidRPr="00DF01D7">
              <w:rPr>
                <w:sz w:val="20"/>
              </w:rPr>
              <w:t xml:space="preserve"> data stored in </w:t>
            </w:r>
            <w:r w:rsidR="00062FC7">
              <w:rPr>
                <w:sz w:val="20"/>
              </w:rPr>
              <w:t>Microsoft</w:t>
            </w:r>
            <w:r w:rsidR="00062FC7" w:rsidRPr="00062FC7">
              <w:rPr>
                <w:rFonts w:ascii="Arial" w:hAnsi="Arial" w:cs="Arial"/>
                <w:sz w:val="16"/>
                <w:szCs w:val="16"/>
              </w:rPr>
              <w:t>®</w:t>
            </w:r>
            <w:r w:rsidR="00062FC7">
              <w:rPr>
                <w:sz w:val="20"/>
              </w:rPr>
              <w:t xml:space="preserve"> </w:t>
            </w:r>
            <w:r w:rsidR="00597643" w:rsidRPr="00DF01D7">
              <w:rPr>
                <w:sz w:val="20"/>
              </w:rPr>
              <w:t>SharePoint</w:t>
            </w:r>
            <w:r w:rsidR="00062FC7" w:rsidRPr="00062FC7">
              <w:rPr>
                <w:rFonts w:ascii="Arial" w:hAnsi="Arial" w:cs="Arial"/>
                <w:sz w:val="16"/>
                <w:szCs w:val="16"/>
              </w:rPr>
              <w:t>®</w:t>
            </w:r>
            <w:r w:rsidR="00597643" w:rsidRPr="00DF01D7">
              <w:rPr>
                <w:sz w:val="20"/>
              </w:rPr>
              <w:t xml:space="preserve"> Online </w:t>
            </w:r>
            <w:r w:rsidR="002C1F78">
              <w:rPr>
                <w:sz w:val="20"/>
              </w:rPr>
              <w:t xml:space="preserve">lists and displays it on a </w:t>
            </w:r>
            <w:r w:rsidR="00597643" w:rsidRPr="00DF01D7">
              <w:rPr>
                <w:sz w:val="20"/>
              </w:rPr>
              <w:t>Microsoft Virtual Earth</w:t>
            </w:r>
            <w:r w:rsidR="00062FC7">
              <w:rPr>
                <w:sz w:val="20"/>
              </w:rPr>
              <w:t>™</w:t>
            </w:r>
            <w:r w:rsidR="002C1F78">
              <w:rPr>
                <w:sz w:val="20"/>
              </w:rPr>
              <w:t xml:space="preserve"> map</w:t>
            </w:r>
            <w:r w:rsidR="00986E6E" w:rsidRPr="00DF01D7">
              <w:rPr>
                <w:sz w:val="20"/>
              </w:rPr>
              <w:t xml:space="preserve"> inside </w:t>
            </w:r>
            <w:r w:rsidR="00986E6E">
              <w:rPr>
                <w:sz w:val="20"/>
              </w:rPr>
              <w:t xml:space="preserve">a Web Part that sits on </w:t>
            </w:r>
            <w:r w:rsidR="00034996">
              <w:rPr>
                <w:sz w:val="20"/>
              </w:rPr>
              <w:t xml:space="preserve">a company’s </w:t>
            </w:r>
            <w:r w:rsidR="00986E6E">
              <w:rPr>
                <w:sz w:val="20"/>
              </w:rPr>
              <w:t>SharePoint Online Web site</w:t>
            </w:r>
            <w:r w:rsidR="002C1F78">
              <w:rPr>
                <w:sz w:val="20"/>
              </w:rPr>
              <w:t xml:space="preserve">. </w:t>
            </w:r>
            <w:r w:rsidR="00597643" w:rsidRPr="00DF01D7">
              <w:rPr>
                <w:sz w:val="20"/>
              </w:rPr>
              <w:t>Built with Microsoft Silverlight</w:t>
            </w:r>
            <w:r w:rsidR="00062FC7">
              <w:rPr>
                <w:sz w:val="20"/>
              </w:rPr>
              <w:t>™</w:t>
            </w:r>
            <w:r w:rsidR="00597643" w:rsidRPr="00DF01D7">
              <w:rPr>
                <w:sz w:val="20"/>
              </w:rPr>
              <w:t xml:space="preserve"> technology, GeoAnalyzer </w:t>
            </w:r>
            <w:r w:rsidR="002C1F78" w:rsidRPr="00465435">
              <w:rPr>
                <w:sz w:val="20"/>
              </w:rPr>
              <w:t>help</w:t>
            </w:r>
            <w:r w:rsidR="002C1F78">
              <w:rPr>
                <w:sz w:val="20"/>
              </w:rPr>
              <w:t>s</w:t>
            </w:r>
            <w:r w:rsidR="002C1F78" w:rsidRPr="00465435">
              <w:rPr>
                <w:sz w:val="20"/>
              </w:rPr>
              <w:t xml:space="preserve"> business</w:t>
            </w:r>
            <w:r w:rsidR="002C1F78">
              <w:rPr>
                <w:sz w:val="20"/>
              </w:rPr>
              <w:t>es</w:t>
            </w:r>
            <w:r w:rsidR="002C1F78" w:rsidRPr="00465435">
              <w:rPr>
                <w:sz w:val="20"/>
              </w:rPr>
              <w:t xml:space="preserve"> </w:t>
            </w:r>
            <w:r w:rsidR="00986E6E" w:rsidRPr="00DF01D7">
              <w:rPr>
                <w:sz w:val="20"/>
              </w:rPr>
              <w:t xml:space="preserve">visually analyze </w:t>
            </w:r>
            <w:r w:rsidR="00986E6E">
              <w:rPr>
                <w:sz w:val="20"/>
              </w:rPr>
              <w:t xml:space="preserve">their </w:t>
            </w:r>
            <w:r w:rsidR="00986E6E" w:rsidRPr="00DF01D7">
              <w:rPr>
                <w:sz w:val="20"/>
              </w:rPr>
              <w:t xml:space="preserve">data </w:t>
            </w:r>
            <w:r w:rsidR="00986E6E">
              <w:rPr>
                <w:sz w:val="20"/>
              </w:rPr>
              <w:t xml:space="preserve">and filter it in many different ways to </w:t>
            </w:r>
            <w:r w:rsidR="002C1F78">
              <w:rPr>
                <w:sz w:val="20"/>
              </w:rPr>
              <w:t xml:space="preserve">quickly </w:t>
            </w:r>
            <w:r w:rsidR="002C1F78" w:rsidRPr="00465435">
              <w:rPr>
                <w:sz w:val="20"/>
              </w:rPr>
              <w:t xml:space="preserve">extract </w:t>
            </w:r>
            <w:r w:rsidR="0045589F">
              <w:rPr>
                <w:sz w:val="20"/>
              </w:rPr>
              <w:t>its</w:t>
            </w:r>
            <w:r w:rsidR="0045589F" w:rsidRPr="00465435">
              <w:rPr>
                <w:sz w:val="20"/>
              </w:rPr>
              <w:t xml:space="preserve"> </w:t>
            </w:r>
            <w:r w:rsidR="002C1F78" w:rsidRPr="00465435">
              <w:rPr>
                <w:sz w:val="20"/>
              </w:rPr>
              <w:t>meaning</w:t>
            </w:r>
            <w:r w:rsidR="002C1F78">
              <w:rPr>
                <w:sz w:val="20"/>
              </w:rPr>
              <w:t>.</w:t>
            </w:r>
          </w:p>
          <w:p w:rsidR="00755D62" w:rsidRPr="007B2D6B" w:rsidRDefault="00597643" w:rsidP="00317523">
            <w:pPr>
              <w:pStyle w:val="StandFirstIntroduction"/>
            </w:pPr>
            <w:r>
              <w:rPr>
                <w:sz w:val="20"/>
              </w:rPr>
              <w:t xml:space="preserve">GeoAnalyzer </w:t>
            </w:r>
            <w:r w:rsidRPr="00465435">
              <w:rPr>
                <w:sz w:val="20"/>
              </w:rPr>
              <w:t xml:space="preserve">helps </w:t>
            </w:r>
            <w:r w:rsidR="00CD44A2" w:rsidRPr="00465435">
              <w:rPr>
                <w:sz w:val="20"/>
              </w:rPr>
              <w:t>business</w:t>
            </w:r>
            <w:r w:rsidR="00CD44A2">
              <w:rPr>
                <w:sz w:val="20"/>
              </w:rPr>
              <w:t>es</w:t>
            </w:r>
            <w:r w:rsidRPr="00465435">
              <w:rPr>
                <w:sz w:val="20"/>
              </w:rPr>
              <w:t xml:space="preserve"> quickly analy</w:t>
            </w:r>
            <w:r>
              <w:rPr>
                <w:sz w:val="20"/>
              </w:rPr>
              <w:t>ze</w:t>
            </w:r>
            <w:r w:rsidRPr="00465435">
              <w:rPr>
                <w:sz w:val="20"/>
              </w:rPr>
              <w:t xml:space="preserve"> various metrics </w:t>
            </w:r>
            <w:r w:rsidR="00CD44A2">
              <w:rPr>
                <w:sz w:val="20"/>
              </w:rPr>
              <w:t>such as</w:t>
            </w:r>
            <w:r w:rsidRPr="00465435">
              <w:rPr>
                <w:sz w:val="20"/>
              </w:rPr>
              <w:t xml:space="preserve"> sales, profit margin</w:t>
            </w:r>
            <w:r>
              <w:rPr>
                <w:sz w:val="20"/>
              </w:rPr>
              <w:t>,</w:t>
            </w:r>
            <w:r w:rsidRPr="00465435">
              <w:rPr>
                <w:sz w:val="20"/>
              </w:rPr>
              <w:t xml:space="preserve"> and more</w:t>
            </w:r>
            <w:r>
              <w:rPr>
                <w:sz w:val="20"/>
              </w:rPr>
              <w:t xml:space="preserve">. It </w:t>
            </w:r>
            <w:r w:rsidRPr="00465435">
              <w:rPr>
                <w:sz w:val="20"/>
              </w:rPr>
              <w:t xml:space="preserve">enables users to quickly identify patterns and correlations that otherwise would be hard to </w:t>
            </w:r>
            <w:r>
              <w:rPr>
                <w:sz w:val="20"/>
              </w:rPr>
              <w:t>perceive</w:t>
            </w:r>
            <w:r w:rsidRPr="00465435">
              <w:rPr>
                <w:sz w:val="20"/>
              </w:rPr>
              <w:t>.</w:t>
            </w:r>
          </w:p>
        </w:tc>
      </w:tr>
      <w:bookmarkEnd w:id="0"/>
    </w:tbl>
    <w:p w:rsidR="00755D62" w:rsidRDefault="00755D62" w:rsidP="00BD2328">
      <w:pPr>
        <w:ind w:right="-180"/>
        <w:jc w:val="center"/>
        <w:rPr>
          <w:rFonts w:ascii="Franklin Gothic Medium" w:hAnsi="Franklin Gothic Medium"/>
          <w:sz w:val="28"/>
          <w:szCs w:val="28"/>
        </w:rPr>
        <w:sectPr w:rsidR="00755D62" w:rsidSect="00805398">
          <w:headerReference w:type="default" r:id="rId12"/>
          <w:headerReference w:type="first" r:id="rId13"/>
          <w:pgSz w:w="12240" w:h="15840"/>
          <w:pgMar w:top="3456" w:right="850" w:bottom="720" w:left="850" w:header="720" w:footer="518" w:gutter="0"/>
          <w:cols w:space="720"/>
          <w:titlePg/>
        </w:sectPr>
      </w:pPr>
    </w:p>
    <w:p w:rsidR="00755D62" w:rsidRPr="00783FB8" w:rsidRDefault="00755D62" w:rsidP="00783FB8">
      <w:pPr>
        <w:pStyle w:val="SectionHeading"/>
      </w:pPr>
      <w:r w:rsidRPr="00783FB8">
        <w:lastRenderedPageBreak/>
        <w:t>Solution</w:t>
      </w:r>
    </w:p>
    <w:p w:rsidR="003D1997" w:rsidRDefault="003D1997" w:rsidP="005864F9">
      <w:pPr>
        <w:pStyle w:val="Bodycopy"/>
      </w:pPr>
      <w:r>
        <w:t xml:space="preserve">Clearway Technology Partners and Monitor Analytics Corp. jointly developed this solution </w:t>
      </w:r>
      <w:r w:rsidR="0045589F">
        <w:t xml:space="preserve">that integrates with </w:t>
      </w:r>
      <w:r>
        <w:t>the Business Productivity Online Suite.</w:t>
      </w:r>
      <w:r w:rsidRPr="003D1997">
        <w:t xml:space="preserve"> </w:t>
      </w:r>
      <w:r>
        <w:t>Clearway offers prebuilt CRM, project management, financial, and business intelligence templates for the Business Productivity Online Suite that include visualization products from Monitor Analytics built specifically for the Suite.</w:t>
      </w:r>
    </w:p>
    <w:p w:rsidR="003D1997" w:rsidRDefault="003D1997" w:rsidP="005864F9">
      <w:pPr>
        <w:pStyle w:val="Bodycopy"/>
      </w:pPr>
    </w:p>
    <w:p w:rsidR="005864F9" w:rsidRDefault="005864F9" w:rsidP="005864F9">
      <w:pPr>
        <w:pStyle w:val="Bodycopy"/>
      </w:pPr>
      <w:r w:rsidRPr="005864F9">
        <w:t xml:space="preserve">Monitor Analytics GeoAnalyzer for </w:t>
      </w:r>
      <w:r w:rsidR="00594A81" w:rsidRPr="005864F9">
        <w:t>SharePoint</w:t>
      </w:r>
      <w:r w:rsidRPr="005864F9">
        <w:t xml:space="preserve"> </w:t>
      </w:r>
      <w:r w:rsidR="00034996">
        <w:t xml:space="preserve">Online </w:t>
      </w:r>
      <w:r w:rsidR="00A343EE">
        <w:t xml:space="preserve">is a </w:t>
      </w:r>
      <w:r w:rsidR="00034996">
        <w:t>l</w:t>
      </w:r>
      <w:r w:rsidR="00034996" w:rsidRPr="005864F9">
        <w:t xml:space="preserve">ocation </w:t>
      </w:r>
      <w:r w:rsidR="00034996">
        <w:t>i</w:t>
      </w:r>
      <w:r w:rsidR="00034996" w:rsidRPr="005864F9">
        <w:t xml:space="preserve">ntelligence </w:t>
      </w:r>
      <w:r w:rsidR="00251E89">
        <w:t>product</w:t>
      </w:r>
      <w:r w:rsidRPr="005864F9">
        <w:t xml:space="preserve"> </w:t>
      </w:r>
      <w:r w:rsidR="00034996">
        <w:t xml:space="preserve">in a </w:t>
      </w:r>
      <w:r w:rsidR="00034996" w:rsidRPr="005864F9">
        <w:t xml:space="preserve">SharePoint </w:t>
      </w:r>
      <w:r w:rsidR="00034996">
        <w:t>W</w:t>
      </w:r>
      <w:r w:rsidR="00034996" w:rsidRPr="005864F9">
        <w:t>eb</w:t>
      </w:r>
      <w:r w:rsidR="00034996">
        <w:t xml:space="preserve"> </w:t>
      </w:r>
      <w:r w:rsidR="00317523">
        <w:t>P</w:t>
      </w:r>
      <w:r w:rsidR="00317523" w:rsidRPr="005864F9">
        <w:t>art that mash</w:t>
      </w:r>
      <w:r w:rsidR="00317523">
        <w:t>es</w:t>
      </w:r>
      <w:r w:rsidR="00317523" w:rsidRPr="005864F9">
        <w:t xml:space="preserve"> geographic data coming from</w:t>
      </w:r>
      <w:r w:rsidR="00B0110C">
        <w:t xml:space="preserve"> </w:t>
      </w:r>
      <w:r w:rsidR="00317523">
        <w:t xml:space="preserve">SharePoint </w:t>
      </w:r>
      <w:r w:rsidR="00034996">
        <w:t>Online</w:t>
      </w:r>
      <w:r w:rsidR="00A343EE">
        <w:t xml:space="preserve"> lists</w:t>
      </w:r>
      <w:r w:rsidRPr="005864F9">
        <w:t xml:space="preserve"> with Microsoft Virtual Earth</w:t>
      </w:r>
      <w:r w:rsidR="00034996">
        <w:t xml:space="preserve">. </w:t>
      </w:r>
      <w:r w:rsidRPr="005864F9">
        <w:t xml:space="preserve">Built with Microsoft Silverlight technology, GeoAnalyzer makes it easy for users to visually analyze </w:t>
      </w:r>
      <w:r w:rsidR="0045589F">
        <w:t xml:space="preserve">and filter the </w:t>
      </w:r>
      <w:r w:rsidRPr="005864F9">
        <w:t xml:space="preserve">data inside Virtual Earth and </w:t>
      </w:r>
      <w:r w:rsidR="00594A81" w:rsidRPr="005864F9">
        <w:t>SharePoint</w:t>
      </w:r>
      <w:r w:rsidR="00034996">
        <w:t xml:space="preserve"> Online</w:t>
      </w:r>
      <w:r w:rsidR="008D582E">
        <w:t>.</w:t>
      </w:r>
    </w:p>
    <w:p w:rsidR="005864F9" w:rsidRDefault="005864F9" w:rsidP="005864F9">
      <w:pPr>
        <w:pStyle w:val="Bodycopy"/>
      </w:pPr>
    </w:p>
    <w:p w:rsidR="00755D62" w:rsidRDefault="00755D62" w:rsidP="00131E4F">
      <w:pPr>
        <w:pStyle w:val="Bodycopyheading"/>
        <w:rPr>
          <w:sz w:val="20"/>
        </w:rPr>
      </w:pPr>
      <w:r>
        <w:rPr>
          <w:sz w:val="20"/>
        </w:rPr>
        <w:t>Key Features</w:t>
      </w:r>
    </w:p>
    <w:p w:rsidR="00755D62" w:rsidRPr="00E74B32" w:rsidRDefault="005864F9" w:rsidP="00E74B32">
      <w:pPr>
        <w:pStyle w:val="Bodycopyheading"/>
      </w:pPr>
      <w:r>
        <w:t>Analysis Control Panel</w:t>
      </w:r>
    </w:p>
    <w:p w:rsidR="005864F9" w:rsidRDefault="005864F9" w:rsidP="005864F9">
      <w:pPr>
        <w:pStyle w:val="Bodycopy"/>
      </w:pPr>
      <w:r>
        <w:t xml:space="preserve">Analysis Control Panel built in Silverlight </w:t>
      </w:r>
      <w:r w:rsidR="000E1783">
        <w:t xml:space="preserve">enables </w:t>
      </w:r>
      <w:r w:rsidR="009F0F12">
        <w:t>rich interaction with data</w:t>
      </w:r>
      <w:r>
        <w:t xml:space="preserve"> displayed in Virtual Earth and </w:t>
      </w:r>
      <w:r w:rsidR="000E1783">
        <w:t xml:space="preserve">enables </w:t>
      </w:r>
      <w:r>
        <w:t xml:space="preserve">users to perform the following functions: </w:t>
      </w:r>
    </w:p>
    <w:p w:rsidR="005864F9" w:rsidRDefault="003D1997" w:rsidP="00F61A19">
      <w:pPr>
        <w:pStyle w:val="Bullet"/>
        <w:ind w:left="240" w:hanging="240"/>
      </w:pPr>
      <w:r>
        <w:rPr>
          <w:noProof/>
        </w:rPr>
        <w:drawing>
          <wp:anchor distT="0" distB="0" distL="114300" distR="114300" simplePos="0" relativeHeight="251665920" behindDoc="0" locked="0" layoutInCell="1" allowOverlap="1">
            <wp:simplePos x="0" y="0"/>
            <wp:positionH relativeFrom="column">
              <wp:posOffset>2346325</wp:posOffset>
            </wp:positionH>
            <wp:positionV relativeFrom="paragraph">
              <wp:posOffset>567055</wp:posOffset>
            </wp:positionV>
            <wp:extent cx="4438650" cy="2343150"/>
            <wp:effectExtent l="19050" t="0" r="0" b="0"/>
            <wp:wrapTopAndBottom/>
            <wp:docPr id="6" name="Picture 2" descr="C:\Projects\MSO Solution Briefs\Clearway\Graphics\Visualizing_Sales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MSO Solution Briefs\Clearway\Graphics\Visualizing_Sales_Data.png"/>
                    <pic:cNvPicPr>
                      <a:picLocks noChangeAspect="1" noChangeArrowheads="1"/>
                    </pic:cNvPicPr>
                  </pic:nvPicPr>
                  <pic:blipFill>
                    <a:blip r:embed="rId14"/>
                    <a:srcRect/>
                    <a:stretch>
                      <a:fillRect/>
                    </a:stretch>
                  </pic:blipFill>
                  <pic:spPr bwMode="auto">
                    <a:xfrm>
                      <a:off x="0" y="0"/>
                      <a:ext cx="4438650" cy="2343150"/>
                    </a:xfrm>
                    <a:prstGeom prst="rect">
                      <a:avLst/>
                    </a:prstGeom>
                    <a:noFill/>
                    <a:ln w="9525">
                      <a:noFill/>
                      <a:miter lim="800000"/>
                      <a:headEnd/>
                      <a:tailEnd/>
                    </a:ln>
                  </pic:spPr>
                </pic:pic>
              </a:graphicData>
            </a:graphic>
          </wp:anchor>
        </w:drawing>
      </w:r>
      <w:r w:rsidR="0045589F">
        <w:t>M</w:t>
      </w:r>
      <w:r w:rsidR="00A343EE">
        <w:t xml:space="preserve">ultiple </w:t>
      </w:r>
      <w:r w:rsidR="005864F9">
        <w:t>measures (numeric values) with a heat map for each measure</w:t>
      </w:r>
      <w:r w:rsidR="0045589F">
        <w:t xml:space="preserve"> </w:t>
      </w:r>
      <w:r w:rsidR="009161FE">
        <w:t xml:space="preserve">on the map </w:t>
      </w:r>
      <w:r w:rsidR="0045589F">
        <w:t>enable analyzing data in a variety of ways</w:t>
      </w:r>
    </w:p>
    <w:p w:rsidR="005864F9" w:rsidRDefault="005864F9" w:rsidP="00F61A19">
      <w:pPr>
        <w:pStyle w:val="Bullet"/>
        <w:ind w:left="240" w:hanging="240"/>
      </w:pPr>
      <w:r>
        <w:t>One</w:t>
      </w:r>
      <w:r w:rsidR="000B764E">
        <w:t>-</w:t>
      </w:r>
      <w:r>
        <w:t xml:space="preserve">click access to </w:t>
      </w:r>
      <w:r w:rsidR="008D582E">
        <w:t xml:space="preserve">the </w:t>
      </w:r>
      <w:r>
        <w:t>top and bottom five values on the map based on measure thresholds</w:t>
      </w:r>
    </w:p>
    <w:p w:rsidR="005864F9" w:rsidRDefault="000E1783" w:rsidP="00F61A19">
      <w:pPr>
        <w:pStyle w:val="Bullet"/>
        <w:ind w:left="240" w:hanging="240"/>
      </w:pPr>
      <w:r>
        <w:t>One-</w:t>
      </w:r>
      <w:r w:rsidR="005864F9">
        <w:t>click access to hide empty data values</w:t>
      </w:r>
    </w:p>
    <w:p w:rsidR="005864F9" w:rsidRDefault="005864F9" w:rsidP="00F61A19">
      <w:pPr>
        <w:pStyle w:val="Bullet"/>
        <w:ind w:left="240" w:hanging="240"/>
      </w:pPr>
      <w:r>
        <w:t xml:space="preserve">Mini </w:t>
      </w:r>
      <w:r w:rsidR="000E1783">
        <w:t>world map with built in zoom capabilities</w:t>
      </w:r>
      <w:r w:rsidR="000E1783" w:rsidDel="000E1783">
        <w:t xml:space="preserve"> </w:t>
      </w:r>
      <w:r>
        <w:t>allow</w:t>
      </w:r>
      <w:r w:rsidR="000E1783">
        <w:t>s</w:t>
      </w:r>
      <w:r>
        <w:t xml:space="preserve"> user to navigate </w:t>
      </w:r>
      <w:r w:rsidR="000E1783">
        <w:t xml:space="preserve">across </w:t>
      </w:r>
      <w:r>
        <w:t>regions and</w:t>
      </w:r>
      <w:r w:rsidR="000E1783">
        <w:t xml:space="preserve"> </w:t>
      </w:r>
      <w:r>
        <w:t xml:space="preserve">countries </w:t>
      </w:r>
      <w:r w:rsidR="000E1783">
        <w:t xml:space="preserve">with </w:t>
      </w:r>
      <w:r>
        <w:t>ease</w:t>
      </w:r>
    </w:p>
    <w:p w:rsidR="005864F9" w:rsidRDefault="000E1783" w:rsidP="00F61A19">
      <w:pPr>
        <w:pStyle w:val="Bullet"/>
        <w:ind w:left="240" w:hanging="240"/>
      </w:pPr>
      <w:r>
        <w:t>B</w:t>
      </w:r>
      <w:r w:rsidR="005864F9">
        <w:t xml:space="preserve">read crumbs </w:t>
      </w:r>
      <w:r>
        <w:t>offer backtrack navigation</w:t>
      </w:r>
    </w:p>
    <w:p w:rsidR="00755D62" w:rsidRDefault="00157638" w:rsidP="00F61A19">
      <w:pPr>
        <w:pStyle w:val="Bullet"/>
        <w:ind w:left="240" w:hanging="240"/>
      </w:pPr>
      <w:r>
        <w:t>H</w:t>
      </w:r>
      <w:r w:rsidR="005864F9">
        <w:t xml:space="preserve">over functionality </w:t>
      </w:r>
      <w:r w:rsidR="000E1783">
        <w:t xml:space="preserve">over any data point on the map </w:t>
      </w:r>
      <w:r w:rsidR="005864F9">
        <w:t>highlight</w:t>
      </w:r>
      <w:r>
        <w:t>s</w:t>
      </w:r>
      <w:r w:rsidR="005864F9">
        <w:t xml:space="preserve"> details of the two </w:t>
      </w:r>
      <w:r w:rsidR="000E1783">
        <w:t>selected data categories</w:t>
      </w:r>
    </w:p>
    <w:p w:rsidR="00755D62" w:rsidRDefault="00755D62" w:rsidP="0062642E">
      <w:pPr>
        <w:pStyle w:val="Bodycopy"/>
      </w:pPr>
    </w:p>
    <w:p w:rsidR="00755D62" w:rsidRPr="0002645C" w:rsidRDefault="00D87E3B" w:rsidP="003A0EBE">
      <w:pPr>
        <w:pStyle w:val="Bodycopyheading"/>
        <w:rPr>
          <w:sz w:val="20"/>
        </w:rPr>
      </w:pPr>
      <w:r>
        <w:rPr>
          <w:sz w:val="20"/>
        </w:rPr>
        <w:lastRenderedPageBreak/>
        <w:t xml:space="preserve">Visualizing Sales Data to Drive Sales Strategy </w:t>
      </w:r>
      <w:r w:rsidR="009B5050">
        <w:rPr>
          <w:sz w:val="20"/>
        </w:rPr>
        <w:t>Scenario</w:t>
      </w:r>
    </w:p>
    <w:p w:rsidR="00755D62" w:rsidRDefault="000B764E" w:rsidP="003A0EBE">
      <w:pPr>
        <w:pStyle w:val="Bodycopy"/>
      </w:pPr>
      <w:r>
        <w:t>As an example of how visualizing data can benefit a company, the following scenario describes a sales director reviewing the company’s latest sales information.</w:t>
      </w:r>
      <w:r w:rsidR="00050AEC">
        <w:t xml:space="preserve"> S</w:t>
      </w:r>
      <w:r w:rsidR="00755D62" w:rsidRPr="00534E07">
        <w:t>teps</w:t>
      </w:r>
      <w:r w:rsidR="00755D62">
        <w:t xml:space="preserve"> in th</w:t>
      </w:r>
      <w:r>
        <w:t>is d</w:t>
      </w:r>
      <w:r w:rsidR="009B5050">
        <w:t>ata visualization</w:t>
      </w:r>
      <w:r w:rsidR="00755D62">
        <w:t xml:space="preserve"> </w:t>
      </w:r>
      <w:r w:rsidR="009B5050">
        <w:t>scenario</w:t>
      </w:r>
      <w:r w:rsidR="00755D62">
        <w:t xml:space="preserve"> are described below</w:t>
      </w:r>
      <w:r w:rsidR="00112C9F">
        <w:t>.</w:t>
      </w:r>
    </w:p>
    <w:p w:rsidR="00755D62" w:rsidRDefault="00755D62" w:rsidP="0062642E">
      <w:pPr>
        <w:pStyle w:val="Bodycopy"/>
      </w:pPr>
    </w:p>
    <w:p w:rsidR="009B5050" w:rsidRPr="005E4A7F" w:rsidRDefault="009B5050" w:rsidP="009B5050">
      <w:pPr>
        <w:pStyle w:val="Bodycopyheading"/>
      </w:pPr>
      <w:r>
        <w:t>Remote Sales Person Enters New Sales Data</w:t>
      </w:r>
    </w:p>
    <w:p w:rsidR="009B5050" w:rsidRDefault="009B5050" w:rsidP="009B5050">
      <w:pPr>
        <w:pStyle w:val="Bodycopy"/>
      </w:pPr>
      <w:r>
        <w:t>A sales person in the Western U</w:t>
      </w:r>
      <w:r w:rsidR="008D582E">
        <w:t>.</w:t>
      </w:r>
      <w:r>
        <w:t>S</w:t>
      </w:r>
      <w:r w:rsidR="008D582E">
        <w:t>.</w:t>
      </w:r>
      <w:r>
        <w:t xml:space="preserve"> Region has finalized a new sale and enters the sales data into SharePoint Online.</w:t>
      </w:r>
    </w:p>
    <w:p w:rsidR="000E1783" w:rsidRDefault="000E1783" w:rsidP="009B5050">
      <w:pPr>
        <w:pStyle w:val="Bodycopy"/>
      </w:pPr>
    </w:p>
    <w:p w:rsidR="00AC2418" w:rsidRDefault="002E7BBA" w:rsidP="00AC2418">
      <w:pPr>
        <w:pStyle w:val="Bodycopyheading"/>
      </w:pPr>
      <w:r w:rsidRPr="002E7BBA">
        <w:rPr>
          <w:lang w:val="en-GB"/>
        </w:rPr>
        <w:t xml:space="preserve">Sales Director </w:t>
      </w:r>
      <w:r w:rsidR="00AC2418">
        <w:t>Configures GeoAnalyzer</w:t>
      </w:r>
    </w:p>
    <w:p w:rsidR="009B5050" w:rsidRDefault="009B5050" w:rsidP="009B5050">
      <w:pPr>
        <w:pStyle w:val="Bodycopy"/>
        <w:rPr>
          <w:lang w:val="en-GB"/>
        </w:rPr>
      </w:pPr>
      <w:r>
        <w:t xml:space="preserve">The addition of a new sale initiates a SharePoint workflow that </w:t>
      </w:r>
      <w:r w:rsidR="000E1783">
        <w:t xml:space="preserve">automatically </w:t>
      </w:r>
      <w:r>
        <w:t xml:space="preserve">notifies the </w:t>
      </w:r>
      <w:r w:rsidR="002E7BBA">
        <w:rPr>
          <w:lang w:val="en-GB"/>
        </w:rPr>
        <w:t>s</w:t>
      </w:r>
      <w:r w:rsidR="002E7BBA" w:rsidRPr="002E7BBA">
        <w:rPr>
          <w:lang w:val="en-GB"/>
        </w:rPr>
        <w:t xml:space="preserve">ales </w:t>
      </w:r>
      <w:r w:rsidR="002E7BBA">
        <w:rPr>
          <w:lang w:val="en-GB"/>
        </w:rPr>
        <w:t>d</w:t>
      </w:r>
      <w:r w:rsidR="002E7BBA" w:rsidRPr="002E7BBA">
        <w:rPr>
          <w:lang w:val="en-GB"/>
        </w:rPr>
        <w:t>irector</w:t>
      </w:r>
      <w:r w:rsidR="00A03FFA">
        <w:rPr>
          <w:lang w:val="en-GB"/>
        </w:rPr>
        <w:t xml:space="preserve"> via </w:t>
      </w:r>
      <w:r w:rsidR="008D582E">
        <w:rPr>
          <w:lang w:val="en-GB"/>
        </w:rPr>
        <w:t xml:space="preserve">Microsoft </w:t>
      </w:r>
      <w:r w:rsidR="000E1783">
        <w:rPr>
          <w:lang w:val="en-GB"/>
        </w:rPr>
        <w:t>Exchange Online.</w:t>
      </w:r>
    </w:p>
    <w:p w:rsidR="00AC2418" w:rsidRDefault="00AC2418" w:rsidP="009B5050">
      <w:pPr>
        <w:pStyle w:val="Bodycopy"/>
        <w:rPr>
          <w:lang w:val="en-GB"/>
        </w:rPr>
      </w:pPr>
    </w:p>
    <w:p w:rsidR="00AC2418" w:rsidRDefault="001C3B34" w:rsidP="009B5050">
      <w:pPr>
        <w:pStyle w:val="Bodycopy"/>
      </w:pPr>
      <w:r>
        <w:rPr>
          <w:lang w:val="en-GB"/>
        </w:rPr>
        <w:t>T</w:t>
      </w:r>
      <w:r w:rsidR="00AC2418">
        <w:t xml:space="preserve">he </w:t>
      </w:r>
      <w:r w:rsidR="002E7BBA" w:rsidRPr="002E7BBA">
        <w:rPr>
          <w:lang w:val="en-GB"/>
        </w:rPr>
        <w:t xml:space="preserve">sales director </w:t>
      </w:r>
      <w:r w:rsidR="00AC2418">
        <w:t xml:space="preserve">accesses GeoAnalyzer and </w:t>
      </w:r>
      <w:r w:rsidR="00032E95">
        <w:t>c</w:t>
      </w:r>
      <w:r w:rsidR="00AC2418">
        <w:t>onfigures it to review appropriate sales information.</w:t>
      </w:r>
    </w:p>
    <w:p w:rsidR="009B5050" w:rsidRDefault="009B5050" w:rsidP="009B5050">
      <w:pPr>
        <w:pStyle w:val="Bodycopy"/>
      </w:pPr>
    </w:p>
    <w:p w:rsidR="00755D62" w:rsidRPr="005E4A7F" w:rsidRDefault="00B03946" w:rsidP="005E4A7F">
      <w:pPr>
        <w:pStyle w:val="Bodycopyheading"/>
      </w:pPr>
      <w:r>
        <w:t>GeoAnalyzer Performs Geo Data Lookup</w:t>
      </w:r>
    </w:p>
    <w:p w:rsidR="00827F42" w:rsidRDefault="00AC2418" w:rsidP="009503AC">
      <w:pPr>
        <w:pStyle w:val="Bodycopy"/>
      </w:pPr>
      <w:r>
        <w:t xml:space="preserve">GeoAnalyzer quickly scans through the SharePoint Online list of sales data and obtains </w:t>
      </w:r>
      <w:r w:rsidR="00BE103C">
        <w:t>latitude and longitude information</w:t>
      </w:r>
      <w:r>
        <w:t xml:space="preserve"> for the location of each sale. The resulting </w:t>
      </w:r>
      <w:r w:rsidR="00BE103C">
        <w:lastRenderedPageBreak/>
        <w:t>geocoded information</w:t>
      </w:r>
      <w:r>
        <w:t xml:space="preserve"> is stored as a file attachment in XML format on SharePoint Online.</w:t>
      </w:r>
    </w:p>
    <w:p w:rsidR="00827F42" w:rsidRDefault="00827F42" w:rsidP="009503AC">
      <w:pPr>
        <w:pStyle w:val="Bodycopy"/>
      </w:pPr>
    </w:p>
    <w:p w:rsidR="00AC2418" w:rsidRPr="005E4A7F" w:rsidRDefault="00AC2418" w:rsidP="00AC2418">
      <w:pPr>
        <w:pStyle w:val="Bodycopyheading"/>
      </w:pPr>
      <w:r>
        <w:t>Sales Director Reviews Latest Sales Data</w:t>
      </w:r>
    </w:p>
    <w:p w:rsidR="00AC2418" w:rsidRDefault="00AC2418" w:rsidP="00AC2418">
      <w:pPr>
        <w:pStyle w:val="Bodycopy"/>
      </w:pPr>
      <w:r>
        <w:t xml:space="preserve">After GeoAnalyzer loads the information into the Web </w:t>
      </w:r>
      <w:r w:rsidR="00062FC7">
        <w:t>P</w:t>
      </w:r>
      <w:r>
        <w:t xml:space="preserve">art, the </w:t>
      </w:r>
      <w:r w:rsidR="002E7BBA" w:rsidRPr="002E7BBA">
        <w:rPr>
          <w:lang w:val="en-GB"/>
        </w:rPr>
        <w:t xml:space="preserve">sales director </w:t>
      </w:r>
      <w:r w:rsidR="002E7BBA">
        <w:t>uses the tool to:</w:t>
      </w:r>
    </w:p>
    <w:p w:rsidR="00AC2418" w:rsidRDefault="00AC2418" w:rsidP="00F61A19">
      <w:pPr>
        <w:pStyle w:val="Bullet"/>
        <w:ind w:left="240" w:hanging="240"/>
      </w:pPr>
      <w:r>
        <w:t>Zoom in to review individual sales</w:t>
      </w:r>
    </w:p>
    <w:p w:rsidR="00AC2418" w:rsidRDefault="00AC2418" w:rsidP="00F61A19">
      <w:pPr>
        <w:pStyle w:val="Bullet"/>
        <w:ind w:left="240" w:hanging="240"/>
      </w:pPr>
      <w:r>
        <w:t xml:space="preserve">Filter sales to display the top five </w:t>
      </w:r>
      <w:r w:rsidR="00A03FFA">
        <w:t xml:space="preserve">locations with the highest </w:t>
      </w:r>
      <w:r>
        <w:t>sales</w:t>
      </w:r>
      <w:r w:rsidR="002E7BBA">
        <w:t xml:space="preserve"> in dollar amount</w:t>
      </w:r>
    </w:p>
    <w:p w:rsidR="00AC2418" w:rsidRDefault="00AC2418" w:rsidP="00F61A19">
      <w:pPr>
        <w:pStyle w:val="Bullet"/>
        <w:ind w:left="240" w:hanging="240"/>
      </w:pPr>
      <w:r>
        <w:t xml:space="preserve">Identify top </w:t>
      </w:r>
      <w:r w:rsidR="00A03FFA">
        <w:t xml:space="preserve">performing locations </w:t>
      </w:r>
      <w:r>
        <w:t>by color</w:t>
      </w:r>
    </w:p>
    <w:p w:rsidR="002E7BBA" w:rsidRDefault="002E7BBA" w:rsidP="00F61A19">
      <w:pPr>
        <w:pStyle w:val="Bullet"/>
        <w:ind w:left="240" w:hanging="240"/>
      </w:pPr>
      <w:r>
        <w:t>Filter sales</w:t>
      </w:r>
      <w:r w:rsidR="00A03FFA">
        <w:t xml:space="preserve"> and quantity</w:t>
      </w:r>
      <w:r>
        <w:t xml:space="preserve"> to show top five in gross profit, and </w:t>
      </w:r>
      <w:r w:rsidR="000E1783">
        <w:t xml:space="preserve">then </w:t>
      </w:r>
      <w:r>
        <w:t>sales that are losing money</w:t>
      </w:r>
    </w:p>
    <w:p w:rsidR="00AC2418" w:rsidRDefault="00AC2418" w:rsidP="00AC2418">
      <w:pPr>
        <w:pStyle w:val="Bodycopy"/>
      </w:pPr>
    </w:p>
    <w:p w:rsidR="002E7BBA" w:rsidRPr="005E4A7F" w:rsidRDefault="002E7BBA" w:rsidP="002E7BBA">
      <w:pPr>
        <w:pStyle w:val="Bodycopyheading"/>
      </w:pPr>
      <w:r>
        <w:t xml:space="preserve">Sales Director </w:t>
      </w:r>
      <w:r w:rsidR="0045589F">
        <w:t>Schedules a Live</w:t>
      </w:r>
      <w:r>
        <w:t xml:space="preserve"> Meeting</w:t>
      </w:r>
    </w:p>
    <w:p w:rsidR="002E7BBA" w:rsidRPr="000B4DB6" w:rsidRDefault="002E7BBA" w:rsidP="00AC2418">
      <w:pPr>
        <w:pStyle w:val="Bodycopy"/>
      </w:pPr>
      <w:r>
        <w:t>The sales director wants to discuss this latest information with his regional sales managers, so he uses Live Meetin</w:t>
      </w:r>
      <w:r w:rsidR="000B764E">
        <w:t>g to schedule a meeting.</w:t>
      </w:r>
    </w:p>
    <w:p w:rsidR="00A03FFA" w:rsidRDefault="00A03FFA" w:rsidP="00AC2418">
      <w:pPr>
        <w:pStyle w:val="Bodycopy"/>
      </w:pPr>
    </w:p>
    <w:p w:rsidR="00A03FFA" w:rsidRPr="005E4A7F" w:rsidRDefault="00A03FFA" w:rsidP="00A03FFA">
      <w:pPr>
        <w:pStyle w:val="Bodycopyheading"/>
      </w:pPr>
      <w:r>
        <w:t xml:space="preserve">Sales Director </w:t>
      </w:r>
      <w:r w:rsidR="000E1783">
        <w:t>A</w:t>
      </w:r>
      <w:r>
        <w:t xml:space="preserve">dds a </w:t>
      </w:r>
      <w:r w:rsidR="000E1783">
        <w:t>B</w:t>
      </w:r>
      <w:r>
        <w:t xml:space="preserve">log </w:t>
      </w:r>
      <w:r w:rsidR="000E1783">
        <w:t>E</w:t>
      </w:r>
      <w:r>
        <w:t>ntry</w:t>
      </w:r>
    </w:p>
    <w:p w:rsidR="00755D62" w:rsidRDefault="00A03FFA" w:rsidP="009503AC">
      <w:pPr>
        <w:pStyle w:val="Bodycopy"/>
      </w:pPr>
      <w:r>
        <w:t xml:space="preserve">The sales director wants to recognize accomplishments as well as share best practices and lessons learned, so he uses blogging capabilities in SharePoint </w:t>
      </w:r>
      <w:r w:rsidR="00473A2A">
        <w:t>O</w:t>
      </w:r>
      <w:r>
        <w:t>nline to add a new blog.</w:t>
      </w:r>
      <w:r w:rsidR="00755D62">
        <w:br w:type="page"/>
      </w:r>
    </w:p>
    <w:p w:rsidR="0038242E" w:rsidRPr="00783FB8" w:rsidRDefault="008B78E8" w:rsidP="0038242E">
      <w:pPr>
        <w:pStyle w:val="SectionHeading"/>
      </w:pPr>
      <w:r>
        <w:rPr>
          <w:noProof/>
        </w:rPr>
        <w:lastRenderedPageBreak/>
        <w:drawing>
          <wp:anchor distT="121920" distB="133731" distL="114300" distR="114300" simplePos="0" relativeHeight="251664896" behindDoc="0" locked="0" layoutInCell="1" allowOverlap="1">
            <wp:simplePos x="0" y="0"/>
            <wp:positionH relativeFrom="column">
              <wp:posOffset>50800</wp:posOffset>
            </wp:positionH>
            <wp:positionV relativeFrom="paragraph">
              <wp:posOffset>-185420</wp:posOffset>
            </wp:positionV>
            <wp:extent cx="6638925" cy="666750"/>
            <wp:effectExtent l="19050" t="0" r="9525" b="0"/>
            <wp:wrapTopAndBottom/>
            <wp:docPr id="2"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38242E" w:rsidRPr="00783FB8">
        <w:t xml:space="preserve">Solution </w:t>
      </w:r>
      <w:r w:rsidR="0038242E">
        <w:t xml:space="preserve">Development and </w:t>
      </w:r>
      <w:r w:rsidR="0038242E" w:rsidRPr="00783FB8">
        <w:t>Implementation</w:t>
      </w:r>
    </w:p>
    <w:p w:rsidR="0038242E" w:rsidRDefault="0038242E" w:rsidP="0038242E">
      <w:pPr>
        <w:pStyle w:val="Bodycopy"/>
      </w:pPr>
      <w:r>
        <w:t xml:space="preserve">As </w:t>
      </w:r>
      <w:r w:rsidR="002A7BFE">
        <w:t>shown</w:t>
      </w:r>
      <w:r>
        <w:t xml:space="preserve"> in the flow chart </w:t>
      </w:r>
      <w:r w:rsidR="00CD57ED">
        <w:t>at the top of</w:t>
      </w:r>
      <w:r w:rsidR="00473A2A">
        <w:t xml:space="preserve"> this page, </w:t>
      </w:r>
      <w:r>
        <w:t xml:space="preserve">the development effort to </w:t>
      </w:r>
      <w:r w:rsidR="00C06FC3">
        <w:t xml:space="preserve">extend </w:t>
      </w:r>
      <w:r w:rsidR="00C611A6">
        <w:t>GeoAnalyzer</w:t>
      </w:r>
      <w:r>
        <w:t xml:space="preserve"> </w:t>
      </w:r>
      <w:r w:rsidR="00C06FC3">
        <w:t xml:space="preserve">to </w:t>
      </w:r>
      <w:r w:rsidR="00511F3D">
        <w:t>the Business Productivity Online Suite</w:t>
      </w:r>
      <w:r w:rsidR="00C06FC3">
        <w:t xml:space="preserve"> and build a simple custom CRM solution </w:t>
      </w:r>
      <w:r>
        <w:t>was</w:t>
      </w:r>
      <w:r w:rsidR="007640D5">
        <w:t xml:space="preserve"> divided into </w:t>
      </w:r>
      <w:r w:rsidR="00C06FC3">
        <w:t>six</w:t>
      </w:r>
      <w:r w:rsidR="007640D5">
        <w:t xml:space="preserve"> main steps.</w:t>
      </w:r>
    </w:p>
    <w:p w:rsidR="00473A2A" w:rsidRDefault="00473A2A" w:rsidP="002E70CA">
      <w:pPr>
        <w:pStyle w:val="Bodycopyheading"/>
      </w:pPr>
    </w:p>
    <w:p w:rsidR="0038242E" w:rsidRDefault="0038242E" w:rsidP="0038242E">
      <w:pPr>
        <w:pStyle w:val="Bodycopyheading"/>
      </w:pPr>
      <w:r>
        <w:t xml:space="preserve">Step 1: </w:t>
      </w:r>
      <w:r w:rsidR="009251B8">
        <w:t>Define Technical</w:t>
      </w:r>
      <w:r>
        <w:t xml:space="preserve"> Requirements</w:t>
      </w:r>
    </w:p>
    <w:p w:rsidR="0038242E" w:rsidRDefault="00A03FFA" w:rsidP="00F32250">
      <w:pPr>
        <w:pStyle w:val="Bodycopy"/>
      </w:pPr>
      <w:r>
        <w:t xml:space="preserve">There were </w:t>
      </w:r>
      <w:r w:rsidR="00F32250">
        <w:t xml:space="preserve">three </w:t>
      </w:r>
      <w:r>
        <w:t xml:space="preserve">key areas </w:t>
      </w:r>
      <w:r w:rsidR="00F32250">
        <w:t>that</w:t>
      </w:r>
      <w:r>
        <w:t xml:space="preserve"> </w:t>
      </w:r>
      <w:r w:rsidR="00C06FC3">
        <w:t xml:space="preserve">Monitor Analytics </w:t>
      </w:r>
      <w:r w:rsidR="00F32250">
        <w:t xml:space="preserve">identified in order </w:t>
      </w:r>
      <w:r w:rsidR="00C06FC3">
        <w:t xml:space="preserve">to </w:t>
      </w:r>
      <w:r>
        <w:t xml:space="preserve">successfully extend GeoAnalyzer </w:t>
      </w:r>
      <w:r w:rsidR="00F32250">
        <w:t>to integrate with the Business Productivity Online Suite</w:t>
      </w:r>
      <w:r>
        <w:t>:</w:t>
      </w:r>
    </w:p>
    <w:p w:rsidR="009628BD" w:rsidRPr="00F32250" w:rsidRDefault="00A03FFA" w:rsidP="00F32250">
      <w:pPr>
        <w:pStyle w:val="ListNumber"/>
        <w:numPr>
          <w:ilvl w:val="0"/>
          <w:numId w:val="1"/>
        </w:numPr>
      </w:pPr>
      <w:r w:rsidRPr="00F32250">
        <w:t>Consume data from the cloud without connecting to corporate data repositories</w:t>
      </w:r>
      <w:r w:rsidR="002E70CA">
        <w:t>.</w:t>
      </w:r>
    </w:p>
    <w:p w:rsidR="009628BD" w:rsidRPr="00F32250" w:rsidRDefault="008D582E" w:rsidP="00F32250">
      <w:pPr>
        <w:pStyle w:val="ListNumber"/>
        <w:numPr>
          <w:ilvl w:val="0"/>
          <w:numId w:val="1"/>
        </w:numPr>
      </w:pPr>
      <w:r>
        <w:t>D</w:t>
      </w:r>
      <w:r w:rsidR="00A03FFA" w:rsidRPr="00F32250">
        <w:t>eploy Silverlight</w:t>
      </w:r>
      <w:r w:rsidR="00F32250">
        <w:t>-</w:t>
      </w:r>
      <w:r w:rsidR="00A03FFA" w:rsidRPr="00F32250">
        <w:t>based applications to SharePoint Online</w:t>
      </w:r>
      <w:r w:rsidR="002E70CA">
        <w:t>.</w:t>
      </w:r>
    </w:p>
    <w:p w:rsidR="009628BD" w:rsidRPr="00F32250" w:rsidRDefault="00A03FFA" w:rsidP="00F32250">
      <w:pPr>
        <w:pStyle w:val="ListNumber"/>
        <w:numPr>
          <w:ilvl w:val="0"/>
          <w:numId w:val="1"/>
        </w:numPr>
      </w:pPr>
      <w:r w:rsidRPr="00F32250">
        <w:t>Write back configuration data needed to store geo codes for location</w:t>
      </w:r>
      <w:r w:rsidR="002E70CA">
        <w:t>.</w:t>
      </w:r>
    </w:p>
    <w:p w:rsidR="008D582E" w:rsidRDefault="008D582E" w:rsidP="0038242E">
      <w:pPr>
        <w:pStyle w:val="Bodycopyheading"/>
      </w:pPr>
    </w:p>
    <w:p w:rsidR="0038242E" w:rsidRDefault="0038242E" w:rsidP="0038242E">
      <w:pPr>
        <w:pStyle w:val="Bodycopyheading"/>
      </w:pPr>
      <w:r>
        <w:t xml:space="preserve">Step 2: </w:t>
      </w:r>
      <w:r w:rsidR="009251B8">
        <w:t>Map Current GeoAnalyzer Architecture to SharePoint Online</w:t>
      </w:r>
    </w:p>
    <w:p w:rsidR="00F32250" w:rsidRDefault="00342706" w:rsidP="00F32250">
      <w:pPr>
        <w:pStyle w:val="Bodycopy"/>
      </w:pPr>
      <w:r>
        <w:t xml:space="preserve">GeoAnalyzer </w:t>
      </w:r>
      <w:r w:rsidR="006D41E4">
        <w:t xml:space="preserve">for </w:t>
      </w:r>
      <w:r w:rsidR="00F32250">
        <w:t>Windows</w:t>
      </w:r>
      <w:r w:rsidR="008D582E" w:rsidRPr="008D582E">
        <w:rPr>
          <w:rFonts w:ascii="Arial" w:hAnsi="Arial" w:cs="Arial"/>
          <w:sz w:val="16"/>
          <w:szCs w:val="16"/>
        </w:rPr>
        <w:t>®</w:t>
      </w:r>
      <w:r w:rsidR="00F32250">
        <w:t xml:space="preserve"> </w:t>
      </w:r>
      <w:r w:rsidR="006D41E4">
        <w:t xml:space="preserve">SharePoint </w:t>
      </w:r>
      <w:r w:rsidR="00F32250">
        <w:t>Services 3.0 was</w:t>
      </w:r>
      <w:r w:rsidR="00A452D8">
        <w:t xml:space="preserve"> </w:t>
      </w:r>
      <w:r w:rsidR="00F32250">
        <w:t>originally designed</w:t>
      </w:r>
      <w:r w:rsidR="00A452D8">
        <w:t xml:space="preserve"> leveraging Silverlight technology. </w:t>
      </w:r>
      <w:r w:rsidR="00F32250">
        <w:t>Because d</w:t>
      </w:r>
      <w:r w:rsidR="00A452D8">
        <w:t xml:space="preserve">ata interaction with Silverlight is very much </w:t>
      </w:r>
      <w:r w:rsidR="00F32250">
        <w:t>W</w:t>
      </w:r>
      <w:r w:rsidR="00A452D8">
        <w:t>eb services</w:t>
      </w:r>
      <w:r w:rsidR="00F32250">
        <w:t>-</w:t>
      </w:r>
      <w:r w:rsidR="00A452D8">
        <w:t>driven, GeoAnalyzer</w:t>
      </w:r>
      <w:r w:rsidR="00F32250">
        <w:t>’s</w:t>
      </w:r>
      <w:r w:rsidR="00A452D8">
        <w:t xml:space="preserve"> architecture was already well suited for a Software + Services solution. </w:t>
      </w:r>
    </w:p>
    <w:p w:rsidR="00F32250" w:rsidRDefault="00252EDB" w:rsidP="00256003">
      <w:pPr>
        <w:pStyle w:val="ListNumber"/>
        <w:numPr>
          <w:ilvl w:val="0"/>
          <w:numId w:val="13"/>
        </w:numPr>
      </w:pPr>
      <w:r>
        <w:t>Monitor</w:t>
      </w:r>
      <w:r w:rsidR="00F32250">
        <w:t xml:space="preserve"> Analytics </w:t>
      </w:r>
      <w:r>
        <w:t>l</w:t>
      </w:r>
      <w:r w:rsidR="00F32250">
        <w:t xml:space="preserve">everaged </w:t>
      </w:r>
      <w:r w:rsidR="00A452D8">
        <w:t xml:space="preserve">SharePoint Online </w:t>
      </w:r>
      <w:r w:rsidR="00F32250">
        <w:t xml:space="preserve">Web services to gain </w:t>
      </w:r>
      <w:r w:rsidR="00A452D8">
        <w:t>access to SharePoint Online list</w:t>
      </w:r>
      <w:r>
        <w:t>s. The SharePoint Online Web services layer was used to</w:t>
      </w:r>
      <w:r w:rsidR="00A452D8">
        <w:t xml:space="preserve"> manag</w:t>
      </w:r>
      <w:r>
        <w:t xml:space="preserve">e the </w:t>
      </w:r>
      <w:r w:rsidR="00A452D8">
        <w:t xml:space="preserve">creation and modification of a list as well as </w:t>
      </w:r>
      <w:r>
        <w:t xml:space="preserve">to </w:t>
      </w:r>
      <w:r w:rsidR="00A452D8">
        <w:t>manipulat</w:t>
      </w:r>
      <w:r w:rsidR="007C41CC">
        <w:t>e</w:t>
      </w:r>
      <w:r w:rsidR="00A452D8">
        <w:t xml:space="preserve"> data in a list.</w:t>
      </w:r>
    </w:p>
    <w:p w:rsidR="00A452D8" w:rsidRDefault="00023177" w:rsidP="00256003">
      <w:pPr>
        <w:pStyle w:val="ListNumber"/>
        <w:numPr>
          <w:ilvl w:val="0"/>
          <w:numId w:val="13"/>
        </w:numPr>
      </w:pPr>
      <w:r>
        <w:t xml:space="preserve">The transition to consume data from SharePoint lists was very straightforward. This architecture also </w:t>
      </w:r>
      <w:r w:rsidR="00B0110C">
        <w:t xml:space="preserve">paves </w:t>
      </w:r>
      <w:r>
        <w:t>the way</w:t>
      </w:r>
      <w:r w:rsidR="00252EDB">
        <w:t xml:space="preserve"> for </w:t>
      </w:r>
      <w:r w:rsidR="00B0110C">
        <w:t xml:space="preserve">future versions of </w:t>
      </w:r>
      <w:r w:rsidR="00317523">
        <w:t xml:space="preserve">GeoAnalyzer to </w:t>
      </w:r>
      <w:r w:rsidR="002825D2">
        <w:t xml:space="preserve">potentially </w:t>
      </w:r>
      <w:r w:rsidR="00317523">
        <w:t xml:space="preserve">consume data directly from applications such as Microsoft Dynamics® CRM Online, or from other cloud-based data </w:t>
      </w:r>
      <w:r w:rsidR="002825D2">
        <w:t xml:space="preserve">sources </w:t>
      </w:r>
      <w:r w:rsidR="00252EDB">
        <w:t>that are</w:t>
      </w:r>
      <w:r>
        <w:t xml:space="preserve"> part of the Azure data platform</w:t>
      </w:r>
      <w:r w:rsidR="00252EDB" w:rsidRPr="00252EDB">
        <w:t xml:space="preserve"> </w:t>
      </w:r>
      <w:r w:rsidR="00252EDB">
        <w:t>(such as SQL Data Services)</w:t>
      </w:r>
      <w:r w:rsidR="00511F3D">
        <w:t>.</w:t>
      </w:r>
    </w:p>
    <w:p w:rsidR="00023177" w:rsidRDefault="00023177" w:rsidP="00256003">
      <w:pPr>
        <w:pStyle w:val="ListNumber"/>
        <w:numPr>
          <w:ilvl w:val="0"/>
          <w:numId w:val="13"/>
        </w:numPr>
      </w:pPr>
      <w:r>
        <w:t xml:space="preserve">One of the other areas to consider when extending GeoAnalyzer for SharePoint Online is </w:t>
      </w:r>
      <w:r w:rsidR="00A03FFA">
        <w:t xml:space="preserve">the ability to deploy Silverlight applications to SharePoint </w:t>
      </w:r>
      <w:r w:rsidR="00317523">
        <w:t>O</w:t>
      </w:r>
      <w:r w:rsidR="00A03FFA">
        <w:t xml:space="preserve">nline. </w:t>
      </w:r>
      <w:r w:rsidR="00252EDB">
        <w:t>Monitor Analytics</w:t>
      </w:r>
      <w:r w:rsidR="00A03FFA">
        <w:t xml:space="preserve"> found that the ability to interact directly with the site </w:t>
      </w:r>
      <w:r w:rsidR="00252EDB">
        <w:t xml:space="preserve">enabled Monitor Analytics </w:t>
      </w:r>
      <w:r w:rsidR="00A03FFA">
        <w:t xml:space="preserve">to </w:t>
      </w:r>
      <w:r w:rsidR="00C06FC3">
        <w:t>manage</w:t>
      </w:r>
      <w:r w:rsidR="00E75C45">
        <w:t xml:space="preserve"> deploying the Silverlight application with ease.</w:t>
      </w:r>
    </w:p>
    <w:p w:rsidR="0038242E" w:rsidRDefault="0038242E" w:rsidP="0038242E">
      <w:pPr>
        <w:pStyle w:val="Bodycopyheading"/>
      </w:pPr>
    </w:p>
    <w:p w:rsidR="0038242E" w:rsidRDefault="0038242E" w:rsidP="0038242E">
      <w:pPr>
        <w:pStyle w:val="Bodycopyheading"/>
      </w:pPr>
      <w:r>
        <w:t xml:space="preserve">Step 3: </w:t>
      </w:r>
      <w:r w:rsidR="009251B8">
        <w:t>Modify</w:t>
      </w:r>
      <w:r w:rsidR="001D5E44">
        <w:t xml:space="preserve"> GeoAnalyzer Architecture to S</w:t>
      </w:r>
      <w:r w:rsidR="009251B8">
        <w:t xml:space="preserve">upport </w:t>
      </w:r>
      <w:r w:rsidR="001D5E44">
        <w:t>the Suite</w:t>
      </w:r>
    </w:p>
    <w:p w:rsidR="0038242E" w:rsidRDefault="00A03FFA" w:rsidP="00252EDB">
      <w:pPr>
        <w:pStyle w:val="Bodycopy"/>
      </w:pPr>
      <w:r>
        <w:t>On</w:t>
      </w:r>
      <w:r w:rsidR="00C06FC3">
        <w:t>ce the major requirements were explored, it took one developer just under three days to build a working prototype</w:t>
      </w:r>
      <w:r w:rsidR="00252EDB">
        <w:t>. A</w:t>
      </w:r>
      <w:r w:rsidR="00511F3D">
        <w:t>n additional</w:t>
      </w:r>
      <w:r w:rsidR="00C06FC3">
        <w:t xml:space="preserve"> week </w:t>
      </w:r>
      <w:r w:rsidR="00252EDB">
        <w:t xml:space="preserve">of development time was needed in order </w:t>
      </w:r>
      <w:r w:rsidR="00C06FC3">
        <w:t xml:space="preserve">to </w:t>
      </w:r>
      <w:r w:rsidR="00252EDB">
        <w:t>complete</w:t>
      </w:r>
      <w:r w:rsidR="00C06FC3">
        <w:t xml:space="preserve"> the </w:t>
      </w:r>
      <w:r w:rsidR="00E75C45">
        <w:t>necessary</w:t>
      </w:r>
      <w:r w:rsidR="00C06FC3">
        <w:t xml:space="preserve"> changes </w:t>
      </w:r>
      <w:r w:rsidR="00E75C45">
        <w:t>to extend GeoAnalyzer for SharePoint Online</w:t>
      </w:r>
      <w:r w:rsidR="00511F3D">
        <w:t>.</w:t>
      </w:r>
    </w:p>
    <w:p w:rsidR="00511F3D" w:rsidRDefault="00252EDB" w:rsidP="00256003">
      <w:pPr>
        <w:pStyle w:val="ListNumber"/>
        <w:numPr>
          <w:ilvl w:val="0"/>
          <w:numId w:val="17"/>
        </w:numPr>
      </w:pPr>
      <w:r>
        <w:t>SharePoint APIs were used to code the means by which GeoAnalyzer would</w:t>
      </w:r>
      <w:r w:rsidR="008D582E">
        <w:t xml:space="preserve"> write back geo-</w:t>
      </w:r>
      <w:r w:rsidR="00E75C45">
        <w:t>coded latitude and longitude information</w:t>
      </w:r>
      <w:r>
        <w:t xml:space="preserve"> to SharePoint Online</w:t>
      </w:r>
      <w:r w:rsidR="00511F3D">
        <w:t>.</w:t>
      </w:r>
    </w:p>
    <w:p w:rsidR="00252EDB" w:rsidRDefault="00511F3D" w:rsidP="00256003">
      <w:pPr>
        <w:pStyle w:val="ListNumber"/>
        <w:numPr>
          <w:ilvl w:val="0"/>
          <w:numId w:val="17"/>
        </w:numPr>
      </w:pPr>
      <w:r>
        <w:t>GeoAnalyzer</w:t>
      </w:r>
      <w:r w:rsidR="00E75C45">
        <w:t xml:space="preserve"> </w:t>
      </w:r>
      <w:r w:rsidR="00252EDB">
        <w:t xml:space="preserve">was modified </w:t>
      </w:r>
      <w:r>
        <w:t>to generate its XML-based location data list on SharePoint Online</w:t>
      </w:r>
      <w:r w:rsidR="00252EDB">
        <w:t>,</w:t>
      </w:r>
      <w:r>
        <w:t xml:space="preserve"> and </w:t>
      </w:r>
      <w:r w:rsidR="00252EDB">
        <w:t xml:space="preserve">then </w:t>
      </w:r>
      <w:r>
        <w:t xml:space="preserve">attach the XML </w:t>
      </w:r>
      <w:r w:rsidR="00252EDB">
        <w:t>c</w:t>
      </w:r>
      <w:r>
        <w:t xml:space="preserve">onfiguration file to </w:t>
      </w:r>
      <w:r w:rsidR="00252EDB">
        <w:t>a SharePoint Online</w:t>
      </w:r>
      <w:r>
        <w:t xml:space="preserve"> list.</w:t>
      </w:r>
    </w:p>
    <w:p w:rsidR="00E75C45" w:rsidRDefault="00E75C45" w:rsidP="00256003">
      <w:pPr>
        <w:pStyle w:val="ListNumber"/>
        <w:numPr>
          <w:ilvl w:val="0"/>
          <w:numId w:val="17"/>
        </w:numPr>
      </w:pPr>
      <w:r>
        <w:t xml:space="preserve">GeoAnalyzer </w:t>
      </w:r>
      <w:r w:rsidR="00F04DDA">
        <w:t xml:space="preserve">was configured to </w:t>
      </w:r>
      <w:r>
        <w:t xml:space="preserve">read the configuration file </w:t>
      </w:r>
      <w:r w:rsidR="00F04DDA">
        <w:t xml:space="preserve">and display the </w:t>
      </w:r>
      <w:r>
        <w:t>location data</w:t>
      </w:r>
      <w:r w:rsidR="00F04DDA">
        <w:t xml:space="preserve"> correctly</w:t>
      </w:r>
      <w:r>
        <w:t xml:space="preserve"> on the Virtual Earth map</w:t>
      </w:r>
      <w:r w:rsidR="00F04DDA">
        <w:t xml:space="preserve"> that is embedded in a SharePoint Online Web Part</w:t>
      </w:r>
      <w:r>
        <w:t>.</w:t>
      </w:r>
    </w:p>
    <w:p w:rsidR="002E70CA" w:rsidRDefault="002E70CA" w:rsidP="008D582E">
      <w:pPr>
        <w:pStyle w:val="Bodycopyheading"/>
      </w:pPr>
    </w:p>
    <w:p w:rsidR="0038242E" w:rsidRPr="002E24B4" w:rsidRDefault="0038242E" w:rsidP="008D582E">
      <w:pPr>
        <w:pStyle w:val="Bodycopyheading"/>
      </w:pPr>
      <w:r>
        <w:t>Step</w:t>
      </w:r>
      <w:r w:rsidRPr="002E24B4">
        <w:t xml:space="preserve"> </w:t>
      </w:r>
      <w:r>
        <w:t xml:space="preserve">4: </w:t>
      </w:r>
      <w:r w:rsidR="00A03FFA">
        <w:rPr>
          <w:lang w:val="en-GB"/>
        </w:rPr>
        <w:t xml:space="preserve">Build and </w:t>
      </w:r>
      <w:r w:rsidR="002E70CA">
        <w:rPr>
          <w:lang w:val="en-GB"/>
        </w:rPr>
        <w:t>D</w:t>
      </w:r>
      <w:r w:rsidR="00A03FFA">
        <w:rPr>
          <w:lang w:val="en-GB"/>
        </w:rPr>
        <w:t xml:space="preserve">eploy </w:t>
      </w:r>
      <w:r w:rsidR="002E70CA">
        <w:rPr>
          <w:lang w:val="en-GB"/>
        </w:rPr>
        <w:t>C</w:t>
      </w:r>
      <w:r w:rsidR="00A03FFA">
        <w:rPr>
          <w:lang w:val="en-GB"/>
        </w:rPr>
        <w:t xml:space="preserve">ustom CRM </w:t>
      </w:r>
      <w:r w:rsidR="002E70CA">
        <w:rPr>
          <w:lang w:val="en-GB"/>
        </w:rPr>
        <w:t>S</w:t>
      </w:r>
      <w:r w:rsidR="00A03FFA">
        <w:rPr>
          <w:lang w:val="en-GB"/>
        </w:rPr>
        <w:t xml:space="preserve">olution </w:t>
      </w:r>
      <w:r w:rsidR="002E70CA">
        <w:rPr>
          <w:lang w:val="en-GB"/>
        </w:rPr>
        <w:t>U</w:t>
      </w:r>
      <w:r w:rsidR="00A03FFA">
        <w:rPr>
          <w:lang w:val="en-GB"/>
        </w:rPr>
        <w:t>sing Info</w:t>
      </w:r>
      <w:r w:rsidR="002E70CA">
        <w:rPr>
          <w:lang w:val="en-GB"/>
        </w:rPr>
        <w:t>P</w:t>
      </w:r>
      <w:r w:rsidR="00A03FFA">
        <w:rPr>
          <w:lang w:val="en-GB"/>
        </w:rPr>
        <w:t xml:space="preserve">ath </w:t>
      </w:r>
      <w:r w:rsidR="000A1263">
        <w:rPr>
          <w:lang w:val="en-GB"/>
        </w:rPr>
        <w:t>Client</w:t>
      </w:r>
    </w:p>
    <w:p w:rsidR="001F54C2" w:rsidRDefault="00E75C45" w:rsidP="001F54C2">
      <w:pPr>
        <w:pStyle w:val="Bodycopy"/>
      </w:pPr>
      <w:r>
        <w:t xml:space="preserve">Clearway built out a simple CRM solution using </w:t>
      </w:r>
      <w:r w:rsidR="001F54C2">
        <w:t xml:space="preserve">Microsoft Office </w:t>
      </w:r>
      <w:r w:rsidR="002E70CA">
        <w:t>InfoPath</w:t>
      </w:r>
      <w:r w:rsidR="002E70CA" w:rsidRPr="00BD3636">
        <w:rPr>
          <w:rFonts w:ascii="Arial" w:hAnsi="Arial" w:cs="Arial"/>
          <w:sz w:val="12"/>
          <w:szCs w:val="16"/>
        </w:rPr>
        <w:t>®</w:t>
      </w:r>
      <w:r w:rsidR="002E70CA">
        <w:t>.</w:t>
      </w:r>
    </w:p>
    <w:p w:rsidR="00F32250" w:rsidRDefault="001F54C2" w:rsidP="00256003">
      <w:pPr>
        <w:pStyle w:val="ListNumber"/>
        <w:numPr>
          <w:ilvl w:val="0"/>
          <w:numId w:val="18"/>
        </w:numPr>
      </w:pPr>
      <w:r>
        <w:t>Built</w:t>
      </w:r>
      <w:r w:rsidR="00E75C45">
        <w:t xml:space="preserve"> </w:t>
      </w:r>
      <w:r w:rsidR="002E70CA">
        <w:t>InfoPath</w:t>
      </w:r>
      <w:r w:rsidR="00E75C45">
        <w:t xml:space="preserve"> forms </w:t>
      </w:r>
      <w:r>
        <w:t>to</w:t>
      </w:r>
      <w:r w:rsidR="00E75C45">
        <w:t xml:space="preserve"> allow entering contacts, opportunities</w:t>
      </w:r>
      <w:r w:rsidR="002E70CA">
        <w:t>,</w:t>
      </w:r>
      <w:r w:rsidR="00E75C45">
        <w:t xml:space="preserve"> and sales for a customer. These forms provide a nested user experience to allow entering of various types of data relating to a customer. </w:t>
      </w:r>
    </w:p>
    <w:p w:rsidR="0038242E" w:rsidRDefault="00623D30" w:rsidP="00256003">
      <w:pPr>
        <w:pStyle w:val="ListNumber"/>
        <w:numPr>
          <w:ilvl w:val="0"/>
          <w:numId w:val="18"/>
        </w:numPr>
      </w:pPr>
      <w:r>
        <w:t>The use of InfoPath enables users to enter customer relationship management data in the InfoPath Client, which then passes the data to SharePoint Online to be analyzed using GeoAnalyzer</w:t>
      </w:r>
      <w:r w:rsidR="00852843">
        <w:t>.</w:t>
      </w:r>
    </w:p>
    <w:p w:rsidR="008D582E" w:rsidRDefault="008D582E" w:rsidP="00082BC7">
      <w:pPr>
        <w:pStyle w:val="Bodycopyheading"/>
      </w:pPr>
    </w:p>
    <w:p w:rsidR="00082BC7" w:rsidRPr="002E24B4" w:rsidRDefault="00082BC7" w:rsidP="00082BC7">
      <w:pPr>
        <w:pStyle w:val="Bodycopyheading"/>
      </w:pPr>
      <w:r>
        <w:t>Step</w:t>
      </w:r>
      <w:r w:rsidRPr="002E24B4">
        <w:t xml:space="preserve"> </w:t>
      </w:r>
      <w:r>
        <w:t xml:space="preserve">5: </w:t>
      </w:r>
      <w:r>
        <w:rPr>
          <w:lang w:val="en-GB"/>
        </w:rPr>
        <w:t>Use SharePoint Designer to Build Sales Review Workflow</w:t>
      </w:r>
    </w:p>
    <w:p w:rsidR="00F32250" w:rsidRDefault="00E75C45" w:rsidP="00F32250">
      <w:pPr>
        <w:pStyle w:val="Bodycopy"/>
      </w:pPr>
      <w:r>
        <w:t xml:space="preserve">Building workflow with SharePoint Designer for SharePoint Online </w:t>
      </w:r>
      <w:r w:rsidR="00F32250">
        <w:t>was</w:t>
      </w:r>
      <w:r>
        <w:t xml:space="preserve"> the same experience as building workflow</w:t>
      </w:r>
      <w:r w:rsidR="00F32250">
        <w:t>s</w:t>
      </w:r>
      <w:r>
        <w:t xml:space="preserve"> for </w:t>
      </w:r>
      <w:r w:rsidR="00F32250">
        <w:t xml:space="preserve">an on-premise </w:t>
      </w:r>
      <w:r>
        <w:t xml:space="preserve">SharePoint </w:t>
      </w:r>
      <w:r w:rsidR="00F32250">
        <w:t>environment.</w:t>
      </w:r>
    </w:p>
    <w:p w:rsidR="00F32250" w:rsidRDefault="00F32250" w:rsidP="00F32250">
      <w:pPr>
        <w:pStyle w:val="Bodycopy"/>
      </w:pPr>
    </w:p>
    <w:p w:rsidR="00082BC7" w:rsidRDefault="001F54C2" w:rsidP="00F61A19">
      <w:pPr>
        <w:pStyle w:val="Bullet"/>
        <w:ind w:left="240" w:hanging="240"/>
      </w:pPr>
      <w:r>
        <w:t xml:space="preserve">A </w:t>
      </w:r>
      <w:r w:rsidR="00E75C45">
        <w:t xml:space="preserve">Clearway Technology Partners SharePoint developer </w:t>
      </w:r>
      <w:r>
        <w:t xml:space="preserve">used SharePoint Designer to develop </w:t>
      </w:r>
      <w:r w:rsidR="00E75C45">
        <w:t>a</w:t>
      </w:r>
      <w:r w:rsidR="00852843">
        <w:t xml:space="preserve"> workflow that </w:t>
      </w:r>
      <w:r w:rsidR="00CD57ED">
        <w:t xml:space="preserve">uses Exchange Online to automatically </w:t>
      </w:r>
      <w:r w:rsidR="00852843">
        <w:t>notif</w:t>
      </w:r>
      <w:r w:rsidR="00CD57ED">
        <w:t>y</w:t>
      </w:r>
      <w:r w:rsidR="00852843">
        <w:t xml:space="preserve"> a specific user or a set of users whenever a </w:t>
      </w:r>
      <w:r w:rsidR="00CD57ED">
        <w:t xml:space="preserve">new </w:t>
      </w:r>
      <w:r w:rsidR="00852843">
        <w:t xml:space="preserve">sale is </w:t>
      </w:r>
      <w:r w:rsidR="00CD57ED">
        <w:t>entered</w:t>
      </w:r>
      <w:r w:rsidR="00852843">
        <w:t xml:space="preserve"> </w:t>
      </w:r>
      <w:r w:rsidR="006C33C1">
        <w:t>into the CRM system.</w:t>
      </w:r>
    </w:p>
    <w:p w:rsidR="009628BD" w:rsidRDefault="009628BD" w:rsidP="002E70CA">
      <w:pPr>
        <w:pStyle w:val="Bodycopyheading"/>
      </w:pPr>
    </w:p>
    <w:p w:rsidR="00A03FFA" w:rsidRPr="002E24B4" w:rsidRDefault="00A03FFA" w:rsidP="00A03FFA">
      <w:pPr>
        <w:pStyle w:val="Bodycopyheading"/>
      </w:pPr>
      <w:r>
        <w:t>Step</w:t>
      </w:r>
      <w:r w:rsidRPr="002E24B4">
        <w:t xml:space="preserve"> </w:t>
      </w:r>
      <w:r w:rsidR="00C06FC3">
        <w:t>6</w:t>
      </w:r>
      <w:r>
        <w:t xml:space="preserve">: </w:t>
      </w:r>
      <w:r>
        <w:rPr>
          <w:lang w:val="en-GB"/>
        </w:rPr>
        <w:t xml:space="preserve">Use SharePoint Designer to </w:t>
      </w:r>
      <w:r w:rsidR="00473A2A">
        <w:rPr>
          <w:lang w:val="en-GB"/>
        </w:rPr>
        <w:t xml:space="preserve">Build </w:t>
      </w:r>
      <w:r>
        <w:rPr>
          <w:lang w:val="en-GB"/>
        </w:rPr>
        <w:t xml:space="preserve">and </w:t>
      </w:r>
      <w:r w:rsidR="00473A2A">
        <w:rPr>
          <w:lang w:val="en-GB"/>
        </w:rPr>
        <w:t xml:space="preserve">Apply New </w:t>
      </w:r>
      <w:r>
        <w:rPr>
          <w:lang w:val="en-GB"/>
        </w:rPr>
        <w:t xml:space="preserve">Master Page </w:t>
      </w:r>
      <w:r w:rsidR="00473A2A">
        <w:rPr>
          <w:lang w:val="en-GB"/>
        </w:rPr>
        <w:t xml:space="preserve">Template </w:t>
      </w:r>
      <w:r>
        <w:rPr>
          <w:lang w:val="en-GB"/>
        </w:rPr>
        <w:t xml:space="preserve">for CRM </w:t>
      </w:r>
      <w:r w:rsidR="00473A2A">
        <w:rPr>
          <w:lang w:val="en-GB"/>
        </w:rPr>
        <w:t xml:space="preserve">Site Look </w:t>
      </w:r>
      <w:r>
        <w:rPr>
          <w:lang w:val="en-GB"/>
        </w:rPr>
        <w:t xml:space="preserve">and </w:t>
      </w:r>
      <w:r w:rsidR="00473A2A">
        <w:rPr>
          <w:lang w:val="en-GB"/>
        </w:rPr>
        <w:t>Feel</w:t>
      </w:r>
    </w:p>
    <w:p w:rsidR="00082BC7" w:rsidRDefault="006C33C1" w:rsidP="00CD57ED">
      <w:pPr>
        <w:pStyle w:val="Bodycopy"/>
      </w:pPr>
      <w:r>
        <w:t xml:space="preserve">Clearway Technology Partners took an already customized Master page </w:t>
      </w:r>
      <w:r w:rsidR="00557882">
        <w:t xml:space="preserve">for </w:t>
      </w:r>
      <w:r w:rsidR="00F32250">
        <w:t xml:space="preserve">Windows </w:t>
      </w:r>
      <w:r w:rsidR="00557882">
        <w:t xml:space="preserve">SharePoint </w:t>
      </w:r>
      <w:r w:rsidR="00F32250">
        <w:t>Server 3.0</w:t>
      </w:r>
      <w:r w:rsidR="00557882">
        <w:t xml:space="preserve"> and</w:t>
      </w:r>
      <w:r w:rsidR="00F32250">
        <w:t>,</w:t>
      </w:r>
      <w:r w:rsidR="00557882">
        <w:t xml:space="preserve"> with </w:t>
      </w:r>
      <w:r w:rsidR="00F32250">
        <w:t>minimal</w:t>
      </w:r>
      <w:r w:rsidR="00557882">
        <w:t xml:space="preserve"> effort</w:t>
      </w:r>
      <w:r w:rsidR="00F32250">
        <w:t>,</w:t>
      </w:r>
      <w:r w:rsidR="00557882">
        <w:t xml:space="preserve"> deployed the same Master pag</w:t>
      </w:r>
      <w:r w:rsidR="00F32250">
        <w:t>e to a SharePoint Online site.</w:t>
      </w:r>
    </w:p>
    <w:p w:rsidR="00082BC7" w:rsidRDefault="00082BC7" w:rsidP="0038242E">
      <w:pPr>
        <w:pStyle w:val="ListNumber"/>
        <w:tabs>
          <w:tab w:val="clear" w:pos="360"/>
        </w:tabs>
      </w:pPr>
    </w:p>
    <w:p w:rsidR="00722637" w:rsidRDefault="00722637">
      <w:pPr>
        <w:rPr>
          <w:rFonts w:ascii="Franklin Gothic Medium" w:hAnsi="Franklin Gothic Medium"/>
          <w:color w:val="4F81BD"/>
          <w:sz w:val="24"/>
          <w:lang w:val="en-US"/>
        </w:rPr>
      </w:pPr>
      <w:r>
        <w:br w:type="page"/>
      </w:r>
    </w:p>
    <w:p w:rsidR="00755D62" w:rsidRPr="00E92364" w:rsidRDefault="00F44ABC" w:rsidP="00E92364">
      <w:pPr>
        <w:pStyle w:val="SectionHeading"/>
      </w:pPr>
      <w:r>
        <w:rPr>
          <w:noProof/>
        </w:rPr>
        <w:lastRenderedPageBreak/>
        <w:drawing>
          <wp:anchor distT="0" distB="182880" distL="114300" distR="114300" simplePos="0" relativeHeight="251666944" behindDoc="0" locked="0" layoutInCell="1" allowOverlap="1">
            <wp:simplePos x="0" y="0"/>
            <wp:positionH relativeFrom="column">
              <wp:posOffset>664845</wp:posOffset>
            </wp:positionH>
            <wp:positionV relativeFrom="paragraph">
              <wp:posOffset>-447675</wp:posOffset>
            </wp:positionV>
            <wp:extent cx="5227320" cy="4062095"/>
            <wp:effectExtent l="57150" t="19050" r="106680" b="71755"/>
            <wp:wrapTopAndBottom/>
            <wp:docPr id="10" name="Picture 3" descr="C:\Projects\MSO Solution Briefs\Clearway\BPOS_GeoAnal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s\MSO Solution Briefs\Clearway\BPOS_GeoAnalyzer.png"/>
                    <pic:cNvPicPr>
                      <a:picLocks noChangeAspect="1" noChangeArrowheads="1"/>
                    </pic:cNvPicPr>
                  </pic:nvPicPr>
                  <pic:blipFill>
                    <a:blip r:embed="rId19"/>
                    <a:srcRect l="10255" r="11863" b="4936"/>
                    <a:stretch>
                      <a:fillRect/>
                    </a:stretch>
                  </pic:blipFill>
                  <pic:spPr bwMode="auto">
                    <a:xfrm>
                      <a:off x="0" y="0"/>
                      <a:ext cx="5227320" cy="4062095"/>
                    </a:xfrm>
                    <a:prstGeom prst="rect">
                      <a:avLst/>
                    </a:prstGeom>
                    <a:noFill/>
                    <a:ln w="317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755D62" w:rsidRPr="00E92364">
        <w:t>Benefits</w:t>
      </w:r>
    </w:p>
    <w:p w:rsidR="00755D62" w:rsidRPr="00783FB8" w:rsidRDefault="00755D62" w:rsidP="003F2364">
      <w:pPr>
        <w:pStyle w:val="Bodycopyheading"/>
      </w:pPr>
      <w:r>
        <w:t>Customer Benefits</w:t>
      </w:r>
    </w:p>
    <w:p w:rsidR="00806BA2" w:rsidRPr="00806BA2" w:rsidRDefault="00806BA2" w:rsidP="00F61A19">
      <w:pPr>
        <w:pStyle w:val="Bodycopy"/>
        <w:numPr>
          <w:ilvl w:val="0"/>
          <w:numId w:val="5"/>
        </w:numPr>
        <w:ind w:left="240" w:hanging="240"/>
        <w:rPr>
          <w:szCs w:val="17"/>
        </w:rPr>
      </w:pPr>
      <w:r w:rsidRPr="00806BA2">
        <w:rPr>
          <w:szCs w:val="17"/>
        </w:rPr>
        <w:t>Easily see patterns in dealings with customers, partners</w:t>
      </w:r>
      <w:r w:rsidR="002E70CA">
        <w:rPr>
          <w:szCs w:val="17"/>
        </w:rPr>
        <w:t>,</w:t>
      </w:r>
      <w:r w:rsidRPr="00806BA2">
        <w:rPr>
          <w:szCs w:val="17"/>
        </w:rPr>
        <w:t xml:space="preserve"> or suppliers on a map</w:t>
      </w:r>
    </w:p>
    <w:p w:rsidR="00806BA2" w:rsidRPr="00806BA2" w:rsidRDefault="00806BA2" w:rsidP="00F61A19">
      <w:pPr>
        <w:pStyle w:val="Bodycopy"/>
        <w:numPr>
          <w:ilvl w:val="0"/>
          <w:numId w:val="5"/>
        </w:numPr>
        <w:ind w:left="240" w:hanging="240"/>
        <w:rPr>
          <w:szCs w:val="17"/>
        </w:rPr>
      </w:pPr>
      <w:r w:rsidRPr="00806BA2">
        <w:rPr>
          <w:szCs w:val="17"/>
        </w:rPr>
        <w:t>Quickly see clusters of customer behavior across geographies</w:t>
      </w:r>
    </w:p>
    <w:p w:rsidR="00806BA2" w:rsidRPr="00806BA2" w:rsidRDefault="00806BA2" w:rsidP="00F61A19">
      <w:pPr>
        <w:pStyle w:val="Bodycopy"/>
        <w:numPr>
          <w:ilvl w:val="0"/>
          <w:numId w:val="5"/>
        </w:numPr>
        <w:ind w:left="240" w:hanging="240"/>
        <w:rPr>
          <w:szCs w:val="17"/>
          <w:lang w:val="en-GB"/>
        </w:rPr>
      </w:pPr>
      <w:r w:rsidRPr="00806BA2">
        <w:rPr>
          <w:szCs w:val="17"/>
        </w:rPr>
        <w:t>Identify new locations to target for business opportunit</w:t>
      </w:r>
      <w:r w:rsidR="009161FE">
        <w:rPr>
          <w:szCs w:val="17"/>
        </w:rPr>
        <w:t>ies</w:t>
      </w:r>
    </w:p>
    <w:p w:rsidR="00755D62" w:rsidRPr="00806BA2" w:rsidRDefault="009161FE" w:rsidP="00F61A19">
      <w:pPr>
        <w:pStyle w:val="Bodycopy"/>
        <w:numPr>
          <w:ilvl w:val="0"/>
          <w:numId w:val="5"/>
        </w:numPr>
        <w:ind w:left="240" w:hanging="240"/>
        <w:rPr>
          <w:szCs w:val="17"/>
          <w:lang w:val="en-GB"/>
        </w:rPr>
      </w:pPr>
      <w:r>
        <w:rPr>
          <w:szCs w:val="17"/>
          <w:lang w:val="en-GB"/>
        </w:rPr>
        <w:t>Highlight</w:t>
      </w:r>
      <w:r w:rsidR="00806BA2" w:rsidRPr="00806BA2">
        <w:rPr>
          <w:szCs w:val="17"/>
          <w:lang w:val="en-GB"/>
        </w:rPr>
        <w:t xml:space="preserve"> exceptions to see best and worst </w:t>
      </w:r>
      <w:r w:rsidR="0064620C">
        <w:rPr>
          <w:szCs w:val="17"/>
          <w:lang w:val="en-GB"/>
        </w:rPr>
        <w:t>performing locations for specific metrics of interest</w:t>
      </w:r>
    </w:p>
    <w:p w:rsidR="00806BA2" w:rsidRDefault="00806BA2" w:rsidP="00806BA2">
      <w:pPr>
        <w:pStyle w:val="Bodycopy"/>
      </w:pPr>
    </w:p>
    <w:p w:rsidR="00755D62" w:rsidRDefault="00755D62" w:rsidP="003F2364">
      <w:pPr>
        <w:pStyle w:val="Bodycopyheading"/>
      </w:pPr>
      <w:r>
        <w:t>Partner Benefits</w:t>
      </w:r>
    </w:p>
    <w:p w:rsidR="009503AC" w:rsidRDefault="007A2017" w:rsidP="00F61A19">
      <w:pPr>
        <w:pStyle w:val="Bullet"/>
        <w:ind w:left="240" w:hanging="240"/>
      </w:pPr>
      <w:r>
        <w:t xml:space="preserve">Enables </w:t>
      </w:r>
      <w:r w:rsidR="00267442">
        <w:t xml:space="preserve">one of the </w:t>
      </w:r>
      <w:r>
        <w:t>first to market in delivering Software + Services solutions</w:t>
      </w:r>
      <w:r w:rsidR="00267442">
        <w:t xml:space="preserve"> with SharePoint Online</w:t>
      </w:r>
    </w:p>
    <w:p w:rsidR="007A2017" w:rsidRDefault="00F44ABC" w:rsidP="00F61A19">
      <w:pPr>
        <w:pStyle w:val="Bullet"/>
        <w:ind w:left="240" w:hanging="240"/>
      </w:pPr>
      <w:r>
        <w:t>Minimizes development effort to</w:t>
      </w:r>
      <w:r w:rsidR="00267442">
        <w:t xml:space="preserve"> extend existing solutions to SharePoint Online</w:t>
      </w:r>
      <w:r w:rsidR="00BD3636">
        <w:br/>
      </w:r>
    </w:p>
    <w:p w:rsidR="00267442" w:rsidRDefault="00E03623" w:rsidP="00F61A19">
      <w:pPr>
        <w:pStyle w:val="Bullet"/>
        <w:ind w:left="240" w:hanging="240"/>
      </w:pPr>
      <w:r>
        <w:t xml:space="preserve">Allows Monitor Analytics </w:t>
      </w:r>
      <w:r w:rsidR="00251E89">
        <w:t xml:space="preserve">and Clearway </w:t>
      </w:r>
      <w:r>
        <w:t xml:space="preserve">to offer </w:t>
      </w:r>
      <w:r w:rsidR="00251E89">
        <w:t xml:space="preserve">wide </w:t>
      </w:r>
      <w:r>
        <w:t xml:space="preserve">range of solutions to a broad customer base thereby enhancing appeal to </w:t>
      </w:r>
      <w:r w:rsidR="009161FE">
        <w:t>rich interactive business applications</w:t>
      </w:r>
    </w:p>
    <w:p w:rsidR="00E03623" w:rsidRDefault="00F44ABC" w:rsidP="00F61A19">
      <w:pPr>
        <w:pStyle w:val="Bullet"/>
        <w:ind w:left="240" w:hanging="240"/>
      </w:pPr>
      <w:r>
        <w:t>P</w:t>
      </w:r>
      <w:r w:rsidR="00E03623">
        <w:t>rovide</w:t>
      </w:r>
      <w:r>
        <w:t>s</w:t>
      </w:r>
      <w:r w:rsidR="00E03623">
        <w:t xml:space="preserve"> incredible time to market and ROI for the customer</w:t>
      </w:r>
    </w:p>
    <w:p w:rsidR="003D1997" w:rsidRDefault="003D1997" w:rsidP="002E70CA">
      <w:pPr>
        <w:pStyle w:val="Bodycopy"/>
      </w:pPr>
    </w:p>
    <w:p w:rsidR="00C23DE5" w:rsidRPr="009503AC" w:rsidRDefault="00C23DE5" w:rsidP="002E70CA">
      <w:pPr>
        <w:pStyle w:val="Bodycopy"/>
      </w:pPr>
    </w:p>
    <w:p w:rsidR="00755D62" w:rsidRPr="00783FB8" w:rsidRDefault="00755D62" w:rsidP="00783FB8">
      <w:pPr>
        <w:pStyle w:val="SectionHeading"/>
      </w:pPr>
      <w:r w:rsidRPr="00783FB8">
        <w:t>Introducing the Business Productivity Online Suite</w:t>
      </w:r>
    </w:p>
    <w:p w:rsidR="00755D62" w:rsidRDefault="00755D62" w:rsidP="00800ADB">
      <w:pPr>
        <w:pStyle w:val="Bodycopy"/>
      </w:pPr>
      <w:bookmarkStart w:id="2" w:name="DocumentSolution"/>
      <w:r>
        <w:t>Microsoft Online Services provide</w:t>
      </w:r>
      <w:r w:rsidR="00570B15">
        <w:t>s</w:t>
      </w:r>
      <w:r>
        <w:t xml:space="preserve"> software </w:t>
      </w:r>
      <w:r w:rsidR="00570B15">
        <w:t xml:space="preserve">delivered </w:t>
      </w:r>
      <w:r>
        <w:t>as a hosted service directly from Microsoft data centers, managed by Microsoft staff</w:t>
      </w:r>
      <w:r w:rsidR="00570B15">
        <w:t>,</w:t>
      </w:r>
      <w:r>
        <w:t xml:space="preserve"> and with a guaranteed 99.9 percent Service Level Agreement. These standardized solutions are designed </w:t>
      </w:r>
      <w:r w:rsidR="00570B15">
        <w:t>so that</w:t>
      </w:r>
      <w:r>
        <w:t xml:space="preserve"> partners </w:t>
      </w:r>
      <w:r w:rsidR="00570B15">
        <w:t>can</w:t>
      </w:r>
      <w:r>
        <w:t xml:space="preserve"> rapidly deploy services for their customers at a low, up-front investment with predictable, recurring costs.</w:t>
      </w:r>
    </w:p>
    <w:p w:rsidR="00755D62" w:rsidRDefault="00755D62" w:rsidP="00800ADB">
      <w:pPr>
        <w:pStyle w:val="Bodycopy"/>
      </w:pPr>
    </w:p>
    <w:p w:rsidR="00755D62" w:rsidRDefault="00755D62" w:rsidP="00800ADB">
      <w:pPr>
        <w:pStyle w:val="Bodycopy"/>
      </w:pPr>
      <w:r>
        <w:t>The all-new Business Productivity Online Suite provides streamlined communication, simplified management, and business-class reliability and security. The customers can order this service for as little as five seats at a time.</w:t>
      </w:r>
    </w:p>
    <w:p w:rsidR="00755D62" w:rsidRDefault="00755D62" w:rsidP="003F4917">
      <w:pPr>
        <w:pStyle w:val="Bodycopy"/>
      </w:pPr>
    </w:p>
    <w:p w:rsidR="00755D62" w:rsidRDefault="00755D62" w:rsidP="003F4917">
      <w:pPr>
        <w:pStyle w:val="Bodycopy"/>
      </w:pPr>
      <w:r>
        <w:t>The Business Productivity Online Suite includes the following services, which can be purchased on a monthly subscription basis, either separately or as part of the Suite:</w:t>
      </w:r>
    </w:p>
    <w:p w:rsidR="00755D62" w:rsidRDefault="00755D62" w:rsidP="003F4917">
      <w:pPr>
        <w:pStyle w:val="Bodycopy"/>
      </w:pPr>
    </w:p>
    <w:p w:rsidR="00E92364" w:rsidRDefault="00755D62" w:rsidP="00800ADB">
      <w:pPr>
        <w:pStyle w:val="Bodycopy"/>
      </w:pPr>
      <w:r w:rsidRPr="00800ADB">
        <w:rPr>
          <w:b/>
        </w:rPr>
        <w:t>Microsoft Exchange Online</w:t>
      </w:r>
      <w:r>
        <w:t xml:space="preserve">, based on Microsoft Exchange Server 2007, offers business e-mails, calendaring, other </w:t>
      </w:r>
      <w:r w:rsidRPr="0060613A">
        <w:t>messaging-based</w:t>
      </w:r>
      <w:r>
        <w:t xml:space="preserve"> capabilities</w:t>
      </w:r>
      <w:r w:rsidR="005D6937">
        <w:t>,</w:t>
      </w:r>
      <w:r>
        <w:t xml:space="preserve"> an</w:t>
      </w:r>
      <w:r w:rsidR="005D6937">
        <w:t>d archiving. It also enables co</w:t>
      </w:r>
      <w:r>
        <w:t xml:space="preserve">existence, which </w:t>
      </w:r>
      <w:r w:rsidR="00570B15">
        <w:t>means</w:t>
      </w:r>
      <w:r>
        <w:t xml:space="preserve"> new online users </w:t>
      </w:r>
      <w:r w:rsidR="00570B15">
        <w:t>can</w:t>
      </w:r>
      <w:r>
        <w:t xml:space="preserve"> interact with the users on local servers.</w:t>
      </w:r>
    </w:p>
    <w:bookmarkEnd w:id="2"/>
    <w:p w:rsidR="00755D62" w:rsidRDefault="00755D62" w:rsidP="00C7359D">
      <w:pPr>
        <w:pStyle w:val="Bodycopy"/>
      </w:pPr>
      <w:r>
        <w:br w:type="page"/>
      </w:r>
    </w:p>
    <w:p w:rsidR="00755D62" w:rsidRDefault="00755D62" w:rsidP="00FD195B">
      <w:pPr>
        <w:spacing w:before="240"/>
        <w:sectPr w:rsidR="00755D62" w:rsidSect="00A452D8">
          <w:pgSz w:w="12240" w:h="15840" w:code="1"/>
          <w:pgMar w:top="3427" w:right="850" w:bottom="1008" w:left="850" w:header="720" w:footer="720" w:gutter="0"/>
          <w:cols w:num="3" w:space="680"/>
        </w:sectPr>
      </w:pPr>
    </w:p>
    <w:p w:rsidR="00E5625D" w:rsidRPr="004D19F7" w:rsidRDefault="00E5625D" w:rsidP="00E5625D">
      <w:pPr>
        <w:pStyle w:val="SectionHeading"/>
      </w:pPr>
      <w:r w:rsidRPr="004D19F7">
        <w:lastRenderedPageBreak/>
        <w:t xml:space="preserve">Introducing the Business Productivity Online Suite, </w:t>
      </w:r>
      <w:r w:rsidR="00570B15">
        <w:t>(</w:t>
      </w:r>
      <w:r w:rsidRPr="004D19F7">
        <w:t>Continued)</w:t>
      </w:r>
    </w:p>
    <w:p w:rsidR="00E92364" w:rsidRDefault="00E92364" w:rsidP="00E92364">
      <w:pPr>
        <w:pStyle w:val="Bodycopy"/>
      </w:pPr>
    </w:p>
    <w:p w:rsidR="00046104" w:rsidRDefault="00046104" w:rsidP="00046104">
      <w:pPr>
        <w:pStyle w:val="Bodycopy"/>
      </w:pPr>
      <w:r w:rsidRPr="00046104">
        <w:rPr>
          <w:b/>
          <w:lang w:val="en-GB"/>
        </w:rPr>
        <w:t>Microsoft SharePoint Online</w:t>
      </w:r>
      <w:r w:rsidRPr="00046104">
        <w:rPr>
          <w:lang w:val="en-GB"/>
        </w:rPr>
        <w:t>, based on Microsoft Office SharePoint Server 2007,</w:t>
      </w:r>
      <w:r>
        <w:rPr>
          <w:lang w:val="en-GB"/>
        </w:rPr>
        <w:t xml:space="preserve"> </w:t>
      </w:r>
      <w:r w:rsidRPr="00046104">
        <w:rPr>
          <w:lang w:val="en-GB"/>
        </w:rPr>
        <w:t xml:space="preserve">provides a single, integrated location where employees can efficiently collaborate with team members, find </w:t>
      </w:r>
      <w:r w:rsidRPr="003D1997">
        <w:rPr>
          <w:lang w:val="en-GB"/>
        </w:rPr>
        <w:t>organizational resources, search, and manage content and workflow</w:t>
      </w:r>
      <w:r>
        <w:rPr>
          <w:lang w:val="en-GB"/>
        </w:rPr>
        <w:t>.</w:t>
      </w:r>
      <w:r>
        <w:t xml:space="preserve"> </w:t>
      </w:r>
    </w:p>
    <w:p w:rsidR="00046104" w:rsidRDefault="00046104" w:rsidP="00046104">
      <w:pPr>
        <w:pStyle w:val="Bodycopy"/>
      </w:pPr>
    </w:p>
    <w:p w:rsidR="00046104" w:rsidRDefault="00046104" w:rsidP="00046104">
      <w:pPr>
        <w:pStyle w:val="Bodycopy"/>
      </w:pPr>
      <w:r w:rsidRPr="00F44ABC">
        <w:rPr>
          <w:b/>
        </w:rPr>
        <w:t>Microsoft Office Communications Online</w:t>
      </w:r>
      <w:r w:rsidRPr="00F44ABC">
        <w:t xml:space="preserve"> enables people to communicate easily with their colleagues across locations and time zones via instant messaging (text), voice, and video.</w:t>
      </w:r>
    </w:p>
    <w:p w:rsidR="00E10812" w:rsidRDefault="00E10812" w:rsidP="00046104">
      <w:pPr>
        <w:pStyle w:val="Bodycopy"/>
      </w:pPr>
    </w:p>
    <w:p w:rsidR="00E10812" w:rsidRDefault="00E10812" w:rsidP="00046104">
      <w:pPr>
        <w:pStyle w:val="Bodycopy"/>
      </w:pPr>
    </w:p>
    <w:p w:rsidR="00046104" w:rsidRDefault="00046104" w:rsidP="00E92364">
      <w:pPr>
        <w:pStyle w:val="Bodycopy"/>
      </w:pPr>
    </w:p>
    <w:p w:rsidR="00E5625D" w:rsidRDefault="0038436F" w:rsidP="00E92364">
      <w:pPr>
        <w:pStyle w:val="Bodycopy"/>
      </w:pPr>
      <w:r>
        <w:rPr>
          <w:noProof/>
        </w:rPr>
        <w:pict>
          <v:shapetype id="_x0000_t202" coordsize="21600,21600" o:spt="202" path="m,l,21600r21600,l21600,xe">
            <v:stroke joinstyle="miter"/>
            <v:path gradientshapeok="t" o:connecttype="rect"/>
          </v:shapetype>
          <v:shape id="_x0000_s1028" type="#_x0000_t202" style="position:absolute;margin-left:37.5pt;margin-top:172.5pt;width:152.5pt;height:423.75pt;z-index:251661824;mso-position-horizontal-relative:page;mso-position-vertical-relative:page" stroked="f">
            <v:textbox style="mso-next-textbox:#_x0000_s1028" inset="0,0,0,0">
              <w:txbxContent>
                <w:p w:rsidR="00C7075A" w:rsidRPr="00783FB8" w:rsidRDefault="00C7075A" w:rsidP="00E07FC8">
                  <w:pPr>
                    <w:pStyle w:val="SectionHeading"/>
                  </w:pPr>
                  <w:r w:rsidRPr="00783FB8">
                    <w:t>For More Information</w:t>
                  </w:r>
                </w:p>
                <w:p w:rsidR="00C7075A" w:rsidRDefault="00C7075A" w:rsidP="00E07FC8">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50 United States and Canada, please contact your local Microsoft subsidiary. To access information using the World Wide Web, go to: </w:t>
                  </w:r>
                  <w:hyperlink r:id="rId20" w:history="1">
                    <w:r w:rsidR="0071368D" w:rsidRPr="00134FD0">
                      <w:rPr>
                        <w:rStyle w:val="Hyperlink"/>
                      </w:rPr>
                      <w:t>www.Microsoft.com</w:t>
                    </w:r>
                  </w:hyperlink>
                </w:p>
                <w:p w:rsidR="00C7075A" w:rsidRDefault="00C7075A" w:rsidP="00E07FC8">
                  <w:pPr>
                    <w:pStyle w:val="Bodycopy"/>
                  </w:pPr>
                </w:p>
                <w:p w:rsidR="00C7075A" w:rsidRDefault="00C7075A" w:rsidP="00E07FC8">
                  <w:pPr>
                    <w:pStyle w:val="Bodycopy"/>
                  </w:pPr>
                  <w:r>
                    <w:t xml:space="preserve">For more information about Microsoft Online Services, visit the Web site at: </w:t>
                  </w:r>
                  <w:bookmarkStart w:id="3" w:name="PartnerURL"/>
                  <w:bookmarkEnd w:id="3"/>
                </w:p>
                <w:p w:rsidR="00C7075A" w:rsidRPr="00783FB8" w:rsidRDefault="0038436F" w:rsidP="00E07FC8">
                  <w:pPr>
                    <w:pStyle w:val="Bodycopy"/>
                    <w:rPr>
                      <w:rStyle w:val="Hyperlink"/>
                    </w:rPr>
                  </w:pPr>
                  <w:hyperlink r:id="rId21" w:history="1">
                    <w:r w:rsidR="0071368D" w:rsidRPr="00134FD0">
                      <w:rPr>
                        <w:rStyle w:val="Hyperlink"/>
                      </w:rPr>
                      <w:t>www.Microsoft.com/online</w:t>
                    </w:r>
                  </w:hyperlink>
                  <w:r w:rsidR="00C7075A" w:rsidRPr="00783FB8">
                    <w:rPr>
                      <w:rStyle w:val="Hyperlink"/>
                    </w:rPr>
                    <w:t xml:space="preserve"> </w:t>
                  </w:r>
                </w:p>
                <w:p w:rsidR="00C7075A" w:rsidRDefault="00C7075A" w:rsidP="00C90018">
                  <w:pPr>
                    <w:pStyle w:val="Bodycopy"/>
                  </w:pPr>
                </w:p>
                <w:p w:rsidR="00307A63" w:rsidRPr="004F5FC8" w:rsidRDefault="00661D8A" w:rsidP="00C90018">
                  <w:pPr>
                    <w:pStyle w:val="Bodycopy"/>
                    <w:rPr>
                      <w:rFonts w:eastAsiaTheme="minorHAnsi"/>
                      <w:iCs/>
                      <w:szCs w:val="17"/>
                    </w:rPr>
                  </w:pPr>
                  <w:r w:rsidRPr="00661D8A">
                    <w:rPr>
                      <w:iCs/>
                      <w:szCs w:val="17"/>
                    </w:rPr>
                    <w:t>Monitor Analytics builds products and offers solutions that</w:t>
                  </w:r>
                  <w:r w:rsidR="00251E89">
                    <w:rPr>
                      <w:iCs/>
                      <w:szCs w:val="17"/>
                    </w:rPr>
                    <w:t xml:space="preserve"> </w:t>
                  </w:r>
                  <w:r w:rsidR="00CD44A2">
                    <w:rPr>
                      <w:iCs/>
                      <w:szCs w:val="17"/>
                    </w:rPr>
                    <w:t>address</w:t>
                  </w:r>
                  <w:r w:rsidR="00251E89">
                    <w:rPr>
                      <w:iCs/>
                      <w:szCs w:val="17"/>
                    </w:rPr>
                    <w:t xml:space="preserve"> the</w:t>
                  </w:r>
                  <w:r w:rsidRPr="00661D8A">
                    <w:rPr>
                      <w:iCs/>
                      <w:szCs w:val="17"/>
                    </w:rPr>
                    <w:t xml:space="preserve"> information management </w:t>
                  </w:r>
                  <w:r w:rsidR="00251E89">
                    <w:rPr>
                      <w:iCs/>
                      <w:szCs w:val="17"/>
                    </w:rPr>
                    <w:t>needs of businesses</w:t>
                  </w:r>
                  <w:r w:rsidR="00251E89" w:rsidRPr="00661D8A">
                    <w:rPr>
                      <w:iCs/>
                      <w:szCs w:val="17"/>
                    </w:rPr>
                    <w:t xml:space="preserve"> </w:t>
                  </w:r>
                  <w:r w:rsidRPr="00661D8A">
                    <w:rPr>
                      <w:iCs/>
                      <w:szCs w:val="17"/>
                    </w:rPr>
                    <w:t xml:space="preserve">to collaborate and make educated </w:t>
                  </w:r>
                  <w:r w:rsidR="00251E89">
                    <w:rPr>
                      <w:iCs/>
                      <w:szCs w:val="17"/>
                    </w:rPr>
                    <w:t xml:space="preserve">and timely </w:t>
                  </w:r>
                  <w:r w:rsidRPr="00661D8A">
                    <w:rPr>
                      <w:iCs/>
                      <w:szCs w:val="17"/>
                    </w:rPr>
                    <w:t xml:space="preserve">business decisions. </w:t>
                  </w:r>
                  <w:r w:rsidR="00C90018">
                    <w:rPr>
                      <w:iCs/>
                      <w:szCs w:val="17"/>
                    </w:rPr>
                    <w:t>They</w:t>
                  </w:r>
                  <w:r w:rsidRPr="00661D8A">
                    <w:rPr>
                      <w:iCs/>
                      <w:szCs w:val="17"/>
                    </w:rPr>
                    <w:t xml:space="preserve"> deliver consumer product ease of use to help solve business challenges. </w:t>
                  </w:r>
                </w:p>
                <w:p w:rsidR="00C23DE5" w:rsidRDefault="00C23DE5" w:rsidP="00112C9F">
                  <w:pPr>
                    <w:pStyle w:val="Bodycopy"/>
                  </w:pPr>
                </w:p>
                <w:p w:rsidR="00C23DE5" w:rsidRDefault="00805EBB" w:rsidP="00C23DE5">
                  <w:pPr>
                    <w:pStyle w:val="Bodycopy"/>
                  </w:pPr>
                  <w:r>
                    <w:t>To download a trial version of GeoAnalyzer</w:t>
                  </w:r>
                  <w:r w:rsidR="00C23DE5">
                    <w:t xml:space="preserve">, visit </w:t>
                  </w:r>
                  <w:hyperlink r:id="rId22" w:history="1">
                    <w:r w:rsidR="00C23DE5" w:rsidRPr="00134FD0">
                      <w:rPr>
                        <w:rStyle w:val="Hyperlink"/>
                      </w:rPr>
                      <w:t>www.MonitorAnalytics.com</w:t>
                    </w:r>
                  </w:hyperlink>
                </w:p>
                <w:p w:rsidR="00C23DE5" w:rsidRPr="00AC7728" w:rsidRDefault="00C23DE5" w:rsidP="00C23DE5">
                  <w:pPr>
                    <w:pStyle w:val="Bodycopy"/>
                    <w:rPr>
                      <w:color w:val="FF0000"/>
                    </w:rPr>
                  </w:pPr>
                </w:p>
                <w:p w:rsidR="00CD44A2" w:rsidRDefault="0071368D" w:rsidP="00112C9F">
                  <w:pPr>
                    <w:pStyle w:val="Bodycopy"/>
                  </w:pPr>
                  <w:r>
                    <w:t xml:space="preserve">For more information about </w:t>
                  </w:r>
                  <w:r w:rsidR="00251E89">
                    <w:t>Clearway</w:t>
                  </w:r>
                  <w:r>
                    <w:t xml:space="preserve"> Technology Partners services, visit </w:t>
                  </w:r>
                  <w:hyperlink r:id="rId23" w:history="1">
                    <w:r w:rsidRPr="00134FD0">
                      <w:rPr>
                        <w:rStyle w:val="Hyperlink"/>
                      </w:rPr>
                      <w:t>www.ClearwayPartners.com</w:t>
                    </w:r>
                  </w:hyperlink>
                  <w:r>
                    <w:t xml:space="preserve"> </w:t>
                  </w:r>
                </w:p>
                <w:p w:rsidR="00CD44A2" w:rsidRDefault="00CD44A2" w:rsidP="00112C9F">
                  <w:pPr>
                    <w:pStyle w:val="Bodycopy"/>
                  </w:pPr>
                </w:p>
                <w:p w:rsidR="00C23DE5" w:rsidRDefault="00C23DE5"/>
              </w:txbxContent>
            </v:textbox>
            <w10:wrap anchorx="page" anchory="page"/>
            <w10:anchorlock/>
          </v:shape>
        </w:pict>
      </w:r>
    </w:p>
    <w:p w:rsidR="005415BC" w:rsidRDefault="00E5625D" w:rsidP="005415BC">
      <w:pPr>
        <w:pStyle w:val="Bodycopy"/>
      </w:pPr>
      <w:r>
        <w:br w:type="column"/>
      </w:r>
      <w:r w:rsidR="005415BC" w:rsidRPr="005415BC">
        <w:rPr>
          <w:b/>
        </w:rPr>
        <w:lastRenderedPageBreak/>
        <w:t>Microsoft Office Live Meeting</w:t>
      </w:r>
      <w:r w:rsidR="005415BC" w:rsidRPr="005415BC">
        <w:t xml:space="preserve"> is a hosted Web conferencing service that connects people in online meetings, training, and events through a reliable, enterprise-class hosted service.</w:t>
      </w:r>
    </w:p>
    <w:p w:rsidR="005415BC" w:rsidRPr="005415BC" w:rsidRDefault="005415BC" w:rsidP="005415BC">
      <w:pPr>
        <w:pStyle w:val="Bodycopy"/>
      </w:pPr>
    </w:p>
    <w:p w:rsidR="00755D62" w:rsidRDefault="00E92364" w:rsidP="00E92364">
      <w:pPr>
        <w:pStyle w:val="Bodycopy"/>
      </w:pPr>
      <w:r w:rsidRPr="00800ADB">
        <w:rPr>
          <w:b/>
        </w:rPr>
        <w:t>Microsoft Exchange Hosted Filtering</w:t>
      </w:r>
      <w:r>
        <w:t xml:space="preserve"> protects businesses’ inbound and outbound e-mail from spam, viruses, phishing scams</w:t>
      </w:r>
      <w:r w:rsidR="007640D5">
        <w:t>,</w:t>
      </w:r>
      <w:r>
        <w:t xml:space="preserve"> and e-mail policy violations.</w:t>
      </w:r>
    </w:p>
    <w:p w:rsidR="00755D62" w:rsidRDefault="00755D62" w:rsidP="007A1EE6">
      <w:pPr>
        <w:pStyle w:val="Bodycopyheading"/>
      </w:pPr>
    </w:p>
    <w:p w:rsidR="00755D62" w:rsidRDefault="00755D62" w:rsidP="007450AF">
      <w:pPr>
        <w:pStyle w:val="Bodycopy"/>
      </w:pPr>
    </w:p>
    <w:p w:rsidR="00755D62" w:rsidRDefault="00755D62" w:rsidP="007450AF">
      <w:pPr>
        <w:pStyle w:val="Bodycopy"/>
      </w:pPr>
    </w:p>
    <w:p w:rsidR="00E10812" w:rsidRDefault="00E10812" w:rsidP="007450AF">
      <w:pPr>
        <w:pStyle w:val="Bodycopy"/>
      </w:pPr>
    </w:p>
    <w:p w:rsidR="00755D62" w:rsidRDefault="00755D62" w:rsidP="007450AF">
      <w:pPr>
        <w:pStyle w:val="Bodycopy"/>
      </w:pPr>
    </w:p>
    <w:p w:rsidR="00755D62" w:rsidRDefault="00755D62" w:rsidP="007450AF">
      <w:pPr>
        <w:spacing w:before="240"/>
      </w:pPr>
    </w:p>
    <w:p w:rsidR="00755D62" w:rsidRDefault="00755D62" w:rsidP="007450AF">
      <w:pPr>
        <w:spacing w:before="240"/>
        <w:sectPr w:rsidR="00755D62" w:rsidSect="005615F5">
          <w:headerReference w:type="default" r:id="rId24"/>
          <w:pgSz w:w="12240" w:h="15840" w:code="1"/>
          <w:pgMar w:top="3427" w:right="850" w:bottom="1008" w:left="4590" w:header="720" w:footer="720" w:gutter="0"/>
          <w:cols w:num="2" w:space="760"/>
          <w:docGrid w:linePitch="231"/>
        </w:sectPr>
      </w:pPr>
    </w:p>
    <w:p w:rsidR="00755D62" w:rsidRPr="009250E5" w:rsidRDefault="00755D62" w:rsidP="00BA7A48">
      <w:pPr>
        <w:pStyle w:val="SectionHeading"/>
        <w:pBdr>
          <w:top w:val="single" w:sz="8" w:space="1" w:color="999999"/>
        </w:pBdr>
        <w:spacing w:after="80"/>
        <w:rPr>
          <w:color w:val="404040"/>
          <w:sz w:val="32"/>
        </w:rPr>
      </w:pPr>
      <w:r w:rsidRPr="009250E5">
        <w:rPr>
          <w:noProof/>
          <w:color w:val="404040"/>
        </w:rPr>
        <w:lastRenderedPageBreak/>
        <w:t>About the Microsoft Business Productivity Online Suite</w:t>
      </w:r>
    </w:p>
    <w:p w:rsidR="00CF36A9" w:rsidRDefault="00755D62" w:rsidP="007450AF">
      <w:pPr>
        <w:pStyle w:val="Bodycopy"/>
        <w:spacing w:line="240" w:lineRule="auto"/>
        <w:rPr>
          <w:rFonts w:cs="Segoe UI"/>
          <w:sz w:val="20"/>
          <w:szCs w:val="20"/>
        </w:rPr>
      </w:pPr>
      <w:bookmarkStart w:id="4" w:name="ProductBoilerplateText"/>
      <w:r w:rsidRPr="0087684C">
        <w:rPr>
          <w:rFonts w:cs="Segoe UI"/>
          <w:kern w:val="24"/>
          <w:sz w:val="20"/>
          <w:szCs w:val="20"/>
        </w:rPr>
        <w:t xml:space="preserve">The Microsoft Business Productivity Online Suite provides businesses with </w:t>
      </w:r>
      <w:r w:rsidR="009D425C">
        <w:rPr>
          <w:rFonts w:cs="Segoe UI"/>
          <w:kern w:val="24"/>
          <w:sz w:val="20"/>
          <w:szCs w:val="20"/>
        </w:rPr>
        <w:t xml:space="preserve">virtually </w:t>
      </w:r>
      <w:r w:rsidRPr="0087684C">
        <w:rPr>
          <w:rFonts w:cs="Segoe UI"/>
          <w:kern w:val="24"/>
          <w:sz w:val="20"/>
          <w:szCs w:val="20"/>
        </w:rPr>
        <w:t>anywhere access to rich communication, collaboration</w:t>
      </w:r>
      <w:r w:rsidR="00FD7F95">
        <w:rPr>
          <w:rFonts w:cs="Segoe UI"/>
          <w:kern w:val="24"/>
          <w:sz w:val="20"/>
          <w:szCs w:val="20"/>
        </w:rPr>
        <w:t>,</w:t>
      </w:r>
      <w:r w:rsidRPr="0087684C">
        <w:rPr>
          <w:rFonts w:cs="Segoe UI"/>
          <w:kern w:val="24"/>
          <w:sz w:val="20"/>
          <w:szCs w:val="20"/>
        </w:rPr>
        <w:t xml:space="preserve"> and productivity applications via subscription-based, Microsoft-hosted online services. This hosted solution helps organizations </w:t>
      </w:r>
      <w:r w:rsidRPr="0087684C">
        <w:rPr>
          <w:rFonts w:cs="Segoe UI"/>
          <w:sz w:val="20"/>
          <w:szCs w:val="20"/>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with more choices than the traditional, hosted or on-premises solutions, allowing them to make deployment decisions that best fit t</w:t>
      </w:r>
      <w:r w:rsidR="007640D5" w:rsidRPr="0087684C">
        <w:rPr>
          <w:rFonts w:cs="Segoe UI"/>
          <w:sz w:val="20"/>
          <w:szCs w:val="20"/>
        </w:rPr>
        <w:t>he needs of their organization.</w:t>
      </w:r>
    </w:p>
    <w:p w:rsidR="00CF36A9" w:rsidRPr="00CF36A9" w:rsidRDefault="00CF36A9" w:rsidP="007450AF">
      <w:pPr>
        <w:pStyle w:val="Bodycopy"/>
        <w:spacing w:line="240" w:lineRule="auto"/>
        <w:rPr>
          <w:rFonts w:cs="Segoe UI"/>
          <w:sz w:val="20"/>
          <w:szCs w:val="20"/>
        </w:rPr>
      </w:pPr>
    </w:p>
    <w:p w:rsidR="00755D62" w:rsidRPr="0087684C" w:rsidRDefault="0038436F" w:rsidP="00375C3B">
      <w:pPr>
        <w:pStyle w:val="Bodycopy"/>
        <w:spacing w:line="240" w:lineRule="auto"/>
        <w:rPr>
          <w:sz w:val="20"/>
          <w:szCs w:val="20"/>
        </w:rPr>
      </w:pPr>
      <w:r>
        <w:rPr>
          <w:noProof/>
          <w:sz w:val="20"/>
          <w:szCs w:val="20"/>
        </w:rPr>
        <w:pict>
          <v:shape id="_x0000_s1026" type="#_x0000_t202" style="position:absolute;margin-left:-180pt;margin-top:68.5pt;width:167.7pt;height:114pt;z-index:251655680;v-text-anchor:bottom" stroked="f">
            <v:textbox style="mso-next-textbox:#_x0000_s1026">
              <w:txbxContent>
                <w:p w:rsidR="00C7075A" w:rsidRPr="00CC5A96" w:rsidRDefault="00C7075A" w:rsidP="00307A63">
                  <w:pPr>
                    <w:pStyle w:val="Disclaimer"/>
                    <w:spacing w:line="240" w:lineRule="auto"/>
                    <w:ind w:left="-90"/>
                    <w:rPr>
                      <w:sz w:val="14"/>
                      <w:szCs w:val="14"/>
                    </w:rPr>
                  </w:pPr>
                  <w:r w:rsidRPr="00CC5A96">
                    <w:rPr>
                      <w:sz w:val="14"/>
                      <w:szCs w:val="14"/>
                    </w:rPr>
                    <w:t>© 200</w:t>
                  </w:r>
                  <w:r w:rsidR="003C70E7">
                    <w:rPr>
                      <w:sz w:val="14"/>
                      <w:szCs w:val="14"/>
                    </w:rPr>
                    <w:t>9</w:t>
                  </w:r>
                  <w:r w:rsidRPr="00CC5A96">
                    <w:rPr>
                      <w:sz w:val="14"/>
                      <w:szCs w:val="14"/>
                    </w:rPr>
                    <w:t xml:space="preserve"> Microsoft Corporation. All rights reserved. This solution brief is for informational purposes only. MICROSOFT MAKES NO WARRANTIES, EXPRESS OR IMPLIED, IN THIS SUMMARY. Microsoft, </w:t>
                  </w:r>
                  <w:r w:rsidR="00570B15">
                    <w:rPr>
                      <w:sz w:val="14"/>
                      <w:szCs w:val="14"/>
                    </w:rPr>
                    <w:t>InfoPath, Microsoft Dynamics,</w:t>
                  </w:r>
                  <w:r w:rsidR="00997A33">
                    <w:rPr>
                      <w:sz w:val="14"/>
                      <w:szCs w:val="14"/>
                    </w:rPr>
                    <w:t xml:space="preserve"> </w:t>
                  </w:r>
                  <w:r w:rsidR="007640D5">
                    <w:rPr>
                      <w:sz w:val="14"/>
                      <w:szCs w:val="14"/>
                    </w:rPr>
                    <w:t xml:space="preserve">SharePoint, </w:t>
                  </w:r>
                  <w:r w:rsidR="00570B15">
                    <w:rPr>
                      <w:sz w:val="14"/>
                      <w:szCs w:val="14"/>
                    </w:rPr>
                    <w:t xml:space="preserve">Silverlight, SQL Server, Virtual Earth, </w:t>
                  </w:r>
                  <w:r w:rsidR="007640D5">
                    <w:rPr>
                      <w:sz w:val="14"/>
                      <w:szCs w:val="14"/>
                    </w:rPr>
                    <w:t xml:space="preserve">and </w:t>
                  </w:r>
                  <w:r w:rsidRPr="00CC5A96">
                    <w:rPr>
                      <w:sz w:val="14"/>
                      <w:szCs w:val="14"/>
                    </w:rPr>
                    <w:t>Windows</w:t>
                  </w:r>
                  <w:r w:rsidR="007640D5">
                    <w:rPr>
                      <w:sz w:val="14"/>
                      <w:szCs w:val="14"/>
                    </w:rPr>
                    <w:t xml:space="preserve"> </w:t>
                  </w:r>
                  <w:r w:rsidRPr="00CC5A96">
                    <w:rPr>
                      <w:sz w:val="14"/>
                      <w:szCs w:val="14"/>
                    </w:rPr>
                    <w:t>are either registered trademarks or trademarks of Microsoft Corporation in the United States and/or other countries. The names of actual companies and products mentioned herein may be the trademarks of their respective owners.</w:t>
                  </w:r>
                </w:p>
                <w:p w:rsidR="00C7075A" w:rsidRPr="00CC5A96" w:rsidRDefault="00C7075A" w:rsidP="00307A63">
                  <w:pPr>
                    <w:pStyle w:val="Disclaimer"/>
                    <w:spacing w:line="240" w:lineRule="auto"/>
                    <w:ind w:left="-90"/>
                    <w:rPr>
                      <w:sz w:val="14"/>
                      <w:szCs w:val="14"/>
                    </w:rPr>
                  </w:pPr>
                </w:p>
                <w:p w:rsidR="00C7075A" w:rsidRPr="00CC5A96" w:rsidRDefault="007640D5" w:rsidP="00307A63">
                  <w:pPr>
                    <w:pStyle w:val="Disclaimer"/>
                    <w:spacing w:line="240" w:lineRule="auto"/>
                    <w:ind w:left="-90"/>
                    <w:rPr>
                      <w:sz w:val="14"/>
                      <w:szCs w:val="14"/>
                    </w:rPr>
                  </w:pPr>
                  <w:r>
                    <w:rPr>
                      <w:sz w:val="14"/>
                      <w:szCs w:val="14"/>
                    </w:rPr>
                    <w:t xml:space="preserve">Document published </w:t>
                  </w:r>
                  <w:r w:rsidR="003C70E7">
                    <w:rPr>
                      <w:sz w:val="14"/>
                      <w:szCs w:val="14"/>
                    </w:rPr>
                    <w:t>March 2009</w:t>
                  </w:r>
                </w:p>
              </w:txbxContent>
            </v:textbox>
          </v:shape>
        </w:pict>
      </w:r>
      <w:r>
        <w:rPr>
          <w:noProof/>
          <w:sz w:val="20"/>
          <w:szCs w:val="20"/>
        </w:rPr>
        <w:pict>
          <v:shape id="_x0000_s1027" type="#_x0000_t202" style="position:absolute;margin-left:214.5pt;margin-top:646.5pt;width:355.5pt;height:90.75pt;z-index:251658752;mso-position-horizontal-relative:page;mso-position-vertical-relative:page" fillcolor="#ccc" stroked="f">
            <v:textbox style="mso-next-textbox:#_x0000_s1027" inset="0,0,0,0">
              <w:txbxContent>
                <w:tbl>
                  <w:tblPr>
                    <w:tblW w:w="0" w:type="auto"/>
                    <w:tblInd w:w="156" w:type="dxa"/>
                    <w:tblCellMar>
                      <w:top w:w="72" w:type="dxa"/>
                      <w:left w:w="0" w:type="dxa"/>
                      <w:right w:w="120" w:type="dxa"/>
                    </w:tblCellMar>
                    <w:tblLook w:val="0000"/>
                  </w:tblPr>
                  <w:tblGrid>
                    <w:gridCol w:w="6566"/>
                    <w:gridCol w:w="126"/>
                    <w:gridCol w:w="14"/>
                  </w:tblGrid>
                  <w:tr w:rsidR="00C7075A" w:rsidRPr="002D4291" w:rsidTr="00375C3B">
                    <w:trPr>
                      <w:gridAfter w:val="1"/>
                      <w:wAfter w:w="14" w:type="dxa"/>
                      <w:trHeight w:hRule="exact" w:val="272"/>
                    </w:trPr>
                    <w:tc>
                      <w:tcPr>
                        <w:tcW w:w="6692" w:type="dxa"/>
                        <w:gridSpan w:val="2"/>
                      </w:tcPr>
                      <w:p w:rsidR="00C7075A" w:rsidRPr="002D4291" w:rsidRDefault="00C7075A">
                        <w:pPr>
                          <w:pStyle w:val="SectionHeadingGrey"/>
                          <w:rPr>
                            <w:rFonts w:ascii="Franklin Gothic Book" w:hAnsi="Franklin Gothic Book"/>
                          </w:rPr>
                        </w:pPr>
                        <w:bookmarkStart w:id="5" w:name="Softwareandservicestable"/>
                        <w:bookmarkEnd w:id="5"/>
                        <w:r w:rsidRPr="002D4291">
                          <w:rPr>
                            <w:rFonts w:ascii="Franklin Gothic Book" w:hAnsi="Franklin Gothic Book"/>
                            <w:lang w:val="en-GB"/>
                          </w:rPr>
                          <w:t>Microsoft Business Productivity Online Suite</w:t>
                        </w:r>
                      </w:p>
                    </w:tc>
                  </w:tr>
                  <w:tr w:rsidR="00C7075A" w:rsidTr="00375C3B">
                    <w:trPr>
                      <w:trHeight w:val="3846"/>
                    </w:trPr>
                    <w:tc>
                      <w:tcPr>
                        <w:tcW w:w="6566" w:type="dxa"/>
                      </w:tcPr>
                      <w:p w:rsidR="00C7075A" w:rsidRPr="0087684C" w:rsidRDefault="00C7075A" w:rsidP="00256003">
                        <w:pPr>
                          <w:pStyle w:val="BulletGrey"/>
                          <w:numPr>
                            <w:ilvl w:val="0"/>
                            <w:numId w:val="2"/>
                          </w:numPr>
                          <w:rPr>
                            <w:sz w:val="20"/>
                            <w:szCs w:val="20"/>
                          </w:rPr>
                        </w:pPr>
                        <w:bookmarkStart w:id="6" w:name="SoftwareandServices1"/>
                        <w:bookmarkEnd w:id="6"/>
                        <w:r w:rsidRPr="0087684C">
                          <w:rPr>
                            <w:sz w:val="20"/>
                            <w:szCs w:val="20"/>
                          </w:rPr>
                          <w:t>Microsoft Exchange Online</w:t>
                        </w:r>
                      </w:p>
                      <w:p w:rsidR="00C7075A" w:rsidRPr="0087684C" w:rsidRDefault="00C7075A" w:rsidP="00256003">
                        <w:pPr>
                          <w:pStyle w:val="BulletGrey"/>
                          <w:numPr>
                            <w:ilvl w:val="0"/>
                            <w:numId w:val="2"/>
                          </w:numPr>
                          <w:rPr>
                            <w:sz w:val="20"/>
                            <w:szCs w:val="20"/>
                          </w:rPr>
                        </w:pPr>
                        <w:r w:rsidRPr="0087684C">
                          <w:rPr>
                            <w:sz w:val="20"/>
                            <w:szCs w:val="20"/>
                          </w:rPr>
                          <w:t>Microsoft SharePoint Online</w:t>
                        </w:r>
                      </w:p>
                      <w:p w:rsidR="00C7075A" w:rsidRPr="0087684C" w:rsidRDefault="00C7075A" w:rsidP="00256003">
                        <w:pPr>
                          <w:pStyle w:val="BulletGrey"/>
                          <w:numPr>
                            <w:ilvl w:val="0"/>
                            <w:numId w:val="2"/>
                          </w:numPr>
                          <w:rPr>
                            <w:sz w:val="20"/>
                            <w:szCs w:val="20"/>
                          </w:rPr>
                        </w:pPr>
                        <w:r w:rsidRPr="0087684C">
                          <w:rPr>
                            <w:sz w:val="20"/>
                            <w:szCs w:val="20"/>
                          </w:rPr>
                          <w:t>Microsoft Office Communications Online</w:t>
                        </w:r>
                      </w:p>
                      <w:p w:rsidR="00C7075A" w:rsidRPr="0087684C" w:rsidRDefault="00C7075A" w:rsidP="00256003">
                        <w:pPr>
                          <w:pStyle w:val="BulletGrey"/>
                          <w:numPr>
                            <w:ilvl w:val="0"/>
                            <w:numId w:val="2"/>
                          </w:numPr>
                          <w:rPr>
                            <w:sz w:val="20"/>
                            <w:szCs w:val="20"/>
                          </w:rPr>
                        </w:pPr>
                        <w:r w:rsidRPr="0087684C">
                          <w:rPr>
                            <w:sz w:val="20"/>
                            <w:szCs w:val="20"/>
                          </w:rPr>
                          <w:t>Microsoft Office Live Meeting</w:t>
                        </w:r>
                      </w:p>
                      <w:p w:rsidR="00C7075A" w:rsidRPr="002D4291" w:rsidRDefault="00C7075A" w:rsidP="00256003">
                        <w:pPr>
                          <w:pStyle w:val="BulletGrey"/>
                          <w:numPr>
                            <w:ilvl w:val="0"/>
                            <w:numId w:val="2"/>
                          </w:numPr>
                        </w:pPr>
                        <w:r w:rsidRPr="0087684C">
                          <w:rPr>
                            <w:sz w:val="20"/>
                            <w:szCs w:val="20"/>
                          </w:rPr>
                          <w:t>Microsoft Exchange Hosted Filtering</w:t>
                        </w:r>
                      </w:p>
                    </w:tc>
                    <w:tc>
                      <w:tcPr>
                        <w:tcW w:w="140" w:type="dxa"/>
                        <w:gridSpan w:val="2"/>
                      </w:tcPr>
                      <w:p w:rsidR="00C7075A" w:rsidRDefault="00C7075A" w:rsidP="00375C3B">
                        <w:pPr>
                          <w:pStyle w:val="BulletGrey"/>
                          <w:tabs>
                            <w:tab w:val="clear" w:pos="170"/>
                          </w:tabs>
                          <w:ind w:left="0" w:firstLine="0"/>
                        </w:pPr>
                        <w:bookmarkStart w:id="7" w:name="SoftwareandServices2"/>
                        <w:bookmarkEnd w:id="7"/>
                      </w:p>
                    </w:tc>
                  </w:tr>
                </w:tbl>
                <w:p w:rsidR="00C7075A" w:rsidRDefault="00C7075A" w:rsidP="00DC2CD3">
                  <w:pPr>
                    <w:pStyle w:val="Bodycopy"/>
                    <w:rPr>
                      <w:lang w:val="sv-SE"/>
                    </w:rPr>
                  </w:pPr>
                </w:p>
              </w:txbxContent>
            </v:textbox>
            <w10:wrap type="square" anchorx="page" anchory="page"/>
            <w10:anchorlock/>
          </v:shape>
        </w:pict>
      </w:r>
      <w:r w:rsidR="00755D62" w:rsidRPr="0087684C">
        <w:rPr>
          <w:sz w:val="20"/>
          <w:szCs w:val="20"/>
        </w:rPr>
        <w:t xml:space="preserve">For more information about the partner opportunities provided by </w:t>
      </w:r>
      <w:r w:rsidR="005D6937" w:rsidRPr="0087684C">
        <w:rPr>
          <w:sz w:val="20"/>
          <w:szCs w:val="20"/>
        </w:rPr>
        <w:t>the Business Productivity Online Suite</w:t>
      </w:r>
      <w:r w:rsidR="00755D62" w:rsidRPr="0087684C">
        <w:rPr>
          <w:sz w:val="20"/>
          <w:szCs w:val="20"/>
        </w:rPr>
        <w:t xml:space="preserve">, </w:t>
      </w:r>
      <w:r w:rsidR="00755D62" w:rsidRPr="0087684C">
        <w:rPr>
          <w:rFonts w:cs="Segoe UI"/>
          <w:sz w:val="20"/>
          <w:szCs w:val="20"/>
        </w:rPr>
        <w:t xml:space="preserve">see </w:t>
      </w:r>
      <w:hyperlink r:id="rId25" w:history="1">
        <w:r w:rsidR="00755D62" w:rsidRPr="0087684C">
          <w:rPr>
            <w:rStyle w:val="Hyperlink"/>
            <w:sz w:val="20"/>
            <w:szCs w:val="20"/>
          </w:rPr>
          <w:t>http://partner.microsoft.com/online</w:t>
        </w:r>
      </w:hyperlink>
      <w:bookmarkEnd w:id="4"/>
      <w:r w:rsidR="00755D62" w:rsidRPr="0087684C">
        <w:rPr>
          <w:rStyle w:val="Hyperlink"/>
          <w:sz w:val="20"/>
          <w:szCs w:val="20"/>
        </w:rPr>
        <w:t>.</w:t>
      </w:r>
    </w:p>
    <w:sectPr w:rsidR="00755D62" w:rsidRPr="0087684C" w:rsidSect="007450AF">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1FF" w:rsidRDefault="00DE21FF">
      <w:r>
        <w:separator/>
      </w:r>
    </w:p>
  </w:endnote>
  <w:endnote w:type="continuationSeparator" w:id="1">
    <w:p w:rsidR="00DE21FF" w:rsidRDefault="00DE21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w:altName w:val="Segoe UI"/>
    <w:panose1 w:val="020B0502040200020203"/>
    <w:charset w:val="00"/>
    <w:family w:val="swiss"/>
    <w:pitch w:val="variable"/>
    <w:sig w:usb0="00000087" w:usb1="00000000" w:usb2="00000000" w:usb3="00000000" w:csb0="0000009B"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1FF" w:rsidRDefault="00DE21FF">
      <w:r>
        <w:separator/>
      </w:r>
    </w:p>
  </w:footnote>
  <w:footnote w:type="continuationSeparator" w:id="1">
    <w:p w:rsidR="00DE21FF" w:rsidRDefault="00DE21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5A" w:rsidRPr="00DD63EC" w:rsidRDefault="000D09CE" w:rsidP="0084283E">
    <w:pPr>
      <w:spacing w:before="240"/>
    </w:pPr>
    <w:r w:rsidRPr="000D09CE">
      <w:rPr>
        <w:noProof/>
        <w:lang w:val="en-US"/>
      </w:rPr>
      <w:drawing>
        <wp:anchor distT="0" distB="0" distL="114300" distR="114300" simplePos="0" relativeHeight="251674624" behindDoc="0" locked="0" layoutInCell="1" allowOverlap="1">
          <wp:simplePos x="0" y="0"/>
          <wp:positionH relativeFrom="column">
            <wp:posOffset>5594350</wp:posOffset>
          </wp:positionH>
          <wp:positionV relativeFrom="paragraph">
            <wp:posOffset>-76200</wp:posOffset>
          </wp:positionV>
          <wp:extent cx="1419225" cy="504825"/>
          <wp:effectExtent l="19050" t="0" r="9525" b="0"/>
          <wp:wrapNone/>
          <wp:docPr id="4" name="Picture 1" descr="C:\Projects\MSO Solution Briefs\Clearway\Monitor-CTP-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MSO Solution Briefs\Clearway\Monitor-CTP-Company.png"/>
                  <pic:cNvPicPr>
                    <a:picLocks noChangeAspect="1" noChangeArrowheads="1"/>
                  </pic:cNvPicPr>
                </pic:nvPicPr>
                <pic:blipFill>
                  <a:blip r:embed="rId1"/>
                  <a:srcRect/>
                  <a:stretch>
                    <a:fillRect/>
                  </a:stretch>
                </pic:blipFill>
                <pic:spPr bwMode="auto">
                  <a:xfrm>
                    <a:off x="0" y="0"/>
                    <a:ext cx="1419225" cy="504825"/>
                  </a:xfrm>
                  <a:prstGeom prst="rect">
                    <a:avLst/>
                  </a:prstGeom>
                  <a:noFill/>
                  <a:ln w="9525">
                    <a:noFill/>
                    <a:miter lim="800000"/>
                    <a:headEnd/>
                    <a:tailEnd/>
                  </a:ln>
                </pic:spPr>
              </pic:pic>
            </a:graphicData>
          </a:graphic>
        </wp:anchor>
      </w:drawing>
    </w:r>
    <w:r w:rsidR="00C7075A">
      <w:rPr>
        <w:noProof/>
        <w:lang w:val="en-US"/>
      </w:rPr>
      <w:drawing>
        <wp:anchor distT="0" distB="0" distL="114300" distR="114300" simplePos="0" relativeHeight="251658240" behindDoc="1" locked="0" layoutInCell="1" allowOverlap="1">
          <wp:simplePos x="0" y="0"/>
          <wp:positionH relativeFrom="column">
            <wp:posOffset>-547370</wp:posOffset>
          </wp:positionH>
          <wp:positionV relativeFrom="paragraph">
            <wp:posOffset>-462280</wp:posOffset>
          </wp:positionV>
          <wp:extent cx="7774940" cy="2398395"/>
          <wp:effectExtent l="19050" t="0" r="0" b="0"/>
          <wp:wrapNone/>
          <wp:docPr id="1"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4940" cy="239839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5A" w:rsidRPr="00DD63EC" w:rsidRDefault="000D09CE" w:rsidP="0084283E">
    <w:r>
      <w:rPr>
        <w:noProof/>
        <w:lang w:val="en-US"/>
      </w:rPr>
      <w:drawing>
        <wp:anchor distT="0" distB="0" distL="114300" distR="114300" simplePos="0" relativeHeight="251672576" behindDoc="0" locked="0" layoutInCell="1" allowOverlap="1">
          <wp:simplePos x="0" y="0"/>
          <wp:positionH relativeFrom="column">
            <wp:posOffset>5443369</wp:posOffset>
          </wp:positionH>
          <wp:positionV relativeFrom="paragraph">
            <wp:posOffset>-57150</wp:posOffset>
          </wp:positionV>
          <wp:extent cx="1417806" cy="504825"/>
          <wp:effectExtent l="19050" t="0" r="0" b="0"/>
          <wp:wrapNone/>
          <wp:docPr id="3" name="Picture 1" descr="C:\Projects\MSO Solution Briefs\Clearway\Monitor-CTP-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MSO Solution Briefs\Clearway\Monitor-CTP-Company.png"/>
                  <pic:cNvPicPr>
                    <a:picLocks noChangeAspect="1" noChangeArrowheads="1"/>
                  </pic:cNvPicPr>
                </pic:nvPicPr>
                <pic:blipFill>
                  <a:blip r:embed="rId1"/>
                  <a:srcRect/>
                  <a:stretch>
                    <a:fillRect/>
                  </a:stretch>
                </pic:blipFill>
                <pic:spPr bwMode="auto">
                  <a:xfrm>
                    <a:off x="0" y="0"/>
                    <a:ext cx="1417806" cy="504825"/>
                  </a:xfrm>
                  <a:prstGeom prst="rect">
                    <a:avLst/>
                  </a:prstGeom>
                  <a:noFill/>
                  <a:ln w="9525">
                    <a:noFill/>
                    <a:miter lim="800000"/>
                    <a:headEnd/>
                    <a:tailEnd/>
                  </a:ln>
                </pic:spPr>
              </pic:pic>
            </a:graphicData>
          </a:graphic>
        </wp:anchor>
      </w:drawing>
    </w:r>
    <w:r w:rsidR="00CD44A2" w:rsidRPr="00CD44A2">
      <w:rPr>
        <w:noProof/>
        <w:lang w:val="en-US"/>
      </w:rPr>
      <w:drawing>
        <wp:anchor distT="0" distB="0" distL="114300" distR="114300" simplePos="0" relativeHeight="251671552" behindDoc="0" locked="0" layoutInCell="1" allowOverlap="1">
          <wp:simplePos x="0" y="0"/>
          <wp:positionH relativeFrom="column">
            <wp:posOffset>5803900</wp:posOffset>
          </wp:positionH>
          <wp:positionV relativeFrom="paragraph">
            <wp:posOffset>581025</wp:posOffset>
          </wp:positionV>
          <wp:extent cx="1057275" cy="523875"/>
          <wp:effectExtent l="0" t="0" r="0" b="0"/>
          <wp:wrapNone/>
          <wp:docPr id="22" name="Picture 21" descr="logo_goldpart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oldpartner.gif"/>
                  <pic:cNvPicPr/>
                </pic:nvPicPr>
                <pic:blipFill>
                  <a:blip r:embed="rId2"/>
                  <a:stretch>
                    <a:fillRect/>
                  </a:stretch>
                </pic:blipFill>
                <pic:spPr>
                  <a:xfrm>
                    <a:off x="0" y="0"/>
                    <a:ext cx="1057275" cy="523875"/>
                  </a:xfrm>
                  <a:prstGeom prst="rect">
                    <a:avLst/>
                  </a:prstGeom>
                </pic:spPr>
              </pic:pic>
            </a:graphicData>
          </a:graphic>
        </wp:anchor>
      </w:drawing>
    </w:r>
    <w:r w:rsidR="0038436F">
      <w:rPr>
        <w:noProof/>
        <w:lang w:val="en-US"/>
      </w:rPr>
      <w:pict>
        <v:shapetype id="_x0000_t202" coordsize="21600,21600" o:spt="202" path="m,l,21600r21600,l21600,xe">
          <v:stroke joinstyle="miter"/>
          <v:path gradientshapeok="t" o:connecttype="rect"/>
        </v:shapetype>
        <v:shape id="_x0000_s2050" type="#_x0000_t202" style="position:absolute;margin-left:177.5pt;margin-top:110.25pt;width:383.4pt;height:47pt;z-index:251662336;mso-position-horizontal-relative:text;mso-position-vertical-relative:text" filled="f" stroked="f">
          <v:textbox style="mso-next-textbox:#_x0000_s2050">
            <w:txbxContent>
              <w:p w:rsidR="00C7075A" w:rsidRPr="00A568D0" w:rsidRDefault="002D7845" w:rsidP="000569ED">
                <w:pPr>
                  <w:pStyle w:val="DocumentTitle"/>
                </w:pPr>
                <w:r>
                  <w:t>GeoAnalyzer</w:t>
                </w:r>
                <w:r w:rsidR="00C7075A">
                  <w:t xml:space="preserve"> </w:t>
                </w:r>
                <w:r w:rsidR="00BA65A9">
                  <w:t xml:space="preserve">Enables </w:t>
                </w:r>
                <w:r w:rsidR="009E49EE">
                  <w:t>Embedded</w:t>
                </w:r>
                <w:r w:rsidR="00BA65A9">
                  <w:t xml:space="preserve"> Location Intelligence </w:t>
                </w:r>
                <w:r w:rsidR="009E49EE">
                  <w:t>in SharePoint Online Web Parts</w:t>
                </w:r>
              </w:p>
              <w:p w:rsidR="00C7075A" w:rsidRPr="00D676AF" w:rsidRDefault="00C7075A" w:rsidP="000569ED">
                <w:pPr>
                  <w:pStyle w:val="DocumentTitle"/>
                </w:pPr>
              </w:p>
            </w:txbxContent>
          </v:textbox>
        </v:shape>
      </w:pict>
    </w:r>
    <w:r w:rsidR="00C7075A">
      <w:rPr>
        <w:noProof/>
        <w:lang w:val="en-US"/>
      </w:rPr>
      <w:drawing>
        <wp:anchor distT="0" distB="0" distL="114300" distR="114300" simplePos="0" relativeHeight="251657216" behindDoc="1" locked="0" layoutInCell="1" allowOverlap="1">
          <wp:simplePos x="0" y="0"/>
          <wp:positionH relativeFrom="column">
            <wp:posOffset>-549275</wp:posOffset>
          </wp:positionH>
          <wp:positionV relativeFrom="paragraph">
            <wp:posOffset>-464185</wp:posOffset>
          </wp:positionV>
          <wp:extent cx="7774940" cy="2612390"/>
          <wp:effectExtent l="19050" t="0" r="0" b="0"/>
          <wp:wrapNone/>
          <wp:docPr id="7"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3"/>
                  <a:srcRect/>
                  <a:stretch>
                    <a:fillRect/>
                  </a:stretch>
                </pic:blipFill>
                <pic:spPr bwMode="auto">
                  <a:xfrm>
                    <a:off x="0" y="0"/>
                    <a:ext cx="7774940" cy="261239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5A" w:rsidRPr="00DD63EC" w:rsidRDefault="000D09CE" w:rsidP="0084283E">
    <w:pPr>
      <w:spacing w:before="240"/>
    </w:pPr>
    <w:r w:rsidRPr="000D09CE">
      <w:rPr>
        <w:noProof/>
        <w:lang w:val="en-US"/>
      </w:rPr>
      <w:drawing>
        <wp:anchor distT="0" distB="0" distL="114300" distR="114300" simplePos="0" relativeHeight="251676672" behindDoc="0" locked="0" layoutInCell="1" allowOverlap="1">
          <wp:simplePos x="0" y="0"/>
          <wp:positionH relativeFrom="column">
            <wp:posOffset>3219450</wp:posOffset>
          </wp:positionH>
          <wp:positionV relativeFrom="paragraph">
            <wp:posOffset>-57150</wp:posOffset>
          </wp:positionV>
          <wp:extent cx="1419225" cy="504825"/>
          <wp:effectExtent l="19050" t="0" r="9525" b="0"/>
          <wp:wrapNone/>
          <wp:docPr id="5" name="Picture 1" descr="C:\Projects\MSO Solution Briefs\Clearway\Monitor-CTP-Comp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MSO Solution Briefs\Clearway\Monitor-CTP-Company.png"/>
                  <pic:cNvPicPr>
                    <a:picLocks noChangeAspect="1" noChangeArrowheads="1"/>
                  </pic:cNvPicPr>
                </pic:nvPicPr>
                <pic:blipFill>
                  <a:blip r:embed="rId1"/>
                  <a:srcRect/>
                  <a:stretch>
                    <a:fillRect/>
                  </a:stretch>
                </pic:blipFill>
                <pic:spPr bwMode="auto">
                  <a:xfrm>
                    <a:off x="0" y="0"/>
                    <a:ext cx="1419225" cy="504825"/>
                  </a:xfrm>
                  <a:prstGeom prst="rect">
                    <a:avLst/>
                  </a:prstGeom>
                  <a:noFill/>
                  <a:ln w="9525">
                    <a:noFill/>
                    <a:miter lim="800000"/>
                    <a:headEnd/>
                    <a:tailEnd/>
                  </a:ln>
                </pic:spPr>
              </pic:pic>
            </a:graphicData>
          </a:graphic>
        </wp:anchor>
      </w:drawing>
    </w:r>
    <w:r w:rsidR="0038436F">
      <w:rPr>
        <w:noProof/>
        <w:lang w:val="en-US"/>
      </w:rPr>
      <w:pict>
        <v:line id="ThinGreenLine" o:spid="_x0000_s2049" style="position:absolute;flip:x;z-index:-251655168;mso-position-horizontal-relative:page;mso-position-vertical-relative:page" from="207.75pt,169.5pt" to="207.75pt,741pt" strokecolor="#999">
          <w10:wrap anchorx="page" anchory="page"/>
        </v:line>
      </w:pict>
    </w:r>
    <w:r w:rsidR="00C7075A">
      <w:rPr>
        <w:noProof/>
        <w:lang w:val="en-US"/>
      </w:rPr>
      <w:drawing>
        <wp:anchor distT="0" distB="0" distL="114300" distR="114300" simplePos="0" relativeHeight="25166028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9" name="Picture 9"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B300B90"/>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8E08483E"/>
    <w:lvl w:ilvl="0">
      <w:start w:val="1"/>
      <w:numFmt w:val="bullet"/>
      <w:lvlText w:val=""/>
      <w:lvlJc w:val="left"/>
      <w:pPr>
        <w:tabs>
          <w:tab w:val="num" w:pos="1440"/>
        </w:tabs>
        <w:ind w:left="1440" w:hanging="360"/>
      </w:pPr>
      <w:rPr>
        <w:rFonts w:ascii="Symbol" w:hAnsi="Symbol" w:hint="default"/>
      </w:rPr>
    </w:lvl>
  </w:abstractNum>
  <w:abstractNum w:abstractNumId="2">
    <w:nsid w:val="FFFFFF83"/>
    <w:multiLevelType w:val="singleLevel"/>
    <w:tmpl w:val="F2983442"/>
    <w:lvl w:ilvl="0">
      <w:start w:val="1"/>
      <w:numFmt w:val="bullet"/>
      <w:lvlText w:val=""/>
      <w:lvlJc w:val="left"/>
      <w:pPr>
        <w:tabs>
          <w:tab w:val="num" w:pos="720"/>
        </w:tabs>
        <w:ind w:left="720" w:hanging="360"/>
      </w:pPr>
      <w:rPr>
        <w:rFonts w:ascii="Symbol" w:hAnsi="Symbol" w:hint="default"/>
      </w:rPr>
    </w:lvl>
  </w:abstractNum>
  <w:abstractNum w:abstractNumId="3">
    <w:nsid w:val="FFFFFF88"/>
    <w:multiLevelType w:val="singleLevel"/>
    <w:tmpl w:val="0CA0CD0A"/>
    <w:lvl w:ilvl="0">
      <w:start w:val="1"/>
      <w:numFmt w:val="decimal"/>
      <w:lvlText w:val="%1."/>
      <w:lvlJc w:val="left"/>
      <w:pPr>
        <w:tabs>
          <w:tab w:val="num" w:pos="360"/>
        </w:tabs>
        <w:ind w:left="360" w:hanging="360"/>
      </w:pPr>
      <w:rPr>
        <w:rFonts w:cs="Times New Roman"/>
      </w:rPr>
    </w:lvl>
  </w:abstractNum>
  <w:abstractNum w:abstractNumId="4">
    <w:nsid w:val="FFFFFF89"/>
    <w:multiLevelType w:val="singleLevel"/>
    <w:tmpl w:val="FED00CA4"/>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62E452C"/>
    <w:multiLevelType w:val="hybridMultilevel"/>
    <w:tmpl w:val="48E874BE"/>
    <w:lvl w:ilvl="0" w:tplc="16669C5E">
      <w:start w:val="1"/>
      <w:numFmt w:val="decimal"/>
      <w:pStyle w:val="ListNumber6"/>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85B4494"/>
    <w:multiLevelType w:val="hybridMultilevel"/>
    <w:tmpl w:val="50B6E3B4"/>
    <w:lvl w:ilvl="0" w:tplc="0CA0CD0A">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Times New Roman"/>
        <w:sz w:val="17"/>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hint="default"/>
        <w:color w:val="1F497D"/>
        <w:spacing w:val="0"/>
        <w:w w:val="200"/>
        <w:position w:val="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2EC5449"/>
    <w:multiLevelType w:val="hybridMultilevel"/>
    <w:tmpl w:val="89B43620"/>
    <w:lvl w:ilvl="0" w:tplc="B1323B6E">
      <w:start w:val="1"/>
      <w:numFmt w:val="lowerLetter"/>
      <w:pStyle w:val="ListNumber2"/>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hint="default"/>
        <w:color w:val="0099FF"/>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6D33FAE"/>
    <w:multiLevelType w:val="hybridMultilevel"/>
    <w:tmpl w:val="56F09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15">
    <w:nsid w:val="49144CCB"/>
    <w:multiLevelType w:val="singleLevel"/>
    <w:tmpl w:val="0CA0CD0A"/>
    <w:lvl w:ilvl="0">
      <w:start w:val="1"/>
      <w:numFmt w:val="decimal"/>
      <w:lvlText w:val="%1."/>
      <w:lvlJc w:val="left"/>
      <w:pPr>
        <w:tabs>
          <w:tab w:val="num" w:pos="360"/>
        </w:tabs>
        <w:ind w:left="360" w:hanging="360"/>
      </w:pPr>
      <w:rPr>
        <w:rFonts w:cs="Times New Roman"/>
      </w:rPr>
    </w:lvl>
  </w:abstractNum>
  <w:abstractNum w:abstractNumId="16">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7">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hint="default"/>
        <w:color w:val="0099FF"/>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A470E1"/>
    <w:multiLevelType w:val="hybridMultilevel"/>
    <w:tmpl w:val="4A063924"/>
    <w:lvl w:ilvl="0" w:tplc="89B214B8">
      <w:start w:val="1"/>
      <w:numFmt w:val="lowerRoman"/>
      <w:pStyle w:val="ListNumber3"/>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5BF05AF2"/>
    <w:multiLevelType w:val="singleLevel"/>
    <w:tmpl w:val="0CA0CD0A"/>
    <w:lvl w:ilvl="0">
      <w:start w:val="1"/>
      <w:numFmt w:val="decimal"/>
      <w:lvlText w:val="%1."/>
      <w:lvlJc w:val="left"/>
      <w:pPr>
        <w:tabs>
          <w:tab w:val="num" w:pos="360"/>
        </w:tabs>
        <w:ind w:left="360" w:hanging="360"/>
      </w:pPr>
      <w:rPr>
        <w:rFonts w:cs="Times New Roman"/>
      </w:rPr>
    </w:lvl>
  </w:abstractNum>
  <w:abstractNum w:abstractNumId="2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21">
    <w:nsid w:val="75411242"/>
    <w:multiLevelType w:val="hybridMultilevel"/>
    <w:tmpl w:val="150817B6"/>
    <w:lvl w:ilvl="0" w:tplc="29EA3D5A">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3"/>
  </w:num>
  <w:num w:numId="2">
    <w:abstractNumId w:val="10"/>
  </w:num>
  <w:num w:numId="3">
    <w:abstractNumId w:val="20"/>
  </w:num>
  <w:num w:numId="4">
    <w:abstractNumId w:val="17"/>
  </w:num>
  <w:num w:numId="5">
    <w:abstractNumId w:val="9"/>
  </w:num>
  <w:num w:numId="6">
    <w:abstractNumId w:val="12"/>
  </w:num>
  <w:num w:numId="7">
    <w:abstractNumId w:val="8"/>
  </w:num>
  <w:num w:numId="8">
    <w:abstractNumId w:val="22"/>
  </w:num>
  <w:num w:numId="9">
    <w:abstractNumId w:val="16"/>
  </w:num>
  <w:num w:numId="10">
    <w:abstractNumId w:val="14"/>
  </w:num>
  <w:num w:numId="11">
    <w:abstractNumId w:val="7"/>
  </w:num>
  <w:num w:numId="12">
    <w:abstractNumId w:val="5"/>
  </w:num>
  <w:num w:numId="13">
    <w:abstractNumId w:val="3"/>
    <w:lvlOverride w:ilvl="0">
      <w:startOverride w:val="1"/>
    </w:lvlOverride>
  </w:num>
  <w:num w:numId="14">
    <w:abstractNumId w:val="11"/>
  </w:num>
  <w:num w:numId="15">
    <w:abstractNumId w:val="18"/>
  </w:num>
  <w:num w:numId="16">
    <w:abstractNumId w:val="13"/>
  </w:num>
  <w:num w:numId="17">
    <w:abstractNumId w:val="15"/>
  </w:num>
  <w:num w:numId="18">
    <w:abstractNumId w:val="19"/>
  </w:num>
  <w:num w:numId="19">
    <w:abstractNumId w:val="6"/>
  </w:num>
  <w:num w:numId="20">
    <w:abstractNumId w:val="21"/>
  </w:num>
  <w:num w:numId="21">
    <w:abstractNumId w:val="4"/>
  </w:num>
  <w:num w:numId="22">
    <w:abstractNumId w:val="2"/>
  </w:num>
  <w:num w:numId="23">
    <w:abstractNumId w:val="1"/>
  </w:num>
  <w:num w:numId="24">
    <w:abstractNumId w:val="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0704"/>
  <w:stylePaneSortMethod w:val="0000"/>
  <w:defaultTabStop w:val="720"/>
  <w:drawingGridHorizontalSpacing w:val="85"/>
  <w:displayHorizontalDrawingGridEvery w:val="0"/>
  <w:displayVerticalDrawingGridEvery w:val="0"/>
  <w:noPunctuationKerning/>
  <w:characterSpacingControl w:val="doNotCompress"/>
  <w:hdrShapeDefaults>
    <o:shapedefaults v:ext="edit" spidmax="32770"/>
    <o:shapelayout v:ext="edit">
      <o:idmap v:ext="edit" data="2"/>
    </o:shapelayout>
  </w:hdrShapeDefaults>
  <w:footnotePr>
    <w:footnote w:id="0"/>
    <w:footnote w:id="1"/>
  </w:footnotePr>
  <w:endnotePr>
    <w:endnote w:id="0"/>
    <w:endnote w:id="1"/>
  </w:endnotePr>
  <w:compat/>
  <w:rsids>
    <w:rsidRoot w:val="00511C85"/>
    <w:rsid w:val="00005E8F"/>
    <w:rsid w:val="0001065E"/>
    <w:rsid w:val="00023177"/>
    <w:rsid w:val="000234A8"/>
    <w:rsid w:val="00023938"/>
    <w:rsid w:val="00024BB0"/>
    <w:rsid w:val="0002645C"/>
    <w:rsid w:val="00032AB7"/>
    <w:rsid w:val="00032E95"/>
    <w:rsid w:val="00033791"/>
    <w:rsid w:val="00034996"/>
    <w:rsid w:val="00034C33"/>
    <w:rsid w:val="00040B19"/>
    <w:rsid w:val="00046104"/>
    <w:rsid w:val="00046E55"/>
    <w:rsid w:val="00050AEC"/>
    <w:rsid w:val="000569ED"/>
    <w:rsid w:val="0006168B"/>
    <w:rsid w:val="00062FC7"/>
    <w:rsid w:val="000811CD"/>
    <w:rsid w:val="00082BC7"/>
    <w:rsid w:val="00083A08"/>
    <w:rsid w:val="00086797"/>
    <w:rsid w:val="00092537"/>
    <w:rsid w:val="00097029"/>
    <w:rsid w:val="000A0F29"/>
    <w:rsid w:val="000A1263"/>
    <w:rsid w:val="000B4DB6"/>
    <w:rsid w:val="000B764E"/>
    <w:rsid w:val="000D09CE"/>
    <w:rsid w:val="000D5E39"/>
    <w:rsid w:val="000E1783"/>
    <w:rsid w:val="000E196E"/>
    <w:rsid w:val="000E2843"/>
    <w:rsid w:val="000E4C0A"/>
    <w:rsid w:val="000F4744"/>
    <w:rsid w:val="000F53D9"/>
    <w:rsid w:val="00112C9F"/>
    <w:rsid w:val="00125799"/>
    <w:rsid w:val="00131E4F"/>
    <w:rsid w:val="001322CD"/>
    <w:rsid w:val="001537F5"/>
    <w:rsid w:val="00156C5C"/>
    <w:rsid w:val="00156D0F"/>
    <w:rsid w:val="00157638"/>
    <w:rsid w:val="0016557B"/>
    <w:rsid w:val="00170D85"/>
    <w:rsid w:val="00170EAA"/>
    <w:rsid w:val="00172089"/>
    <w:rsid w:val="00174B8A"/>
    <w:rsid w:val="00180542"/>
    <w:rsid w:val="0018492A"/>
    <w:rsid w:val="00184F7C"/>
    <w:rsid w:val="00186C51"/>
    <w:rsid w:val="00191226"/>
    <w:rsid w:val="0019193F"/>
    <w:rsid w:val="001950E3"/>
    <w:rsid w:val="001A1F4F"/>
    <w:rsid w:val="001B022C"/>
    <w:rsid w:val="001B096A"/>
    <w:rsid w:val="001B1D50"/>
    <w:rsid w:val="001C1A08"/>
    <w:rsid w:val="001C3946"/>
    <w:rsid w:val="001C3B34"/>
    <w:rsid w:val="001C682F"/>
    <w:rsid w:val="001D5E44"/>
    <w:rsid w:val="001E11A8"/>
    <w:rsid w:val="001E35F1"/>
    <w:rsid w:val="001F54C2"/>
    <w:rsid w:val="001F7D52"/>
    <w:rsid w:val="00200810"/>
    <w:rsid w:val="00204BD0"/>
    <w:rsid w:val="002057FD"/>
    <w:rsid w:val="00207463"/>
    <w:rsid w:val="002243FA"/>
    <w:rsid w:val="00224613"/>
    <w:rsid w:val="00232DA6"/>
    <w:rsid w:val="00241A05"/>
    <w:rsid w:val="0024501A"/>
    <w:rsid w:val="00251445"/>
    <w:rsid w:val="00251E89"/>
    <w:rsid w:val="00252EDB"/>
    <w:rsid w:val="00254555"/>
    <w:rsid w:val="00256003"/>
    <w:rsid w:val="00256E5F"/>
    <w:rsid w:val="00267442"/>
    <w:rsid w:val="002825D2"/>
    <w:rsid w:val="002906F2"/>
    <w:rsid w:val="00291D5B"/>
    <w:rsid w:val="002930C5"/>
    <w:rsid w:val="0029659F"/>
    <w:rsid w:val="002A0673"/>
    <w:rsid w:val="002A720C"/>
    <w:rsid w:val="002A7BFE"/>
    <w:rsid w:val="002B512B"/>
    <w:rsid w:val="002C1F78"/>
    <w:rsid w:val="002C2D6B"/>
    <w:rsid w:val="002C633B"/>
    <w:rsid w:val="002C67F0"/>
    <w:rsid w:val="002D4291"/>
    <w:rsid w:val="002D7845"/>
    <w:rsid w:val="002D7C97"/>
    <w:rsid w:val="002E0B07"/>
    <w:rsid w:val="002E24B4"/>
    <w:rsid w:val="002E2BA1"/>
    <w:rsid w:val="002E70CA"/>
    <w:rsid w:val="002E7BBA"/>
    <w:rsid w:val="002F034F"/>
    <w:rsid w:val="002F45E6"/>
    <w:rsid w:val="00302D14"/>
    <w:rsid w:val="00307A63"/>
    <w:rsid w:val="00307B3E"/>
    <w:rsid w:val="0031101E"/>
    <w:rsid w:val="0031495E"/>
    <w:rsid w:val="00315A64"/>
    <w:rsid w:val="00316FC7"/>
    <w:rsid w:val="00317523"/>
    <w:rsid w:val="00323805"/>
    <w:rsid w:val="00324ACF"/>
    <w:rsid w:val="003276C7"/>
    <w:rsid w:val="00332EA3"/>
    <w:rsid w:val="00342706"/>
    <w:rsid w:val="00342A06"/>
    <w:rsid w:val="003561F4"/>
    <w:rsid w:val="00365AE0"/>
    <w:rsid w:val="003660EC"/>
    <w:rsid w:val="003678FF"/>
    <w:rsid w:val="003715DB"/>
    <w:rsid w:val="00372802"/>
    <w:rsid w:val="0037340C"/>
    <w:rsid w:val="003737D9"/>
    <w:rsid w:val="00375C3B"/>
    <w:rsid w:val="00375FCC"/>
    <w:rsid w:val="0038242E"/>
    <w:rsid w:val="0038436F"/>
    <w:rsid w:val="003A0EBE"/>
    <w:rsid w:val="003A4374"/>
    <w:rsid w:val="003B1F23"/>
    <w:rsid w:val="003C70E7"/>
    <w:rsid w:val="003D1997"/>
    <w:rsid w:val="003D368B"/>
    <w:rsid w:val="003D48BF"/>
    <w:rsid w:val="003D5B91"/>
    <w:rsid w:val="003D6923"/>
    <w:rsid w:val="003E5F86"/>
    <w:rsid w:val="003E7B59"/>
    <w:rsid w:val="003F2364"/>
    <w:rsid w:val="003F2F97"/>
    <w:rsid w:val="003F4917"/>
    <w:rsid w:val="0040076F"/>
    <w:rsid w:val="004007B8"/>
    <w:rsid w:val="0040169F"/>
    <w:rsid w:val="00404207"/>
    <w:rsid w:val="0040431F"/>
    <w:rsid w:val="00404B7D"/>
    <w:rsid w:val="00412E60"/>
    <w:rsid w:val="00417474"/>
    <w:rsid w:val="00426D6B"/>
    <w:rsid w:val="00433C05"/>
    <w:rsid w:val="00434028"/>
    <w:rsid w:val="004378ED"/>
    <w:rsid w:val="0044247C"/>
    <w:rsid w:val="0044500F"/>
    <w:rsid w:val="0045589F"/>
    <w:rsid w:val="00460790"/>
    <w:rsid w:val="00463598"/>
    <w:rsid w:val="00465435"/>
    <w:rsid w:val="00465C21"/>
    <w:rsid w:val="004669C9"/>
    <w:rsid w:val="004705A4"/>
    <w:rsid w:val="00473A2A"/>
    <w:rsid w:val="00482DAC"/>
    <w:rsid w:val="00483EB6"/>
    <w:rsid w:val="004A2BC6"/>
    <w:rsid w:val="004A4DA1"/>
    <w:rsid w:val="004A71D6"/>
    <w:rsid w:val="004C2196"/>
    <w:rsid w:val="004D19F7"/>
    <w:rsid w:val="004D4C88"/>
    <w:rsid w:val="004D660E"/>
    <w:rsid w:val="004E781C"/>
    <w:rsid w:val="004E7E92"/>
    <w:rsid w:val="004F1194"/>
    <w:rsid w:val="004F5FC8"/>
    <w:rsid w:val="00502094"/>
    <w:rsid w:val="00511C85"/>
    <w:rsid w:val="00511F3D"/>
    <w:rsid w:val="00512B59"/>
    <w:rsid w:val="005206D9"/>
    <w:rsid w:val="00521224"/>
    <w:rsid w:val="00527D12"/>
    <w:rsid w:val="00530D6F"/>
    <w:rsid w:val="00534E07"/>
    <w:rsid w:val="005415BC"/>
    <w:rsid w:val="005445AD"/>
    <w:rsid w:val="005501A0"/>
    <w:rsid w:val="0055310E"/>
    <w:rsid w:val="005576D2"/>
    <w:rsid w:val="00557882"/>
    <w:rsid w:val="005615F5"/>
    <w:rsid w:val="005633F4"/>
    <w:rsid w:val="005709E9"/>
    <w:rsid w:val="00570B15"/>
    <w:rsid w:val="005864F9"/>
    <w:rsid w:val="0058653E"/>
    <w:rsid w:val="00594A81"/>
    <w:rsid w:val="00597643"/>
    <w:rsid w:val="005A1ACF"/>
    <w:rsid w:val="005B0B39"/>
    <w:rsid w:val="005B3BF0"/>
    <w:rsid w:val="005B416D"/>
    <w:rsid w:val="005D6937"/>
    <w:rsid w:val="005E4A7F"/>
    <w:rsid w:val="00604682"/>
    <w:rsid w:val="0060613A"/>
    <w:rsid w:val="006140C7"/>
    <w:rsid w:val="00623D30"/>
    <w:rsid w:val="00625DDB"/>
    <w:rsid w:val="0062642E"/>
    <w:rsid w:val="006274F4"/>
    <w:rsid w:val="00631C19"/>
    <w:rsid w:val="00635781"/>
    <w:rsid w:val="00640025"/>
    <w:rsid w:val="00645E0D"/>
    <w:rsid w:val="0064620C"/>
    <w:rsid w:val="00646689"/>
    <w:rsid w:val="006552A5"/>
    <w:rsid w:val="00655DC5"/>
    <w:rsid w:val="00661D8A"/>
    <w:rsid w:val="00671C87"/>
    <w:rsid w:val="0067668A"/>
    <w:rsid w:val="00680088"/>
    <w:rsid w:val="00690B71"/>
    <w:rsid w:val="0069294B"/>
    <w:rsid w:val="006A15D7"/>
    <w:rsid w:val="006A44C7"/>
    <w:rsid w:val="006B0809"/>
    <w:rsid w:val="006B6BB9"/>
    <w:rsid w:val="006C33C1"/>
    <w:rsid w:val="006C7690"/>
    <w:rsid w:val="006D0F03"/>
    <w:rsid w:val="006D41E4"/>
    <w:rsid w:val="006E1B4B"/>
    <w:rsid w:val="006E7AEC"/>
    <w:rsid w:val="00701B3E"/>
    <w:rsid w:val="007035F2"/>
    <w:rsid w:val="00703730"/>
    <w:rsid w:val="0071363B"/>
    <w:rsid w:val="0071368D"/>
    <w:rsid w:val="00722637"/>
    <w:rsid w:val="0072287B"/>
    <w:rsid w:val="0073419D"/>
    <w:rsid w:val="007450AF"/>
    <w:rsid w:val="00751349"/>
    <w:rsid w:val="00752E38"/>
    <w:rsid w:val="00755D62"/>
    <w:rsid w:val="007571BC"/>
    <w:rsid w:val="007572A8"/>
    <w:rsid w:val="007640D5"/>
    <w:rsid w:val="00766DE1"/>
    <w:rsid w:val="007672B3"/>
    <w:rsid w:val="00770545"/>
    <w:rsid w:val="0077064C"/>
    <w:rsid w:val="00770E3F"/>
    <w:rsid w:val="00775676"/>
    <w:rsid w:val="00783FB8"/>
    <w:rsid w:val="00791F65"/>
    <w:rsid w:val="0079435C"/>
    <w:rsid w:val="007A1EE6"/>
    <w:rsid w:val="007A2017"/>
    <w:rsid w:val="007A6350"/>
    <w:rsid w:val="007B2D6B"/>
    <w:rsid w:val="007C0503"/>
    <w:rsid w:val="007C0E78"/>
    <w:rsid w:val="007C1B69"/>
    <w:rsid w:val="007C41CC"/>
    <w:rsid w:val="007D59C8"/>
    <w:rsid w:val="007D79DF"/>
    <w:rsid w:val="007F11B1"/>
    <w:rsid w:val="007F2DFE"/>
    <w:rsid w:val="007F76E0"/>
    <w:rsid w:val="00800ADB"/>
    <w:rsid w:val="00805398"/>
    <w:rsid w:val="00805EBB"/>
    <w:rsid w:val="00806BA2"/>
    <w:rsid w:val="0080737A"/>
    <w:rsid w:val="008142A3"/>
    <w:rsid w:val="00827F42"/>
    <w:rsid w:val="00840B6D"/>
    <w:rsid w:val="0084283E"/>
    <w:rsid w:val="00843550"/>
    <w:rsid w:val="00844EDF"/>
    <w:rsid w:val="00852843"/>
    <w:rsid w:val="00853857"/>
    <w:rsid w:val="008631F8"/>
    <w:rsid w:val="0087684C"/>
    <w:rsid w:val="00881F16"/>
    <w:rsid w:val="00885C43"/>
    <w:rsid w:val="0088779A"/>
    <w:rsid w:val="008977BC"/>
    <w:rsid w:val="008A485D"/>
    <w:rsid w:val="008A695B"/>
    <w:rsid w:val="008B0B14"/>
    <w:rsid w:val="008B3D1A"/>
    <w:rsid w:val="008B6CA2"/>
    <w:rsid w:val="008B78E8"/>
    <w:rsid w:val="008D582E"/>
    <w:rsid w:val="008E2C01"/>
    <w:rsid w:val="008F342E"/>
    <w:rsid w:val="008F4E12"/>
    <w:rsid w:val="008F67AA"/>
    <w:rsid w:val="009161FE"/>
    <w:rsid w:val="009175EB"/>
    <w:rsid w:val="009250E5"/>
    <w:rsid w:val="009251B8"/>
    <w:rsid w:val="00937076"/>
    <w:rsid w:val="009401F5"/>
    <w:rsid w:val="00942063"/>
    <w:rsid w:val="00947739"/>
    <w:rsid w:val="009503AC"/>
    <w:rsid w:val="00950513"/>
    <w:rsid w:val="009506E4"/>
    <w:rsid w:val="00955004"/>
    <w:rsid w:val="00960C5F"/>
    <w:rsid w:val="009628BD"/>
    <w:rsid w:val="00963ACC"/>
    <w:rsid w:val="00965051"/>
    <w:rsid w:val="009771AD"/>
    <w:rsid w:val="009835B3"/>
    <w:rsid w:val="0098480C"/>
    <w:rsid w:val="00986E6E"/>
    <w:rsid w:val="00993D46"/>
    <w:rsid w:val="0099433C"/>
    <w:rsid w:val="00997A33"/>
    <w:rsid w:val="009A1A63"/>
    <w:rsid w:val="009A1A8D"/>
    <w:rsid w:val="009B1EEA"/>
    <w:rsid w:val="009B2758"/>
    <w:rsid w:val="009B5050"/>
    <w:rsid w:val="009D425C"/>
    <w:rsid w:val="009E49EE"/>
    <w:rsid w:val="009F0F12"/>
    <w:rsid w:val="009F58F2"/>
    <w:rsid w:val="00A02773"/>
    <w:rsid w:val="00A03FFA"/>
    <w:rsid w:val="00A07140"/>
    <w:rsid w:val="00A1038D"/>
    <w:rsid w:val="00A15483"/>
    <w:rsid w:val="00A16EE9"/>
    <w:rsid w:val="00A21747"/>
    <w:rsid w:val="00A21E34"/>
    <w:rsid w:val="00A343EE"/>
    <w:rsid w:val="00A34DCE"/>
    <w:rsid w:val="00A432C8"/>
    <w:rsid w:val="00A452D8"/>
    <w:rsid w:val="00A4555E"/>
    <w:rsid w:val="00A5535B"/>
    <w:rsid w:val="00A557A5"/>
    <w:rsid w:val="00A568D0"/>
    <w:rsid w:val="00A5779B"/>
    <w:rsid w:val="00A673C1"/>
    <w:rsid w:val="00A7021E"/>
    <w:rsid w:val="00A71B78"/>
    <w:rsid w:val="00A7705B"/>
    <w:rsid w:val="00A77FEE"/>
    <w:rsid w:val="00A82FF3"/>
    <w:rsid w:val="00A832B1"/>
    <w:rsid w:val="00A92E2F"/>
    <w:rsid w:val="00A93B78"/>
    <w:rsid w:val="00AA1DF4"/>
    <w:rsid w:val="00AA2C62"/>
    <w:rsid w:val="00AB116B"/>
    <w:rsid w:val="00AB2CE0"/>
    <w:rsid w:val="00AB4361"/>
    <w:rsid w:val="00AC2418"/>
    <w:rsid w:val="00AC3F68"/>
    <w:rsid w:val="00AD6D45"/>
    <w:rsid w:val="00AD7D64"/>
    <w:rsid w:val="00AF2649"/>
    <w:rsid w:val="00B0110C"/>
    <w:rsid w:val="00B03946"/>
    <w:rsid w:val="00B047FA"/>
    <w:rsid w:val="00B05BA2"/>
    <w:rsid w:val="00B30CAB"/>
    <w:rsid w:val="00B30DF7"/>
    <w:rsid w:val="00B340FD"/>
    <w:rsid w:val="00B454B7"/>
    <w:rsid w:val="00B47D14"/>
    <w:rsid w:val="00B57660"/>
    <w:rsid w:val="00B674AA"/>
    <w:rsid w:val="00B84107"/>
    <w:rsid w:val="00B84CDD"/>
    <w:rsid w:val="00B93E9E"/>
    <w:rsid w:val="00BA4C87"/>
    <w:rsid w:val="00BA5A77"/>
    <w:rsid w:val="00BA65A9"/>
    <w:rsid w:val="00BA7A48"/>
    <w:rsid w:val="00BD2328"/>
    <w:rsid w:val="00BD3636"/>
    <w:rsid w:val="00BD457B"/>
    <w:rsid w:val="00BE103C"/>
    <w:rsid w:val="00BE4919"/>
    <w:rsid w:val="00BF0610"/>
    <w:rsid w:val="00C04F68"/>
    <w:rsid w:val="00C06FC3"/>
    <w:rsid w:val="00C23DE5"/>
    <w:rsid w:val="00C431C5"/>
    <w:rsid w:val="00C57D14"/>
    <w:rsid w:val="00C611A6"/>
    <w:rsid w:val="00C7075A"/>
    <w:rsid w:val="00C70B37"/>
    <w:rsid w:val="00C71530"/>
    <w:rsid w:val="00C72519"/>
    <w:rsid w:val="00C7359D"/>
    <w:rsid w:val="00C84908"/>
    <w:rsid w:val="00C90018"/>
    <w:rsid w:val="00C920BD"/>
    <w:rsid w:val="00CA2A64"/>
    <w:rsid w:val="00CA6757"/>
    <w:rsid w:val="00CB3A83"/>
    <w:rsid w:val="00CB3B4F"/>
    <w:rsid w:val="00CB40F5"/>
    <w:rsid w:val="00CB433F"/>
    <w:rsid w:val="00CB57FE"/>
    <w:rsid w:val="00CB5E13"/>
    <w:rsid w:val="00CB7C6D"/>
    <w:rsid w:val="00CC212D"/>
    <w:rsid w:val="00CC5A96"/>
    <w:rsid w:val="00CC77AD"/>
    <w:rsid w:val="00CC7EBD"/>
    <w:rsid w:val="00CD44A2"/>
    <w:rsid w:val="00CD4514"/>
    <w:rsid w:val="00CD57ED"/>
    <w:rsid w:val="00CE3EEA"/>
    <w:rsid w:val="00CF0492"/>
    <w:rsid w:val="00CF36A9"/>
    <w:rsid w:val="00CF7D6E"/>
    <w:rsid w:val="00D05EA5"/>
    <w:rsid w:val="00D06FE9"/>
    <w:rsid w:val="00D11290"/>
    <w:rsid w:val="00D43577"/>
    <w:rsid w:val="00D46D43"/>
    <w:rsid w:val="00D53391"/>
    <w:rsid w:val="00D63D2D"/>
    <w:rsid w:val="00D65CFF"/>
    <w:rsid w:val="00D672D3"/>
    <w:rsid w:val="00D676AF"/>
    <w:rsid w:val="00D87E3B"/>
    <w:rsid w:val="00D9325E"/>
    <w:rsid w:val="00D97CFE"/>
    <w:rsid w:val="00DA0435"/>
    <w:rsid w:val="00DA56FB"/>
    <w:rsid w:val="00DB6A6A"/>
    <w:rsid w:val="00DC0F3A"/>
    <w:rsid w:val="00DC2CD3"/>
    <w:rsid w:val="00DC2E4D"/>
    <w:rsid w:val="00DC4ECE"/>
    <w:rsid w:val="00DD5DE8"/>
    <w:rsid w:val="00DD63EC"/>
    <w:rsid w:val="00DD7C23"/>
    <w:rsid w:val="00DE10EB"/>
    <w:rsid w:val="00DE2052"/>
    <w:rsid w:val="00DE21FF"/>
    <w:rsid w:val="00DE457A"/>
    <w:rsid w:val="00DF01D7"/>
    <w:rsid w:val="00E00A09"/>
    <w:rsid w:val="00E0165E"/>
    <w:rsid w:val="00E0213C"/>
    <w:rsid w:val="00E02DF2"/>
    <w:rsid w:val="00E03623"/>
    <w:rsid w:val="00E07FC8"/>
    <w:rsid w:val="00E105EA"/>
    <w:rsid w:val="00E10812"/>
    <w:rsid w:val="00E147E8"/>
    <w:rsid w:val="00E17DD9"/>
    <w:rsid w:val="00E22AAF"/>
    <w:rsid w:val="00E2753F"/>
    <w:rsid w:val="00E30EB5"/>
    <w:rsid w:val="00E36136"/>
    <w:rsid w:val="00E46113"/>
    <w:rsid w:val="00E46B28"/>
    <w:rsid w:val="00E5625D"/>
    <w:rsid w:val="00E6190A"/>
    <w:rsid w:val="00E67FB8"/>
    <w:rsid w:val="00E724FD"/>
    <w:rsid w:val="00E74B32"/>
    <w:rsid w:val="00E75C45"/>
    <w:rsid w:val="00E80605"/>
    <w:rsid w:val="00E8328A"/>
    <w:rsid w:val="00E92364"/>
    <w:rsid w:val="00EA36E9"/>
    <w:rsid w:val="00EC0026"/>
    <w:rsid w:val="00EC088F"/>
    <w:rsid w:val="00EC0B7B"/>
    <w:rsid w:val="00EC31D8"/>
    <w:rsid w:val="00ED124C"/>
    <w:rsid w:val="00ED3962"/>
    <w:rsid w:val="00EF0F9E"/>
    <w:rsid w:val="00EF4430"/>
    <w:rsid w:val="00EF596C"/>
    <w:rsid w:val="00EF5D52"/>
    <w:rsid w:val="00F04DDA"/>
    <w:rsid w:val="00F15D31"/>
    <w:rsid w:val="00F24363"/>
    <w:rsid w:val="00F2609B"/>
    <w:rsid w:val="00F32250"/>
    <w:rsid w:val="00F346EE"/>
    <w:rsid w:val="00F376FE"/>
    <w:rsid w:val="00F4159F"/>
    <w:rsid w:val="00F42CD0"/>
    <w:rsid w:val="00F44ABC"/>
    <w:rsid w:val="00F61A19"/>
    <w:rsid w:val="00F70604"/>
    <w:rsid w:val="00F76D65"/>
    <w:rsid w:val="00F812CE"/>
    <w:rsid w:val="00F834EA"/>
    <w:rsid w:val="00F86CB8"/>
    <w:rsid w:val="00F91182"/>
    <w:rsid w:val="00F93442"/>
    <w:rsid w:val="00FA2A20"/>
    <w:rsid w:val="00FA410B"/>
    <w:rsid w:val="00FA4E19"/>
    <w:rsid w:val="00FA5D8F"/>
    <w:rsid w:val="00FA69C1"/>
    <w:rsid w:val="00FB1AF1"/>
    <w:rsid w:val="00FB5786"/>
    <w:rsid w:val="00FB7176"/>
    <w:rsid w:val="00FC65AF"/>
    <w:rsid w:val="00FC7D02"/>
    <w:rsid w:val="00FD195B"/>
    <w:rsid w:val="00FD4486"/>
    <w:rsid w:val="00FD751A"/>
    <w:rsid w:val="00FD7F95"/>
    <w:rsid w:val="00FE07DB"/>
    <w:rsid w:val="00FF23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locked="1"/>
    <w:lsdException w:name="envelope return" w:lock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5DDB"/>
    <w:rPr>
      <w:rFonts w:ascii="Franklin Gothic Book" w:hAnsi="Franklin Gothic Book"/>
      <w:sz w:val="17"/>
      <w:szCs w:val="24"/>
      <w:lang w:val="en-GB"/>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b/>
      <w:kern w:val="28"/>
      <w:sz w:val="28"/>
      <w:szCs w:val="20"/>
      <w:lang w:bidi="he-IL"/>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rPr>
  </w:style>
  <w:style w:type="paragraph" w:styleId="Heading3">
    <w:name w:val="heading 3"/>
    <w:basedOn w:val="Normal"/>
    <w:next w:val="Normal"/>
    <w:link w:val="Heading3Char"/>
    <w:uiPriority w:val="99"/>
    <w:qFormat/>
    <w:rsid w:val="002C67F0"/>
    <w:pPr>
      <w:keepNext/>
      <w:numPr>
        <w:ilvl w:val="2"/>
        <w:numId w:val="8"/>
      </w:numPr>
      <w:spacing w:before="240" w:after="60"/>
      <w:outlineLvl w:val="2"/>
    </w:pPr>
    <w:rPr>
      <w:rFonts w:ascii="Arial" w:hAnsi="Arial"/>
      <w:sz w:val="24"/>
      <w:szCs w:val="20"/>
      <w:lang w:bidi="he-IL"/>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366"/>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9"/>
    <w:locked/>
    <w:rsid w:val="002C67F0"/>
    <w:rPr>
      <w:rFonts w:ascii="Arial" w:hAnsi="Arial" w:cs="Times New Roman"/>
      <w:b/>
      <w:sz w:val="26"/>
      <w:lang w:val="en-GB" w:bidi="he-IL"/>
    </w:rPr>
  </w:style>
  <w:style w:type="character" w:customStyle="1" w:styleId="Heading3Char">
    <w:name w:val="Heading 3 Char"/>
    <w:basedOn w:val="DefaultParagraphFont"/>
    <w:link w:val="Heading3"/>
    <w:uiPriority w:val="99"/>
    <w:locked/>
    <w:rsid w:val="002C67F0"/>
    <w:rPr>
      <w:rFonts w:ascii="Arial" w:hAnsi="Arial"/>
      <w:sz w:val="24"/>
      <w:szCs w:val="20"/>
      <w:lang w:val="en-GB" w:bidi="he-IL"/>
    </w:rPr>
  </w:style>
  <w:style w:type="character" w:customStyle="1" w:styleId="Heading4Char">
    <w:name w:val="Heading 4 Char"/>
    <w:basedOn w:val="DefaultParagraphFont"/>
    <w:link w:val="Heading4"/>
    <w:uiPriority w:val="99"/>
    <w:locked/>
    <w:rsid w:val="002C67F0"/>
    <w:rPr>
      <w:rFonts w:ascii="Arial" w:hAnsi="Arial" w:cs="Times New Roman"/>
      <w:b/>
      <w:sz w:val="24"/>
      <w:lang w:val="en-GB" w:bidi="he-IL"/>
    </w:rPr>
  </w:style>
  <w:style w:type="paragraph" w:styleId="Header">
    <w:name w:val="header"/>
    <w:basedOn w:val="Normal"/>
    <w:link w:val="HeaderChar"/>
    <w:uiPriority w:val="99"/>
    <w:rsid w:val="002C67F0"/>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semiHidden/>
    <w:rsid w:val="007F2366"/>
    <w:rPr>
      <w:rFonts w:ascii="Franklin Gothic Book" w:hAnsi="Franklin Gothic Book"/>
      <w:sz w:val="17"/>
      <w:szCs w:val="24"/>
      <w:lang w:val="en-GB"/>
    </w:rPr>
  </w:style>
  <w:style w:type="paragraph" w:customStyle="1" w:styleId="NormalBold">
    <w:name w:val="Normal Bold"/>
    <w:basedOn w:val="Normal"/>
    <w:autoRedefine/>
    <w:uiPriority w:val="99"/>
    <w:rsid w:val="00CB7C6D"/>
    <w:rPr>
      <w:b/>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7F2366"/>
    <w:rPr>
      <w:rFonts w:ascii="Franklin Gothic Book" w:hAnsi="Franklin Gothic Book"/>
      <w:sz w:val="17"/>
      <w:szCs w:val="24"/>
      <w:lang w:val="en-GB"/>
    </w:rPr>
  </w:style>
  <w:style w:type="paragraph" w:customStyle="1" w:styleId="Bodycopy">
    <w:name w:val="Body copy"/>
    <w:basedOn w:val="Normal"/>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olor w:val="4F81BD"/>
      <w:sz w:val="24"/>
    </w:rPr>
  </w:style>
  <w:style w:type="paragraph" w:customStyle="1" w:styleId="Bullet">
    <w:name w:val="Bullet"/>
    <w:basedOn w:val="Bulletcolored"/>
    <w:uiPriority w:val="99"/>
    <w:rsid w:val="00404207"/>
    <w:pPr>
      <w:numPr>
        <w:numId w:val="5"/>
      </w:numPr>
      <w:tabs>
        <w:tab w:val="num" w:pos="1440"/>
      </w:tabs>
      <w:ind w:left="180" w:hanging="180"/>
    </w:pPr>
    <w:rPr>
      <w:color w:val="auto"/>
    </w:rPr>
  </w:style>
  <w:style w:type="paragraph" w:customStyle="1" w:styleId="Bodycopyheading">
    <w:name w:val="Body copy heading"/>
    <w:basedOn w:val="Bodycopy"/>
    <w:next w:val="Bodycopy"/>
    <w:uiPriority w:val="99"/>
    <w:rsid w:val="009250E5"/>
    <w:rPr>
      <w:rFonts w:ascii="Franklin Gothic Heavy" w:hAnsi="Franklin Gothic Heavy"/>
      <w:color w:val="1F497D"/>
      <w:szCs w:val="17"/>
    </w:rPr>
  </w:style>
  <w:style w:type="paragraph" w:customStyle="1" w:styleId="Pullquote">
    <w:name w:val="Pull quote"/>
    <w:basedOn w:val="ColoredText"/>
    <w:uiPriority w:val="99"/>
    <w:rsid w:val="00172089"/>
    <w:pPr>
      <w:spacing w:line="360" w:lineRule="exact"/>
    </w:pPr>
    <w:rPr>
      <w:color w:val="4F81BD"/>
      <w:sz w:val="30"/>
    </w:rPr>
  </w:style>
  <w:style w:type="paragraph" w:customStyle="1" w:styleId="PullQuotecredit">
    <w:name w:val="Pull Quote credit"/>
    <w:basedOn w:val="Pullquote"/>
    <w:uiPriority w:val="99"/>
    <w:rsid w:val="002C67F0"/>
    <w:pPr>
      <w:spacing w:before="120" w:line="240" w:lineRule="exact"/>
    </w:pPr>
    <w:rPr>
      <w:sz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rFonts w:cs="Times New Roman"/>
      <w:color w:val="0000FF"/>
      <w:u w:val="single"/>
    </w:rPr>
  </w:style>
  <w:style w:type="character" w:styleId="CommentReference">
    <w:name w:val="annotation reference"/>
    <w:basedOn w:val="DefaultParagraphFont"/>
    <w:uiPriority w:val="99"/>
    <w:semiHidden/>
    <w:rsid w:val="007450AF"/>
    <w:rPr>
      <w:rFonts w:cs="Times New Roman"/>
      <w:sz w:val="16"/>
      <w:szCs w:val="16"/>
    </w:rPr>
  </w:style>
  <w:style w:type="paragraph" w:styleId="CommentText">
    <w:name w:val="annotation text"/>
    <w:basedOn w:val="Normal"/>
    <w:link w:val="CommentTextChar"/>
    <w:uiPriority w:val="99"/>
    <w:semiHidden/>
    <w:rsid w:val="002C67F0"/>
    <w:rPr>
      <w:sz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Times New Roman"/>
      <w:sz w:val="24"/>
      <w:szCs w:val="24"/>
      <w:lang w:val="en-GB"/>
    </w:rPr>
  </w:style>
  <w:style w:type="paragraph" w:customStyle="1" w:styleId="SectionHeadingGrey">
    <w:name w:val="Section Heading Grey"/>
    <w:basedOn w:val="SectionHeading"/>
    <w:uiPriority w:val="99"/>
    <w:rsid w:val="002C67F0"/>
    <w:rPr>
      <w:color w:val="666666"/>
    </w:rPr>
  </w:style>
  <w:style w:type="paragraph" w:customStyle="1" w:styleId="BulletGrey">
    <w:name w:val="Bullet Grey"/>
    <w:basedOn w:val="Bullet"/>
    <w:uiPriority w:val="99"/>
    <w:rsid w:val="002C67F0"/>
    <w:pPr>
      <w:numPr>
        <w:numId w:val="0"/>
      </w:numPr>
      <w:tabs>
        <w:tab w:val="num" w:pos="170"/>
      </w:tabs>
      <w:ind w:left="170" w:hanging="170"/>
    </w:pPr>
  </w:style>
  <w:style w:type="paragraph" w:customStyle="1" w:styleId="Disclaimer">
    <w:name w:val="Disclaimer"/>
    <w:basedOn w:val="Bodycopy"/>
    <w:uiPriority w:val="99"/>
    <w:rsid w:val="002C67F0"/>
    <w:pPr>
      <w:spacing w:line="120" w:lineRule="exact"/>
    </w:pPr>
    <w:rPr>
      <w:sz w:val="11"/>
    </w:rPr>
  </w:style>
  <w:style w:type="paragraph" w:customStyle="1" w:styleId="BulletLevel2">
    <w:name w:val="Bullet Level2"/>
    <w:basedOn w:val="BulletGrey"/>
    <w:uiPriority w:val="99"/>
    <w:rsid w:val="002C67F0"/>
    <w:pPr>
      <w:numPr>
        <w:numId w:val="7"/>
      </w:numPr>
      <w:tabs>
        <w:tab w:val="clear" w:pos="360"/>
        <w:tab w:val="num" w:pos="170"/>
      </w:tabs>
    </w:pPr>
  </w:style>
  <w:style w:type="paragraph" w:customStyle="1" w:styleId="Answer">
    <w:name w:val="Answer"/>
    <w:basedOn w:val="Normal"/>
    <w:next w:val="Normal"/>
    <w:uiPriority w:val="99"/>
    <w:rsid w:val="002C67F0"/>
    <w:pPr>
      <w:numPr>
        <w:numId w:val="3"/>
      </w:numPr>
    </w:pPr>
    <w:rPr>
      <w:i/>
    </w:rPr>
  </w:style>
  <w:style w:type="paragraph" w:customStyle="1" w:styleId="AutoCorrect">
    <w:name w:val="AutoCorrect"/>
    <w:uiPriority w:val="99"/>
    <w:rsid w:val="002C67F0"/>
    <w:rPr>
      <w:rFonts w:ascii="Times New Roman" w:hAnsi="Times New Roman"/>
      <w:sz w:val="20"/>
      <w:szCs w:val="20"/>
      <w:lang w:val="en-GB" w:bidi="he-IL"/>
    </w:rPr>
  </w:style>
  <w:style w:type="paragraph" w:styleId="BodyText">
    <w:name w:val="Body Text"/>
    <w:basedOn w:val="Normal"/>
    <w:link w:val="BodyTextChar"/>
    <w:uiPriority w:val="99"/>
    <w:rsid w:val="002C67F0"/>
    <w:pPr>
      <w:spacing w:after="120"/>
    </w:pPr>
    <w:rPr>
      <w:rFonts w:ascii="Arial" w:hAnsi="Arial"/>
      <w:sz w:val="20"/>
      <w:szCs w:val="20"/>
      <w:lang w:val="en-US" w:bidi="he-IL"/>
    </w:rPr>
  </w:style>
  <w:style w:type="character" w:customStyle="1" w:styleId="BodyTextChar">
    <w:name w:val="Body Text Char"/>
    <w:basedOn w:val="DefaultParagraphFont"/>
    <w:link w:val="BodyText"/>
    <w:uiPriority w:val="99"/>
    <w:locked/>
    <w:rsid w:val="002C67F0"/>
    <w:rPr>
      <w:rFonts w:ascii="Arial" w:hAnsi="Arial" w:cs="Times New Roman"/>
      <w:snapToGrid w:val="0"/>
      <w:lang w:bidi="he-IL"/>
    </w:rPr>
  </w:style>
  <w:style w:type="paragraph" w:customStyle="1" w:styleId="ColoredText">
    <w:name w:val="Colored Text"/>
    <w:basedOn w:val="Bodycopy"/>
    <w:uiPriority w:val="99"/>
    <w:rsid w:val="002C67F0"/>
    <w:rPr>
      <w:color w:val="0099FF"/>
    </w:rPr>
  </w:style>
  <w:style w:type="paragraph" w:customStyle="1" w:styleId="Bulletcolored">
    <w:name w:val="Bullet colored"/>
    <w:basedOn w:val="ColoredText"/>
    <w:uiPriority w:val="99"/>
    <w:rsid w:val="002C67F0"/>
    <w:pPr>
      <w:numPr>
        <w:numId w:val="4"/>
      </w:numPr>
    </w:pPr>
    <w:rPr>
      <w:szCs w:val="17"/>
    </w:rPr>
  </w:style>
  <w:style w:type="paragraph" w:customStyle="1" w:styleId="Bulletbold">
    <w:name w:val="Bullet bold"/>
    <w:basedOn w:val="Bullet"/>
    <w:uiPriority w:val="99"/>
    <w:rsid w:val="002C67F0"/>
    <w:pPr>
      <w:numPr>
        <w:numId w:val="6"/>
      </w:numPr>
      <w:tabs>
        <w:tab w:val="num" w:pos="1800"/>
      </w:tabs>
    </w:pPr>
    <w:rPr>
      <w:rFonts w:ascii="Franklin Gothic Heavy" w:hAnsi="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olor w:val="FFFFFF"/>
      <w:sz w:val="24"/>
    </w:rPr>
  </w:style>
  <w:style w:type="paragraph" w:customStyle="1" w:styleId="Code">
    <w:name w:val="Code"/>
    <w:basedOn w:val="Normal"/>
    <w:uiPriority w:val="99"/>
    <w:rsid w:val="002C67F0"/>
    <w:pPr>
      <w:ind w:left="1134"/>
    </w:pPr>
    <w:rPr>
      <w:rFonts w:ascii="Lucida Sans Typewriter" w:hAnsi="Lucida Sans Typewriter"/>
      <w:sz w:val="20"/>
    </w:rPr>
  </w:style>
  <w:style w:type="paragraph" w:customStyle="1" w:styleId="Contents">
    <w:name w:val="Contents"/>
    <w:basedOn w:val="Bodycopy"/>
    <w:uiPriority w:val="99"/>
    <w:rsid w:val="002C67F0"/>
    <w:pPr>
      <w:spacing w:line="480" w:lineRule="exact"/>
    </w:pPr>
    <w:rPr>
      <w:rFonts w:ascii="Franklin Gothic Medium" w:hAnsi="Franklin Gothic Medium"/>
      <w:color w:val="FFFFFF"/>
      <w:sz w:val="30"/>
    </w:rPr>
  </w:style>
  <w:style w:type="paragraph" w:customStyle="1" w:styleId="Diagramcaption">
    <w:name w:val="Diagram caption"/>
    <w:basedOn w:val="ColoredText"/>
    <w:uiPriority w:val="99"/>
    <w:rsid w:val="002C67F0"/>
    <w:rPr>
      <w:rFonts w:ascii="Franklin Gothic Medium" w:hAnsi="Franklin Gothic Medium"/>
      <w:sz w:val="19"/>
    </w:rPr>
  </w:style>
  <w:style w:type="paragraph" w:customStyle="1" w:styleId="Diagramtitle">
    <w:name w:val="Diagram title"/>
    <w:basedOn w:val="Bodycopy"/>
    <w:uiPriority w:val="99"/>
    <w:rsid w:val="002C67F0"/>
    <w:rPr>
      <w:rFonts w:ascii="Franklin Gothic Medium" w:hAnsi="Franklin Gothic Medium"/>
      <w:color w:val="FFFFFF"/>
      <w:sz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olor w:val="auto"/>
      <w:sz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rsid w:val="002C67F0"/>
    <w:rPr>
      <w:rFonts w:ascii="FundRunk-Normal" w:hAnsi="FundRunk-Normal"/>
      <w:i/>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Times New Roman"/>
      <w:spacing w:val="20"/>
      <w:sz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bCs/>
      <w:sz w:val="32"/>
    </w:rPr>
  </w:style>
  <w:style w:type="paragraph" w:styleId="PlainText">
    <w:name w:val="Plain Text"/>
    <w:basedOn w:val="Normal"/>
    <w:link w:val="PlainTextChar"/>
    <w:uiPriority w:val="99"/>
    <w:rsid w:val="002C67F0"/>
    <w:rPr>
      <w:sz w:val="22"/>
    </w:rPr>
  </w:style>
  <w:style w:type="character" w:customStyle="1" w:styleId="PlainTextChar">
    <w:name w:val="Plain Text Char"/>
    <w:basedOn w:val="DefaultParagraphFont"/>
    <w:link w:val="PlainText"/>
    <w:uiPriority w:val="99"/>
    <w:locked/>
    <w:rsid w:val="002C67F0"/>
    <w:rPr>
      <w:rFonts w:ascii="Franklin Gothic Book" w:hAnsi="Franklin Gothic Book" w:cs="Times New Roman"/>
      <w:sz w:val="24"/>
      <w:szCs w:val="24"/>
      <w:lang w:val="en-GB"/>
    </w:rPr>
  </w:style>
  <w:style w:type="paragraph" w:customStyle="1" w:styleId="Question">
    <w:name w:val="Question"/>
    <w:basedOn w:val="Normal"/>
    <w:next w:val="Answer"/>
    <w:uiPriority w:val="99"/>
    <w:rsid w:val="002C67F0"/>
    <w:pPr>
      <w:numPr>
        <w:numId w:val="9"/>
      </w:numPr>
    </w:pPr>
  </w:style>
  <w:style w:type="paragraph" w:customStyle="1" w:styleId="StandFirstIntroduction">
    <w:name w:val="Stand First Introduction"/>
    <w:basedOn w:val="Normal"/>
    <w:uiPriority w:val="99"/>
    <w:rsid w:val="002C67F0"/>
    <w:pPr>
      <w:spacing w:line="360" w:lineRule="exact"/>
    </w:pPr>
    <w:rPr>
      <w:sz w:val="24"/>
    </w:rPr>
  </w:style>
  <w:style w:type="paragraph" w:customStyle="1" w:styleId="Subject">
    <w:name w:val="Subject"/>
    <w:basedOn w:val="Normal"/>
    <w:uiPriority w:val="99"/>
    <w:rsid w:val="002C67F0"/>
    <w:pPr>
      <w:jc w:val="center"/>
    </w:pPr>
    <w:rPr>
      <w:rFonts w:ascii="Century Schoolbook" w:hAnsi="Century Schoolbook"/>
      <w:b/>
      <w:sz w:val="32"/>
      <w:u w:val="single"/>
    </w:rPr>
  </w:style>
  <w:style w:type="paragraph" w:customStyle="1" w:styleId="Tableheading">
    <w:name w:val="Table heading"/>
    <w:basedOn w:val="ColoredText"/>
    <w:uiPriority w:val="99"/>
    <w:rsid w:val="002C67F0"/>
    <w:rPr>
      <w:rFonts w:ascii="Franklin Gothic Medium" w:hAnsi="Franklin Gothic Medium"/>
      <w:bCs/>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b/>
      <w:bCs/>
    </w:rPr>
  </w:style>
  <w:style w:type="paragraph" w:customStyle="1" w:styleId="TableTitle">
    <w:name w:val="Table Title"/>
    <w:basedOn w:val="Tabletextheading"/>
    <w:uiPriority w:val="99"/>
    <w:rsid w:val="002C67F0"/>
    <w:pPr>
      <w:ind w:left="60"/>
    </w:pPr>
    <w:rPr>
      <w:color w:val="FFFFFF"/>
      <w:szCs w:val="17"/>
    </w:rPr>
  </w:style>
  <w:style w:type="paragraph" w:styleId="TOC1">
    <w:name w:val="toc 1"/>
    <w:basedOn w:val="Normal"/>
    <w:next w:val="Normal"/>
    <w:uiPriority w:val="99"/>
    <w:semiHidden/>
    <w:rsid w:val="002C67F0"/>
    <w:pPr>
      <w:tabs>
        <w:tab w:val="right" w:pos="3289"/>
      </w:tabs>
      <w:spacing w:line="360" w:lineRule="exact"/>
    </w:pPr>
    <w:rPr>
      <w:noProof/>
      <w:color w:val="FFFFFF"/>
      <w:sz w:val="24"/>
    </w:rPr>
  </w:style>
  <w:style w:type="paragraph" w:styleId="TOC2">
    <w:name w:val="toc 2"/>
    <w:basedOn w:val="Normal"/>
    <w:next w:val="Normal"/>
    <w:autoRedefine/>
    <w:uiPriority w:val="99"/>
    <w:semiHidden/>
    <w:rsid w:val="002C67F0"/>
    <w:pPr>
      <w:widowControl w:val="0"/>
      <w:numPr>
        <w:numId w:val="10"/>
      </w:numPr>
      <w:tabs>
        <w:tab w:val="left" w:pos="851"/>
        <w:tab w:val="right" w:pos="8335"/>
      </w:tabs>
    </w:pPr>
    <w:rPr>
      <w:rFonts w:ascii="Times New Roman" w:eastAsia="PMingLiU" w:hAnsi="Times New Roman"/>
      <w:kern w:val="2"/>
      <w:sz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sz w:val="14"/>
    </w:rPr>
  </w:style>
  <w:style w:type="paragraph" w:styleId="ListNumber">
    <w:name w:val="List Number"/>
    <w:basedOn w:val="Normal"/>
    <w:uiPriority w:val="99"/>
    <w:rsid w:val="00404207"/>
    <w:pPr>
      <w:tabs>
        <w:tab w:val="num" w:pos="360"/>
      </w:tabs>
      <w:ind w:left="360" w:hanging="360"/>
      <w:contextualSpacing/>
    </w:pPr>
  </w:style>
  <w:style w:type="paragraph" w:styleId="ListNumber2">
    <w:name w:val="List Number 2"/>
    <w:basedOn w:val="Normal"/>
    <w:uiPriority w:val="99"/>
    <w:rsid w:val="003678FF"/>
    <w:pPr>
      <w:numPr>
        <w:numId w:val="14"/>
      </w:numPr>
      <w:contextualSpacing/>
    </w:pPr>
  </w:style>
  <w:style w:type="paragraph" w:styleId="ListNumber3">
    <w:name w:val="List Number 3"/>
    <w:basedOn w:val="Normal"/>
    <w:uiPriority w:val="99"/>
    <w:rsid w:val="003678FF"/>
    <w:pPr>
      <w:numPr>
        <w:numId w:val="15"/>
      </w:numPr>
      <w:tabs>
        <w:tab w:val="left" w:pos="1260"/>
      </w:tabs>
      <w:ind w:hanging="270"/>
      <w:contextualSpacing/>
    </w:pPr>
  </w:style>
  <w:style w:type="paragraph" w:styleId="ListNumber4">
    <w:name w:val="List Number 4"/>
    <w:basedOn w:val="Normal"/>
    <w:uiPriority w:val="99"/>
    <w:rsid w:val="00404207"/>
    <w:pPr>
      <w:tabs>
        <w:tab w:val="num" w:pos="1530"/>
      </w:tabs>
      <w:ind w:left="450" w:hanging="270"/>
      <w:contextualSpacing/>
    </w:pPr>
  </w:style>
  <w:style w:type="paragraph" w:styleId="ListNumber5">
    <w:name w:val="List Number 5"/>
    <w:basedOn w:val="Normal"/>
    <w:uiPriority w:val="99"/>
    <w:rsid w:val="005615F5"/>
    <w:pPr>
      <w:tabs>
        <w:tab w:val="num" w:pos="1620"/>
      </w:tabs>
      <w:ind w:left="450" w:hanging="270"/>
      <w:contextualSpacing/>
    </w:pPr>
  </w:style>
  <w:style w:type="paragraph" w:customStyle="1" w:styleId="ListNumber6">
    <w:name w:val="List Number 6"/>
    <w:basedOn w:val="Normal"/>
    <w:uiPriority w:val="99"/>
    <w:rsid w:val="00CC5A96"/>
    <w:pPr>
      <w:numPr>
        <w:numId w:val="12"/>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511C85"/>
    <w:rPr>
      <w:b/>
      <w:bCs/>
      <w:sz w:val="20"/>
      <w:szCs w:val="20"/>
    </w:rPr>
  </w:style>
  <w:style w:type="character" w:customStyle="1" w:styleId="CommentSubjectChar">
    <w:name w:val="Comment Subject Char"/>
    <w:basedOn w:val="CommentTextChar"/>
    <w:link w:val="CommentSubject"/>
    <w:uiPriority w:val="99"/>
    <w:semiHidden/>
    <w:locked/>
    <w:rsid w:val="00511C85"/>
    <w:rPr>
      <w:b/>
      <w:bCs/>
    </w:rPr>
  </w:style>
  <w:style w:type="paragraph" w:styleId="ListBullet3">
    <w:name w:val="List Bullet 3"/>
    <w:basedOn w:val="Normal"/>
    <w:uiPriority w:val="99"/>
    <w:rsid w:val="003678FF"/>
    <w:pPr>
      <w:tabs>
        <w:tab w:val="num" w:pos="1080"/>
      </w:tabs>
      <w:ind w:left="1080" w:hanging="360"/>
      <w:contextualSpacing/>
    </w:pPr>
  </w:style>
  <w:style w:type="paragraph" w:styleId="NormalWeb">
    <w:name w:val="Normal (Web)"/>
    <w:basedOn w:val="Normal"/>
    <w:uiPriority w:val="99"/>
    <w:semiHidden/>
    <w:rsid w:val="008142A3"/>
    <w:pPr>
      <w:spacing w:before="100" w:beforeAutospacing="1" w:after="100" w:afterAutospacing="1"/>
    </w:pPr>
    <w:rPr>
      <w:rFonts w:ascii="Times New Roman" w:hAnsi="Times New Roman"/>
      <w:sz w:val="24"/>
      <w:lang w:val="en-US"/>
    </w:rPr>
  </w:style>
  <w:style w:type="paragraph" w:styleId="ListParagraph">
    <w:name w:val="List Paragraph"/>
    <w:basedOn w:val="Normal"/>
    <w:uiPriority w:val="34"/>
    <w:qFormat/>
    <w:rsid w:val="005A1ACF"/>
    <w:pPr>
      <w:ind w:left="720"/>
      <w:contextualSpacing/>
    </w:pPr>
  </w:style>
  <w:style w:type="numbering" w:customStyle="1" w:styleId="NumberedList">
    <w:name w:val="Numbered List"/>
    <w:rsid w:val="007F2366"/>
    <w:pPr>
      <w:numPr>
        <w:numId w:val="11"/>
      </w:numPr>
    </w:pPr>
  </w:style>
  <w:style w:type="character" w:styleId="FollowedHyperlink">
    <w:name w:val="FollowedHyperlink"/>
    <w:basedOn w:val="DefaultParagraphFont"/>
    <w:uiPriority w:val="99"/>
    <w:semiHidden/>
    <w:unhideWhenUsed/>
    <w:rsid w:val="00112C9F"/>
    <w:rPr>
      <w:color w:val="800080" w:themeColor="followedHyperlink"/>
      <w:u w:val="single"/>
    </w:rPr>
  </w:style>
  <w:style w:type="paragraph" w:styleId="Revision">
    <w:name w:val="Revision"/>
    <w:hidden/>
    <w:uiPriority w:val="99"/>
    <w:semiHidden/>
    <w:rsid w:val="0044500F"/>
    <w:rPr>
      <w:rFonts w:ascii="Franklin Gothic Book" w:hAnsi="Franklin Gothic Book"/>
      <w:sz w:val="17"/>
      <w:szCs w:val="24"/>
      <w:lang w:val="en-GB"/>
    </w:rPr>
  </w:style>
  <w:style w:type="paragraph" w:styleId="ListBullet">
    <w:name w:val="List Bullet"/>
    <w:basedOn w:val="Normal"/>
    <w:uiPriority w:val="99"/>
    <w:unhideWhenUsed/>
    <w:rsid w:val="002E70CA"/>
    <w:pPr>
      <w:numPr>
        <w:numId w:val="21"/>
      </w:numPr>
      <w:contextualSpacing/>
    </w:pPr>
  </w:style>
</w:styles>
</file>

<file path=word/webSettings.xml><?xml version="1.0" encoding="utf-8"?>
<w:webSettings xmlns:r="http://schemas.openxmlformats.org/officeDocument/2006/relationships" xmlns:w="http://schemas.openxmlformats.org/wordprocessingml/2006/main">
  <w:divs>
    <w:div w:id="248512997">
      <w:bodyDiv w:val="1"/>
      <w:marLeft w:val="0"/>
      <w:marRight w:val="0"/>
      <w:marTop w:val="0"/>
      <w:marBottom w:val="0"/>
      <w:divBdr>
        <w:top w:val="none" w:sz="0" w:space="0" w:color="auto"/>
        <w:left w:val="none" w:sz="0" w:space="0" w:color="auto"/>
        <w:bottom w:val="none" w:sz="0" w:space="0" w:color="auto"/>
        <w:right w:val="none" w:sz="0" w:space="0" w:color="auto"/>
      </w:divBdr>
    </w:div>
    <w:div w:id="495190388">
      <w:bodyDiv w:val="1"/>
      <w:marLeft w:val="0"/>
      <w:marRight w:val="0"/>
      <w:marTop w:val="0"/>
      <w:marBottom w:val="0"/>
      <w:divBdr>
        <w:top w:val="none" w:sz="0" w:space="0" w:color="auto"/>
        <w:left w:val="none" w:sz="0" w:space="0" w:color="auto"/>
        <w:bottom w:val="none" w:sz="0" w:space="0" w:color="auto"/>
        <w:right w:val="none" w:sz="0" w:space="0" w:color="auto"/>
      </w:divBdr>
    </w:div>
    <w:div w:id="603999777">
      <w:bodyDiv w:val="1"/>
      <w:marLeft w:val="0"/>
      <w:marRight w:val="0"/>
      <w:marTop w:val="0"/>
      <w:marBottom w:val="0"/>
      <w:divBdr>
        <w:top w:val="none" w:sz="0" w:space="0" w:color="auto"/>
        <w:left w:val="none" w:sz="0" w:space="0" w:color="auto"/>
        <w:bottom w:val="none" w:sz="0" w:space="0" w:color="auto"/>
        <w:right w:val="none" w:sz="0" w:space="0" w:color="auto"/>
      </w:divBdr>
    </w:div>
    <w:div w:id="852955465">
      <w:bodyDiv w:val="1"/>
      <w:marLeft w:val="0"/>
      <w:marRight w:val="0"/>
      <w:marTop w:val="0"/>
      <w:marBottom w:val="0"/>
      <w:divBdr>
        <w:top w:val="none" w:sz="0" w:space="0" w:color="auto"/>
        <w:left w:val="none" w:sz="0" w:space="0" w:color="auto"/>
        <w:bottom w:val="none" w:sz="0" w:space="0" w:color="auto"/>
        <w:right w:val="none" w:sz="0" w:space="0" w:color="auto"/>
      </w:divBdr>
    </w:div>
    <w:div w:id="976107086">
      <w:bodyDiv w:val="1"/>
      <w:marLeft w:val="0"/>
      <w:marRight w:val="0"/>
      <w:marTop w:val="0"/>
      <w:marBottom w:val="0"/>
      <w:divBdr>
        <w:top w:val="none" w:sz="0" w:space="0" w:color="auto"/>
        <w:left w:val="none" w:sz="0" w:space="0" w:color="auto"/>
        <w:bottom w:val="none" w:sz="0" w:space="0" w:color="auto"/>
        <w:right w:val="none" w:sz="0" w:space="0" w:color="auto"/>
      </w:divBdr>
    </w:div>
    <w:div w:id="1149784673">
      <w:bodyDiv w:val="1"/>
      <w:marLeft w:val="0"/>
      <w:marRight w:val="0"/>
      <w:marTop w:val="0"/>
      <w:marBottom w:val="0"/>
      <w:divBdr>
        <w:top w:val="none" w:sz="0" w:space="0" w:color="auto"/>
        <w:left w:val="none" w:sz="0" w:space="0" w:color="auto"/>
        <w:bottom w:val="none" w:sz="0" w:space="0" w:color="auto"/>
        <w:right w:val="none" w:sz="0" w:space="0" w:color="auto"/>
      </w:divBdr>
    </w:div>
    <w:div w:id="200782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icrosoft.com/onlin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partner.microsoft.com/online"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www.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ClearwayPartners.com"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www.MonitorAnalytic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vlynjanice.d\Desktop\Solution%20Brief%20Template-portrai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A79D1F-76A6-4ADD-862C-0AD1D7ED4756}" type="doc">
      <dgm:prSet loTypeId="urn:microsoft.com/office/officeart/2005/8/layout/hChevron3" loCatId="process" qsTypeId="urn:microsoft.com/office/officeart/2005/8/quickstyle/simple1#1" qsCatId="simple" csTypeId="urn:microsoft.com/office/officeart/2005/8/colors/accent1_2#1" csCatId="accent1" phldr="1"/>
      <dgm:spPr/>
    </dgm:pt>
    <dgm:pt modelId="{9E261E6C-ED5D-40ED-9557-3C0A90455D98}">
      <dgm:prSet phldrT="[Text]"/>
      <dgm:spPr/>
      <dgm:t>
        <a:bodyPr/>
        <a:lstStyle/>
        <a:p>
          <a:r>
            <a:rPr lang="en-US"/>
            <a:t>Define Requirements</a:t>
          </a:r>
        </a:p>
      </dgm:t>
    </dgm:pt>
    <dgm:pt modelId="{E3E2FB2A-41ED-4D82-B533-C0CDFED23368}" type="parTrans" cxnId="{AD8A53D4-7BAB-4A95-B746-28B939874B15}">
      <dgm:prSet/>
      <dgm:spPr/>
      <dgm:t>
        <a:bodyPr/>
        <a:lstStyle/>
        <a:p>
          <a:endParaRPr lang="en-US"/>
        </a:p>
      </dgm:t>
    </dgm:pt>
    <dgm:pt modelId="{3DE59FB0-FE4E-4942-88F1-4A61B9E7D700}" type="sibTrans" cxnId="{AD8A53D4-7BAB-4A95-B746-28B939874B15}">
      <dgm:prSet/>
      <dgm:spPr/>
      <dgm:t>
        <a:bodyPr/>
        <a:lstStyle/>
        <a:p>
          <a:endParaRPr lang="en-US"/>
        </a:p>
      </dgm:t>
    </dgm:pt>
    <dgm:pt modelId="{46A915C5-736F-4EDA-B2F8-38E761338907}">
      <dgm:prSet phldrT="[Text]"/>
      <dgm:spPr/>
      <dgm:t>
        <a:bodyPr/>
        <a:lstStyle/>
        <a:p>
          <a:r>
            <a:rPr lang="en-US"/>
            <a:t>Map Architecture to SharePoint Online</a:t>
          </a:r>
        </a:p>
      </dgm:t>
    </dgm:pt>
    <dgm:pt modelId="{A6D0BE01-3F06-4A96-8EF3-59DCA0CCE9A3}" type="parTrans" cxnId="{58BCDC63-B915-4E4C-B43B-9E6899E69451}">
      <dgm:prSet/>
      <dgm:spPr/>
      <dgm:t>
        <a:bodyPr/>
        <a:lstStyle/>
        <a:p>
          <a:endParaRPr lang="en-US"/>
        </a:p>
      </dgm:t>
    </dgm:pt>
    <dgm:pt modelId="{4F683A14-0377-4203-8853-046381AF259F}" type="sibTrans" cxnId="{58BCDC63-B915-4E4C-B43B-9E6899E69451}">
      <dgm:prSet/>
      <dgm:spPr/>
      <dgm:t>
        <a:bodyPr/>
        <a:lstStyle/>
        <a:p>
          <a:endParaRPr lang="en-US"/>
        </a:p>
      </dgm:t>
    </dgm:pt>
    <dgm:pt modelId="{A5C78455-2CD6-41A6-BB72-6DFAF37ACB93}">
      <dgm:prSet phldrT="[Text]"/>
      <dgm:spPr/>
      <dgm:t>
        <a:bodyPr/>
        <a:lstStyle/>
        <a:p>
          <a:r>
            <a:rPr lang="en-US"/>
            <a:t>Build and Deploy CRM Solution</a:t>
          </a:r>
        </a:p>
      </dgm:t>
    </dgm:pt>
    <dgm:pt modelId="{76979E7B-CD79-43F1-8B1A-23231B1DA81E}" type="parTrans" cxnId="{AEC9E779-0365-4D93-B5FD-03F44EA9776D}">
      <dgm:prSet/>
      <dgm:spPr/>
      <dgm:t>
        <a:bodyPr/>
        <a:lstStyle/>
        <a:p>
          <a:endParaRPr lang="en-US"/>
        </a:p>
      </dgm:t>
    </dgm:pt>
    <dgm:pt modelId="{25299368-2BEC-4B79-8D4B-C3A76D7FA6EE}" type="sibTrans" cxnId="{AEC9E779-0365-4D93-B5FD-03F44EA9776D}">
      <dgm:prSet/>
      <dgm:spPr/>
      <dgm:t>
        <a:bodyPr/>
        <a:lstStyle/>
        <a:p>
          <a:endParaRPr lang="en-US"/>
        </a:p>
      </dgm:t>
    </dgm:pt>
    <dgm:pt modelId="{20283215-A3A4-4D88-8A61-519C332352A0}">
      <dgm:prSet phldrT="[Text]"/>
      <dgm:spPr/>
      <dgm:t>
        <a:bodyPr/>
        <a:lstStyle/>
        <a:p>
          <a:r>
            <a:rPr lang="en-US"/>
            <a:t>Modify Architecture to Support the Suite</a:t>
          </a:r>
        </a:p>
      </dgm:t>
    </dgm:pt>
    <dgm:pt modelId="{47F0404C-B0E7-40EB-B9F4-8524D39414F6}" type="parTrans" cxnId="{34A6F03C-AFDE-48F7-8818-C157DACEDE7E}">
      <dgm:prSet/>
      <dgm:spPr/>
      <dgm:t>
        <a:bodyPr/>
        <a:lstStyle/>
        <a:p>
          <a:endParaRPr lang="en-US"/>
        </a:p>
      </dgm:t>
    </dgm:pt>
    <dgm:pt modelId="{02C9E4B1-1C1C-41C5-AA79-67A68BA7EC99}" type="sibTrans" cxnId="{34A6F03C-AFDE-48F7-8818-C157DACEDE7E}">
      <dgm:prSet/>
      <dgm:spPr/>
      <dgm:t>
        <a:bodyPr/>
        <a:lstStyle/>
        <a:p>
          <a:endParaRPr lang="en-US"/>
        </a:p>
      </dgm:t>
    </dgm:pt>
    <dgm:pt modelId="{3A87394F-87A1-401E-A9FB-6E934C31CC30}">
      <dgm:prSet phldrT="[Text]"/>
      <dgm:spPr/>
      <dgm:t>
        <a:bodyPr/>
        <a:lstStyle/>
        <a:p>
          <a:r>
            <a:rPr lang="en-US"/>
            <a:t>Build the Workflow</a:t>
          </a:r>
        </a:p>
      </dgm:t>
    </dgm:pt>
    <dgm:pt modelId="{F2C9FE2E-E14D-4FC9-AEBD-7167264752B1}" type="parTrans" cxnId="{A9936AD4-5B41-424A-A1FE-403D81C72448}">
      <dgm:prSet/>
      <dgm:spPr/>
      <dgm:t>
        <a:bodyPr/>
        <a:lstStyle/>
        <a:p>
          <a:endParaRPr lang="en-US"/>
        </a:p>
      </dgm:t>
    </dgm:pt>
    <dgm:pt modelId="{9B44EBD2-4B05-45FF-8753-AEAE21A2AF4F}" type="sibTrans" cxnId="{A9936AD4-5B41-424A-A1FE-403D81C72448}">
      <dgm:prSet/>
      <dgm:spPr/>
      <dgm:t>
        <a:bodyPr/>
        <a:lstStyle/>
        <a:p>
          <a:endParaRPr lang="en-US"/>
        </a:p>
      </dgm:t>
    </dgm:pt>
    <dgm:pt modelId="{6B632C11-159B-413D-9781-DE9052D54C63}">
      <dgm:prSet phldrT="[Text]"/>
      <dgm:spPr/>
      <dgm:t>
        <a:bodyPr/>
        <a:lstStyle/>
        <a:p>
          <a:r>
            <a:rPr lang="en-US"/>
            <a:t>Build CRM Template</a:t>
          </a:r>
        </a:p>
      </dgm:t>
    </dgm:pt>
    <dgm:pt modelId="{2D44E498-D9C6-4FDC-89DD-9994EB403C2E}" type="parTrans" cxnId="{56C30133-725D-4713-A213-AD7F18E5BF5D}">
      <dgm:prSet/>
      <dgm:spPr/>
      <dgm:t>
        <a:bodyPr/>
        <a:lstStyle/>
        <a:p>
          <a:endParaRPr lang="en-US"/>
        </a:p>
      </dgm:t>
    </dgm:pt>
    <dgm:pt modelId="{150A88AD-E299-4824-9D8B-B0426CD0858C}" type="sibTrans" cxnId="{56C30133-725D-4713-A213-AD7F18E5BF5D}">
      <dgm:prSet/>
      <dgm:spPr/>
      <dgm:t>
        <a:bodyPr/>
        <a:lstStyle/>
        <a:p>
          <a:endParaRPr lang="en-US"/>
        </a:p>
      </dgm:t>
    </dgm:pt>
    <dgm:pt modelId="{74857BCF-4350-41B0-B8A2-49EC79F7BEB7}" type="pres">
      <dgm:prSet presAssocID="{19A79D1F-76A6-4ADD-862C-0AD1D7ED4756}" presName="Name0" presStyleCnt="0">
        <dgm:presLayoutVars>
          <dgm:dir/>
          <dgm:resizeHandles val="exact"/>
        </dgm:presLayoutVars>
      </dgm:prSet>
      <dgm:spPr/>
    </dgm:pt>
    <dgm:pt modelId="{FBED9B69-6E39-416D-8D55-C736D7973AA3}" type="pres">
      <dgm:prSet presAssocID="{9E261E6C-ED5D-40ED-9557-3C0A90455D98}" presName="parTxOnly" presStyleLbl="node1" presStyleIdx="0" presStyleCnt="6" custScaleX="73773">
        <dgm:presLayoutVars>
          <dgm:bulletEnabled val="1"/>
        </dgm:presLayoutVars>
      </dgm:prSet>
      <dgm:spPr/>
      <dgm:t>
        <a:bodyPr/>
        <a:lstStyle/>
        <a:p>
          <a:endParaRPr lang="en-US"/>
        </a:p>
      </dgm:t>
    </dgm:pt>
    <dgm:pt modelId="{98DE93F4-FF87-4DA7-8CDA-59677D29A5D3}" type="pres">
      <dgm:prSet presAssocID="{3DE59FB0-FE4E-4942-88F1-4A61B9E7D700}" presName="parSpace" presStyleCnt="0"/>
      <dgm:spPr/>
    </dgm:pt>
    <dgm:pt modelId="{21820055-9890-4258-9768-1D472F7820AA}" type="pres">
      <dgm:prSet presAssocID="{46A915C5-736F-4EDA-B2F8-38E761338907}" presName="parTxOnly" presStyleLbl="node1" presStyleIdx="1" presStyleCnt="6">
        <dgm:presLayoutVars>
          <dgm:bulletEnabled val="1"/>
        </dgm:presLayoutVars>
      </dgm:prSet>
      <dgm:spPr/>
      <dgm:t>
        <a:bodyPr/>
        <a:lstStyle/>
        <a:p>
          <a:endParaRPr lang="en-US"/>
        </a:p>
      </dgm:t>
    </dgm:pt>
    <dgm:pt modelId="{ED9DF63F-8A1C-42ED-B80F-79E6A8D18E63}" type="pres">
      <dgm:prSet presAssocID="{4F683A14-0377-4203-8853-046381AF259F}" presName="parSpace" presStyleCnt="0"/>
      <dgm:spPr/>
    </dgm:pt>
    <dgm:pt modelId="{9EC4CE89-E347-42BD-9313-D4D4BADB52F7}" type="pres">
      <dgm:prSet presAssocID="{20283215-A3A4-4D88-8A61-519C332352A0}" presName="parTxOnly" presStyleLbl="node1" presStyleIdx="2" presStyleCnt="6">
        <dgm:presLayoutVars>
          <dgm:bulletEnabled val="1"/>
        </dgm:presLayoutVars>
      </dgm:prSet>
      <dgm:spPr/>
      <dgm:t>
        <a:bodyPr/>
        <a:lstStyle/>
        <a:p>
          <a:endParaRPr lang="en-US"/>
        </a:p>
      </dgm:t>
    </dgm:pt>
    <dgm:pt modelId="{EFDA09E1-1537-4049-92D7-48FB18F500B3}" type="pres">
      <dgm:prSet presAssocID="{02C9E4B1-1C1C-41C5-AA79-67A68BA7EC99}" presName="parSpace" presStyleCnt="0"/>
      <dgm:spPr/>
    </dgm:pt>
    <dgm:pt modelId="{35E0DCC9-DE31-4B9B-9175-CF8A7A6AA4DC}" type="pres">
      <dgm:prSet presAssocID="{A5C78455-2CD6-41A6-BB72-6DFAF37ACB93}" presName="parTxOnly" presStyleLbl="node1" presStyleIdx="3" presStyleCnt="6">
        <dgm:presLayoutVars>
          <dgm:bulletEnabled val="1"/>
        </dgm:presLayoutVars>
      </dgm:prSet>
      <dgm:spPr/>
      <dgm:t>
        <a:bodyPr/>
        <a:lstStyle/>
        <a:p>
          <a:endParaRPr lang="en-US"/>
        </a:p>
      </dgm:t>
    </dgm:pt>
    <dgm:pt modelId="{BB80BAC1-8833-4E8F-B4F1-F23565A4412A}" type="pres">
      <dgm:prSet presAssocID="{25299368-2BEC-4B79-8D4B-C3A76D7FA6EE}" presName="parSpace" presStyleCnt="0"/>
      <dgm:spPr/>
    </dgm:pt>
    <dgm:pt modelId="{B8EC8E91-5E2B-472B-A8CB-96AEB66782DF}" type="pres">
      <dgm:prSet presAssocID="{3A87394F-87A1-401E-A9FB-6E934C31CC30}" presName="parTxOnly" presStyleLbl="node1" presStyleIdx="4" presStyleCnt="6">
        <dgm:presLayoutVars>
          <dgm:bulletEnabled val="1"/>
        </dgm:presLayoutVars>
      </dgm:prSet>
      <dgm:spPr/>
      <dgm:t>
        <a:bodyPr/>
        <a:lstStyle/>
        <a:p>
          <a:endParaRPr lang="en-US"/>
        </a:p>
      </dgm:t>
    </dgm:pt>
    <dgm:pt modelId="{D49654D7-8EC1-4D14-9BD4-19D97734B7DA}" type="pres">
      <dgm:prSet presAssocID="{9B44EBD2-4B05-45FF-8753-AEAE21A2AF4F}" presName="parSpace" presStyleCnt="0"/>
      <dgm:spPr/>
    </dgm:pt>
    <dgm:pt modelId="{3B2064E9-7A7C-4F47-9A7D-25563DBF6BFC}" type="pres">
      <dgm:prSet presAssocID="{6B632C11-159B-413D-9781-DE9052D54C63}" presName="parTxOnly" presStyleLbl="node1" presStyleIdx="5" presStyleCnt="6">
        <dgm:presLayoutVars>
          <dgm:bulletEnabled val="1"/>
        </dgm:presLayoutVars>
      </dgm:prSet>
      <dgm:spPr/>
      <dgm:t>
        <a:bodyPr/>
        <a:lstStyle/>
        <a:p>
          <a:endParaRPr lang="en-US"/>
        </a:p>
      </dgm:t>
    </dgm:pt>
  </dgm:ptLst>
  <dgm:cxnLst>
    <dgm:cxn modelId="{AD8A53D4-7BAB-4A95-B746-28B939874B15}" srcId="{19A79D1F-76A6-4ADD-862C-0AD1D7ED4756}" destId="{9E261E6C-ED5D-40ED-9557-3C0A90455D98}" srcOrd="0" destOrd="0" parTransId="{E3E2FB2A-41ED-4D82-B533-C0CDFED23368}" sibTransId="{3DE59FB0-FE4E-4942-88F1-4A61B9E7D700}"/>
    <dgm:cxn modelId="{AEC9E779-0365-4D93-B5FD-03F44EA9776D}" srcId="{19A79D1F-76A6-4ADD-862C-0AD1D7ED4756}" destId="{A5C78455-2CD6-41A6-BB72-6DFAF37ACB93}" srcOrd="3" destOrd="0" parTransId="{76979E7B-CD79-43F1-8B1A-23231B1DA81E}" sibTransId="{25299368-2BEC-4B79-8D4B-C3A76D7FA6EE}"/>
    <dgm:cxn modelId="{9191271E-1C45-42E7-9039-91A94622C60B}" type="presOf" srcId="{A5C78455-2CD6-41A6-BB72-6DFAF37ACB93}" destId="{35E0DCC9-DE31-4B9B-9175-CF8A7A6AA4DC}" srcOrd="0" destOrd="0" presId="urn:microsoft.com/office/officeart/2005/8/layout/hChevron3"/>
    <dgm:cxn modelId="{44F964B9-490E-4AF9-B7A4-966662483A43}" type="presOf" srcId="{3A87394F-87A1-401E-A9FB-6E934C31CC30}" destId="{B8EC8E91-5E2B-472B-A8CB-96AEB66782DF}" srcOrd="0" destOrd="0" presId="urn:microsoft.com/office/officeart/2005/8/layout/hChevron3"/>
    <dgm:cxn modelId="{E3A7156F-6FE2-4B55-A25F-9A29C065171C}" type="presOf" srcId="{19A79D1F-76A6-4ADD-862C-0AD1D7ED4756}" destId="{74857BCF-4350-41B0-B8A2-49EC79F7BEB7}" srcOrd="0" destOrd="0" presId="urn:microsoft.com/office/officeart/2005/8/layout/hChevron3"/>
    <dgm:cxn modelId="{93A63F12-2475-4EAE-A98B-E35DC18D0291}" type="presOf" srcId="{46A915C5-736F-4EDA-B2F8-38E761338907}" destId="{21820055-9890-4258-9768-1D472F7820AA}" srcOrd="0" destOrd="0" presId="urn:microsoft.com/office/officeart/2005/8/layout/hChevron3"/>
    <dgm:cxn modelId="{3C8D1D31-D29D-4F14-B54D-F6F57681899E}" type="presOf" srcId="{6B632C11-159B-413D-9781-DE9052D54C63}" destId="{3B2064E9-7A7C-4F47-9A7D-25563DBF6BFC}" srcOrd="0" destOrd="0" presId="urn:microsoft.com/office/officeart/2005/8/layout/hChevron3"/>
    <dgm:cxn modelId="{1DDA4087-EB80-4F36-89CC-D510894D423F}" type="presOf" srcId="{20283215-A3A4-4D88-8A61-519C332352A0}" destId="{9EC4CE89-E347-42BD-9313-D4D4BADB52F7}" srcOrd="0" destOrd="0" presId="urn:microsoft.com/office/officeart/2005/8/layout/hChevron3"/>
    <dgm:cxn modelId="{56C30133-725D-4713-A213-AD7F18E5BF5D}" srcId="{19A79D1F-76A6-4ADD-862C-0AD1D7ED4756}" destId="{6B632C11-159B-413D-9781-DE9052D54C63}" srcOrd="5" destOrd="0" parTransId="{2D44E498-D9C6-4FDC-89DD-9994EB403C2E}" sibTransId="{150A88AD-E299-4824-9D8B-B0426CD0858C}"/>
    <dgm:cxn modelId="{AAB73A88-E87C-4332-8E5C-D2337420E5BF}" type="presOf" srcId="{9E261E6C-ED5D-40ED-9557-3C0A90455D98}" destId="{FBED9B69-6E39-416D-8D55-C736D7973AA3}" srcOrd="0" destOrd="0" presId="urn:microsoft.com/office/officeart/2005/8/layout/hChevron3"/>
    <dgm:cxn modelId="{58BCDC63-B915-4E4C-B43B-9E6899E69451}" srcId="{19A79D1F-76A6-4ADD-862C-0AD1D7ED4756}" destId="{46A915C5-736F-4EDA-B2F8-38E761338907}" srcOrd="1" destOrd="0" parTransId="{A6D0BE01-3F06-4A96-8EF3-59DCA0CCE9A3}" sibTransId="{4F683A14-0377-4203-8853-046381AF259F}"/>
    <dgm:cxn modelId="{34A6F03C-AFDE-48F7-8818-C157DACEDE7E}" srcId="{19A79D1F-76A6-4ADD-862C-0AD1D7ED4756}" destId="{20283215-A3A4-4D88-8A61-519C332352A0}" srcOrd="2" destOrd="0" parTransId="{47F0404C-B0E7-40EB-B9F4-8524D39414F6}" sibTransId="{02C9E4B1-1C1C-41C5-AA79-67A68BA7EC99}"/>
    <dgm:cxn modelId="{A9936AD4-5B41-424A-A1FE-403D81C72448}" srcId="{19A79D1F-76A6-4ADD-862C-0AD1D7ED4756}" destId="{3A87394F-87A1-401E-A9FB-6E934C31CC30}" srcOrd="4" destOrd="0" parTransId="{F2C9FE2E-E14D-4FC9-AEBD-7167264752B1}" sibTransId="{9B44EBD2-4B05-45FF-8753-AEAE21A2AF4F}"/>
    <dgm:cxn modelId="{0DC1D77B-1676-4F5B-AB1D-9FD3332EA49A}" type="presParOf" srcId="{74857BCF-4350-41B0-B8A2-49EC79F7BEB7}" destId="{FBED9B69-6E39-416D-8D55-C736D7973AA3}" srcOrd="0" destOrd="0" presId="urn:microsoft.com/office/officeart/2005/8/layout/hChevron3"/>
    <dgm:cxn modelId="{1DCDA742-E88B-4A94-926E-683083F49AFE}" type="presParOf" srcId="{74857BCF-4350-41B0-B8A2-49EC79F7BEB7}" destId="{98DE93F4-FF87-4DA7-8CDA-59677D29A5D3}" srcOrd="1" destOrd="0" presId="urn:microsoft.com/office/officeart/2005/8/layout/hChevron3"/>
    <dgm:cxn modelId="{9CA43706-1E66-4724-81FF-D11B7FA3D383}" type="presParOf" srcId="{74857BCF-4350-41B0-B8A2-49EC79F7BEB7}" destId="{21820055-9890-4258-9768-1D472F7820AA}" srcOrd="2" destOrd="0" presId="urn:microsoft.com/office/officeart/2005/8/layout/hChevron3"/>
    <dgm:cxn modelId="{6AA115E0-31E2-4EEB-B564-2054D5B6E4C5}" type="presParOf" srcId="{74857BCF-4350-41B0-B8A2-49EC79F7BEB7}" destId="{ED9DF63F-8A1C-42ED-B80F-79E6A8D18E63}" srcOrd="3" destOrd="0" presId="urn:microsoft.com/office/officeart/2005/8/layout/hChevron3"/>
    <dgm:cxn modelId="{DD41D911-8B14-4A7C-ABDA-94D2E359836E}" type="presParOf" srcId="{74857BCF-4350-41B0-B8A2-49EC79F7BEB7}" destId="{9EC4CE89-E347-42BD-9313-D4D4BADB52F7}" srcOrd="4" destOrd="0" presId="urn:microsoft.com/office/officeart/2005/8/layout/hChevron3"/>
    <dgm:cxn modelId="{B20F1624-2453-4CFD-A1D6-AFD260302B59}" type="presParOf" srcId="{74857BCF-4350-41B0-B8A2-49EC79F7BEB7}" destId="{EFDA09E1-1537-4049-92D7-48FB18F500B3}" srcOrd="5" destOrd="0" presId="urn:microsoft.com/office/officeart/2005/8/layout/hChevron3"/>
    <dgm:cxn modelId="{D12A1B30-BE1B-4D1B-A0C9-052DE880CEDC}" type="presParOf" srcId="{74857BCF-4350-41B0-B8A2-49EC79F7BEB7}" destId="{35E0DCC9-DE31-4B9B-9175-CF8A7A6AA4DC}" srcOrd="6" destOrd="0" presId="urn:microsoft.com/office/officeart/2005/8/layout/hChevron3"/>
    <dgm:cxn modelId="{AA236601-CB02-4BF9-88CF-5E4198E5A580}" type="presParOf" srcId="{74857BCF-4350-41B0-B8A2-49EC79F7BEB7}" destId="{BB80BAC1-8833-4E8F-B4F1-F23565A4412A}" srcOrd="7" destOrd="0" presId="urn:microsoft.com/office/officeart/2005/8/layout/hChevron3"/>
    <dgm:cxn modelId="{20876DEB-F788-4CB5-BCFB-64BC31097953}" type="presParOf" srcId="{74857BCF-4350-41B0-B8A2-49EC79F7BEB7}" destId="{B8EC8E91-5E2B-472B-A8CB-96AEB66782DF}" srcOrd="8" destOrd="0" presId="urn:microsoft.com/office/officeart/2005/8/layout/hChevron3"/>
    <dgm:cxn modelId="{0C1A6902-A1CA-4E0D-8AA6-8AB88B836AAB}" type="presParOf" srcId="{74857BCF-4350-41B0-B8A2-49EC79F7BEB7}" destId="{D49654D7-8EC1-4D14-9BD4-19D97734B7DA}" srcOrd="9" destOrd="0" presId="urn:microsoft.com/office/officeart/2005/8/layout/hChevron3"/>
    <dgm:cxn modelId="{8F0246D1-74DC-40E1-8A9E-B0060E55126B}" type="presParOf" srcId="{74857BCF-4350-41B0-B8A2-49EC79F7BEB7}" destId="{3B2064E9-7A7C-4F47-9A7D-25563DBF6BFC}" srcOrd="10" destOrd="0" presId="urn:microsoft.com/office/officeart/2005/8/layout/hChevron3"/>
  </dgm:cxnLst>
  <dgm:bg/>
  <dgm:whole/>
</dgm:dataModel>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7A2AF-546E-4454-A0FC-20EF8529B630}">
  <ds:schemaRefs>
    <ds:schemaRef ds:uri="http://schemas.microsoft.com/office/2006/metadata/properties"/>
  </ds:schemaRefs>
</ds:datastoreItem>
</file>

<file path=customXml/itemProps2.xml><?xml version="1.0" encoding="utf-8"?>
<ds:datastoreItem xmlns:ds="http://schemas.openxmlformats.org/officeDocument/2006/customXml" ds:itemID="{F3F3709F-A5ED-49F3-BF17-5E62BCED4B95}">
  <ds:schemaRefs>
    <ds:schemaRef ds:uri="http://schemas.microsoft.com/sharepoint/v3/contenttype/forms"/>
  </ds:schemaRefs>
</ds:datastoreItem>
</file>

<file path=customXml/itemProps3.xml><?xml version="1.0" encoding="utf-8"?>
<ds:datastoreItem xmlns:ds="http://schemas.openxmlformats.org/officeDocument/2006/customXml" ds:itemID="{A259280C-FEE4-4728-ABBC-5A0940FA7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BFF1AEF-D28A-47FE-929E-D3423C61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Solution Brief Template-portrait.dotx</Template>
  <TotalTime>53</TotalTime>
  <Pages>5</Pages>
  <Words>2086</Words>
  <Characters>11892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Jason Rothwell (Implement.Com)</cp:lastModifiedBy>
  <cp:revision>8</cp:revision>
  <cp:lastPrinted>2009-03-27T12:47:00Z</cp:lastPrinted>
  <dcterms:created xsi:type="dcterms:W3CDTF">2009-03-30T16:05:00Z</dcterms:created>
  <dcterms:modified xsi:type="dcterms:W3CDTF">2009-04-08T00:54:00Z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