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BF" w:firstRow="1" w:lastRow="0" w:firstColumn="1" w:lastColumn="0" w:noHBand="0" w:noVBand="0"/>
      </w:tblPr>
      <w:tblGrid>
        <w:gridCol w:w="9738"/>
      </w:tblGrid>
      <w:tr w:rsidR="002B48A9" w:rsidRPr="005B1E8A" w14:paraId="4A613323" w14:textId="77777777" w:rsidTr="003E29A5">
        <w:tc>
          <w:tcPr>
            <w:tcW w:w="9738" w:type="dxa"/>
          </w:tcPr>
          <w:p w14:paraId="5872E251" w14:textId="77777777" w:rsidR="002B48A9" w:rsidRPr="00C361D4" w:rsidRDefault="002B48A9" w:rsidP="002B48A9">
            <w:pPr>
              <w:pStyle w:val="NormalWeb"/>
              <w:spacing w:before="60" w:beforeAutospacing="0" w:after="60" w:afterAutospacing="0"/>
              <w:rPr>
                <w:rFonts w:ascii="Arial" w:hAnsi="Arial" w:cs="Arial"/>
                <w:bCs/>
                <w:sz w:val="20"/>
                <w:szCs w:val="20"/>
              </w:rPr>
            </w:pPr>
            <w:r w:rsidRPr="005B1E8A">
              <w:rPr>
                <w:rFonts w:ascii="Arial" w:hAnsi="Arial" w:cs="Arial"/>
                <w:b/>
                <w:bCs/>
                <w:sz w:val="20"/>
                <w:szCs w:val="20"/>
              </w:rPr>
              <w:t>Date:</w:t>
            </w:r>
            <w:r>
              <w:rPr>
                <w:rFonts w:ascii="Arial" w:hAnsi="Arial" w:cs="Arial"/>
                <w:b/>
                <w:bCs/>
                <w:sz w:val="20"/>
                <w:szCs w:val="20"/>
              </w:rPr>
              <w:t xml:space="preserve"> </w:t>
            </w:r>
            <w:r>
              <w:rPr>
                <w:rFonts w:ascii="Arial" w:hAnsi="Arial" w:cs="Arial"/>
                <w:bCs/>
                <w:sz w:val="20"/>
                <w:szCs w:val="20"/>
              </w:rPr>
              <w:t>October</w:t>
            </w:r>
            <w:r w:rsidRPr="00C361D4">
              <w:rPr>
                <w:rFonts w:ascii="Arial" w:hAnsi="Arial" w:cs="Arial"/>
                <w:bCs/>
                <w:sz w:val="20"/>
                <w:szCs w:val="20"/>
              </w:rPr>
              <w:t xml:space="preserve"> 2009</w:t>
            </w:r>
          </w:p>
        </w:tc>
      </w:tr>
      <w:tr w:rsidR="002B48A9" w:rsidRPr="005B1E8A" w14:paraId="584AE497" w14:textId="77777777" w:rsidTr="004374FA">
        <w:tc>
          <w:tcPr>
            <w:tcW w:w="9738" w:type="dxa"/>
          </w:tcPr>
          <w:p w14:paraId="0DF3AD45" w14:textId="77777777" w:rsidR="002B48A9" w:rsidRPr="00542B22" w:rsidRDefault="002B48A9" w:rsidP="002B48A9">
            <w:pPr>
              <w:pStyle w:val="NormalWeb"/>
              <w:spacing w:before="60" w:beforeAutospacing="0" w:after="60" w:afterAutospacing="0"/>
              <w:rPr>
                <w:rFonts w:ascii="Arial" w:hAnsi="Arial" w:cs="Arial"/>
                <w:bCs/>
                <w:sz w:val="20"/>
                <w:szCs w:val="20"/>
              </w:rPr>
            </w:pPr>
            <w:r w:rsidRPr="005B1E8A">
              <w:rPr>
                <w:rFonts w:ascii="Arial" w:hAnsi="Arial" w:cs="Arial"/>
                <w:b/>
                <w:bCs/>
                <w:sz w:val="20"/>
                <w:szCs w:val="20"/>
              </w:rPr>
              <w:t>Name of Product:</w:t>
            </w:r>
            <w:r>
              <w:rPr>
                <w:rFonts w:ascii="Arial" w:hAnsi="Arial" w:cs="Arial"/>
                <w:b/>
                <w:bCs/>
                <w:sz w:val="20"/>
                <w:szCs w:val="20"/>
              </w:rPr>
              <w:t xml:space="preserve"> </w:t>
            </w:r>
            <w:r w:rsidRPr="002600B1">
              <w:rPr>
                <w:rFonts w:ascii="Arial" w:hAnsi="Arial" w:cs="Arial"/>
                <w:sz w:val="20"/>
                <w:szCs w:val="20"/>
              </w:rPr>
              <w:t xml:space="preserve">Platform Update for </w:t>
            </w:r>
            <w:r w:rsidRPr="00542B22">
              <w:rPr>
                <w:rFonts w:ascii="Arial" w:hAnsi="Arial" w:cs="Arial"/>
                <w:sz w:val="20"/>
                <w:szCs w:val="20"/>
              </w:rPr>
              <w:t>Windows Vista</w:t>
            </w:r>
            <w:r>
              <w:t>®</w:t>
            </w:r>
          </w:p>
        </w:tc>
      </w:tr>
      <w:tr w:rsidR="002B48A9" w:rsidRPr="005B1E8A" w14:paraId="762D9E7A" w14:textId="77777777" w:rsidTr="008C7D8C">
        <w:tc>
          <w:tcPr>
            <w:tcW w:w="9738" w:type="dxa"/>
          </w:tcPr>
          <w:p w14:paraId="4C305B5B" w14:textId="77777777" w:rsidR="002B48A9" w:rsidRPr="005B1E8A" w:rsidRDefault="002B48A9" w:rsidP="002B48A9">
            <w:pPr>
              <w:pStyle w:val="NormalWeb"/>
              <w:spacing w:before="60" w:beforeAutospacing="0" w:after="60" w:afterAutospacing="0"/>
              <w:rPr>
                <w:rFonts w:ascii="Arial" w:hAnsi="Arial" w:cs="Arial"/>
                <w:bCs/>
                <w:sz w:val="20"/>
                <w:szCs w:val="20"/>
              </w:rPr>
            </w:pPr>
            <w:r w:rsidRPr="005B1E8A">
              <w:rPr>
                <w:rFonts w:ascii="Arial" w:hAnsi="Arial" w:cs="Arial"/>
                <w:b/>
                <w:bCs/>
                <w:sz w:val="20"/>
                <w:szCs w:val="20"/>
              </w:rPr>
              <w:t>Contact for more Information:</w:t>
            </w:r>
            <w:r>
              <w:rPr>
                <w:rFonts w:ascii="Arial" w:hAnsi="Arial" w:cs="Arial"/>
                <w:b/>
                <w:bCs/>
                <w:sz w:val="20"/>
                <w:szCs w:val="20"/>
              </w:rPr>
              <w:t xml:space="preserve"> </w:t>
            </w:r>
            <w:hyperlink r:id="rId8" w:history="1">
              <w:r>
                <w:rPr>
                  <w:rStyle w:val="Hyperlink"/>
                  <w:rFonts w:ascii="Arial" w:hAnsi="Arial" w:cs="Arial"/>
                  <w:bCs/>
                  <w:sz w:val="20"/>
                  <w:szCs w:val="20"/>
                </w:rPr>
                <w:t>http://www.microsoft.com/enable</w:t>
              </w:r>
            </w:hyperlink>
          </w:p>
        </w:tc>
      </w:tr>
    </w:tbl>
    <w:p w14:paraId="4F25A827"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7"/>
      </w:tblGrid>
      <w:tr w:rsidR="00C42FC8" w14:paraId="02DC5962" w14:textId="77777777" w:rsidTr="00C42FC8">
        <w:trPr>
          <w:trHeight w:val="242"/>
        </w:trPr>
        <w:tc>
          <w:tcPr>
            <w:tcW w:w="9837" w:type="dxa"/>
            <w:tcBorders>
              <w:top w:val="single" w:sz="4" w:space="0" w:color="auto"/>
              <w:left w:val="single" w:sz="4" w:space="0" w:color="auto"/>
              <w:bottom w:val="single" w:sz="4" w:space="0" w:color="auto"/>
              <w:right w:val="single" w:sz="4" w:space="0" w:color="auto"/>
            </w:tcBorders>
            <w:hideMark/>
          </w:tcPr>
          <w:p w14:paraId="72B0C757" w14:textId="77777777" w:rsidR="00C66B7E" w:rsidRDefault="002600B1" w:rsidP="002B48A9">
            <w:pPr>
              <w:rPr>
                <w:rFonts w:ascii="Arial" w:hAnsi="Arial" w:cs="Arial"/>
                <w:b/>
                <w:sz w:val="20"/>
                <w:szCs w:val="20"/>
              </w:rPr>
            </w:pPr>
            <w:r w:rsidRPr="002600B1">
              <w:rPr>
                <w:rFonts w:ascii="Arial" w:hAnsi="Arial" w:cs="Arial"/>
                <w:b/>
                <w:sz w:val="20"/>
                <w:szCs w:val="20"/>
              </w:rPr>
              <w:t>Platform Update for Windows Vista</w:t>
            </w:r>
            <w:r w:rsidR="00367A5E">
              <w:rPr>
                <w:rFonts w:ascii="Arial" w:hAnsi="Arial" w:cs="Arial"/>
                <w:b/>
                <w:sz w:val="20"/>
                <w:szCs w:val="20"/>
              </w:rPr>
              <w:t xml:space="preserve"> </w:t>
            </w:r>
          </w:p>
        </w:tc>
      </w:tr>
      <w:tr w:rsidR="00C42FC8" w14:paraId="0349C989" w14:textId="77777777" w:rsidTr="00C42FC8">
        <w:trPr>
          <w:trHeight w:val="1009"/>
        </w:trPr>
        <w:tc>
          <w:tcPr>
            <w:tcW w:w="9837" w:type="dxa"/>
            <w:tcBorders>
              <w:top w:val="single" w:sz="4" w:space="0" w:color="auto"/>
              <w:left w:val="single" w:sz="4" w:space="0" w:color="auto"/>
              <w:bottom w:val="single" w:sz="4" w:space="0" w:color="auto"/>
              <w:right w:val="single" w:sz="4" w:space="0" w:color="auto"/>
            </w:tcBorders>
          </w:tcPr>
          <w:p w14:paraId="5A5DB2FB" w14:textId="77777777" w:rsidR="00C42FC8" w:rsidRDefault="00C42FC8" w:rsidP="00C42FC8">
            <w:pPr>
              <w:rPr>
                <w:rFonts w:ascii="Arial" w:hAnsi="Arial" w:cs="Arial"/>
                <w:bCs/>
                <w:sz w:val="20"/>
                <w:szCs w:val="20"/>
              </w:rPr>
            </w:pPr>
          </w:p>
          <w:p w14:paraId="57A831BC" w14:textId="77777777" w:rsidR="00367A5E" w:rsidRDefault="00ED2544" w:rsidP="00C42FC8">
            <w:pPr>
              <w:rPr>
                <w:rFonts w:ascii="Arial" w:hAnsi="Arial" w:cs="Arial"/>
                <w:bCs/>
                <w:sz w:val="20"/>
                <w:szCs w:val="20"/>
              </w:rPr>
            </w:pPr>
            <w:r w:rsidRPr="00ED2544">
              <w:rPr>
                <w:rFonts w:ascii="Arial" w:hAnsi="Arial" w:cs="Arial"/>
                <w:b/>
                <w:bCs/>
                <w:sz w:val="20"/>
                <w:szCs w:val="20"/>
              </w:rPr>
              <w:t xml:space="preserve">Note: </w:t>
            </w:r>
            <w:r w:rsidR="00367A5E">
              <w:rPr>
                <w:rFonts w:ascii="Arial" w:hAnsi="Arial" w:cs="Arial"/>
                <w:bCs/>
                <w:sz w:val="20"/>
                <w:szCs w:val="20"/>
              </w:rPr>
              <w:t xml:space="preserve">This VPAT refers the </w:t>
            </w:r>
            <w:r w:rsidR="00367A5E" w:rsidRPr="00367A5E">
              <w:rPr>
                <w:rFonts w:ascii="Arial" w:hAnsi="Arial" w:cs="Arial"/>
                <w:bCs/>
                <w:sz w:val="20"/>
                <w:szCs w:val="20"/>
              </w:rPr>
              <w:t>Platform Update for Windows Vista</w:t>
            </w:r>
            <w:r w:rsidR="00367A5E">
              <w:rPr>
                <w:rFonts w:ascii="Arial" w:hAnsi="Arial" w:cs="Arial"/>
                <w:bCs/>
                <w:sz w:val="20"/>
                <w:szCs w:val="20"/>
              </w:rPr>
              <w:t>.</w:t>
            </w:r>
          </w:p>
          <w:p w14:paraId="6A88CF03" w14:textId="77777777" w:rsidR="00367A5E" w:rsidRDefault="00367A5E" w:rsidP="00C42FC8">
            <w:pPr>
              <w:rPr>
                <w:rFonts w:ascii="Arial" w:hAnsi="Arial" w:cs="Arial"/>
                <w:bCs/>
                <w:sz w:val="20"/>
                <w:szCs w:val="20"/>
              </w:rPr>
            </w:pPr>
          </w:p>
          <w:p w14:paraId="1D7A9E81" w14:textId="77777777" w:rsidR="00C42FC8" w:rsidRDefault="00F20392" w:rsidP="00C42FC8">
            <w:pPr>
              <w:rPr>
                <w:rFonts w:ascii="Arial" w:hAnsi="Arial" w:cs="Arial"/>
                <w:bCs/>
                <w:sz w:val="20"/>
                <w:szCs w:val="20"/>
              </w:rPr>
            </w:pPr>
            <w:r w:rsidRPr="00F20392">
              <w:rPr>
                <w:rFonts w:ascii="Arial" w:hAnsi="Arial" w:cs="Arial"/>
                <w:bCs/>
                <w:sz w:val="20"/>
                <w:szCs w:val="20"/>
              </w:rPr>
              <w:t xml:space="preserve">The </w:t>
            </w:r>
            <w:r w:rsidR="002600B1" w:rsidRPr="002600B1">
              <w:rPr>
                <w:rFonts w:ascii="Arial" w:hAnsi="Arial" w:cs="Arial"/>
                <w:bCs/>
                <w:sz w:val="20"/>
                <w:szCs w:val="20"/>
              </w:rPr>
              <w:t>Platform Update for Windows Vista</w:t>
            </w:r>
            <w:r w:rsidR="002600B1">
              <w:rPr>
                <w:rFonts w:ascii="Arial" w:hAnsi="Arial" w:cs="Arial"/>
                <w:bCs/>
                <w:sz w:val="20"/>
                <w:szCs w:val="20"/>
              </w:rPr>
              <w:t xml:space="preserve"> </w:t>
            </w:r>
            <w:r w:rsidRPr="00F20392">
              <w:rPr>
                <w:rFonts w:ascii="Arial" w:hAnsi="Arial" w:cs="Arial"/>
                <w:bCs/>
                <w:sz w:val="20"/>
                <w:szCs w:val="20"/>
              </w:rPr>
              <w:t xml:space="preserve">is a </w:t>
            </w:r>
            <w:r w:rsidR="00CC5909" w:rsidRPr="00CC5909">
              <w:rPr>
                <w:rFonts w:ascii="Arial" w:hAnsi="Arial" w:cs="Arial"/>
                <w:bCs/>
                <w:sz w:val="20"/>
                <w:szCs w:val="20"/>
              </w:rPr>
              <w:t>set of runtime libraries that makes it easy for developers to target both Windows 7 and Windows Vista</w:t>
            </w:r>
            <w:r w:rsidR="00C42FC8">
              <w:rPr>
                <w:rFonts w:ascii="Arial" w:hAnsi="Arial" w:cs="Arial"/>
                <w:bCs/>
                <w:sz w:val="20"/>
                <w:szCs w:val="20"/>
              </w:rPr>
              <w:t>:</w:t>
            </w:r>
          </w:p>
          <w:p w14:paraId="041F6A5F" w14:textId="77777777" w:rsidR="00F20392" w:rsidRDefault="00F20392" w:rsidP="00C42FC8">
            <w:pPr>
              <w:rPr>
                <w:rFonts w:ascii="Arial" w:hAnsi="Arial" w:cs="Arial"/>
                <w:bCs/>
                <w:sz w:val="20"/>
                <w:szCs w:val="20"/>
              </w:rPr>
            </w:pPr>
          </w:p>
          <w:p w14:paraId="44407822" w14:textId="77777777" w:rsidR="00C66B7E" w:rsidRPr="00CC5909" w:rsidRDefault="000A3784" w:rsidP="00CC5909">
            <w:pPr>
              <w:pStyle w:val="ListParagraph"/>
              <w:numPr>
                <w:ilvl w:val="0"/>
                <w:numId w:val="7"/>
              </w:numPr>
              <w:rPr>
                <w:rFonts w:ascii="Arial" w:hAnsi="Arial" w:cs="Arial"/>
                <w:bCs/>
                <w:sz w:val="20"/>
                <w:szCs w:val="20"/>
              </w:rPr>
            </w:pPr>
            <w:r w:rsidRPr="00CC5909">
              <w:rPr>
                <w:rFonts w:ascii="Arial" w:hAnsi="Arial" w:cs="Arial"/>
                <w:bCs/>
                <w:sz w:val="20"/>
                <w:szCs w:val="20"/>
              </w:rPr>
              <w:t>The Platform Update for Windows Vista helps developers target a wider customer base while providing users consistent feature experiences across operating system versions.</w:t>
            </w:r>
          </w:p>
          <w:p w14:paraId="784D7DF9" w14:textId="77777777" w:rsidR="00ED2544" w:rsidRDefault="00ED2544" w:rsidP="00ED2544">
            <w:pPr>
              <w:pStyle w:val="ListParagraph"/>
              <w:rPr>
                <w:rFonts w:ascii="Arial" w:hAnsi="Arial" w:cs="Arial"/>
                <w:bCs/>
                <w:sz w:val="20"/>
                <w:szCs w:val="20"/>
              </w:rPr>
            </w:pPr>
          </w:p>
          <w:p w14:paraId="4FE6C08D" w14:textId="77777777" w:rsidR="004D0345" w:rsidRDefault="004D0345" w:rsidP="004D0345">
            <w:pPr>
              <w:pStyle w:val="ListParagraph"/>
              <w:numPr>
                <w:ilvl w:val="0"/>
                <w:numId w:val="7"/>
              </w:numPr>
              <w:rPr>
                <w:rFonts w:ascii="Arial" w:hAnsi="Arial" w:cs="Arial"/>
                <w:bCs/>
                <w:sz w:val="20"/>
                <w:szCs w:val="20"/>
              </w:rPr>
            </w:pPr>
            <w:r w:rsidRPr="004D0345">
              <w:rPr>
                <w:rFonts w:ascii="Arial" w:hAnsi="Arial" w:cs="Arial"/>
                <w:bCs/>
                <w:sz w:val="20"/>
                <w:szCs w:val="20"/>
              </w:rPr>
              <w:t xml:space="preserve">The </w:t>
            </w:r>
            <w:r w:rsidR="002600B1" w:rsidRPr="002600B1">
              <w:rPr>
                <w:rFonts w:ascii="Arial" w:hAnsi="Arial" w:cs="Arial"/>
                <w:bCs/>
                <w:sz w:val="20"/>
                <w:szCs w:val="20"/>
              </w:rPr>
              <w:t>Platform Update for Windows Vista</w:t>
            </w:r>
            <w:r w:rsidR="002600B1" w:rsidRPr="004D0345">
              <w:rPr>
                <w:rFonts w:ascii="Arial" w:hAnsi="Arial" w:cs="Arial"/>
                <w:bCs/>
                <w:sz w:val="20"/>
                <w:szCs w:val="20"/>
              </w:rPr>
              <w:t xml:space="preserve"> </w:t>
            </w:r>
            <w:r w:rsidRPr="004D0345">
              <w:rPr>
                <w:rFonts w:ascii="Arial" w:hAnsi="Arial" w:cs="Arial"/>
                <w:bCs/>
                <w:sz w:val="20"/>
                <w:szCs w:val="20"/>
              </w:rPr>
              <w:t xml:space="preserve">enables developers to </w:t>
            </w:r>
            <w:r w:rsidR="00CC5909">
              <w:rPr>
                <w:rFonts w:ascii="Arial" w:hAnsi="Arial" w:cs="Arial"/>
                <w:bCs/>
                <w:sz w:val="20"/>
                <w:szCs w:val="20"/>
              </w:rPr>
              <w:t xml:space="preserve">use </w:t>
            </w:r>
            <w:r w:rsidRPr="004D0345">
              <w:rPr>
                <w:rFonts w:ascii="Arial" w:hAnsi="Arial" w:cs="Arial"/>
                <w:bCs/>
                <w:sz w:val="20"/>
                <w:szCs w:val="20"/>
              </w:rPr>
              <w:t xml:space="preserve">updated Windows 7 APIs to access existing </w:t>
            </w:r>
            <w:r w:rsidR="00CC5909">
              <w:rPr>
                <w:rFonts w:ascii="Arial" w:hAnsi="Arial" w:cs="Arial"/>
                <w:bCs/>
                <w:sz w:val="20"/>
                <w:szCs w:val="20"/>
              </w:rPr>
              <w:t xml:space="preserve">Windows Vista </w:t>
            </w:r>
            <w:r w:rsidRPr="004D0345">
              <w:rPr>
                <w:rFonts w:ascii="Arial" w:hAnsi="Arial" w:cs="Arial"/>
                <w:bCs/>
                <w:sz w:val="20"/>
                <w:szCs w:val="20"/>
              </w:rPr>
              <w:t>features.</w:t>
            </w:r>
          </w:p>
          <w:p w14:paraId="6275CE3E" w14:textId="77777777" w:rsidR="00C552C7" w:rsidRDefault="00C552C7">
            <w:pPr>
              <w:pStyle w:val="ListParagraph"/>
              <w:rPr>
                <w:rFonts w:ascii="Arial" w:hAnsi="Arial" w:cs="Arial"/>
                <w:bCs/>
                <w:sz w:val="20"/>
                <w:szCs w:val="20"/>
              </w:rPr>
            </w:pPr>
          </w:p>
          <w:p w14:paraId="5C760560" w14:textId="77777777" w:rsidR="00C66B7E" w:rsidRDefault="000A3784" w:rsidP="00CC5909">
            <w:pPr>
              <w:pStyle w:val="ListParagraph"/>
              <w:numPr>
                <w:ilvl w:val="0"/>
                <w:numId w:val="7"/>
              </w:numPr>
              <w:rPr>
                <w:rFonts w:ascii="Arial" w:hAnsi="Arial" w:cs="Arial"/>
                <w:bCs/>
                <w:sz w:val="20"/>
                <w:szCs w:val="20"/>
              </w:rPr>
            </w:pPr>
            <w:r w:rsidRPr="00CC5909">
              <w:rPr>
                <w:rFonts w:ascii="Arial" w:hAnsi="Arial" w:cs="Arial"/>
                <w:bCs/>
                <w:sz w:val="20"/>
                <w:szCs w:val="20"/>
              </w:rPr>
              <w:t>The Platform Update for Windows Vista is widely deployed via Windows Update.</w:t>
            </w:r>
          </w:p>
          <w:p w14:paraId="36B92072" w14:textId="77777777" w:rsidR="00ED2544" w:rsidRPr="00ED2544" w:rsidRDefault="00ED2544" w:rsidP="00ED2544">
            <w:pPr>
              <w:rPr>
                <w:rFonts w:ascii="Arial" w:hAnsi="Arial" w:cs="Arial"/>
                <w:bCs/>
                <w:sz w:val="20"/>
                <w:szCs w:val="20"/>
              </w:rPr>
            </w:pPr>
          </w:p>
          <w:p w14:paraId="771E96D1" w14:textId="77777777" w:rsidR="004D0345" w:rsidRPr="00CC5909" w:rsidRDefault="000A3784" w:rsidP="00CC5909">
            <w:pPr>
              <w:pStyle w:val="ListParagraph"/>
              <w:numPr>
                <w:ilvl w:val="0"/>
                <w:numId w:val="7"/>
              </w:numPr>
              <w:rPr>
                <w:rFonts w:ascii="Arial" w:hAnsi="Arial" w:cs="Arial"/>
                <w:bCs/>
                <w:sz w:val="20"/>
                <w:szCs w:val="20"/>
              </w:rPr>
            </w:pPr>
            <w:r w:rsidRPr="00CC5909">
              <w:rPr>
                <w:rFonts w:ascii="Arial" w:hAnsi="Arial" w:cs="Arial"/>
                <w:bCs/>
                <w:sz w:val="20"/>
                <w:szCs w:val="20"/>
              </w:rPr>
              <w:t>Microsoft is making the Platform Update for Windows Vista available to all Windows Vista customers at no cost.</w:t>
            </w:r>
          </w:p>
          <w:p w14:paraId="6B8CD539" w14:textId="77777777" w:rsidR="00C552C7" w:rsidRDefault="00C552C7">
            <w:pPr>
              <w:pStyle w:val="ListParagraph"/>
              <w:rPr>
                <w:rFonts w:ascii="Arial" w:hAnsi="Arial" w:cs="Arial"/>
                <w:bCs/>
                <w:sz w:val="20"/>
                <w:szCs w:val="20"/>
              </w:rPr>
            </w:pPr>
          </w:p>
          <w:p w14:paraId="14DCCAF2" w14:textId="77777777" w:rsidR="00C42FC8" w:rsidRDefault="00C42FC8" w:rsidP="00C42FC8">
            <w:pPr>
              <w:rPr>
                <w:rFonts w:ascii="Arial" w:hAnsi="Arial" w:cs="Arial"/>
                <w:bCs/>
                <w:sz w:val="20"/>
                <w:szCs w:val="20"/>
              </w:rPr>
            </w:pPr>
          </w:p>
          <w:p w14:paraId="7562544B" w14:textId="77777777" w:rsidR="0032223E" w:rsidRDefault="00E374C2" w:rsidP="0032223E">
            <w:pPr>
              <w:rPr>
                <w:rFonts w:ascii="Arial" w:hAnsi="Arial" w:cs="Arial"/>
                <w:bCs/>
                <w:sz w:val="20"/>
                <w:szCs w:val="20"/>
              </w:rPr>
            </w:pPr>
            <w:r>
              <w:rPr>
                <w:rFonts w:ascii="Arial" w:hAnsi="Arial" w:cs="Arial"/>
                <w:bCs/>
                <w:sz w:val="20"/>
                <w:szCs w:val="20"/>
              </w:rPr>
              <w:t>Included capabilities</w:t>
            </w:r>
            <w:r w:rsidR="0032223E" w:rsidRPr="0032223E">
              <w:rPr>
                <w:rFonts w:ascii="Arial" w:hAnsi="Arial" w:cs="Arial"/>
                <w:bCs/>
                <w:sz w:val="20"/>
                <w:szCs w:val="20"/>
              </w:rPr>
              <w:t>:</w:t>
            </w:r>
          </w:p>
          <w:p w14:paraId="5848ABCB" w14:textId="77777777" w:rsidR="002600B1" w:rsidRDefault="002600B1" w:rsidP="0032223E">
            <w:pPr>
              <w:rPr>
                <w:rFonts w:ascii="Arial" w:hAnsi="Arial" w:cs="Arial"/>
                <w:bCs/>
                <w:sz w:val="20"/>
                <w:szCs w:val="20"/>
              </w:rPr>
            </w:pPr>
          </w:p>
          <w:p w14:paraId="76F36FD2" w14:textId="77777777" w:rsidR="00C552C7" w:rsidRDefault="00ED2544">
            <w:pPr>
              <w:pStyle w:val="ListParagraph"/>
              <w:numPr>
                <w:ilvl w:val="0"/>
                <w:numId w:val="10"/>
              </w:numPr>
              <w:rPr>
                <w:rFonts w:ascii="Arial" w:hAnsi="Arial" w:cs="Arial"/>
                <w:bCs/>
                <w:sz w:val="20"/>
                <w:szCs w:val="20"/>
              </w:rPr>
            </w:pPr>
            <w:r w:rsidRPr="00ED2544">
              <w:rPr>
                <w:rFonts w:ascii="Arial" w:hAnsi="Arial" w:cs="Arial"/>
                <w:bCs/>
                <w:sz w:val="20"/>
                <w:szCs w:val="20"/>
              </w:rPr>
              <w:t xml:space="preserve">The Platform Update for Windows </w:t>
            </w:r>
            <w:r w:rsidRPr="00ED2544">
              <w:rPr>
                <w:rFonts w:ascii="Arial" w:hAnsi="Arial" w:cs="Arial"/>
                <w:b/>
                <w:bCs/>
                <w:sz w:val="20"/>
                <w:szCs w:val="20"/>
              </w:rPr>
              <w:t>Vista includes Windows Graphics, Imaging, and XPS Library</w:t>
            </w:r>
            <w:r w:rsidRPr="00ED2544">
              <w:rPr>
                <w:rFonts w:ascii="Arial" w:hAnsi="Arial" w:cs="Arial"/>
                <w:bCs/>
                <w:sz w:val="20"/>
                <w:szCs w:val="20"/>
              </w:rPr>
              <w:t xml:space="preserve"> components for developers to leverage the latest advancements in modern graphics technologies for gaming, multimedia, imaging and printing applications.   It includes updates to DirectX to support hardware acceleration for 2D, 3D and text based scenarios; </w:t>
            </w:r>
            <w:proofErr w:type="spellStart"/>
            <w:r w:rsidRPr="00ED2544">
              <w:rPr>
                <w:rFonts w:ascii="Arial" w:hAnsi="Arial" w:cs="Arial"/>
                <w:bCs/>
                <w:sz w:val="20"/>
                <w:szCs w:val="20"/>
              </w:rPr>
              <w:t>DirectCompute</w:t>
            </w:r>
            <w:proofErr w:type="spellEnd"/>
            <w:r w:rsidRPr="00ED2544">
              <w:rPr>
                <w:rFonts w:ascii="Arial" w:hAnsi="Arial" w:cs="Arial"/>
                <w:bCs/>
                <w:sz w:val="20"/>
                <w:szCs w:val="20"/>
              </w:rPr>
              <w:t xml:space="preserve"> for hardware accelerated parallel computing scenarios; and XPS Library for document printing scenarios.</w:t>
            </w:r>
          </w:p>
          <w:p w14:paraId="7415CCC3" w14:textId="77777777" w:rsidR="00C552C7" w:rsidRDefault="00C552C7">
            <w:pPr>
              <w:ind w:firstLine="45"/>
              <w:rPr>
                <w:rFonts w:ascii="Arial" w:hAnsi="Arial" w:cs="Arial"/>
                <w:bCs/>
                <w:sz w:val="20"/>
                <w:szCs w:val="20"/>
              </w:rPr>
            </w:pPr>
          </w:p>
          <w:p w14:paraId="035D5040" w14:textId="77777777" w:rsidR="00C552C7" w:rsidRDefault="00ED2544">
            <w:pPr>
              <w:pStyle w:val="ListParagraph"/>
              <w:numPr>
                <w:ilvl w:val="0"/>
                <w:numId w:val="10"/>
              </w:numPr>
              <w:rPr>
                <w:rFonts w:ascii="Arial" w:hAnsi="Arial" w:cs="Arial"/>
                <w:bCs/>
                <w:sz w:val="20"/>
                <w:szCs w:val="20"/>
              </w:rPr>
            </w:pPr>
            <w:r w:rsidRPr="00ED2544">
              <w:rPr>
                <w:rFonts w:ascii="Arial" w:hAnsi="Arial" w:cs="Arial"/>
                <w:bCs/>
                <w:sz w:val="20"/>
                <w:szCs w:val="20"/>
              </w:rPr>
              <w:t xml:space="preserve">The Platform Update for Windows Vista includes the latest </w:t>
            </w:r>
            <w:r w:rsidRPr="00ED2544">
              <w:rPr>
                <w:rFonts w:ascii="Arial" w:hAnsi="Arial" w:cs="Arial"/>
                <w:b/>
                <w:bCs/>
                <w:sz w:val="20"/>
                <w:szCs w:val="20"/>
              </w:rPr>
              <w:t>Windows Automation API</w:t>
            </w:r>
            <w:r w:rsidRPr="00ED2544">
              <w:rPr>
                <w:rFonts w:ascii="Arial" w:hAnsi="Arial" w:cs="Arial"/>
                <w:bCs/>
                <w:sz w:val="20"/>
                <w:szCs w:val="20"/>
              </w:rPr>
              <w:t>, which allows accessibility tools and test automations to access Windows user interface in a consistent way across operating system versions.</w:t>
            </w:r>
          </w:p>
          <w:p w14:paraId="2DDC6105" w14:textId="77777777" w:rsidR="00C552C7" w:rsidRDefault="00C552C7">
            <w:pPr>
              <w:ind w:firstLine="45"/>
              <w:rPr>
                <w:rFonts w:ascii="Arial" w:hAnsi="Arial" w:cs="Arial"/>
                <w:bCs/>
                <w:sz w:val="20"/>
                <w:szCs w:val="20"/>
              </w:rPr>
            </w:pPr>
          </w:p>
          <w:p w14:paraId="7A82D860" w14:textId="77777777" w:rsidR="00C552C7" w:rsidRDefault="00ED2544">
            <w:pPr>
              <w:pStyle w:val="ListParagraph"/>
              <w:numPr>
                <w:ilvl w:val="0"/>
                <w:numId w:val="10"/>
              </w:numPr>
              <w:rPr>
                <w:rFonts w:ascii="Arial" w:hAnsi="Arial" w:cs="Arial"/>
                <w:bCs/>
                <w:sz w:val="20"/>
                <w:szCs w:val="20"/>
              </w:rPr>
            </w:pPr>
            <w:r w:rsidRPr="00ED2544">
              <w:rPr>
                <w:rFonts w:ascii="Arial" w:hAnsi="Arial" w:cs="Arial"/>
                <w:bCs/>
                <w:sz w:val="20"/>
                <w:szCs w:val="20"/>
              </w:rPr>
              <w:t xml:space="preserve">The Platform Update for Windows Vista includes </w:t>
            </w:r>
            <w:r w:rsidRPr="00ED2544">
              <w:rPr>
                <w:rFonts w:ascii="Arial" w:hAnsi="Arial" w:cs="Arial"/>
                <w:b/>
                <w:bCs/>
                <w:sz w:val="20"/>
                <w:szCs w:val="20"/>
              </w:rPr>
              <w:t>Windows Portable Devices Platform</w:t>
            </w:r>
            <w:r w:rsidRPr="00ED2544">
              <w:rPr>
                <w:rFonts w:ascii="Arial" w:hAnsi="Arial" w:cs="Arial"/>
                <w:bCs/>
                <w:sz w:val="20"/>
                <w:szCs w:val="20"/>
              </w:rPr>
              <w:t>, which supplies the infrastructure to standardize data transfers between an application and a portable device, such as a mobile phone, digital camera, or portable media player.</w:t>
            </w:r>
          </w:p>
          <w:p w14:paraId="08B3D9BB" w14:textId="77777777" w:rsidR="00C552C7" w:rsidRDefault="00C552C7">
            <w:pPr>
              <w:ind w:firstLine="45"/>
              <w:rPr>
                <w:rFonts w:ascii="Arial" w:hAnsi="Arial" w:cs="Arial"/>
                <w:bCs/>
                <w:sz w:val="20"/>
                <w:szCs w:val="20"/>
              </w:rPr>
            </w:pPr>
          </w:p>
          <w:p w14:paraId="76B4A256" w14:textId="77777777" w:rsidR="00C552C7" w:rsidRDefault="00ED2544">
            <w:pPr>
              <w:pStyle w:val="ListParagraph"/>
              <w:numPr>
                <w:ilvl w:val="0"/>
                <w:numId w:val="10"/>
              </w:numPr>
              <w:rPr>
                <w:rFonts w:ascii="Arial" w:hAnsi="Arial" w:cs="Arial"/>
                <w:bCs/>
                <w:sz w:val="20"/>
                <w:szCs w:val="20"/>
              </w:rPr>
            </w:pPr>
            <w:r w:rsidRPr="00ED2544">
              <w:rPr>
                <w:rFonts w:ascii="Arial" w:hAnsi="Arial" w:cs="Arial"/>
                <w:bCs/>
                <w:sz w:val="20"/>
                <w:szCs w:val="20"/>
              </w:rPr>
              <w:t xml:space="preserve">The Platform Update for Windows Vista includes </w:t>
            </w:r>
            <w:r w:rsidRPr="00ED2544">
              <w:rPr>
                <w:rFonts w:ascii="Arial" w:hAnsi="Arial" w:cs="Arial"/>
                <w:b/>
                <w:bCs/>
                <w:sz w:val="20"/>
                <w:szCs w:val="20"/>
              </w:rPr>
              <w:t>Windows Ribbon and Animation Manager Library</w:t>
            </w:r>
            <w:r w:rsidRPr="00ED2544">
              <w:rPr>
                <w:rFonts w:ascii="Arial" w:hAnsi="Arial" w:cs="Arial"/>
                <w:bCs/>
                <w:sz w:val="20"/>
                <w:szCs w:val="20"/>
              </w:rPr>
              <w:t>, which contains the Windows Ribbon API, a command framework that enables developers to quickly and easily create rich ribbon experiences in their applications, and the Windows Animation Manager API, an animation framework for managing the scheduling and execution of user interface element animations.</w:t>
            </w:r>
          </w:p>
          <w:p w14:paraId="0AC4C16B" w14:textId="77777777" w:rsidR="002600B1" w:rsidRDefault="002600B1" w:rsidP="002600B1">
            <w:pPr>
              <w:rPr>
                <w:rFonts w:ascii="Arial" w:hAnsi="Arial" w:cs="Arial"/>
                <w:bCs/>
                <w:sz w:val="20"/>
                <w:szCs w:val="20"/>
              </w:rPr>
            </w:pPr>
          </w:p>
          <w:p w14:paraId="393CE93B" w14:textId="77777777" w:rsidR="004D0345" w:rsidRDefault="004D0345" w:rsidP="00C42FC8">
            <w:pPr>
              <w:rPr>
                <w:rFonts w:ascii="Arial" w:hAnsi="Arial" w:cs="Arial"/>
                <w:bCs/>
                <w:sz w:val="20"/>
                <w:szCs w:val="20"/>
              </w:rPr>
            </w:pPr>
            <w:r>
              <w:rPr>
                <w:rFonts w:ascii="Arial" w:hAnsi="Arial" w:cs="Arial"/>
                <w:bCs/>
                <w:sz w:val="20"/>
                <w:szCs w:val="20"/>
              </w:rPr>
              <w:t xml:space="preserve">More details on the specific components included in </w:t>
            </w:r>
            <w:r w:rsidR="002600B1">
              <w:rPr>
                <w:rFonts w:ascii="Arial" w:hAnsi="Arial" w:cs="Arial"/>
                <w:bCs/>
                <w:sz w:val="20"/>
                <w:szCs w:val="20"/>
              </w:rPr>
              <w:t>the Platform Update for Windows Vista</w:t>
            </w:r>
            <w:r w:rsidR="002600B1" w:rsidRPr="0032223E">
              <w:rPr>
                <w:rFonts w:ascii="Arial" w:hAnsi="Arial" w:cs="Arial"/>
                <w:bCs/>
                <w:sz w:val="20"/>
                <w:szCs w:val="20"/>
              </w:rPr>
              <w:t xml:space="preserve"> </w:t>
            </w:r>
            <w:r>
              <w:rPr>
                <w:rFonts w:ascii="Arial" w:hAnsi="Arial" w:cs="Arial"/>
                <w:bCs/>
                <w:sz w:val="20"/>
                <w:szCs w:val="20"/>
              </w:rPr>
              <w:t xml:space="preserve">can be found at </w:t>
            </w:r>
            <w:hyperlink r:id="rId9" w:history="1">
              <w:r w:rsidR="00367A5E" w:rsidRPr="00984642">
                <w:rPr>
                  <w:rStyle w:val="Hyperlink"/>
                  <w:rFonts w:ascii="Arial" w:hAnsi="Arial" w:cs="Arial"/>
                  <w:bCs/>
                  <w:sz w:val="20"/>
                  <w:szCs w:val="20"/>
                </w:rPr>
                <w:t>http://support.microsoft.com/kb/971644</w:t>
              </w:r>
            </w:hyperlink>
            <w:r>
              <w:rPr>
                <w:rFonts w:ascii="Arial" w:hAnsi="Arial" w:cs="Arial"/>
                <w:bCs/>
                <w:sz w:val="20"/>
                <w:szCs w:val="20"/>
              </w:rPr>
              <w:t>.</w:t>
            </w:r>
          </w:p>
          <w:p w14:paraId="70CC6196" w14:textId="77777777" w:rsidR="004D0345" w:rsidRDefault="004D0345" w:rsidP="00C42FC8">
            <w:pPr>
              <w:rPr>
                <w:rFonts w:ascii="Arial" w:hAnsi="Arial" w:cs="Arial"/>
                <w:bCs/>
                <w:sz w:val="20"/>
                <w:szCs w:val="20"/>
              </w:rPr>
            </w:pPr>
          </w:p>
          <w:p w14:paraId="6BC89992" w14:textId="77777777" w:rsidR="00C11CA1" w:rsidRDefault="00C11CA1" w:rsidP="00C42FC8">
            <w:pPr>
              <w:rPr>
                <w:rFonts w:ascii="Arial" w:hAnsi="Arial" w:cs="Arial"/>
                <w:bCs/>
                <w:sz w:val="20"/>
                <w:szCs w:val="20"/>
              </w:rPr>
            </w:pPr>
            <w:r>
              <w:rPr>
                <w:rFonts w:ascii="Arial" w:hAnsi="Arial" w:cs="Arial"/>
                <w:bCs/>
                <w:sz w:val="20"/>
                <w:szCs w:val="20"/>
              </w:rPr>
              <w:t>More details on the specific accessibility improvements in</w:t>
            </w:r>
            <w:r w:rsidR="00FF4AFF">
              <w:rPr>
                <w:rFonts w:ascii="Arial" w:hAnsi="Arial" w:cs="Arial"/>
                <w:bCs/>
                <w:sz w:val="20"/>
                <w:szCs w:val="20"/>
              </w:rPr>
              <w:t xml:space="preserve"> the Platform Update for Windows Vista</w:t>
            </w:r>
            <w:r w:rsidR="00FF4AFF" w:rsidRPr="0032223E">
              <w:rPr>
                <w:rFonts w:ascii="Arial" w:hAnsi="Arial" w:cs="Arial"/>
                <w:bCs/>
                <w:sz w:val="20"/>
                <w:szCs w:val="20"/>
              </w:rPr>
              <w:t xml:space="preserve"> </w:t>
            </w:r>
            <w:r>
              <w:rPr>
                <w:rFonts w:ascii="Arial" w:hAnsi="Arial" w:cs="Arial"/>
                <w:bCs/>
                <w:sz w:val="20"/>
                <w:szCs w:val="20"/>
              </w:rPr>
              <w:t>are available in section 1194.21.</w:t>
            </w:r>
          </w:p>
          <w:p w14:paraId="09B86D67" w14:textId="77777777" w:rsidR="00CD25E6" w:rsidRDefault="00CD25E6">
            <w:pPr>
              <w:rPr>
                <w:rFonts w:ascii="Arial" w:hAnsi="Arial" w:cs="Arial"/>
                <w:bCs/>
                <w:sz w:val="20"/>
                <w:szCs w:val="20"/>
              </w:rPr>
            </w:pPr>
          </w:p>
        </w:tc>
      </w:tr>
    </w:tbl>
    <w:p w14:paraId="40C53A54" w14:textId="77777777" w:rsidR="00E374C2" w:rsidRDefault="00E374C2">
      <w:pPr>
        <w:rPr>
          <w:rFonts w:ascii="Arial" w:hAnsi="Arial" w:cs="Arial"/>
          <w:b/>
          <w:sz w:val="20"/>
          <w:szCs w:val="20"/>
        </w:rPr>
      </w:pPr>
      <w:r>
        <w:rPr>
          <w:rFonts w:ascii="Arial" w:hAnsi="Arial" w:cs="Arial"/>
          <w:b/>
          <w:sz w:val="20"/>
          <w:szCs w:val="20"/>
        </w:rPr>
        <w:br w:type="page"/>
      </w:r>
    </w:p>
    <w:p w14:paraId="695B6CC7"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lastRenderedPageBreak/>
        <w:t>Summary Table</w:t>
      </w:r>
    </w:p>
    <w:p w14:paraId="7368EAFA"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1B0B6D1D"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58"/>
        <w:gridCol w:w="2880"/>
        <w:gridCol w:w="4626"/>
      </w:tblGrid>
      <w:tr w:rsidR="004802F2" w:rsidRPr="005B1E8A" w14:paraId="683DC300" w14:textId="77777777" w:rsidTr="007D0FA9">
        <w:trPr>
          <w:cantSplit/>
        </w:trPr>
        <w:tc>
          <w:tcPr>
            <w:tcW w:w="2358" w:type="dxa"/>
          </w:tcPr>
          <w:p w14:paraId="2065A16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2880" w:type="dxa"/>
          </w:tcPr>
          <w:p w14:paraId="75EE3BF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4626" w:type="dxa"/>
          </w:tcPr>
          <w:p w14:paraId="4F7F787A"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3F0DF18A" w14:textId="77777777" w:rsidTr="007D0FA9">
        <w:trPr>
          <w:cantSplit/>
        </w:trPr>
        <w:tc>
          <w:tcPr>
            <w:tcW w:w="2358" w:type="dxa"/>
          </w:tcPr>
          <w:p w14:paraId="246EB94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2880" w:type="dxa"/>
          </w:tcPr>
          <w:p w14:paraId="46C7CB2A" w14:textId="77777777" w:rsidR="004802F2" w:rsidRPr="005B1E8A" w:rsidRDefault="00C361D4" w:rsidP="00C361D4">
            <w:pPr>
              <w:spacing w:before="60" w:after="60"/>
              <w:rPr>
                <w:rFonts w:ascii="Arial" w:hAnsi="Arial" w:cs="Arial"/>
                <w:sz w:val="20"/>
                <w:szCs w:val="20"/>
              </w:rPr>
            </w:pPr>
            <w:r>
              <w:rPr>
                <w:rFonts w:ascii="Arial" w:hAnsi="Arial" w:cs="Arial"/>
                <w:sz w:val="20"/>
                <w:szCs w:val="20"/>
              </w:rPr>
              <w:t>Supported</w:t>
            </w:r>
          </w:p>
        </w:tc>
        <w:tc>
          <w:tcPr>
            <w:tcW w:w="4626" w:type="dxa"/>
          </w:tcPr>
          <w:p w14:paraId="79C9DE53" w14:textId="77777777" w:rsidR="00534D82" w:rsidRDefault="00FF4AFF" w:rsidP="00534D82">
            <w:pPr>
              <w:rPr>
                <w:rFonts w:ascii="Arial" w:hAnsi="Arial" w:cs="Arial"/>
                <w:bCs/>
                <w:sz w:val="20"/>
                <w:szCs w:val="20"/>
              </w:rPr>
            </w:pPr>
            <w:r>
              <w:rPr>
                <w:rFonts w:ascii="Arial" w:hAnsi="Arial" w:cs="Arial"/>
                <w:bCs/>
                <w:sz w:val="20"/>
                <w:szCs w:val="20"/>
              </w:rPr>
              <w:t>The Platform Update for Windows Vista</w:t>
            </w:r>
            <w:r w:rsidRPr="0032223E">
              <w:rPr>
                <w:rFonts w:ascii="Arial" w:hAnsi="Arial" w:cs="Arial"/>
                <w:bCs/>
                <w:sz w:val="20"/>
                <w:szCs w:val="20"/>
              </w:rPr>
              <w:t xml:space="preserve"> </w:t>
            </w:r>
            <w:r w:rsidR="00534D82">
              <w:rPr>
                <w:rFonts w:ascii="Arial" w:hAnsi="Arial" w:cs="Arial"/>
                <w:bCs/>
                <w:sz w:val="20"/>
                <w:szCs w:val="20"/>
              </w:rPr>
              <w:t>includes some specific improvements of the accessibility APIs and infrastructure which are targeted to Assistive Technology Vendors and developers:</w:t>
            </w:r>
          </w:p>
          <w:p w14:paraId="50630EB6" w14:textId="77777777" w:rsidR="00534D82" w:rsidRPr="00C42FC8" w:rsidRDefault="00534D82" w:rsidP="00534D82">
            <w:pPr>
              <w:pStyle w:val="ListParagraph"/>
              <w:numPr>
                <w:ilvl w:val="0"/>
                <w:numId w:val="8"/>
              </w:numPr>
              <w:spacing w:after="120"/>
              <w:contextualSpacing w:val="0"/>
              <w:rPr>
                <w:rFonts w:ascii="Arial" w:hAnsi="Arial" w:cs="Arial"/>
                <w:bCs/>
                <w:sz w:val="20"/>
                <w:szCs w:val="20"/>
              </w:rPr>
            </w:pPr>
            <w:r w:rsidRPr="00C42FC8">
              <w:rPr>
                <w:rFonts w:ascii="Arial" w:hAnsi="Arial" w:cs="Arial"/>
                <w:bCs/>
                <w:sz w:val="20"/>
                <w:szCs w:val="20"/>
              </w:rPr>
              <w:t>New Unmanaged / Native COM Client API (Native API for UI</w:t>
            </w:r>
            <w:r w:rsidR="00E374C2">
              <w:rPr>
                <w:rFonts w:ascii="Arial" w:hAnsi="Arial" w:cs="Arial"/>
                <w:bCs/>
                <w:sz w:val="20"/>
                <w:szCs w:val="20"/>
              </w:rPr>
              <w:t xml:space="preserve"> </w:t>
            </w:r>
            <w:r w:rsidRPr="00C42FC8">
              <w:rPr>
                <w:rFonts w:ascii="Arial" w:hAnsi="Arial" w:cs="Arial"/>
                <w:bCs/>
                <w:sz w:val="20"/>
                <w:szCs w:val="20"/>
              </w:rPr>
              <w:t>A</w:t>
            </w:r>
            <w:r w:rsidR="00E374C2">
              <w:rPr>
                <w:rFonts w:ascii="Arial" w:hAnsi="Arial" w:cs="Arial"/>
                <w:bCs/>
                <w:sz w:val="20"/>
                <w:szCs w:val="20"/>
              </w:rPr>
              <w:t>utomation</w:t>
            </w:r>
            <w:r w:rsidRPr="00C42FC8">
              <w:rPr>
                <w:rFonts w:ascii="Arial" w:hAnsi="Arial" w:cs="Arial"/>
                <w:bCs/>
                <w:sz w:val="20"/>
                <w:szCs w:val="20"/>
              </w:rPr>
              <w:t xml:space="preserve"> clients)</w:t>
            </w:r>
          </w:p>
          <w:p w14:paraId="03384000" w14:textId="77777777" w:rsidR="00534D82" w:rsidRPr="00C42FC8" w:rsidRDefault="00534D82" w:rsidP="00534D82">
            <w:pPr>
              <w:pStyle w:val="ListParagraph"/>
              <w:numPr>
                <w:ilvl w:val="0"/>
                <w:numId w:val="8"/>
              </w:numPr>
              <w:spacing w:after="120"/>
              <w:contextualSpacing w:val="0"/>
              <w:rPr>
                <w:rFonts w:ascii="Arial" w:hAnsi="Arial" w:cs="Arial"/>
                <w:bCs/>
                <w:sz w:val="20"/>
                <w:szCs w:val="20"/>
              </w:rPr>
            </w:pPr>
            <w:r w:rsidRPr="00C42FC8">
              <w:rPr>
                <w:rFonts w:ascii="Arial" w:hAnsi="Arial" w:cs="Arial"/>
                <w:bCs/>
                <w:sz w:val="20"/>
                <w:szCs w:val="20"/>
              </w:rPr>
              <w:t>New MSAA-to-UIA Proxy (Compatibility layer for MSAA based applications to be accessed by UIA clients)</w:t>
            </w:r>
          </w:p>
          <w:p w14:paraId="1FFBF859" w14:textId="77777777" w:rsidR="00534D82" w:rsidRPr="00C42FC8" w:rsidRDefault="00534D82" w:rsidP="00534D82">
            <w:pPr>
              <w:pStyle w:val="ListParagraph"/>
              <w:numPr>
                <w:ilvl w:val="0"/>
                <w:numId w:val="8"/>
              </w:numPr>
              <w:spacing w:after="120"/>
              <w:contextualSpacing w:val="0"/>
              <w:rPr>
                <w:rFonts w:ascii="Arial" w:hAnsi="Arial" w:cs="Arial"/>
                <w:bCs/>
                <w:sz w:val="20"/>
                <w:szCs w:val="20"/>
              </w:rPr>
            </w:pPr>
            <w:r w:rsidRPr="00C42FC8">
              <w:rPr>
                <w:rFonts w:ascii="Arial" w:hAnsi="Arial" w:cs="Arial"/>
                <w:bCs/>
                <w:sz w:val="20"/>
                <w:szCs w:val="20"/>
              </w:rPr>
              <w:t>New Win32 Proxies for Common and USER Controls (Win32 proxies are now featured in the native layer)</w:t>
            </w:r>
          </w:p>
          <w:p w14:paraId="20733897" w14:textId="77777777" w:rsidR="00534D82" w:rsidRPr="00C42FC8" w:rsidRDefault="00534D82" w:rsidP="00534D82">
            <w:pPr>
              <w:pStyle w:val="ListParagraph"/>
              <w:numPr>
                <w:ilvl w:val="0"/>
                <w:numId w:val="8"/>
              </w:numPr>
              <w:spacing w:after="120"/>
              <w:contextualSpacing w:val="0"/>
              <w:rPr>
                <w:rFonts w:ascii="Arial" w:hAnsi="Arial" w:cs="Arial"/>
                <w:bCs/>
                <w:sz w:val="20"/>
                <w:szCs w:val="20"/>
              </w:rPr>
            </w:pPr>
            <w:r w:rsidRPr="00C42FC8">
              <w:rPr>
                <w:rFonts w:ascii="Arial" w:hAnsi="Arial" w:cs="Arial"/>
                <w:bCs/>
                <w:sz w:val="20"/>
                <w:szCs w:val="20"/>
              </w:rPr>
              <w:t>New Proxy Factory Interfaces  (new proxy configuration interface for UIA Clients)</w:t>
            </w:r>
          </w:p>
          <w:p w14:paraId="7F4EC38E" w14:textId="77777777" w:rsidR="00534D82" w:rsidRPr="00C42FC8" w:rsidRDefault="00534D82" w:rsidP="00534D82">
            <w:pPr>
              <w:pStyle w:val="ListParagraph"/>
              <w:numPr>
                <w:ilvl w:val="0"/>
                <w:numId w:val="8"/>
              </w:numPr>
              <w:spacing w:after="120"/>
              <w:contextualSpacing w:val="0"/>
              <w:rPr>
                <w:rFonts w:ascii="Arial" w:hAnsi="Arial" w:cs="Arial"/>
                <w:bCs/>
                <w:sz w:val="20"/>
                <w:szCs w:val="20"/>
              </w:rPr>
            </w:pPr>
            <w:r w:rsidRPr="00C42FC8">
              <w:rPr>
                <w:rFonts w:ascii="Arial" w:hAnsi="Arial" w:cs="Arial"/>
                <w:bCs/>
                <w:sz w:val="20"/>
                <w:szCs w:val="20"/>
              </w:rPr>
              <w:t>Updated Dynamic Annotation for UIA (</w:t>
            </w:r>
            <w:r w:rsidR="0032223E">
              <w:t xml:space="preserve"> </w:t>
            </w:r>
            <w:r w:rsidR="0032223E" w:rsidRPr="0032223E">
              <w:rPr>
                <w:rFonts w:ascii="Arial" w:hAnsi="Arial" w:cs="Arial"/>
                <w:bCs/>
                <w:sz w:val="20"/>
                <w:szCs w:val="20"/>
              </w:rPr>
              <w:t>The property override method is now available for UIA properties</w:t>
            </w:r>
            <w:r w:rsidRPr="00C42FC8">
              <w:rPr>
                <w:rFonts w:ascii="Arial" w:hAnsi="Arial" w:cs="Arial"/>
                <w:bCs/>
                <w:sz w:val="20"/>
                <w:szCs w:val="20"/>
              </w:rPr>
              <w:t>)</w:t>
            </w:r>
          </w:p>
          <w:p w14:paraId="0BB12277" w14:textId="77777777" w:rsidR="00534D82" w:rsidRPr="00C42FC8" w:rsidRDefault="00534D82" w:rsidP="00534D82">
            <w:pPr>
              <w:pStyle w:val="ListParagraph"/>
              <w:numPr>
                <w:ilvl w:val="0"/>
                <w:numId w:val="8"/>
              </w:numPr>
              <w:spacing w:after="120"/>
              <w:contextualSpacing w:val="0"/>
              <w:rPr>
                <w:rFonts w:ascii="Arial" w:hAnsi="Arial" w:cs="Arial"/>
                <w:bCs/>
                <w:sz w:val="20"/>
                <w:szCs w:val="20"/>
              </w:rPr>
            </w:pPr>
            <w:r w:rsidRPr="00C42FC8">
              <w:rPr>
                <w:rFonts w:ascii="Arial" w:hAnsi="Arial" w:cs="Arial"/>
                <w:bCs/>
                <w:sz w:val="20"/>
                <w:szCs w:val="20"/>
              </w:rPr>
              <w:t xml:space="preserve">New </w:t>
            </w:r>
            <w:r w:rsidR="0032223E">
              <w:rPr>
                <w:rFonts w:ascii="Arial" w:hAnsi="Arial" w:cs="Arial"/>
                <w:bCs/>
                <w:sz w:val="20"/>
                <w:szCs w:val="20"/>
              </w:rPr>
              <w:t>integration</w:t>
            </w:r>
            <w:r w:rsidRPr="00C42FC8">
              <w:rPr>
                <w:rFonts w:ascii="Arial" w:hAnsi="Arial" w:cs="Arial"/>
                <w:bCs/>
                <w:sz w:val="20"/>
                <w:szCs w:val="20"/>
              </w:rPr>
              <w:t xml:space="preserve"> between MSAA and UIA (New UIA Control Patterns and the client API functions to enable </w:t>
            </w:r>
            <w:r w:rsidR="0032223E">
              <w:rPr>
                <w:rFonts w:ascii="Arial" w:hAnsi="Arial" w:cs="Arial"/>
                <w:bCs/>
                <w:sz w:val="20"/>
                <w:szCs w:val="20"/>
              </w:rPr>
              <w:t>interoperability</w:t>
            </w:r>
            <w:r w:rsidRPr="00C42FC8">
              <w:rPr>
                <w:rFonts w:ascii="Arial" w:hAnsi="Arial" w:cs="Arial"/>
                <w:bCs/>
                <w:sz w:val="20"/>
                <w:szCs w:val="20"/>
              </w:rPr>
              <w:t xml:space="preserve"> between MSAA and UIA Client codes)</w:t>
            </w:r>
          </w:p>
          <w:p w14:paraId="2583D6B8" w14:textId="77777777" w:rsidR="00534D82" w:rsidRPr="00C42FC8" w:rsidRDefault="00534D82" w:rsidP="00534D82">
            <w:pPr>
              <w:pStyle w:val="ListParagraph"/>
              <w:numPr>
                <w:ilvl w:val="0"/>
                <w:numId w:val="8"/>
              </w:numPr>
              <w:spacing w:after="120"/>
              <w:contextualSpacing w:val="0"/>
              <w:rPr>
                <w:rFonts w:ascii="Arial" w:hAnsi="Arial" w:cs="Arial"/>
                <w:bCs/>
                <w:sz w:val="20"/>
                <w:szCs w:val="20"/>
              </w:rPr>
            </w:pPr>
            <w:r w:rsidRPr="00C42FC8">
              <w:rPr>
                <w:rFonts w:ascii="Arial" w:hAnsi="Arial" w:cs="Arial"/>
                <w:bCs/>
                <w:sz w:val="20"/>
                <w:szCs w:val="20"/>
              </w:rPr>
              <w:t>New Control Patterns, Events and Properties (Added interfaces and properties for harmonization of partner technologies and standards)</w:t>
            </w:r>
          </w:p>
          <w:p w14:paraId="4DD1201E" w14:textId="77777777" w:rsidR="00534D82" w:rsidRPr="00C42FC8" w:rsidRDefault="00534D82" w:rsidP="00534D82">
            <w:pPr>
              <w:pStyle w:val="ListParagraph"/>
              <w:numPr>
                <w:ilvl w:val="0"/>
                <w:numId w:val="8"/>
              </w:numPr>
              <w:spacing w:after="120"/>
              <w:contextualSpacing w:val="0"/>
              <w:rPr>
                <w:rFonts w:ascii="Arial" w:hAnsi="Arial" w:cs="Arial"/>
                <w:bCs/>
                <w:sz w:val="20"/>
                <w:szCs w:val="20"/>
              </w:rPr>
            </w:pPr>
            <w:r w:rsidRPr="00C42FC8">
              <w:rPr>
                <w:rFonts w:ascii="Arial" w:hAnsi="Arial" w:cs="Arial"/>
                <w:bCs/>
                <w:sz w:val="20"/>
                <w:szCs w:val="20"/>
              </w:rPr>
              <w:t>Updated UIA-to-MSAA Bridge (Compatibility layer for UIA based applications to be accessed by MSAA Clients)</w:t>
            </w:r>
          </w:p>
          <w:p w14:paraId="6AC9FF7B" w14:textId="77777777" w:rsidR="00534D82" w:rsidRDefault="00534D82" w:rsidP="00534D82">
            <w:pPr>
              <w:spacing w:before="60" w:after="60"/>
              <w:rPr>
                <w:rFonts w:ascii="Arial" w:hAnsi="Arial" w:cs="Arial"/>
                <w:sz w:val="20"/>
                <w:szCs w:val="20"/>
              </w:rPr>
            </w:pPr>
            <w:r>
              <w:rPr>
                <w:rFonts w:ascii="Arial" w:hAnsi="Arial" w:cs="Arial"/>
                <w:sz w:val="20"/>
                <w:szCs w:val="20"/>
              </w:rPr>
              <w:t xml:space="preserve">More details on </w:t>
            </w:r>
            <w:r w:rsidR="00FF4AFF">
              <w:rPr>
                <w:rFonts w:ascii="Arial" w:hAnsi="Arial" w:cs="Arial"/>
                <w:sz w:val="20"/>
                <w:szCs w:val="20"/>
              </w:rPr>
              <w:t xml:space="preserve">the </w:t>
            </w:r>
            <w:r w:rsidR="00FF4AFF" w:rsidRPr="00FF4AFF">
              <w:rPr>
                <w:rFonts w:ascii="Arial" w:hAnsi="Arial" w:cs="Arial"/>
                <w:sz w:val="20"/>
                <w:szCs w:val="20"/>
              </w:rPr>
              <w:t xml:space="preserve">Platform Update for Windows Vista </w:t>
            </w:r>
            <w:r>
              <w:rPr>
                <w:rFonts w:ascii="Arial" w:hAnsi="Arial" w:cs="Arial"/>
                <w:sz w:val="20"/>
                <w:szCs w:val="20"/>
              </w:rPr>
              <w:t>can be found at</w:t>
            </w:r>
            <w:r w:rsidR="00FF4AFF">
              <w:rPr>
                <w:rFonts w:ascii="Arial" w:hAnsi="Arial" w:cs="Arial"/>
                <w:sz w:val="20"/>
                <w:szCs w:val="20"/>
              </w:rPr>
              <w:t xml:space="preserve"> </w:t>
            </w:r>
            <w:hyperlink r:id="rId10" w:history="1">
              <w:r w:rsidR="00367A5E" w:rsidRPr="00984642">
                <w:rPr>
                  <w:rStyle w:val="Hyperlink"/>
                  <w:rFonts w:ascii="Arial" w:hAnsi="Arial" w:cs="Arial"/>
                  <w:bCs/>
                  <w:sz w:val="20"/>
                  <w:szCs w:val="20"/>
                </w:rPr>
                <w:t>http://support.microsoft.com/kb/971644</w:t>
              </w:r>
            </w:hyperlink>
          </w:p>
          <w:p w14:paraId="625AF0B1" w14:textId="77777777" w:rsidR="00FF4AFF" w:rsidRDefault="00FF4AFF" w:rsidP="00534D82">
            <w:pPr>
              <w:spacing w:before="60" w:after="60"/>
              <w:rPr>
                <w:rFonts w:ascii="Arial" w:hAnsi="Arial" w:cs="Arial"/>
                <w:sz w:val="20"/>
                <w:szCs w:val="20"/>
              </w:rPr>
            </w:pPr>
          </w:p>
          <w:p w14:paraId="55D09C6D" w14:textId="77777777" w:rsidR="00534D82" w:rsidRPr="005B1E8A" w:rsidRDefault="00C42FC8" w:rsidP="00C42FC8">
            <w:pPr>
              <w:spacing w:before="60" w:after="60"/>
              <w:rPr>
                <w:rFonts w:ascii="Arial" w:hAnsi="Arial" w:cs="Arial"/>
                <w:sz w:val="20"/>
                <w:szCs w:val="20"/>
              </w:rPr>
            </w:pPr>
            <w:r>
              <w:rPr>
                <w:rFonts w:ascii="Arial" w:hAnsi="Arial" w:cs="Arial"/>
                <w:sz w:val="20"/>
                <w:szCs w:val="20"/>
              </w:rPr>
              <w:t>See section 1194.21 for more details.</w:t>
            </w:r>
          </w:p>
        </w:tc>
      </w:tr>
      <w:tr w:rsidR="004802F2" w:rsidRPr="005B1E8A" w14:paraId="7746B2FC" w14:textId="77777777" w:rsidTr="007D0FA9">
        <w:trPr>
          <w:cantSplit/>
        </w:trPr>
        <w:tc>
          <w:tcPr>
            <w:tcW w:w="2358" w:type="dxa"/>
          </w:tcPr>
          <w:p w14:paraId="14F8233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2880" w:type="dxa"/>
          </w:tcPr>
          <w:p w14:paraId="0E6B8D8F" w14:textId="77777777" w:rsidR="004802F2" w:rsidRPr="005B1E8A" w:rsidRDefault="00C361D4" w:rsidP="005B1E8A">
            <w:pPr>
              <w:spacing w:before="60" w:after="60"/>
              <w:rPr>
                <w:rFonts w:ascii="Arial" w:hAnsi="Arial" w:cs="Arial"/>
                <w:sz w:val="20"/>
                <w:szCs w:val="20"/>
              </w:rPr>
            </w:pPr>
            <w:r>
              <w:rPr>
                <w:rFonts w:ascii="Arial" w:hAnsi="Arial" w:cs="Arial"/>
                <w:sz w:val="20"/>
                <w:szCs w:val="20"/>
              </w:rPr>
              <w:t>Not applicable</w:t>
            </w:r>
          </w:p>
        </w:tc>
        <w:tc>
          <w:tcPr>
            <w:tcW w:w="4626" w:type="dxa"/>
          </w:tcPr>
          <w:p w14:paraId="4F22709A" w14:textId="77777777" w:rsidR="004802F2" w:rsidRPr="005B1E8A" w:rsidRDefault="004802F2" w:rsidP="005B1E8A">
            <w:pPr>
              <w:spacing w:before="60" w:after="60"/>
              <w:rPr>
                <w:rFonts w:ascii="Arial" w:hAnsi="Arial" w:cs="Arial"/>
                <w:sz w:val="20"/>
                <w:szCs w:val="20"/>
              </w:rPr>
            </w:pPr>
          </w:p>
        </w:tc>
      </w:tr>
      <w:tr w:rsidR="004802F2" w:rsidRPr="005B1E8A" w14:paraId="222E5DFC" w14:textId="77777777" w:rsidTr="007D0FA9">
        <w:trPr>
          <w:cantSplit/>
        </w:trPr>
        <w:tc>
          <w:tcPr>
            <w:tcW w:w="2358" w:type="dxa"/>
          </w:tcPr>
          <w:p w14:paraId="6E4D751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2880" w:type="dxa"/>
          </w:tcPr>
          <w:p w14:paraId="2C91E3D3" w14:textId="77777777" w:rsidR="004802F2" w:rsidRPr="005B1E8A" w:rsidRDefault="00C361D4" w:rsidP="005B1E8A">
            <w:pPr>
              <w:spacing w:before="60" w:after="60"/>
              <w:rPr>
                <w:rFonts w:ascii="Arial" w:hAnsi="Arial" w:cs="Arial"/>
                <w:sz w:val="20"/>
                <w:szCs w:val="20"/>
              </w:rPr>
            </w:pPr>
            <w:r>
              <w:rPr>
                <w:rFonts w:ascii="Arial" w:hAnsi="Arial" w:cs="Arial"/>
                <w:sz w:val="20"/>
                <w:szCs w:val="20"/>
              </w:rPr>
              <w:t>Not applicable</w:t>
            </w:r>
          </w:p>
        </w:tc>
        <w:tc>
          <w:tcPr>
            <w:tcW w:w="4626" w:type="dxa"/>
          </w:tcPr>
          <w:p w14:paraId="73DDE1DA" w14:textId="77777777" w:rsidR="004802F2" w:rsidRPr="005B1E8A" w:rsidRDefault="004802F2" w:rsidP="005B1E8A">
            <w:pPr>
              <w:spacing w:before="60" w:after="60"/>
              <w:rPr>
                <w:rFonts w:ascii="Arial" w:hAnsi="Arial" w:cs="Arial"/>
                <w:sz w:val="20"/>
                <w:szCs w:val="20"/>
              </w:rPr>
            </w:pPr>
          </w:p>
        </w:tc>
      </w:tr>
      <w:tr w:rsidR="004802F2" w:rsidRPr="005B1E8A" w14:paraId="6AA3A3C1" w14:textId="77777777" w:rsidTr="007D0FA9">
        <w:trPr>
          <w:cantSplit/>
        </w:trPr>
        <w:tc>
          <w:tcPr>
            <w:tcW w:w="2358" w:type="dxa"/>
          </w:tcPr>
          <w:p w14:paraId="67D854B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Section 1194.24 Video and Multi-media Products</w:t>
            </w:r>
          </w:p>
        </w:tc>
        <w:tc>
          <w:tcPr>
            <w:tcW w:w="2880" w:type="dxa"/>
          </w:tcPr>
          <w:p w14:paraId="71365428" w14:textId="77777777" w:rsidR="004802F2" w:rsidRPr="005B1E8A" w:rsidRDefault="00C361D4" w:rsidP="005B1E8A">
            <w:pPr>
              <w:spacing w:before="60" w:after="60"/>
              <w:rPr>
                <w:rFonts w:ascii="Arial" w:hAnsi="Arial" w:cs="Arial"/>
                <w:sz w:val="20"/>
                <w:szCs w:val="20"/>
              </w:rPr>
            </w:pPr>
            <w:r>
              <w:rPr>
                <w:rFonts w:ascii="Arial" w:hAnsi="Arial" w:cs="Arial"/>
                <w:sz w:val="20"/>
                <w:szCs w:val="20"/>
              </w:rPr>
              <w:t>Not applicable</w:t>
            </w:r>
          </w:p>
        </w:tc>
        <w:tc>
          <w:tcPr>
            <w:tcW w:w="4626" w:type="dxa"/>
          </w:tcPr>
          <w:p w14:paraId="4C476968" w14:textId="77777777" w:rsidR="004802F2" w:rsidRPr="005B1E8A" w:rsidRDefault="004802F2" w:rsidP="005B1E8A">
            <w:pPr>
              <w:spacing w:before="60" w:after="60"/>
              <w:rPr>
                <w:rFonts w:ascii="Arial" w:hAnsi="Arial" w:cs="Arial"/>
                <w:sz w:val="20"/>
                <w:szCs w:val="20"/>
              </w:rPr>
            </w:pPr>
          </w:p>
        </w:tc>
      </w:tr>
      <w:tr w:rsidR="004802F2" w:rsidRPr="005B1E8A" w14:paraId="06F68E0C" w14:textId="77777777" w:rsidTr="007D0FA9">
        <w:trPr>
          <w:cantSplit/>
        </w:trPr>
        <w:tc>
          <w:tcPr>
            <w:tcW w:w="2358" w:type="dxa"/>
          </w:tcPr>
          <w:p w14:paraId="22CE0F5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2880" w:type="dxa"/>
          </w:tcPr>
          <w:p w14:paraId="562E2EA0" w14:textId="77777777" w:rsidR="004802F2" w:rsidRPr="005B1E8A" w:rsidRDefault="00C361D4" w:rsidP="005B1E8A">
            <w:pPr>
              <w:spacing w:before="60" w:after="60"/>
              <w:rPr>
                <w:rFonts w:ascii="Arial" w:hAnsi="Arial" w:cs="Arial"/>
                <w:sz w:val="20"/>
                <w:szCs w:val="20"/>
              </w:rPr>
            </w:pPr>
            <w:r>
              <w:rPr>
                <w:rFonts w:ascii="Arial" w:hAnsi="Arial" w:cs="Arial"/>
                <w:sz w:val="20"/>
                <w:szCs w:val="20"/>
              </w:rPr>
              <w:t>Not applicable</w:t>
            </w:r>
          </w:p>
        </w:tc>
        <w:tc>
          <w:tcPr>
            <w:tcW w:w="4626" w:type="dxa"/>
          </w:tcPr>
          <w:p w14:paraId="44BFA3AA" w14:textId="77777777" w:rsidR="004802F2" w:rsidRPr="005B1E8A" w:rsidRDefault="004802F2" w:rsidP="005B1E8A">
            <w:pPr>
              <w:spacing w:before="60" w:after="60"/>
              <w:rPr>
                <w:rFonts w:ascii="Arial" w:hAnsi="Arial" w:cs="Arial"/>
                <w:sz w:val="20"/>
                <w:szCs w:val="20"/>
              </w:rPr>
            </w:pPr>
          </w:p>
        </w:tc>
      </w:tr>
      <w:tr w:rsidR="004802F2" w:rsidRPr="005B1E8A" w14:paraId="29E5B795" w14:textId="77777777" w:rsidTr="007D0FA9">
        <w:trPr>
          <w:cantSplit/>
        </w:trPr>
        <w:tc>
          <w:tcPr>
            <w:tcW w:w="2358" w:type="dxa"/>
          </w:tcPr>
          <w:p w14:paraId="3BB41B4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2880" w:type="dxa"/>
          </w:tcPr>
          <w:p w14:paraId="07885AFA" w14:textId="77777777" w:rsidR="004802F2" w:rsidRPr="005B1E8A" w:rsidRDefault="00C361D4" w:rsidP="005B1E8A">
            <w:pPr>
              <w:spacing w:before="60" w:after="60"/>
              <w:rPr>
                <w:rFonts w:ascii="Arial" w:hAnsi="Arial" w:cs="Arial"/>
                <w:sz w:val="20"/>
                <w:szCs w:val="20"/>
              </w:rPr>
            </w:pPr>
            <w:r>
              <w:rPr>
                <w:rFonts w:ascii="Arial" w:hAnsi="Arial" w:cs="Arial"/>
                <w:sz w:val="20"/>
                <w:szCs w:val="20"/>
              </w:rPr>
              <w:t>Not applicable</w:t>
            </w:r>
          </w:p>
        </w:tc>
        <w:tc>
          <w:tcPr>
            <w:tcW w:w="4626" w:type="dxa"/>
          </w:tcPr>
          <w:p w14:paraId="1516E1EB" w14:textId="77777777" w:rsidR="004802F2" w:rsidRPr="005B1E8A" w:rsidRDefault="004802F2" w:rsidP="005B1E8A">
            <w:pPr>
              <w:spacing w:before="60" w:after="60"/>
              <w:rPr>
                <w:rFonts w:ascii="Arial" w:hAnsi="Arial" w:cs="Arial"/>
                <w:sz w:val="20"/>
                <w:szCs w:val="20"/>
              </w:rPr>
            </w:pPr>
          </w:p>
        </w:tc>
      </w:tr>
      <w:tr w:rsidR="004802F2" w:rsidRPr="005B1E8A" w14:paraId="6AEE3137" w14:textId="77777777" w:rsidTr="007D0FA9">
        <w:trPr>
          <w:cantSplit/>
        </w:trPr>
        <w:tc>
          <w:tcPr>
            <w:tcW w:w="2358" w:type="dxa"/>
          </w:tcPr>
          <w:p w14:paraId="6CC0A65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2880" w:type="dxa"/>
          </w:tcPr>
          <w:p w14:paraId="35BA684B" w14:textId="77777777" w:rsidR="004802F2" w:rsidRPr="005B1E8A" w:rsidRDefault="00542B22" w:rsidP="005B1E8A">
            <w:pPr>
              <w:spacing w:before="60" w:after="60"/>
              <w:rPr>
                <w:rFonts w:ascii="Arial" w:hAnsi="Arial" w:cs="Arial"/>
                <w:sz w:val="20"/>
                <w:szCs w:val="20"/>
              </w:rPr>
            </w:pPr>
            <w:r>
              <w:rPr>
                <w:rFonts w:ascii="Arial" w:hAnsi="Arial" w:cs="Arial"/>
                <w:sz w:val="20"/>
                <w:szCs w:val="20"/>
              </w:rPr>
              <w:t>Supported</w:t>
            </w:r>
          </w:p>
        </w:tc>
        <w:tc>
          <w:tcPr>
            <w:tcW w:w="4626" w:type="dxa"/>
          </w:tcPr>
          <w:p w14:paraId="4B3FD57E" w14:textId="77777777" w:rsidR="004802F2" w:rsidRPr="005B1E8A" w:rsidRDefault="004802F2" w:rsidP="00542B22">
            <w:pPr>
              <w:spacing w:before="60" w:after="60"/>
              <w:rPr>
                <w:rFonts w:ascii="Arial" w:hAnsi="Arial" w:cs="Arial"/>
                <w:sz w:val="20"/>
                <w:szCs w:val="20"/>
              </w:rPr>
            </w:pPr>
          </w:p>
        </w:tc>
      </w:tr>
      <w:tr w:rsidR="004802F2" w:rsidRPr="005B1E8A" w14:paraId="616A9A3D" w14:textId="77777777" w:rsidTr="007D0FA9">
        <w:trPr>
          <w:cantSplit/>
        </w:trPr>
        <w:tc>
          <w:tcPr>
            <w:tcW w:w="2358" w:type="dxa"/>
          </w:tcPr>
          <w:p w14:paraId="4EE30124" w14:textId="77777777" w:rsidR="004802F2" w:rsidRPr="005B1E8A" w:rsidRDefault="004802F2"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2880" w:type="dxa"/>
          </w:tcPr>
          <w:p w14:paraId="75AFAD26" w14:textId="77777777" w:rsidR="004802F2" w:rsidRPr="005B1E8A" w:rsidRDefault="00542B22" w:rsidP="005B1E8A">
            <w:pPr>
              <w:spacing w:before="60" w:after="60"/>
              <w:rPr>
                <w:rFonts w:ascii="Arial" w:hAnsi="Arial" w:cs="Arial"/>
                <w:sz w:val="20"/>
                <w:szCs w:val="20"/>
              </w:rPr>
            </w:pPr>
            <w:r>
              <w:rPr>
                <w:rFonts w:ascii="Arial" w:hAnsi="Arial" w:cs="Arial"/>
                <w:sz w:val="20"/>
                <w:szCs w:val="20"/>
              </w:rPr>
              <w:t>Supported</w:t>
            </w:r>
          </w:p>
        </w:tc>
        <w:tc>
          <w:tcPr>
            <w:tcW w:w="4626" w:type="dxa"/>
          </w:tcPr>
          <w:p w14:paraId="6F927A4C" w14:textId="77777777" w:rsidR="004802F2" w:rsidRPr="005B1E8A" w:rsidRDefault="00542B22" w:rsidP="005B1E8A">
            <w:pPr>
              <w:spacing w:before="60" w:after="60"/>
              <w:rPr>
                <w:rFonts w:ascii="Arial" w:hAnsi="Arial" w:cs="Arial"/>
                <w:sz w:val="20"/>
                <w:szCs w:val="20"/>
              </w:rPr>
            </w:pPr>
            <w:r>
              <w:rPr>
                <w:rFonts w:ascii="Arial" w:hAnsi="Arial" w:cs="Arial"/>
                <w:sz w:val="20"/>
                <w:szCs w:val="20"/>
              </w:rPr>
              <w:t>See section 1194.21 for more details.</w:t>
            </w:r>
          </w:p>
        </w:tc>
      </w:tr>
    </w:tbl>
    <w:p w14:paraId="51ABEDE7" w14:textId="77777777" w:rsidR="004802F2" w:rsidRPr="005B1E8A" w:rsidRDefault="004802F2" w:rsidP="005B1E8A">
      <w:pPr>
        <w:spacing w:before="60" w:after="60"/>
        <w:rPr>
          <w:rFonts w:ascii="Arial" w:hAnsi="Arial" w:cs="Arial"/>
          <w:sz w:val="20"/>
          <w:szCs w:val="20"/>
        </w:rPr>
      </w:pPr>
    </w:p>
    <w:p w14:paraId="4BD2854B" w14:textId="77777777" w:rsidR="004802F2" w:rsidRPr="005B1E8A" w:rsidRDefault="004802F2" w:rsidP="005B1E8A">
      <w:pPr>
        <w:spacing w:before="60" w:after="60"/>
        <w:rPr>
          <w:rFonts w:ascii="Arial" w:hAnsi="Arial" w:cs="Arial"/>
          <w:sz w:val="20"/>
          <w:szCs w:val="20"/>
        </w:rPr>
      </w:pPr>
    </w:p>
    <w:p w14:paraId="665067EF" w14:textId="77777777"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35B025EC"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54"/>
        <w:gridCol w:w="1544"/>
        <w:gridCol w:w="5166"/>
      </w:tblGrid>
      <w:tr w:rsidR="004802F2" w:rsidRPr="005B1E8A" w14:paraId="6663F3A2" w14:textId="77777777" w:rsidTr="00C42FC8">
        <w:trPr>
          <w:cantSplit/>
        </w:trPr>
        <w:tc>
          <w:tcPr>
            <w:tcW w:w="3154" w:type="dxa"/>
          </w:tcPr>
          <w:p w14:paraId="41ABB05E"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1544" w:type="dxa"/>
          </w:tcPr>
          <w:p w14:paraId="7299D39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5166" w:type="dxa"/>
          </w:tcPr>
          <w:p w14:paraId="125873E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F8975D7" w14:textId="77777777" w:rsidTr="00C42FC8">
        <w:trPr>
          <w:cantSplit/>
        </w:trPr>
        <w:tc>
          <w:tcPr>
            <w:tcW w:w="3154" w:type="dxa"/>
          </w:tcPr>
          <w:p w14:paraId="238671F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1544" w:type="dxa"/>
          </w:tcPr>
          <w:p w14:paraId="77CE9140" w14:textId="77777777" w:rsidR="004802F2" w:rsidRPr="005B1E8A" w:rsidRDefault="00C361D4" w:rsidP="005B1E8A">
            <w:pPr>
              <w:spacing w:before="60" w:after="60"/>
              <w:rPr>
                <w:rFonts w:ascii="Arial" w:hAnsi="Arial" w:cs="Arial"/>
                <w:sz w:val="20"/>
                <w:szCs w:val="20"/>
              </w:rPr>
            </w:pPr>
            <w:r>
              <w:rPr>
                <w:rFonts w:ascii="Arial" w:hAnsi="Arial" w:cs="Arial"/>
                <w:sz w:val="20"/>
                <w:szCs w:val="20"/>
              </w:rPr>
              <w:t>Supported</w:t>
            </w:r>
          </w:p>
        </w:tc>
        <w:tc>
          <w:tcPr>
            <w:tcW w:w="5166" w:type="dxa"/>
          </w:tcPr>
          <w:p w14:paraId="4AA74EDE" w14:textId="77777777" w:rsidR="004802F2" w:rsidRPr="005B1E8A" w:rsidRDefault="004802F2" w:rsidP="009062B1">
            <w:pPr>
              <w:spacing w:before="60" w:after="60"/>
              <w:rPr>
                <w:rFonts w:ascii="Arial" w:hAnsi="Arial" w:cs="Arial"/>
                <w:sz w:val="20"/>
                <w:szCs w:val="20"/>
              </w:rPr>
            </w:pPr>
          </w:p>
        </w:tc>
      </w:tr>
      <w:tr w:rsidR="004802F2" w:rsidRPr="005B1E8A" w14:paraId="1AD9D865" w14:textId="77777777" w:rsidTr="00C42FC8">
        <w:trPr>
          <w:cantSplit/>
        </w:trPr>
        <w:tc>
          <w:tcPr>
            <w:tcW w:w="3154" w:type="dxa"/>
          </w:tcPr>
          <w:p w14:paraId="277A6EC2" w14:textId="77777777" w:rsidR="004802F2" w:rsidRPr="005B1E8A" w:rsidRDefault="004802F2"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544" w:type="dxa"/>
          </w:tcPr>
          <w:p w14:paraId="1EF7BE0D"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5166" w:type="dxa"/>
          </w:tcPr>
          <w:p w14:paraId="2142CDB2" w14:textId="77777777" w:rsidR="00C66B7E" w:rsidRDefault="00BA1531">
            <w:pPr>
              <w:spacing w:before="60" w:after="60"/>
              <w:rPr>
                <w:rFonts w:ascii="Arial" w:hAnsi="Arial" w:cs="Arial"/>
                <w:sz w:val="20"/>
                <w:szCs w:val="20"/>
              </w:rPr>
            </w:pPr>
            <w:r>
              <w:rPr>
                <w:rFonts w:ascii="Arial" w:hAnsi="Arial" w:cs="Arial"/>
                <w:sz w:val="20"/>
                <w:szCs w:val="20"/>
              </w:rPr>
              <w:t xml:space="preserve">The </w:t>
            </w:r>
            <w:r w:rsidRPr="00BA1531">
              <w:rPr>
                <w:rFonts w:ascii="Arial" w:hAnsi="Arial" w:cs="Arial"/>
                <w:sz w:val="20"/>
                <w:szCs w:val="20"/>
              </w:rPr>
              <w:t>Platform Update for Windows Vista</w:t>
            </w:r>
            <w:r>
              <w:rPr>
                <w:rFonts w:ascii="Arial" w:hAnsi="Arial" w:cs="Arial"/>
                <w:sz w:val="20"/>
                <w:szCs w:val="20"/>
              </w:rPr>
              <w:t xml:space="preserve"> </w:t>
            </w:r>
            <w:r w:rsidR="009062B1">
              <w:rPr>
                <w:rFonts w:ascii="Arial" w:hAnsi="Arial" w:cs="Arial"/>
                <w:sz w:val="20"/>
                <w:szCs w:val="20"/>
              </w:rPr>
              <w:t>does not disable accessibility features.</w:t>
            </w:r>
          </w:p>
        </w:tc>
      </w:tr>
      <w:tr w:rsidR="004802F2" w:rsidRPr="005B1E8A" w14:paraId="06C3A767" w14:textId="77777777" w:rsidTr="00C42FC8">
        <w:trPr>
          <w:cantSplit/>
        </w:trPr>
        <w:tc>
          <w:tcPr>
            <w:tcW w:w="3154" w:type="dxa"/>
          </w:tcPr>
          <w:p w14:paraId="324F4D0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544" w:type="dxa"/>
          </w:tcPr>
          <w:p w14:paraId="274B7B3C"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5166" w:type="dxa"/>
          </w:tcPr>
          <w:p w14:paraId="15C37747" w14:textId="77777777" w:rsidR="004802F2" w:rsidRPr="005B1E8A" w:rsidRDefault="004802F2" w:rsidP="009062B1">
            <w:pPr>
              <w:spacing w:before="60" w:after="60"/>
              <w:rPr>
                <w:rFonts w:ascii="Arial" w:hAnsi="Arial" w:cs="Arial"/>
                <w:sz w:val="20"/>
                <w:szCs w:val="20"/>
              </w:rPr>
            </w:pPr>
          </w:p>
        </w:tc>
      </w:tr>
      <w:tr w:rsidR="004802F2" w:rsidRPr="005B1E8A" w14:paraId="0625BA17" w14:textId="77777777" w:rsidTr="00C42FC8">
        <w:trPr>
          <w:cantSplit/>
        </w:trPr>
        <w:tc>
          <w:tcPr>
            <w:tcW w:w="3154" w:type="dxa"/>
          </w:tcPr>
          <w:p w14:paraId="1AF9CE4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544" w:type="dxa"/>
          </w:tcPr>
          <w:p w14:paraId="7C6AFB37" w14:textId="77777777" w:rsidR="004802F2" w:rsidRPr="005B1E8A" w:rsidRDefault="00C42FC8" w:rsidP="00C42FC8">
            <w:pPr>
              <w:spacing w:before="60" w:after="60"/>
              <w:rPr>
                <w:rFonts w:ascii="Arial" w:hAnsi="Arial" w:cs="Arial"/>
                <w:sz w:val="20"/>
                <w:szCs w:val="20"/>
              </w:rPr>
            </w:pPr>
            <w:r>
              <w:rPr>
                <w:rFonts w:ascii="Arial" w:hAnsi="Arial" w:cs="Arial"/>
                <w:sz w:val="20"/>
                <w:szCs w:val="20"/>
              </w:rPr>
              <w:t>Supported</w:t>
            </w:r>
          </w:p>
        </w:tc>
        <w:tc>
          <w:tcPr>
            <w:tcW w:w="5166" w:type="dxa"/>
          </w:tcPr>
          <w:p w14:paraId="2F345821" w14:textId="77777777" w:rsidR="004802F2" w:rsidRPr="005B1E8A" w:rsidRDefault="004802F2" w:rsidP="005B1E8A">
            <w:pPr>
              <w:spacing w:before="60" w:after="60"/>
              <w:rPr>
                <w:rFonts w:ascii="Arial" w:hAnsi="Arial" w:cs="Arial"/>
                <w:sz w:val="20"/>
                <w:szCs w:val="20"/>
              </w:rPr>
            </w:pPr>
          </w:p>
        </w:tc>
      </w:tr>
      <w:tr w:rsidR="004802F2" w:rsidRPr="005B1E8A" w14:paraId="3DC8FCAD" w14:textId="77777777" w:rsidTr="00C42FC8">
        <w:trPr>
          <w:cantSplit/>
        </w:trPr>
        <w:tc>
          <w:tcPr>
            <w:tcW w:w="3154" w:type="dxa"/>
          </w:tcPr>
          <w:p w14:paraId="7060BE7F"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1544" w:type="dxa"/>
          </w:tcPr>
          <w:p w14:paraId="4A790C8A"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5166" w:type="dxa"/>
          </w:tcPr>
          <w:p w14:paraId="20E2F475" w14:textId="77777777" w:rsidR="004802F2" w:rsidRPr="005B1E8A" w:rsidRDefault="004802F2" w:rsidP="005B1E8A">
            <w:pPr>
              <w:spacing w:before="60" w:after="60"/>
              <w:rPr>
                <w:rFonts w:ascii="Arial" w:hAnsi="Arial" w:cs="Arial"/>
                <w:sz w:val="20"/>
                <w:szCs w:val="20"/>
              </w:rPr>
            </w:pPr>
          </w:p>
        </w:tc>
      </w:tr>
      <w:tr w:rsidR="004802F2" w:rsidRPr="005B1E8A" w14:paraId="52F35DF1" w14:textId="77777777" w:rsidTr="00C42FC8">
        <w:trPr>
          <w:cantSplit/>
        </w:trPr>
        <w:tc>
          <w:tcPr>
            <w:tcW w:w="3154" w:type="dxa"/>
          </w:tcPr>
          <w:p w14:paraId="62926052"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1544" w:type="dxa"/>
          </w:tcPr>
          <w:p w14:paraId="24862413"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5166" w:type="dxa"/>
          </w:tcPr>
          <w:p w14:paraId="4922B129" w14:textId="77777777" w:rsidR="004802F2" w:rsidRPr="005B1E8A" w:rsidRDefault="004802F2" w:rsidP="005B1E8A">
            <w:pPr>
              <w:spacing w:before="60" w:after="60"/>
              <w:rPr>
                <w:rFonts w:ascii="Arial" w:hAnsi="Arial" w:cs="Arial"/>
                <w:sz w:val="20"/>
                <w:szCs w:val="20"/>
              </w:rPr>
            </w:pPr>
          </w:p>
        </w:tc>
      </w:tr>
      <w:tr w:rsidR="004802F2" w:rsidRPr="005B1E8A" w14:paraId="7C9A35EB" w14:textId="77777777" w:rsidTr="00C42FC8">
        <w:trPr>
          <w:cantSplit/>
        </w:trPr>
        <w:tc>
          <w:tcPr>
            <w:tcW w:w="3154" w:type="dxa"/>
          </w:tcPr>
          <w:p w14:paraId="5D67BD8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1544" w:type="dxa"/>
          </w:tcPr>
          <w:p w14:paraId="6FDF52E9"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5166" w:type="dxa"/>
          </w:tcPr>
          <w:p w14:paraId="657CB78B" w14:textId="77777777" w:rsidR="004802F2" w:rsidRPr="005B1E8A" w:rsidRDefault="004802F2" w:rsidP="005B1E8A">
            <w:pPr>
              <w:spacing w:before="60" w:after="60"/>
              <w:rPr>
                <w:rFonts w:ascii="Arial" w:hAnsi="Arial" w:cs="Arial"/>
                <w:sz w:val="20"/>
                <w:szCs w:val="20"/>
              </w:rPr>
            </w:pPr>
          </w:p>
        </w:tc>
      </w:tr>
      <w:tr w:rsidR="004802F2" w:rsidRPr="005B1E8A" w14:paraId="201EFDE7" w14:textId="77777777" w:rsidTr="00C42FC8">
        <w:trPr>
          <w:cantSplit/>
        </w:trPr>
        <w:tc>
          <w:tcPr>
            <w:tcW w:w="3154" w:type="dxa"/>
          </w:tcPr>
          <w:p w14:paraId="4313843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1544" w:type="dxa"/>
          </w:tcPr>
          <w:p w14:paraId="5EC2FD07"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5166" w:type="dxa"/>
          </w:tcPr>
          <w:p w14:paraId="7971DC57" w14:textId="77777777" w:rsidR="004802F2" w:rsidRPr="005B1E8A" w:rsidRDefault="004802F2" w:rsidP="005B1E8A">
            <w:pPr>
              <w:spacing w:before="60" w:after="60"/>
              <w:rPr>
                <w:rFonts w:ascii="Arial" w:hAnsi="Arial" w:cs="Arial"/>
                <w:sz w:val="20"/>
                <w:szCs w:val="20"/>
              </w:rPr>
            </w:pPr>
          </w:p>
        </w:tc>
      </w:tr>
      <w:tr w:rsidR="004802F2" w:rsidRPr="005B1E8A" w14:paraId="270871C0" w14:textId="77777777" w:rsidTr="00C42FC8">
        <w:trPr>
          <w:cantSplit/>
        </w:trPr>
        <w:tc>
          <w:tcPr>
            <w:tcW w:w="3154" w:type="dxa"/>
          </w:tcPr>
          <w:p w14:paraId="5FFF49FA"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1544" w:type="dxa"/>
          </w:tcPr>
          <w:p w14:paraId="5FC5EB76"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5166" w:type="dxa"/>
          </w:tcPr>
          <w:p w14:paraId="46E7006F" w14:textId="77777777" w:rsidR="004802F2" w:rsidRPr="005B1E8A" w:rsidRDefault="004802F2" w:rsidP="005B1E8A">
            <w:pPr>
              <w:spacing w:before="60" w:after="60"/>
              <w:rPr>
                <w:rFonts w:ascii="Arial" w:hAnsi="Arial" w:cs="Arial"/>
                <w:sz w:val="20"/>
                <w:szCs w:val="20"/>
              </w:rPr>
            </w:pPr>
          </w:p>
        </w:tc>
      </w:tr>
      <w:tr w:rsidR="004802F2" w:rsidRPr="005B1E8A" w14:paraId="5921A2B2" w14:textId="77777777" w:rsidTr="00C42FC8">
        <w:trPr>
          <w:cantSplit/>
        </w:trPr>
        <w:tc>
          <w:tcPr>
            <w:tcW w:w="3154" w:type="dxa"/>
          </w:tcPr>
          <w:p w14:paraId="0A009AE9"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1544" w:type="dxa"/>
          </w:tcPr>
          <w:p w14:paraId="54438D0C"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5166" w:type="dxa"/>
          </w:tcPr>
          <w:p w14:paraId="3E86EC3D" w14:textId="77777777" w:rsidR="004802F2" w:rsidRPr="005B1E8A" w:rsidRDefault="004802F2" w:rsidP="005B1E8A">
            <w:pPr>
              <w:spacing w:before="60" w:after="60"/>
              <w:rPr>
                <w:rFonts w:ascii="Arial" w:hAnsi="Arial" w:cs="Arial"/>
                <w:sz w:val="20"/>
                <w:szCs w:val="20"/>
              </w:rPr>
            </w:pPr>
          </w:p>
        </w:tc>
      </w:tr>
      <w:tr w:rsidR="004802F2" w:rsidRPr="005B1E8A" w14:paraId="294D84F1" w14:textId="77777777" w:rsidTr="00C42FC8">
        <w:trPr>
          <w:cantSplit/>
        </w:trPr>
        <w:tc>
          <w:tcPr>
            <w:tcW w:w="3154" w:type="dxa"/>
          </w:tcPr>
          <w:p w14:paraId="7A6B6BE4"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1544" w:type="dxa"/>
          </w:tcPr>
          <w:p w14:paraId="0616F2E2"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5166" w:type="dxa"/>
          </w:tcPr>
          <w:p w14:paraId="39706E8A" w14:textId="77777777" w:rsidR="004802F2" w:rsidRPr="005B1E8A" w:rsidRDefault="004802F2" w:rsidP="005B1E8A">
            <w:pPr>
              <w:spacing w:before="60" w:after="60"/>
              <w:rPr>
                <w:rFonts w:ascii="Arial" w:hAnsi="Arial" w:cs="Arial"/>
                <w:sz w:val="20"/>
                <w:szCs w:val="20"/>
              </w:rPr>
            </w:pPr>
          </w:p>
        </w:tc>
      </w:tr>
      <w:tr w:rsidR="004802F2" w:rsidRPr="005B1E8A" w14:paraId="0255934E" w14:textId="77777777" w:rsidTr="00C42FC8">
        <w:trPr>
          <w:cantSplit/>
        </w:trPr>
        <w:tc>
          <w:tcPr>
            <w:tcW w:w="3154" w:type="dxa"/>
          </w:tcPr>
          <w:p w14:paraId="1DF1DF1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1544" w:type="dxa"/>
          </w:tcPr>
          <w:p w14:paraId="6308C235"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5166" w:type="dxa"/>
          </w:tcPr>
          <w:p w14:paraId="620F5C52" w14:textId="77777777" w:rsidR="004802F2" w:rsidRPr="005B1E8A" w:rsidRDefault="004802F2" w:rsidP="005B1E8A">
            <w:pPr>
              <w:spacing w:before="60" w:after="60"/>
              <w:rPr>
                <w:rFonts w:ascii="Arial" w:hAnsi="Arial" w:cs="Arial"/>
                <w:sz w:val="20"/>
                <w:szCs w:val="20"/>
              </w:rPr>
            </w:pPr>
          </w:p>
        </w:tc>
      </w:tr>
    </w:tbl>
    <w:p w14:paraId="2800BED3" w14:textId="77777777" w:rsidR="004802F2" w:rsidRPr="005B1E8A" w:rsidRDefault="004802F2" w:rsidP="005B1E8A">
      <w:pPr>
        <w:spacing w:before="60" w:after="60"/>
        <w:rPr>
          <w:rFonts w:ascii="Arial" w:hAnsi="Arial" w:cs="Arial"/>
          <w:sz w:val="20"/>
          <w:szCs w:val="20"/>
        </w:rPr>
      </w:pPr>
    </w:p>
    <w:p w14:paraId="3FA573EE" w14:textId="77777777" w:rsidR="004802F2" w:rsidRPr="005B1E8A" w:rsidRDefault="00C64C23" w:rsidP="005B1E8A">
      <w:pPr>
        <w:spacing w:before="60" w:after="60"/>
        <w:jc w:val="center"/>
        <w:rPr>
          <w:rFonts w:ascii="Arial" w:hAnsi="Arial" w:cs="Arial"/>
          <w:b/>
          <w:sz w:val="20"/>
          <w:szCs w:val="20"/>
        </w:rPr>
      </w:pPr>
      <w:r w:rsidRPr="005B1E8A">
        <w:rPr>
          <w:rFonts w:ascii="Arial" w:hAnsi="Arial" w:cs="Arial"/>
          <w:sz w:val="20"/>
          <w:szCs w:val="20"/>
        </w:rPr>
        <w:br w:type="page"/>
      </w:r>
      <w:r w:rsidR="004802F2" w:rsidRPr="005B1E8A">
        <w:rPr>
          <w:rFonts w:ascii="Arial" w:hAnsi="Arial" w:cs="Arial"/>
          <w:b/>
          <w:sz w:val="20"/>
          <w:szCs w:val="20"/>
        </w:rPr>
        <w:lastRenderedPageBreak/>
        <w:t xml:space="preserve">Section 1194.31 Functional Performance Criteria - Detail </w:t>
      </w:r>
      <w:r w:rsidR="004802F2" w:rsidRPr="005B1E8A">
        <w:rPr>
          <w:rFonts w:ascii="Arial" w:hAnsi="Arial" w:cs="Arial"/>
          <w:b/>
          <w:sz w:val="20"/>
          <w:szCs w:val="20"/>
        </w:rPr>
        <w:br/>
        <w:t>Voluntary Product Accessibility Template</w:t>
      </w:r>
    </w:p>
    <w:p w14:paraId="495D42AF" w14:textId="77777777" w:rsidR="004802F2" w:rsidRPr="005B1E8A" w:rsidRDefault="004802F2" w:rsidP="005B1E8A">
      <w:pPr>
        <w:spacing w:before="60" w:after="60"/>
        <w:jc w:val="center"/>
        <w:rPr>
          <w:rFonts w:ascii="Arial" w:hAnsi="Arial" w:cs="Arial"/>
          <w:sz w:val="20"/>
          <w:szCs w:val="20"/>
        </w:rPr>
      </w:pPr>
    </w:p>
    <w:p w14:paraId="19D40985"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534"/>
        <w:gridCol w:w="3205"/>
      </w:tblGrid>
      <w:tr w:rsidR="004802F2" w:rsidRPr="005B1E8A" w14:paraId="017008ED" w14:textId="77777777" w:rsidTr="006D4B7E">
        <w:trPr>
          <w:cantSplit/>
        </w:trPr>
        <w:tc>
          <w:tcPr>
            <w:tcW w:w="3554" w:type="dxa"/>
          </w:tcPr>
          <w:p w14:paraId="767DF3E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5902D4C9"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5CAA043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6ED205B8" w14:textId="77777777" w:rsidTr="006D4B7E">
        <w:tblPrEx>
          <w:tblLook w:val="00BF" w:firstRow="1" w:lastRow="0" w:firstColumn="1" w:lastColumn="0" w:noHBand="0" w:noVBand="0"/>
        </w:tblPrEx>
        <w:trPr>
          <w:cantSplit/>
        </w:trPr>
        <w:tc>
          <w:tcPr>
            <w:tcW w:w="3554" w:type="dxa"/>
            <w:vAlign w:val="center"/>
          </w:tcPr>
          <w:p w14:paraId="42130AE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14:paraId="6F95BFC4"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5EEABFEE" w14:textId="77777777" w:rsidR="004802F2" w:rsidRPr="005B1E8A" w:rsidRDefault="004802F2" w:rsidP="009062B1">
            <w:pPr>
              <w:spacing w:before="60" w:after="60"/>
              <w:rPr>
                <w:rFonts w:ascii="Arial" w:hAnsi="Arial" w:cs="Arial"/>
                <w:sz w:val="20"/>
                <w:szCs w:val="20"/>
              </w:rPr>
            </w:pPr>
          </w:p>
        </w:tc>
      </w:tr>
      <w:tr w:rsidR="004802F2" w:rsidRPr="005B1E8A" w14:paraId="58F7AF5F" w14:textId="77777777" w:rsidTr="006D4B7E">
        <w:tblPrEx>
          <w:tblLook w:val="00BF" w:firstRow="1" w:lastRow="0" w:firstColumn="1" w:lastColumn="0" w:noHBand="0" w:noVBand="0"/>
        </w:tblPrEx>
        <w:trPr>
          <w:cantSplit/>
        </w:trPr>
        <w:tc>
          <w:tcPr>
            <w:tcW w:w="3554" w:type="dxa"/>
            <w:vAlign w:val="center"/>
          </w:tcPr>
          <w:p w14:paraId="0A32522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14:paraId="4785F0F1"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78791A6D" w14:textId="77777777" w:rsidR="004802F2" w:rsidRPr="005B1E8A" w:rsidRDefault="004802F2" w:rsidP="00542B22">
            <w:pPr>
              <w:spacing w:before="60" w:after="60"/>
              <w:rPr>
                <w:rFonts w:ascii="Arial" w:hAnsi="Arial" w:cs="Arial"/>
                <w:sz w:val="20"/>
                <w:szCs w:val="20"/>
              </w:rPr>
            </w:pPr>
          </w:p>
        </w:tc>
      </w:tr>
      <w:tr w:rsidR="004802F2" w:rsidRPr="005B1E8A" w14:paraId="1E9BF5F9" w14:textId="77777777" w:rsidTr="006D4B7E">
        <w:tblPrEx>
          <w:tblLook w:val="00BF" w:firstRow="1" w:lastRow="0" w:firstColumn="1" w:lastColumn="0" w:noHBand="0" w:noVBand="0"/>
        </w:tblPrEx>
        <w:trPr>
          <w:cantSplit/>
        </w:trPr>
        <w:tc>
          <w:tcPr>
            <w:tcW w:w="3554" w:type="dxa"/>
            <w:vAlign w:val="center"/>
          </w:tcPr>
          <w:p w14:paraId="310FBF6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14:paraId="442DCD58"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2C2B9265" w14:textId="77777777" w:rsidR="004802F2" w:rsidRPr="005B1E8A" w:rsidRDefault="004802F2" w:rsidP="005B1E8A">
            <w:pPr>
              <w:spacing w:before="60" w:after="60"/>
              <w:rPr>
                <w:rFonts w:ascii="Arial" w:hAnsi="Arial" w:cs="Arial"/>
                <w:sz w:val="20"/>
                <w:szCs w:val="20"/>
              </w:rPr>
            </w:pPr>
          </w:p>
        </w:tc>
      </w:tr>
      <w:tr w:rsidR="004802F2" w:rsidRPr="005B1E8A" w14:paraId="007C6F2F" w14:textId="77777777" w:rsidTr="006D4B7E">
        <w:tblPrEx>
          <w:tblLook w:val="00BF" w:firstRow="1" w:lastRow="0" w:firstColumn="1" w:lastColumn="0" w:noHBand="0" w:noVBand="0"/>
        </w:tblPrEx>
        <w:trPr>
          <w:cantSplit/>
        </w:trPr>
        <w:tc>
          <w:tcPr>
            <w:tcW w:w="3554" w:type="dxa"/>
            <w:vAlign w:val="center"/>
          </w:tcPr>
          <w:p w14:paraId="60381DA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14:paraId="63D6ABD1"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3D8A5F72" w14:textId="77777777" w:rsidR="004802F2" w:rsidRPr="005B1E8A" w:rsidRDefault="004802F2" w:rsidP="005B1E8A">
            <w:pPr>
              <w:spacing w:before="60" w:after="60"/>
              <w:rPr>
                <w:rFonts w:ascii="Arial" w:hAnsi="Arial" w:cs="Arial"/>
                <w:sz w:val="20"/>
                <w:szCs w:val="20"/>
              </w:rPr>
            </w:pPr>
          </w:p>
        </w:tc>
      </w:tr>
      <w:tr w:rsidR="004802F2" w:rsidRPr="005B1E8A" w14:paraId="0A7B0ADA" w14:textId="77777777" w:rsidTr="006D4B7E">
        <w:tblPrEx>
          <w:tblLook w:val="00BF" w:firstRow="1" w:lastRow="0" w:firstColumn="1" w:lastColumn="0" w:noHBand="0" w:noVBand="0"/>
        </w:tblPrEx>
        <w:trPr>
          <w:cantSplit/>
        </w:trPr>
        <w:tc>
          <w:tcPr>
            <w:tcW w:w="3554" w:type="dxa"/>
            <w:vAlign w:val="center"/>
          </w:tcPr>
          <w:p w14:paraId="40C21E9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tcPr>
          <w:p w14:paraId="721C4964" w14:textId="77777777" w:rsidR="004802F2" w:rsidRPr="005B1E8A" w:rsidRDefault="00C42FC8"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42387205" w14:textId="77777777" w:rsidR="004802F2" w:rsidRPr="005B1E8A" w:rsidRDefault="004802F2" w:rsidP="005B1E8A">
            <w:pPr>
              <w:spacing w:before="60" w:after="60"/>
              <w:rPr>
                <w:rFonts w:ascii="Arial" w:hAnsi="Arial" w:cs="Arial"/>
                <w:sz w:val="20"/>
                <w:szCs w:val="20"/>
              </w:rPr>
            </w:pPr>
          </w:p>
        </w:tc>
      </w:tr>
      <w:tr w:rsidR="004802F2" w:rsidRPr="005B1E8A" w14:paraId="328BA647" w14:textId="77777777" w:rsidTr="006D4B7E">
        <w:tblPrEx>
          <w:tblLook w:val="00BF" w:firstRow="1" w:lastRow="0" w:firstColumn="1" w:lastColumn="0" w:noHBand="0" w:noVBand="0"/>
        </w:tblPrEx>
        <w:trPr>
          <w:cantSplit/>
        </w:trPr>
        <w:tc>
          <w:tcPr>
            <w:tcW w:w="3554" w:type="dxa"/>
            <w:vAlign w:val="center"/>
          </w:tcPr>
          <w:p w14:paraId="2D5C094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4137" w:type="dxa"/>
          </w:tcPr>
          <w:p w14:paraId="3EDD2949" w14:textId="77777777" w:rsidR="004802F2" w:rsidRPr="005B1E8A" w:rsidRDefault="00534D82"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4585A159" w14:textId="77777777" w:rsidR="004802F2" w:rsidRPr="005B1E8A" w:rsidRDefault="004802F2" w:rsidP="005B1E8A">
            <w:pPr>
              <w:spacing w:before="60" w:after="60"/>
              <w:rPr>
                <w:rFonts w:ascii="Arial" w:hAnsi="Arial" w:cs="Arial"/>
                <w:sz w:val="20"/>
                <w:szCs w:val="20"/>
              </w:rPr>
            </w:pPr>
          </w:p>
        </w:tc>
      </w:tr>
    </w:tbl>
    <w:p w14:paraId="3276CE8E" w14:textId="77777777" w:rsidR="004802F2" w:rsidRPr="005B1E8A" w:rsidRDefault="004802F2" w:rsidP="005B1E8A">
      <w:pPr>
        <w:spacing w:before="60" w:after="60"/>
        <w:jc w:val="center"/>
        <w:rPr>
          <w:rFonts w:ascii="Arial" w:hAnsi="Arial" w:cs="Arial"/>
          <w:b/>
          <w:sz w:val="20"/>
          <w:szCs w:val="20"/>
        </w:rPr>
      </w:pPr>
    </w:p>
    <w:p w14:paraId="12DEF27C" w14:textId="77777777" w:rsidR="004802F2" w:rsidRPr="005B1E8A" w:rsidRDefault="004802F2" w:rsidP="005B1E8A">
      <w:pPr>
        <w:spacing w:before="60" w:after="60"/>
        <w:jc w:val="center"/>
        <w:rPr>
          <w:rFonts w:ascii="Arial" w:hAnsi="Arial" w:cs="Arial"/>
          <w:sz w:val="20"/>
          <w:szCs w:val="20"/>
        </w:rPr>
      </w:pPr>
    </w:p>
    <w:p w14:paraId="0E092ACF"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10BBFDAD"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Section 1194.41 Information, Documentation, and Support - Detail</w:t>
      </w:r>
    </w:p>
    <w:p w14:paraId="16FF8B59"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6491A355" w14:textId="77777777" w:rsidR="004802F2" w:rsidRPr="005B1E8A" w:rsidRDefault="004802F2" w:rsidP="005B1E8A">
      <w:pPr>
        <w:spacing w:before="60" w:after="60"/>
        <w:jc w:val="center"/>
        <w:rPr>
          <w:rFonts w:ascii="Arial" w:hAnsi="Arial" w:cs="Arial"/>
          <w:b/>
          <w:sz w:val="20"/>
          <w:szCs w:val="20"/>
        </w:rPr>
      </w:pPr>
    </w:p>
    <w:p w14:paraId="4233D117"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3336"/>
        <w:gridCol w:w="3533"/>
      </w:tblGrid>
      <w:tr w:rsidR="004802F2" w:rsidRPr="005B1E8A" w14:paraId="01AA2587" w14:textId="77777777" w:rsidTr="00D16092">
        <w:trPr>
          <w:cantSplit/>
        </w:trPr>
        <w:tc>
          <w:tcPr>
            <w:tcW w:w="3554" w:type="dxa"/>
          </w:tcPr>
          <w:p w14:paraId="58E937B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060A876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5CFA195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075AC14" w14:textId="77777777" w:rsidTr="00D16092">
        <w:tblPrEx>
          <w:tblLook w:val="00BF" w:firstRow="1" w:lastRow="0" w:firstColumn="1" w:lastColumn="0" w:noHBand="0" w:noVBand="0"/>
        </w:tblPrEx>
        <w:trPr>
          <w:cantSplit/>
        </w:trPr>
        <w:tc>
          <w:tcPr>
            <w:tcW w:w="3554" w:type="dxa"/>
          </w:tcPr>
          <w:p w14:paraId="776E4B23" w14:textId="77777777" w:rsidR="004802F2" w:rsidRPr="003119B7" w:rsidRDefault="00ED2544" w:rsidP="00F23F00">
            <w:pPr>
              <w:spacing w:before="60" w:after="60"/>
              <w:rPr>
                <w:rFonts w:ascii="Arial" w:hAnsi="Arial" w:cs="Arial"/>
                <w:sz w:val="20"/>
                <w:szCs w:val="20"/>
              </w:rPr>
            </w:pPr>
            <w:r w:rsidRPr="00ED2544">
              <w:rPr>
                <w:rFonts w:ascii="Arial" w:hAnsi="Arial" w:cs="Arial"/>
                <w:sz w:val="20"/>
                <w:szCs w:val="20"/>
              </w:rPr>
              <w:t xml:space="preserve">Section 1194.41 (a) Product Support Documentation </w:t>
            </w:r>
            <w:r w:rsidR="004802F2" w:rsidRPr="005B1E8A">
              <w:rPr>
                <w:rFonts w:ascii="Arial" w:hAnsi="Arial" w:cs="Arial"/>
                <w:sz w:val="20"/>
                <w:szCs w:val="20"/>
              </w:rPr>
              <w:t>provided to end-users shall be made available in alternate formats upon request, at no additional charge.</w:t>
            </w:r>
          </w:p>
        </w:tc>
        <w:tc>
          <w:tcPr>
            <w:tcW w:w="4137" w:type="dxa"/>
          </w:tcPr>
          <w:p w14:paraId="5D45662A" w14:textId="77777777" w:rsidR="004802F2" w:rsidRPr="005B1E8A" w:rsidRDefault="00F3431F"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4A6D4694" w14:textId="77777777" w:rsidR="009062B1" w:rsidRDefault="009062B1" w:rsidP="00F3431F">
            <w:pPr>
              <w:spacing w:before="60" w:after="60"/>
              <w:rPr>
                <w:rFonts w:ascii="Arial" w:hAnsi="Arial" w:cs="Arial"/>
                <w:sz w:val="20"/>
                <w:szCs w:val="20"/>
              </w:rPr>
            </w:pPr>
            <w:r w:rsidRPr="009062B1">
              <w:rPr>
                <w:rFonts w:ascii="Arial" w:hAnsi="Arial" w:cs="Arial"/>
                <w:sz w:val="20"/>
                <w:szCs w:val="20"/>
              </w:rPr>
              <w:t xml:space="preserve">Documentation is provided in digital format for customers on the web at </w:t>
            </w:r>
            <w:hyperlink r:id="rId11" w:history="1">
              <w:r w:rsidRPr="00A90FFA">
                <w:rPr>
                  <w:rStyle w:val="Hyperlink"/>
                  <w:rFonts w:ascii="Arial" w:hAnsi="Arial" w:cs="Arial"/>
                  <w:sz w:val="20"/>
                  <w:szCs w:val="20"/>
                </w:rPr>
                <w:t>http://www.microsoft.com</w:t>
              </w:r>
            </w:hyperlink>
            <w:r w:rsidRPr="009062B1">
              <w:rPr>
                <w:rFonts w:ascii="Arial" w:hAnsi="Arial" w:cs="Arial"/>
                <w:sz w:val="20"/>
                <w:szCs w:val="20"/>
              </w:rPr>
              <w:t>.</w:t>
            </w:r>
          </w:p>
          <w:p w14:paraId="5D397621" w14:textId="77777777" w:rsidR="004802F2" w:rsidRPr="005B1E8A" w:rsidRDefault="004802F2" w:rsidP="00F3431F">
            <w:pPr>
              <w:spacing w:before="60" w:after="60"/>
              <w:rPr>
                <w:rFonts w:ascii="Arial" w:hAnsi="Arial" w:cs="Arial"/>
                <w:sz w:val="20"/>
                <w:szCs w:val="20"/>
              </w:rPr>
            </w:pPr>
          </w:p>
        </w:tc>
      </w:tr>
      <w:tr w:rsidR="004802F2" w:rsidRPr="005B1E8A" w14:paraId="24C94A10" w14:textId="77777777" w:rsidTr="00D16092">
        <w:tblPrEx>
          <w:tblLook w:val="00BF" w:firstRow="1" w:lastRow="0" w:firstColumn="1" w:lastColumn="0" w:noHBand="0" w:noVBand="0"/>
        </w:tblPrEx>
        <w:trPr>
          <w:cantSplit/>
        </w:trPr>
        <w:tc>
          <w:tcPr>
            <w:tcW w:w="3554" w:type="dxa"/>
          </w:tcPr>
          <w:p w14:paraId="3D5737CF"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5604D10C" w14:textId="77777777" w:rsidR="004802F2" w:rsidRPr="005B1E8A" w:rsidRDefault="009062B1"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11D49E4A" w14:textId="77777777" w:rsidR="004802F2" w:rsidRPr="005B1E8A" w:rsidRDefault="00BA1531" w:rsidP="009062B1">
            <w:pPr>
              <w:spacing w:before="60" w:after="60"/>
              <w:rPr>
                <w:rFonts w:ascii="Arial" w:hAnsi="Arial" w:cs="Arial"/>
                <w:sz w:val="20"/>
                <w:szCs w:val="20"/>
              </w:rPr>
            </w:pPr>
            <w:r>
              <w:rPr>
                <w:rFonts w:ascii="Arial" w:hAnsi="Arial" w:cs="Arial"/>
                <w:sz w:val="20"/>
                <w:szCs w:val="20"/>
              </w:rPr>
              <w:t xml:space="preserve">The </w:t>
            </w:r>
            <w:r w:rsidRPr="00BA1531">
              <w:rPr>
                <w:rFonts w:ascii="Arial" w:hAnsi="Arial" w:cs="Arial"/>
                <w:sz w:val="20"/>
                <w:szCs w:val="20"/>
              </w:rPr>
              <w:t>Platform Update for Windows Vista</w:t>
            </w:r>
            <w:r>
              <w:rPr>
                <w:rFonts w:ascii="Arial" w:hAnsi="Arial" w:cs="Arial"/>
                <w:sz w:val="20"/>
                <w:szCs w:val="20"/>
              </w:rPr>
              <w:t xml:space="preserve"> </w:t>
            </w:r>
            <w:r w:rsidR="009062B1">
              <w:rPr>
                <w:rFonts w:ascii="Arial" w:hAnsi="Arial" w:cs="Arial"/>
                <w:sz w:val="20"/>
                <w:szCs w:val="20"/>
              </w:rPr>
              <w:t>does not include end-user accessibility features.</w:t>
            </w:r>
          </w:p>
        </w:tc>
      </w:tr>
      <w:tr w:rsidR="004802F2" w:rsidRPr="005B1E8A" w14:paraId="798488A9" w14:textId="77777777" w:rsidTr="00D16092">
        <w:tblPrEx>
          <w:tblLook w:val="00BF" w:firstRow="1" w:lastRow="0" w:firstColumn="1" w:lastColumn="0" w:noHBand="0" w:noVBand="0"/>
        </w:tblPrEx>
        <w:trPr>
          <w:cantSplit/>
        </w:trPr>
        <w:tc>
          <w:tcPr>
            <w:tcW w:w="3554" w:type="dxa"/>
          </w:tcPr>
          <w:p w14:paraId="592AFEBC"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617B519B" w14:textId="77777777" w:rsidR="004802F2" w:rsidRPr="005B1E8A" w:rsidRDefault="00F3431F"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52F682F2" w14:textId="77777777" w:rsidR="009062B1" w:rsidRDefault="009062B1" w:rsidP="009062B1">
            <w:pPr>
              <w:rPr>
                <w:rFonts w:ascii="Arial" w:hAnsi="Arial" w:cs="Arial"/>
                <w:sz w:val="20"/>
                <w:szCs w:val="20"/>
              </w:rPr>
            </w:pPr>
            <w:r>
              <w:rPr>
                <w:rFonts w:ascii="Arial" w:hAnsi="Arial" w:cs="Arial"/>
                <w:sz w:val="20"/>
                <w:szCs w:val="20"/>
              </w:rPr>
              <w:t>The Microsoft Product Support Services Help Desk is familiar with such features as keyboard access and other options important to people with disabilities.</w:t>
            </w:r>
          </w:p>
          <w:p w14:paraId="560A5D5F" w14:textId="77777777" w:rsidR="009062B1" w:rsidRDefault="009062B1" w:rsidP="009062B1">
            <w:pPr>
              <w:rPr>
                <w:rFonts w:ascii="Arial" w:hAnsi="Arial" w:cs="Arial"/>
                <w:sz w:val="20"/>
                <w:szCs w:val="20"/>
              </w:rPr>
            </w:pPr>
          </w:p>
          <w:p w14:paraId="66ACEF15" w14:textId="77777777" w:rsidR="009062B1" w:rsidRDefault="009062B1" w:rsidP="009062B1">
            <w:pPr>
              <w:rPr>
                <w:rFonts w:ascii="Arial" w:hAnsi="Arial" w:cs="Arial"/>
                <w:sz w:val="20"/>
                <w:szCs w:val="20"/>
              </w:rPr>
            </w:pPr>
            <w:r>
              <w:rPr>
                <w:rFonts w:ascii="Arial" w:hAnsi="Arial" w:cs="Arial"/>
                <w:sz w:val="20"/>
                <w:szCs w:val="20"/>
              </w:rPr>
              <w:t xml:space="preserve">Microsoft offers a teletypewriter (TTY) service for customers who are hearing impaired. For assistance in the </w:t>
            </w:r>
            <w:smartTag w:uri="urn:schemas-microsoft-com:office:smarttags" w:element="place">
              <w:smartTag w:uri="urn:schemas-microsoft-com:office:smarttags" w:element="country-region">
                <w:r>
                  <w:rPr>
                    <w:rFonts w:ascii="Arial" w:hAnsi="Arial" w:cs="Arial"/>
                    <w:sz w:val="20"/>
                    <w:szCs w:val="20"/>
                  </w:rPr>
                  <w:t>United States</w:t>
                </w:r>
              </w:smartTag>
            </w:smartTag>
            <w:r>
              <w:rPr>
                <w:rFonts w:ascii="Arial" w:hAnsi="Arial" w:cs="Arial"/>
                <w:sz w:val="20"/>
                <w:szCs w:val="20"/>
              </w:rPr>
              <w:t xml:space="preserve">, contact Microsoft Technical Support on a TTY at 1-800-892-5234. This service is available Monday through Friday 6:00 A.M. to 6:00 P.M. PST. </w:t>
            </w:r>
          </w:p>
          <w:p w14:paraId="135CF636" w14:textId="77777777" w:rsidR="009062B1" w:rsidRDefault="009062B1" w:rsidP="009062B1">
            <w:pPr>
              <w:rPr>
                <w:rFonts w:ascii="Arial" w:hAnsi="Arial" w:cs="Arial"/>
                <w:sz w:val="20"/>
                <w:szCs w:val="20"/>
              </w:rPr>
            </w:pPr>
          </w:p>
          <w:p w14:paraId="705E3993" w14:textId="77777777" w:rsidR="009062B1" w:rsidRDefault="009062B1" w:rsidP="009062B1">
            <w:pPr>
              <w:rPr>
                <w:rFonts w:ascii="Arial" w:hAnsi="Arial" w:cs="Arial"/>
                <w:sz w:val="20"/>
                <w:szCs w:val="20"/>
              </w:rPr>
            </w:pPr>
            <w:r>
              <w:rPr>
                <w:rFonts w:ascii="Arial" w:hAnsi="Arial" w:cs="Arial"/>
                <w:sz w:val="20"/>
                <w:szCs w:val="20"/>
              </w:rPr>
              <w:t xml:space="preserve">For information on additional support services, visit the Microsoft Accessibility Web site at </w:t>
            </w:r>
            <w:hyperlink r:id="rId12" w:history="1">
              <w:r>
                <w:rPr>
                  <w:rStyle w:val="Hyperlink"/>
                  <w:rFonts w:ascii="Arial" w:hAnsi="Arial" w:cs="Arial"/>
                  <w:sz w:val="20"/>
                  <w:szCs w:val="20"/>
                </w:rPr>
                <w:t>http://www.microsoft.com/enable/</w:t>
              </w:r>
            </w:hyperlink>
          </w:p>
          <w:p w14:paraId="69D3B2F0" w14:textId="77777777" w:rsidR="004802F2" w:rsidRPr="005B1E8A" w:rsidRDefault="004802F2" w:rsidP="005B1E8A">
            <w:pPr>
              <w:spacing w:before="60" w:after="60"/>
              <w:rPr>
                <w:rFonts w:ascii="Arial" w:hAnsi="Arial" w:cs="Arial"/>
                <w:sz w:val="20"/>
                <w:szCs w:val="20"/>
              </w:rPr>
            </w:pPr>
          </w:p>
        </w:tc>
      </w:tr>
    </w:tbl>
    <w:p w14:paraId="6C7BB5AD" w14:textId="77777777" w:rsidR="004802F2" w:rsidRPr="005B1E8A" w:rsidRDefault="004802F2" w:rsidP="005B1E8A">
      <w:pPr>
        <w:spacing w:before="60" w:after="60"/>
        <w:rPr>
          <w:rFonts w:ascii="Arial" w:hAnsi="Arial" w:cs="Arial"/>
          <w:sz w:val="20"/>
          <w:szCs w:val="20"/>
        </w:rPr>
      </w:pPr>
    </w:p>
    <w:p w14:paraId="60F59878" w14:textId="77777777" w:rsidR="004802F2" w:rsidRPr="005B1E8A" w:rsidRDefault="004802F2" w:rsidP="005B1E8A">
      <w:pPr>
        <w:spacing w:before="60" w:after="60"/>
        <w:rPr>
          <w:rFonts w:ascii="Arial" w:hAnsi="Arial" w:cs="Arial"/>
          <w:sz w:val="20"/>
          <w:szCs w:val="20"/>
        </w:rPr>
      </w:pPr>
    </w:p>
    <w:p w14:paraId="48E71FB7" w14:textId="77777777" w:rsidR="00F20392" w:rsidRPr="005B1E8A" w:rsidRDefault="00F20392" w:rsidP="00F20392">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65B88D70" w14:textId="77777777" w:rsidR="00F20392" w:rsidRPr="005B1E8A" w:rsidRDefault="00F20392" w:rsidP="00F20392">
      <w:pPr>
        <w:spacing w:before="60" w:after="60"/>
        <w:rPr>
          <w:rFonts w:ascii="Arial" w:hAnsi="Arial" w:cs="Arial"/>
          <w:sz w:val="20"/>
          <w:szCs w:val="20"/>
        </w:rPr>
      </w:pPr>
      <w:r w:rsidRPr="005B1E8A">
        <w:rPr>
          <w:rFonts w:ascii="Arial" w:hAnsi="Arial" w:cs="Arial"/>
          <w:sz w:val="20"/>
          <w:szCs w:val="20"/>
        </w:rPr>
        <w:t>© 200</w:t>
      </w:r>
      <w:r>
        <w:rPr>
          <w:rFonts w:ascii="Arial" w:hAnsi="Arial" w:cs="Arial" w:hint="eastAsia"/>
          <w:sz w:val="20"/>
          <w:szCs w:val="20"/>
          <w:lang w:eastAsia="zh-HK"/>
        </w:rPr>
        <w:t>9</w:t>
      </w:r>
      <w:r w:rsidRPr="005B1E8A">
        <w:rPr>
          <w:rFonts w:ascii="Arial" w:hAnsi="Arial" w:cs="Arial"/>
          <w:sz w:val="20"/>
          <w:szCs w:val="20"/>
        </w:rPr>
        <w:t xml:space="preserve"> Microsoft Corporation. All rights reserved. Microsoft, </w:t>
      </w:r>
      <w:r>
        <w:rPr>
          <w:rFonts w:ascii="Arial" w:hAnsi="Arial" w:cs="Arial" w:hint="eastAsia"/>
          <w:sz w:val="20"/>
          <w:szCs w:val="20"/>
          <w:lang w:eastAsia="zh-HK"/>
        </w:rPr>
        <w:t>Windows, and Windows Vista</w:t>
      </w:r>
      <w:r w:rsidRPr="005B1E8A">
        <w:rPr>
          <w:rFonts w:ascii="Arial" w:hAnsi="Arial" w:cs="Arial"/>
          <w:sz w:val="20"/>
          <w:szCs w:val="20"/>
        </w:rPr>
        <w:t xml:space="preserve"> 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7416F958" w14:textId="77777777" w:rsidR="00F20392" w:rsidRPr="005B1E8A" w:rsidRDefault="00F20392" w:rsidP="00F20392">
      <w:pPr>
        <w:spacing w:before="60" w:after="60"/>
        <w:rPr>
          <w:rFonts w:ascii="Arial" w:hAnsi="Arial" w:cs="Arial"/>
          <w:sz w:val="20"/>
          <w:szCs w:val="20"/>
        </w:rPr>
      </w:pPr>
    </w:p>
    <w:p w14:paraId="3068A83F" w14:textId="77777777" w:rsidR="00F20392" w:rsidRPr="005B1E8A" w:rsidRDefault="00F20392" w:rsidP="00F20392">
      <w:pPr>
        <w:spacing w:before="60" w:after="60"/>
        <w:rPr>
          <w:rFonts w:ascii="Arial" w:hAnsi="Arial" w:cs="Arial"/>
          <w:sz w:val="20"/>
          <w:szCs w:val="20"/>
        </w:rPr>
      </w:pPr>
      <w:r w:rsidRPr="005B1E8A">
        <w:rPr>
          <w:rFonts w:ascii="Arial" w:hAnsi="Arial" w:cs="Arial"/>
          <w:sz w:val="20"/>
          <w:szCs w:val="20"/>
        </w:rPr>
        <w:t xml:space="preserve">Revised </w:t>
      </w:r>
      <w:r w:rsidR="002B48A9">
        <w:rPr>
          <w:rFonts w:ascii="Arial" w:hAnsi="Arial" w:cs="Arial"/>
          <w:sz w:val="20"/>
          <w:szCs w:val="20"/>
        </w:rPr>
        <w:t>October</w:t>
      </w:r>
      <w:bookmarkStart w:id="0" w:name="_GoBack"/>
      <w:bookmarkEnd w:id="0"/>
      <w:r>
        <w:rPr>
          <w:rFonts w:ascii="Arial" w:hAnsi="Arial" w:cs="Arial"/>
          <w:sz w:val="20"/>
          <w:szCs w:val="20"/>
        </w:rPr>
        <w:t xml:space="preserve"> 2009</w:t>
      </w:r>
      <w:r w:rsidRPr="005B1E8A">
        <w:rPr>
          <w:rFonts w:ascii="Arial" w:hAnsi="Arial" w:cs="Arial"/>
          <w:sz w:val="20"/>
          <w:szCs w:val="20"/>
        </w:rPr>
        <w:tab/>
        <w:t>Microsoft regularly updates its websites and provides new information about the accessibility of products as that information becomes available.</w:t>
      </w:r>
    </w:p>
    <w:p w14:paraId="3A0B355B" w14:textId="77777777" w:rsidR="00F20392" w:rsidRPr="005B1E8A" w:rsidRDefault="00F20392" w:rsidP="00F20392">
      <w:pPr>
        <w:spacing w:before="60" w:after="60"/>
        <w:rPr>
          <w:rFonts w:ascii="Arial" w:hAnsi="Arial" w:cs="Arial"/>
          <w:sz w:val="20"/>
          <w:szCs w:val="20"/>
        </w:rPr>
      </w:pPr>
    </w:p>
    <w:p w14:paraId="5B0AADF0" w14:textId="77777777" w:rsidR="00F20392" w:rsidRPr="005B1E8A" w:rsidRDefault="00F20392" w:rsidP="00F20392">
      <w:pPr>
        <w:spacing w:before="60" w:after="60"/>
        <w:rPr>
          <w:rFonts w:ascii="Arial" w:hAnsi="Arial" w:cs="Arial"/>
          <w:sz w:val="20"/>
          <w:szCs w:val="20"/>
        </w:rPr>
      </w:pPr>
    </w:p>
    <w:p w14:paraId="43BFADC6" w14:textId="77777777" w:rsidR="004802F2" w:rsidRPr="005B1E8A" w:rsidRDefault="004802F2" w:rsidP="005B1E8A">
      <w:pPr>
        <w:spacing w:before="60" w:after="60"/>
        <w:rPr>
          <w:rFonts w:ascii="Arial" w:hAnsi="Arial" w:cs="Arial"/>
          <w:sz w:val="20"/>
          <w:szCs w:val="20"/>
        </w:rPr>
      </w:pPr>
    </w:p>
    <w:sectPr w:rsidR="004802F2" w:rsidRPr="005B1E8A" w:rsidSect="003309A2">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492CF" w14:textId="77777777" w:rsidR="00195D88" w:rsidRDefault="00195D88">
      <w:r>
        <w:separator/>
      </w:r>
    </w:p>
  </w:endnote>
  <w:endnote w:type="continuationSeparator" w:id="0">
    <w:p w14:paraId="5D23876E" w14:textId="77777777" w:rsidR="00195D88" w:rsidRDefault="0019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E524A" w14:textId="77777777" w:rsidR="00013EAA" w:rsidRDefault="00013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89627" w14:textId="77777777" w:rsidR="00A24AC5" w:rsidRPr="0076504A" w:rsidRDefault="00A24AC5">
    <w:pPr>
      <w:spacing w:before="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DAF4D" w14:textId="77777777" w:rsidR="00013EAA" w:rsidRDefault="00013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A59C0" w14:textId="77777777" w:rsidR="00195D88" w:rsidRDefault="00195D88">
      <w:r>
        <w:separator/>
      </w:r>
    </w:p>
  </w:footnote>
  <w:footnote w:type="continuationSeparator" w:id="0">
    <w:p w14:paraId="026DAFE1" w14:textId="77777777" w:rsidR="00195D88" w:rsidRDefault="00195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7FFB" w14:textId="77777777" w:rsidR="00013EAA" w:rsidRDefault="00013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F69B6" w14:textId="77777777" w:rsidR="00013EAA" w:rsidRDefault="00013E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FB3D5" w14:textId="77777777" w:rsidR="00013EAA" w:rsidRDefault="00013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A30"/>
    <w:multiLevelType w:val="hybridMultilevel"/>
    <w:tmpl w:val="FC1C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317BA"/>
    <w:multiLevelType w:val="hybridMultilevel"/>
    <w:tmpl w:val="04220E5A"/>
    <w:lvl w:ilvl="0" w:tplc="F182A054">
      <w:start w:val="1"/>
      <w:numFmt w:val="bullet"/>
      <w:lvlText w:val="•"/>
      <w:lvlJc w:val="left"/>
      <w:pPr>
        <w:tabs>
          <w:tab w:val="num" w:pos="720"/>
        </w:tabs>
        <w:ind w:left="720" w:hanging="360"/>
      </w:pPr>
      <w:rPr>
        <w:rFonts w:ascii="Arial" w:hAnsi="Arial" w:hint="default"/>
      </w:rPr>
    </w:lvl>
    <w:lvl w:ilvl="1" w:tplc="3FF8690A" w:tentative="1">
      <w:start w:val="1"/>
      <w:numFmt w:val="bullet"/>
      <w:lvlText w:val="•"/>
      <w:lvlJc w:val="left"/>
      <w:pPr>
        <w:tabs>
          <w:tab w:val="num" w:pos="1440"/>
        </w:tabs>
        <w:ind w:left="1440" w:hanging="360"/>
      </w:pPr>
      <w:rPr>
        <w:rFonts w:ascii="Arial" w:hAnsi="Arial" w:hint="default"/>
      </w:rPr>
    </w:lvl>
    <w:lvl w:ilvl="2" w:tplc="30768214" w:tentative="1">
      <w:start w:val="1"/>
      <w:numFmt w:val="bullet"/>
      <w:lvlText w:val="•"/>
      <w:lvlJc w:val="left"/>
      <w:pPr>
        <w:tabs>
          <w:tab w:val="num" w:pos="2160"/>
        </w:tabs>
        <w:ind w:left="2160" w:hanging="360"/>
      </w:pPr>
      <w:rPr>
        <w:rFonts w:ascii="Arial" w:hAnsi="Arial" w:hint="default"/>
      </w:rPr>
    </w:lvl>
    <w:lvl w:ilvl="3" w:tplc="BC301C14" w:tentative="1">
      <w:start w:val="1"/>
      <w:numFmt w:val="bullet"/>
      <w:lvlText w:val="•"/>
      <w:lvlJc w:val="left"/>
      <w:pPr>
        <w:tabs>
          <w:tab w:val="num" w:pos="2880"/>
        </w:tabs>
        <w:ind w:left="2880" w:hanging="360"/>
      </w:pPr>
      <w:rPr>
        <w:rFonts w:ascii="Arial" w:hAnsi="Arial" w:hint="default"/>
      </w:rPr>
    </w:lvl>
    <w:lvl w:ilvl="4" w:tplc="B1DA9876" w:tentative="1">
      <w:start w:val="1"/>
      <w:numFmt w:val="bullet"/>
      <w:lvlText w:val="•"/>
      <w:lvlJc w:val="left"/>
      <w:pPr>
        <w:tabs>
          <w:tab w:val="num" w:pos="3600"/>
        </w:tabs>
        <w:ind w:left="3600" w:hanging="360"/>
      </w:pPr>
      <w:rPr>
        <w:rFonts w:ascii="Arial" w:hAnsi="Arial" w:hint="default"/>
      </w:rPr>
    </w:lvl>
    <w:lvl w:ilvl="5" w:tplc="7E76E410" w:tentative="1">
      <w:start w:val="1"/>
      <w:numFmt w:val="bullet"/>
      <w:lvlText w:val="•"/>
      <w:lvlJc w:val="left"/>
      <w:pPr>
        <w:tabs>
          <w:tab w:val="num" w:pos="4320"/>
        </w:tabs>
        <w:ind w:left="4320" w:hanging="360"/>
      </w:pPr>
      <w:rPr>
        <w:rFonts w:ascii="Arial" w:hAnsi="Arial" w:hint="default"/>
      </w:rPr>
    </w:lvl>
    <w:lvl w:ilvl="6" w:tplc="ED2C74B8" w:tentative="1">
      <w:start w:val="1"/>
      <w:numFmt w:val="bullet"/>
      <w:lvlText w:val="•"/>
      <w:lvlJc w:val="left"/>
      <w:pPr>
        <w:tabs>
          <w:tab w:val="num" w:pos="5040"/>
        </w:tabs>
        <w:ind w:left="5040" w:hanging="360"/>
      </w:pPr>
      <w:rPr>
        <w:rFonts w:ascii="Arial" w:hAnsi="Arial" w:hint="default"/>
      </w:rPr>
    </w:lvl>
    <w:lvl w:ilvl="7" w:tplc="5038FBD2" w:tentative="1">
      <w:start w:val="1"/>
      <w:numFmt w:val="bullet"/>
      <w:lvlText w:val="•"/>
      <w:lvlJc w:val="left"/>
      <w:pPr>
        <w:tabs>
          <w:tab w:val="num" w:pos="5760"/>
        </w:tabs>
        <w:ind w:left="5760" w:hanging="360"/>
      </w:pPr>
      <w:rPr>
        <w:rFonts w:ascii="Arial" w:hAnsi="Arial" w:hint="default"/>
      </w:rPr>
    </w:lvl>
    <w:lvl w:ilvl="8" w:tplc="41DE5214" w:tentative="1">
      <w:start w:val="1"/>
      <w:numFmt w:val="bullet"/>
      <w:lvlText w:val="•"/>
      <w:lvlJc w:val="left"/>
      <w:pPr>
        <w:tabs>
          <w:tab w:val="num" w:pos="6480"/>
        </w:tabs>
        <w:ind w:left="6480" w:hanging="360"/>
      </w:pPr>
      <w:rPr>
        <w:rFonts w:ascii="Arial" w:hAnsi="Arial" w:hint="default"/>
      </w:rPr>
    </w:lvl>
  </w:abstractNum>
  <w:abstractNum w:abstractNumId="2">
    <w:nsid w:val="14F53E0C"/>
    <w:multiLevelType w:val="hybridMultilevel"/>
    <w:tmpl w:val="28AE0A90"/>
    <w:lvl w:ilvl="0" w:tplc="B964AC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E5A0EFF"/>
    <w:multiLevelType w:val="hybridMultilevel"/>
    <w:tmpl w:val="04EC1DEE"/>
    <w:lvl w:ilvl="0" w:tplc="749AB126">
      <w:start w:val="1"/>
      <w:numFmt w:val="bullet"/>
      <w:lvlText w:val="•"/>
      <w:lvlJc w:val="left"/>
      <w:pPr>
        <w:tabs>
          <w:tab w:val="num" w:pos="720"/>
        </w:tabs>
        <w:ind w:left="720" w:hanging="360"/>
      </w:pPr>
      <w:rPr>
        <w:rFonts w:ascii="Arial" w:hAnsi="Arial" w:hint="default"/>
      </w:rPr>
    </w:lvl>
    <w:lvl w:ilvl="1" w:tplc="8A322C38" w:tentative="1">
      <w:start w:val="1"/>
      <w:numFmt w:val="bullet"/>
      <w:lvlText w:val="•"/>
      <w:lvlJc w:val="left"/>
      <w:pPr>
        <w:tabs>
          <w:tab w:val="num" w:pos="1440"/>
        </w:tabs>
        <w:ind w:left="1440" w:hanging="360"/>
      </w:pPr>
      <w:rPr>
        <w:rFonts w:ascii="Arial" w:hAnsi="Arial" w:hint="default"/>
      </w:rPr>
    </w:lvl>
    <w:lvl w:ilvl="2" w:tplc="C5803AF0" w:tentative="1">
      <w:start w:val="1"/>
      <w:numFmt w:val="bullet"/>
      <w:lvlText w:val="•"/>
      <w:lvlJc w:val="left"/>
      <w:pPr>
        <w:tabs>
          <w:tab w:val="num" w:pos="2160"/>
        </w:tabs>
        <w:ind w:left="2160" w:hanging="360"/>
      </w:pPr>
      <w:rPr>
        <w:rFonts w:ascii="Arial" w:hAnsi="Arial" w:hint="default"/>
      </w:rPr>
    </w:lvl>
    <w:lvl w:ilvl="3" w:tplc="797607AC" w:tentative="1">
      <w:start w:val="1"/>
      <w:numFmt w:val="bullet"/>
      <w:lvlText w:val="•"/>
      <w:lvlJc w:val="left"/>
      <w:pPr>
        <w:tabs>
          <w:tab w:val="num" w:pos="2880"/>
        </w:tabs>
        <w:ind w:left="2880" w:hanging="360"/>
      </w:pPr>
      <w:rPr>
        <w:rFonts w:ascii="Arial" w:hAnsi="Arial" w:hint="default"/>
      </w:rPr>
    </w:lvl>
    <w:lvl w:ilvl="4" w:tplc="D05A9B44" w:tentative="1">
      <w:start w:val="1"/>
      <w:numFmt w:val="bullet"/>
      <w:lvlText w:val="•"/>
      <w:lvlJc w:val="left"/>
      <w:pPr>
        <w:tabs>
          <w:tab w:val="num" w:pos="3600"/>
        </w:tabs>
        <w:ind w:left="3600" w:hanging="360"/>
      </w:pPr>
      <w:rPr>
        <w:rFonts w:ascii="Arial" w:hAnsi="Arial" w:hint="default"/>
      </w:rPr>
    </w:lvl>
    <w:lvl w:ilvl="5" w:tplc="2ECE022A" w:tentative="1">
      <w:start w:val="1"/>
      <w:numFmt w:val="bullet"/>
      <w:lvlText w:val="•"/>
      <w:lvlJc w:val="left"/>
      <w:pPr>
        <w:tabs>
          <w:tab w:val="num" w:pos="4320"/>
        </w:tabs>
        <w:ind w:left="4320" w:hanging="360"/>
      </w:pPr>
      <w:rPr>
        <w:rFonts w:ascii="Arial" w:hAnsi="Arial" w:hint="default"/>
      </w:rPr>
    </w:lvl>
    <w:lvl w:ilvl="6" w:tplc="77323898" w:tentative="1">
      <w:start w:val="1"/>
      <w:numFmt w:val="bullet"/>
      <w:lvlText w:val="•"/>
      <w:lvlJc w:val="left"/>
      <w:pPr>
        <w:tabs>
          <w:tab w:val="num" w:pos="5040"/>
        </w:tabs>
        <w:ind w:left="5040" w:hanging="360"/>
      </w:pPr>
      <w:rPr>
        <w:rFonts w:ascii="Arial" w:hAnsi="Arial" w:hint="default"/>
      </w:rPr>
    </w:lvl>
    <w:lvl w:ilvl="7" w:tplc="9D706ED6" w:tentative="1">
      <w:start w:val="1"/>
      <w:numFmt w:val="bullet"/>
      <w:lvlText w:val="•"/>
      <w:lvlJc w:val="left"/>
      <w:pPr>
        <w:tabs>
          <w:tab w:val="num" w:pos="5760"/>
        </w:tabs>
        <w:ind w:left="5760" w:hanging="360"/>
      </w:pPr>
      <w:rPr>
        <w:rFonts w:ascii="Arial" w:hAnsi="Arial" w:hint="default"/>
      </w:rPr>
    </w:lvl>
    <w:lvl w:ilvl="8" w:tplc="6E52D73E" w:tentative="1">
      <w:start w:val="1"/>
      <w:numFmt w:val="bullet"/>
      <w:lvlText w:val="•"/>
      <w:lvlJc w:val="left"/>
      <w:pPr>
        <w:tabs>
          <w:tab w:val="num" w:pos="6480"/>
        </w:tabs>
        <w:ind w:left="6480" w:hanging="360"/>
      </w:pPr>
      <w:rPr>
        <w:rFonts w:ascii="Arial" w:hAnsi="Arial" w:hint="default"/>
      </w:rPr>
    </w:lvl>
  </w:abstractNum>
  <w:abstractNum w:abstractNumId="5">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FA6D54"/>
    <w:multiLevelType w:val="hybridMultilevel"/>
    <w:tmpl w:val="F96E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D81568"/>
    <w:multiLevelType w:val="hybridMultilevel"/>
    <w:tmpl w:val="19A400EC"/>
    <w:lvl w:ilvl="0" w:tplc="B964AC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 w:numId="6">
    <w:abstractNumId w:val="5"/>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9"/>
  </w:num>
  <w:num w:numId="8">
    <w:abstractNumId w:val="2"/>
  </w:num>
  <w:num w:numId="9">
    <w:abstractNumId w:val="7"/>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122AF"/>
    <w:rsid w:val="00013EAA"/>
    <w:rsid w:val="00017ACC"/>
    <w:rsid w:val="00033F25"/>
    <w:rsid w:val="000A3784"/>
    <w:rsid w:val="00195D88"/>
    <w:rsid w:val="001E5B6C"/>
    <w:rsid w:val="00230BEB"/>
    <w:rsid w:val="002600B1"/>
    <w:rsid w:val="002829F3"/>
    <w:rsid w:val="002B48A9"/>
    <w:rsid w:val="003119B7"/>
    <w:rsid w:val="0032223E"/>
    <w:rsid w:val="003309A2"/>
    <w:rsid w:val="00367A5E"/>
    <w:rsid w:val="003A72B2"/>
    <w:rsid w:val="00411E21"/>
    <w:rsid w:val="004802F2"/>
    <w:rsid w:val="004D0345"/>
    <w:rsid w:val="00534D82"/>
    <w:rsid w:val="00542B22"/>
    <w:rsid w:val="0055201F"/>
    <w:rsid w:val="00557D2A"/>
    <w:rsid w:val="00597EDD"/>
    <w:rsid w:val="005B1E8A"/>
    <w:rsid w:val="00613B04"/>
    <w:rsid w:val="006D4B7E"/>
    <w:rsid w:val="007D0FA9"/>
    <w:rsid w:val="0081185B"/>
    <w:rsid w:val="0088315C"/>
    <w:rsid w:val="008871F3"/>
    <w:rsid w:val="009062B1"/>
    <w:rsid w:val="00924D3B"/>
    <w:rsid w:val="00A24AC5"/>
    <w:rsid w:val="00A6107C"/>
    <w:rsid w:val="00A67300"/>
    <w:rsid w:val="00AF414B"/>
    <w:rsid w:val="00BA1531"/>
    <w:rsid w:val="00C026CD"/>
    <w:rsid w:val="00C046C7"/>
    <w:rsid w:val="00C11CA1"/>
    <w:rsid w:val="00C361D4"/>
    <w:rsid w:val="00C41149"/>
    <w:rsid w:val="00C42FC8"/>
    <w:rsid w:val="00C552C7"/>
    <w:rsid w:val="00C64C23"/>
    <w:rsid w:val="00C66B7E"/>
    <w:rsid w:val="00CC2CF1"/>
    <w:rsid w:val="00CC5909"/>
    <w:rsid w:val="00CD25E6"/>
    <w:rsid w:val="00D16092"/>
    <w:rsid w:val="00D619A3"/>
    <w:rsid w:val="00DB1FDC"/>
    <w:rsid w:val="00DB42BB"/>
    <w:rsid w:val="00E06540"/>
    <w:rsid w:val="00E374C2"/>
    <w:rsid w:val="00E51313"/>
    <w:rsid w:val="00E70517"/>
    <w:rsid w:val="00EA111F"/>
    <w:rsid w:val="00ED2544"/>
    <w:rsid w:val="00ED64D5"/>
    <w:rsid w:val="00F04ADC"/>
    <w:rsid w:val="00F20392"/>
    <w:rsid w:val="00F23F00"/>
    <w:rsid w:val="00F3431F"/>
    <w:rsid w:val="00F76AD8"/>
    <w:rsid w:val="00FF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4:docId w14:val="77DB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9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0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309A2"/>
    <w:rPr>
      <w:color w:val="0000FF"/>
      <w:u w:val="single"/>
    </w:rPr>
  </w:style>
  <w:style w:type="paragraph" w:styleId="NormalWeb">
    <w:name w:val="Normal (Web)"/>
    <w:basedOn w:val="Normal"/>
    <w:rsid w:val="003309A2"/>
    <w:pPr>
      <w:spacing w:before="100" w:beforeAutospacing="1" w:after="100" w:afterAutospacing="1"/>
    </w:pPr>
  </w:style>
  <w:style w:type="paragraph" w:styleId="BalloonText">
    <w:name w:val="Balloon Text"/>
    <w:basedOn w:val="Normal"/>
    <w:semiHidden/>
    <w:rsid w:val="003309A2"/>
    <w:rPr>
      <w:rFonts w:ascii="Tahoma" w:hAnsi="Tahoma" w:cs="Tahoma"/>
      <w:sz w:val="16"/>
      <w:szCs w:val="16"/>
    </w:rPr>
  </w:style>
  <w:style w:type="paragraph" w:styleId="Header">
    <w:name w:val="header"/>
    <w:basedOn w:val="Normal"/>
    <w:rsid w:val="003309A2"/>
    <w:pPr>
      <w:tabs>
        <w:tab w:val="center" w:pos="4320"/>
        <w:tab w:val="right" w:pos="8640"/>
      </w:tabs>
    </w:pPr>
  </w:style>
  <w:style w:type="paragraph" w:styleId="Footer">
    <w:name w:val="footer"/>
    <w:basedOn w:val="Normal"/>
    <w:rsid w:val="003309A2"/>
    <w:pPr>
      <w:tabs>
        <w:tab w:val="center" w:pos="4320"/>
        <w:tab w:val="right" w:pos="8640"/>
      </w:tabs>
    </w:pPr>
  </w:style>
  <w:style w:type="paragraph" w:styleId="FootnoteText">
    <w:name w:val="footnote text"/>
    <w:basedOn w:val="Normal"/>
    <w:semiHidden/>
    <w:rsid w:val="003309A2"/>
    <w:rPr>
      <w:sz w:val="20"/>
      <w:szCs w:val="20"/>
    </w:rPr>
  </w:style>
  <w:style w:type="character" w:styleId="FootnoteReference">
    <w:name w:val="footnote reference"/>
    <w:basedOn w:val="DefaultParagraphFont"/>
    <w:semiHidden/>
    <w:rsid w:val="003309A2"/>
    <w:rPr>
      <w:vertAlign w:val="superscript"/>
    </w:rPr>
  </w:style>
  <w:style w:type="paragraph" w:styleId="CommentText">
    <w:name w:val="annotation text"/>
    <w:basedOn w:val="Normal"/>
    <w:link w:val="CommentTextChar"/>
    <w:unhideWhenUsed/>
    <w:rsid w:val="00C42FC8"/>
    <w:rPr>
      <w:sz w:val="20"/>
      <w:szCs w:val="20"/>
    </w:rPr>
  </w:style>
  <w:style w:type="character" w:customStyle="1" w:styleId="CommentTextChar">
    <w:name w:val="Comment Text Char"/>
    <w:basedOn w:val="DefaultParagraphFont"/>
    <w:link w:val="CommentText"/>
    <w:rsid w:val="00C42FC8"/>
  </w:style>
  <w:style w:type="character" w:styleId="CommentReference">
    <w:name w:val="annotation reference"/>
    <w:basedOn w:val="DefaultParagraphFont"/>
    <w:unhideWhenUsed/>
    <w:rsid w:val="00C42FC8"/>
    <w:rPr>
      <w:sz w:val="16"/>
      <w:szCs w:val="16"/>
    </w:rPr>
  </w:style>
  <w:style w:type="paragraph" w:styleId="ListParagraph">
    <w:name w:val="List Paragraph"/>
    <w:basedOn w:val="Normal"/>
    <w:uiPriority w:val="34"/>
    <w:qFormat/>
    <w:rsid w:val="00C42FC8"/>
    <w:pPr>
      <w:ind w:left="720"/>
      <w:contextualSpacing/>
    </w:pPr>
  </w:style>
  <w:style w:type="paragraph" w:styleId="CommentSubject">
    <w:name w:val="annotation subject"/>
    <w:basedOn w:val="CommentText"/>
    <w:next w:val="CommentText"/>
    <w:link w:val="CommentSubjectChar"/>
    <w:rsid w:val="00534D82"/>
    <w:rPr>
      <w:b/>
      <w:bCs/>
    </w:rPr>
  </w:style>
  <w:style w:type="character" w:customStyle="1" w:styleId="CommentSubjectChar">
    <w:name w:val="Comment Subject Char"/>
    <w:basedOn w:val="CommentTextChar"/>
    <w:link w:val="CommentSubject"/>
    <w:rsid w:val="00534D82"/>
    <w:rPr>
      <w:b/>
      <w:bCs/>
    </w:rPr>
  </w:style>
  <w:style w:type="paragraph" w:styleId="Revision">
    <w:name w:val="Revision"/>
    <w:hidden/>
    <w:uiPriority w:val="99"/>
    <w:semiHidden/>
    <w:rsid w:val="003119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9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0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309A2"/>
    <w:rPr>
      <w:color w:val="0000FF"/>
      <w:u w:val="single"/>
    </w:rPr>
  </w:style>
  <w:style w:type="paragraph" w:styleId="NormalWeb">
    <w:name w:val="Normal (Web)"/>
    <w:basedOn w:val="Normal"/>
    <w:rsid w:val="003309A2"/>
    <w:pPr>
      <w:spacing w:before="100" w:beforeAutospacing="1" w:after="100" w:afterAutospacing="1"/>
    </w:pPr>
  </w:style>
  <w:style w:type="paragraph" w:styleId="BalloonText">
    <w:name w:val="Balloon Text"/>
    <w:basedOn w:val="Normal"/>
    <w:semiHidden/>
    <w:rsid w:val="003309A2"/>
    <w:rPr>
      <w:rFonts w:ascii="Tahoma" w:hAnsi="Tahoma" w:cs="Tahoma"/>
      <w:sz w:val="16"/>
      <w:szCs w:val="16"/>
    </w:rPr>
  </w:style>
  <w:style w:type="paragraph" w:styleId="Header">
    <w:name w:val="header"/>
    <w:basedOn w:val="Normal"/>
    <w:rsid w:val="003309A2"/>
    <w:pPr>
      <w:tabs>
        <w:tab w:val="center" w:pos="4320"/>
        <w:tab w:val="right" w:pos="8640"/>
      </w:tabs>
    </w:pPr>
  </w:style>
  <w:style w:type="paragraph" w:styleId="Footer">
    <w:name w:val="footer"/>
    <w:basedOn w:val="Normal"/>
    <w:rsid w:val="003309A2"/>
    <w:pPr>
      <w:tabs>
        <w:tab w:val="center" w:pos="4320"/>
        <w:tab w:val="right" w:pos="8640"/>
      </w:tabs>
    </w:pPr>
  </w:style>
  <w:style w:type="paragraph" w:styleId="FootnoteText">
    <w:name w:val="footnote text"/>
    <w:basedOn w:val="Normal"/>
    <w:semiHidden/>
    <w:rsid w:val="003309A2"/>
    <w:rPr>
      <w:sz w:val="20"/>
      <w:szCs w:val="20"/>
    </w:rPr>
  </w:style>
  <w:style w:type="character" w:styleId="FootnoteReference">
    <w:name w:val="footnote reference"/>
    <w:basedOn w:val="DefaultParagraphFont"/>
    <w:semiHidden/>
    <w:rsid w:val="003309A2"/>
    <w:rPr>
      <w:vertAlign w:val="superscript"/>
    </w:rPr>
  </w:style>
  <w:style w:type="paragraph" w:styleId="CommentText">
    <w:name w:val="annotation text"/>
    <w:basedOn w:val="Normal"/>
    <w:link w:val="CommentTextChar"/>
    <w:unhideWhenUsed/>
    <w:rsid w:val="00C42FC8"/>
    <w:rPr>
      <w:sz w:val="20"/>
      <w:szCs w:val="20"/>
    </w:rPr>
  </w:style>
  <w:style w:type="character" w:customStyle="1" w:styleId="CommentTextChar">
    <w:name w:val="Comment Text Char"/>
    <w:basedOn w:val="DefaultParagraphFont"/>
    <w:link w:val="CommentText"/>
    <w:rsid w:val="00C42FC8"/>
  </w:style>
  <w:style w:type="character" w:styleId="CommentReference">
    <w:name w:val="annotation reference"/>
    <w:basedOn w:val="DefaultParagraphFont"/>
    <w:unhideWhenUsed/>
    <w:rsid w:val="00C42FC8"/>
    <w:rPr>
      <w:sz w:val="16"/>
      <w:szCs w:val="16"/>
    </w:rPr>
  </w:style>
  <w:style w:type="paragraph" w:styleId="ListParagraph">
    <w:name w:val="List Paragraph"/>
    <w:basedOn w:val="Normal"/>
    <w:uiPriority w:val="34"/>
    <w:qFormat/>
    <w:rsid w:val="00C42FC8"/>
    <w:pPr>
      <w:ind w:left="720"/>
      <w:contextualSpacing/>
    </w:pPr>
  </w:style>
  <w:style w:type="paragraph" w:styleId="CommentSubject">
    <w:name w:val="annotation subject"/>
    <w:basedOn w:val="CommentText"/>
    <w:next w:val="CommentText"/>
    <w:link w:val="CommentSubjectChar"/>
    <w:rsid w:val="00534D82"/>
    <w:rPr>
      <w:b/>
      <w:bCs/>
    </w:rPr>
  </w:style>
  <w:style w:type="character" w:customStyle="1" w:styleId="CommentSubjectChar">
    <w:name w:val="Comment Subject Char"/>
    <w:basedOn w:val="CommentTextChar"/>
    <w:link w:val="CommentSubject"/>
    <w:rsid w:val="00534D82"/>
    <w:rPr>
      <w:b/>
      <w:bCs/>
    </w:rPr>
  </w:style>
  <w:style w:type="paragraph" w:styleId="Revision">
    <w:name w:val="Revision"/>
    <w:hidden/>
    <w:uiPriority w:val="99"/>
    <w:semiHidden/>
    <w:rsid w:val="003119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436604617">
      <w:bodyDiv w:val="1"/>
      <w:marLeft w:val="0"/>
      <w:marRight w:val="0"/>
      <w:marTop w:val="0"/>
      <w:marBottom w:val="0"/>
      <w:divBdr>
        <w:top w:val="none" w:sz="0" w:space="0" w:color="auto"/>
        <w:left w:val="none" w:sz="0" w:space="0" w:color="auto"/>
        <w:bottom w:val="none" w:sz="0" w:space="0" w:color="auto"/>
        <w:right w:val="none" w:sz="0" w:space="0" w:color="auto"/>
      </w:divBdr>
      <w:divsChild>
        <w:div w:id="40836469">
          <w:marLeft w:val="187"/>
          <w:marRight w:val="0"/>
          <w:marTop w:val="0"/>
          <w:marBottom w:val="0"/>
          <w:divBdr>
            <w:top w:val="none" w:sz="0" w:space="0" w:color="auto"/>
            <w:left w:val="none" w:sz="0" w:space="0" w:color="auto"/>
            <w:bottom w:val="none" w:sz="0" w:space="0" w:color="auto"/>
            <w:right w:val="none" w:sz="0" w:space="0" w:color="auto"/>
          </w:divBdr>
        </w:div>
      </w:divsChild>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012604806">
      <w:bodyDiv w:val="1"/>
      <w:marLeft w:val="0"/>
      <w:marRight w:val="0"/>
      <w:marTop w:val="0"/>
      <w:marBottom w:val="0"/>
      <w:divBdr>
        <w:top w:val="none" w:sz="0" w:space="0" w:color="auto"/>
        <w:left w:val="none" w:sz="0" w:space="0" w:color="auto"/>
        <w:bottom w:val="none" w:sz="0" w:space="0" w:color="auto"/>
        <w:right w:val="none" w:sz="0" w:space="0" w:color="auto"/>
      </w:divBdr>
    </w:div>
    <w:div w:id="1244224019">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683782871">
      <w:bodyDiv w:val="1"/>
      <w:marLeft w:val="0"/>
      <w:marRight w:val="0"/>
      <w:marTop w:val="0"/>
      <w:marBottom w:val="0"/>
      <w:divBdr>
        <w:top w:val="none" w:sz="0" w:space="0" w:color="auto"/>
        <w:left w:val="none" w:sz="0" w:space="0" w:color="auto"/>
        <w:bottom w:val="none" w:sz="0" w:space="0" w:color="auto"/>
        <w:right w:val="none" w:sz="0" w:space="0" w:color="auto"/>
      </w:divBdr>
      <w:divsChild>
        <w:div w:id="493572877">
          <w:marLeft w:val="187"/>
          <w:marRight w:val="0"/>
          <w:marTop w:val="0"/>
          <w:marBottom w:val="0"/>
          <w:divBdr>
            <w:top w:val="none" w:sz="0" w:space="0" w:color="auto"/>
            <w:left w:val="none" w:sz="0" w:space="0" w:color="auto"/>
            <w:bottom w:val="none" w:sz="0" w:space="0" w:color="auto"/>
            <w:right w:val="none" w:sz="0" w:space="0" w:color="auto"/>
          </w:divBdr>
        </w:div>
        <w:div w:id="1043745733">
          <w:marLeft w:val="187"/>
          <w:marRight w:val="0"/>
          <w:marTop w:val="0"/>
          <w:marBottom w:val="0"/>
          <w:divBdr>
            <w:top w:val="none" w:sz="0" w:space="0" w:color="auto"/>
            <w:left w:val="none" w:sz="0" w:space="0" w:color="auto"/>
            <w:bottom w:val="none" w:sz="0" w:space="0" w:color="auto"/>
            <w:right w:val="none" w:sz="0" w:space="0" w:color="auto"/>
          </w:divBdr>
        </w:div>
      </w:divsChild>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enabl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crosoft.com/enabl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crosof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pport.microsoft.com/kb/97164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pport.microsoft.com/kb/97164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1642</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11786</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2009-10-26T18:12:00Z</dcterms:created>
  <dcterms:modified xsi:type="dcterms:W3CDTF">2009-10-26T18:13:00Z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