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Style w:val="TableGrid"/>
        <w:tblW w:w="17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VPAT introduction"/>
      </w:tblPr>
      <w:tblGrid>
        <w:gridCol w:w="11069"/>
        <w:gridCol w:w="6093"/>
      </w:tblGrid>
      <w:tr w:rsidR="003B5D0D" w:rsidRPr="003C4E96">
        <w:trPr>
          <w:trHeight w:val="249"/>
        </w:trPr>
        <w:tc>
          <w:tcPr>
            <w:tcW w:w="11069" w:type="dxa"/>
          </w:tcPr>
          <w:p w:rsidR="003B5D0D" w:rsidRPr="003C4E96" w:rsidRDefault="003B5D0D" w:rsidP="00670409">
            <w:pPr>
              <w:pStyle w:val="NormalWeb"/>
              <w:rPr>
                <w:rFonts w:ascii="Arial" w:hAnsi="Arial" w:cs="Arial"/>
                <w:b/>
                <w:bCs/>
                <w:sz w:val="20"/>
                <w:szCs w:val="20"/>
              </w:rPr>
            </w:pPr>
            <w:bookmarkStart w:id="0" w:name="_GoBack"/>
            <w:bookmarkEnd w:id="0"/>
            <w:r w:rsidRPr="003C4E96">
              <w:rPr>
                <w:rFonts w:ascii="Arial" w:hAnsi="Arial" w:cs="Arial"/>
                <w:b/>
                <w:bCs/>
                <w:sz w:val="20"/>
                <w:szCs w:val="20"/>
              </w:rPr>
              <w:t>Date:</w:t>
            </w:r>
            <w:r w:rsidR="00A1232F" w:rsidRPr="003C4E96">
              <w:rPr>
                <w:rFonts w:ascii="Arial" w:hAnsi="Arial" w:cs="Arial"/>
                <w:b/>
                <w:bCs/>
                <w:sz w:val="20"/>
                <w:szCs w:val="20"/>
              </w:rPr>
              <w:t xml:space="preserve"> </w:t>
            </w:r>
            <w:r w:rsidR="00C60826" w:rsidRPr="003C4E96">
              <w:rPr>
                <w:rFonts w:ascii="Arial" w:hAnsi="Arial" w:cs="Arial"/>
                <w:b/>
                <w:bCs/>
                <w:sz w:val="20"/>
                <w:szCs w:val="20"/>
              </w:rPr>
              <w:t>4</w:t>
            </w:r>
            <w:r w:rsidR="00A1232F" w:rsidRPr="003C4E96">
              <w:rPr>
                <w:rFonts w:ascii="Arial" w:hAnsi="Arial" w:cs="Arial"/>
                <w:b/>
                <w:bCs/>
                <w:sz w:val="20"/>
                <w:szCs w:val="20"/>
              </w:rPr>
              <w:t>/</w:t>
            </w:r>
            <w:r w:rsidR="00D472D5" w:rsidRPr="003C4E96">
              <w:rPr>
                <w:rFonts w:ascii="Arial" w:hAnsi="Arial" w:cs="Arial"/>
                <w:b/>
                <w:bCs/>
                <w:sz w:val="20"/>
                <w:szCs w:val="20"/>
              </w:rPr>
              <w:t>02/2007</w:t>
            </w:r>
            <w:r w:rsidR="00DE4830" w:rsidRPr="003C4E96">
              <w:rPr>
                <w:rFonts w:ascii="Arial" w:hAnsi="Arial" w:cs="Arial"/>
                <w:b/>
                <w:bCs/>
                <w:sz w:val="20"/>
                <w:szCs w:val="20"/>
              </w:rPr>
              <w:br/>
            </w:r>
          </w:p>
        </w:tc>
        <w:tc>
          <w:tcPr>
            <w:tcW w:w="6093" w:type="dxa"/>
          </w:tcPr>
          <w:p w:rsidR="003B5D0D" w:rsidRPr="003C4E96" w:rsidRDefault="003B5D0D" w:rsidP="00670409">
            <w:pPr>
              <w:pStyle w:val="NormalWeb"/>
              <w:rPr>
                <w:rFonts w:ascii="Arial" w:hAnsi="Arial" w:cs="Arial"/>
                <w:b/>
                <w:bCs/>
                <w:sz w:val="20"/>
                <w:szCs w:val="20"/>
              </w:rPr>
            </w:pPr>
          </w:p>
        </w:tc>
      </w:tr>
      <w:tr w:rsidR="003B5D0D" w:rsidRPr="003C4E96">
        <w:trPr>
          <w:trHeight w:val="499"/>
        </w:trPr>
        <w:tc>
          <w:tcPr>
            <w:tcW w:w="11069" w:type="dxa"/>
          </w:tcPr>
          <w:p w:rsidR="00C60826" w:rsidRPr="003C4E96" w:rsidRDefault="003B5D0D" w:rsidP="00D42E6C">
            <w:pPr>
              <w:pStyle w:val="NormalWeb"/>
              <w:rPr>
                <w:rFonts w:ascii="Arial" w:hAnsi="Arial" w:cs="Arial"/>
                <w:b/>
                <w:bCs/>
                <w:sz w:val="20"/>
                <w:szCs w:val="20"/>
              </w:rPr>
            </w:pPr>
            <w:r w:rsidRPr="003C4E96">
              <w:rPr>
                <w:rFonts w:ascii="Arial" w:hAnsi="Arial" w:cs="Arial"/>
                <w:b/>
                <w:bCs/>
                <w:sz w:val="20"/>
                <w:szCs w:val="20"/>
              </w:rPr>
              <w:t>Name of Product:</w:t>
            </w:r>
            <w:r w:rsidR="00A1232F" w:rsidRPr="003C4E96">
              <w:rPr>
                <w:rFonts w:ascii="Arial" w:hAnsi="Arial" w:cs="Arial"/>
                <w:b/>
                <w:bCs/>
                <w:sz w:val="20"/>
                <w:szCs w:val="20"/>
              </w:rPr>
              <w:t xml:space="preserve"> </w:t>
            </w:r>
            <w:r w:rsidR="006D4815" w:rsidRPr="003C4E96">
              <w:rPr>
                <w:rFonts w:ascii="Arial" w:hAnsi="Arial" w:cs="Arial"/>
                <w:b/>
                <w:bCs/>
                <w:sz w:val="20"/>
                <w:szCs w:val="20"/>
              </w:rPr>
              <w:t>M</w:t>
            </w:r>
            <w:r w:rsidR="00665BD7" w:rsidRPr="003C4E96">
              <w:rPr>
                <w:rFonts w:ascii="Arial" w:hAnsi="Arial" w:cs="Arial"/>
                <w:b/>
                <w:bCs/>
                <w:sz w:val="20"/>
                <w:szCs w:val="20"/>
              </w:rPr>
              <w:t>i</w:t>
            </w:r>
            <w:r w:rsidR="006D4815" w:rsidRPr="003C4E96">
              <w:rPr>
                <w:rFonts w:ascii="Arial" w:hAnsi="Arial" w:cs="Arial"/>
                <w:b/>
                <w:bCs/>
                <w:sz w:val="20"/>
                <w:szCs w:val="20"/>
              </w:rPr>
              <w:t xml:space="preserve">crosoft® Office </w:t>
            </w:r>
            <w:r w:rsidR="00D472D5" w:rsidRPr="003C4E96">
              <w:rPr>
                <w:rFonts w:ascii="Arial" w:hAnsi="Arial" w:cs="Arial"/>
                <w:b/>
                <w:bCs/>
                <w:sz w:val="20"/>
                <w:szCs w:val="20"/>
              </w:rPr>
              <w:t>PerformancePoint Server 2007</w:t>
            </w:r>
          </w:p>
        </w:tc>
        <w:tc>
          <w:tcPr>
            <w:tcW w:w="6093" w:type="dxa"/>
          </w:tcPr>
          <w:p w:rsidR="003B5D0D" w:rsidRPr="003C4E96" w:rsidRDefault="003B5D0D" w:rsidP="00670409">
            <w:pPr>
              <w:pStyle w:val="NormalWeb"/>
              <w:rPr>
                <w:rFonts w:ascii="Arial" w:hAnsi="Arial" w:cs="Arial"/>
                <w:b/>
                <w:bCs/>
                <w:sz w:val="20"/>
                <w:szCs w:val="20"/>
              </w:rPr>
            </w:pPr>
          </w:p>
        </w:tc>
      </w:tr>
      <w:tr w:rsidR="003B5D0D" w:rsidRPr="003C4E96">
        <w:trPr>
          <w:trHeight w:val="249"/>
        </w:trPr>
        <w:tc>
          <w:tcPr>
            <w:tcW w:w="11069" w:type="dxa"/>
          </w:tcPr>
          <w:p w:rsidR="003B5D0D" w:rsidRPr="003C4E96" w:rsidRDefault="003B5D0D" w:rsidP="00670409">
            <w:pPr>
              <w:pStyle w:val="NormalWeb"/>
              <w:ind w:right="-6040"/>
              <w:rPr>
                <w:rFonts w:ascii="Arial" w:hAnsi="Arial" w:cs="Arial"/>
                <w:b/>
                <w:bCs/>
                <w:sz w:val="20"/>
                <w:szCs w:val="20"/>
              </w:rPr>
            </w:pPr>
            <w:r w:rsidRPr="003C4E96">
              <w:rPr>
                <w:rFonts w:ascii="Arial" w:hAnsi="Arial" w:cs="Arial"/>
                <w:b/>
                <w:bCs/>
                <w:sz w:val="20"/>
                <w:szCs w:val="20"/>
              </w:rPr>
              <w:t>Contact for more Information:</w:t>
            </w:r>
            <w:r w:rsidR="00A1232F" w:rsidRPr="003C4E96">
              <w:rPr>
                <w:rFonts w:ascii="Arial" w:hAnsi="Arial" w:cs="Arial"/>
                <w:b/>
                <w:bCs/>
                <w:sz w:val="20"/>
                <w:szCs w:val="20"/>
              </w:rPr>
              <w:t xml:space="preserve"> </w:t>
            </w:r>
            <w:hyperlink r:id="rId10" w:history="1">
              <w:r w:rsidR="00AF0693" w:rsidRPr="003C4E96">
                <w:rPr>
                  <w:rStyle w:val="Hyperlink"/>
                  <w:rFonts w:ascii="Arial" w:hAnsi="Arial" w:cs="Arial"/>
                  <w:bCs/>
                  <w:sz w:val="20"/>
                  <w:szCs w:val="20"/>
                </w:rPr>
                <w:t>PerformancePoint Server 2007 Web Site</w:t>
              </w:r>
            </w:hyperlink>
            <w:r w:rsidR="00DE4830" w:rsidRPr="003C4E96">
              <w:rPr>
                <w:rFonts w:ascii="Arial" w:hAnsi="Arial" w:cs="Arial"/>
                <w:bCs/>
                <w:sz w:val="20"/>
                <w:szCs w:val="20"/>
              </w:rPr>
              <w:t xml:space="preserve">  or </w:t>
            </w:r>
            <w:hyperlink r:id="rId11" w:history="1">
              <w:r w:rsidR="00DE4830" w:rsidRPr="003C4E96">
                <w:rPr>
                  <w:rStyle w:val="Hyperlink"/>
                  <w:rFonts w:ascii="Arial" w:hAnsi="Arial" w:cs="Arial"/>
                  <w:bCs/>
                  <w:sz w:val="20"/>
                  <w:szCs w:val="20"/>
                </w:rPr>
                <w:t>http://www.microsoft.com/enable</w:t>
              </w:r>
            </w:hyperlink>
          </w:p>
        </w:tc>
        <w:tc>
          <w:tcPr>
            <w:tcW w:w="6093" w:type="dxa"/>
          </w:tcPr>
          <w:p w:rsidR="003B5D0D" w:rsidRPr="003C4E96" w:rsidRDefault="003B5D0D" w:rsidP="00670409">
            <w:pPr>
              <w:pStyle w:val="NormalWeb"/>
              <w:rPr>
                <w:rFonts w:ascii="Arial" w:hAnsi="Arial" w:cs="Arial"/>
                <w:bCs/>
                <w:sz w:val="20"/>
                <w:szCs w:val="20"/>
              </w:rPr>
            </w:pPr>
          </w:p>
        </w:tc>
      </w:tr>
    </w:tbl>
    <w:p w:rsidR="003B5D0D" w:rsidRPr="003C4E96" w:rsidRDefault="003B5D0D">
      <w:pPr>
        <w:rPr>
          <w:rFonts w:ascii="Arial" w:hAnsi="Arial" w:cs="Arial"/>
          <w:sz w:val="20"/>
          <w:szCs w:val="20"/>
        </w:rPr>
      </w:pPr>
    </w:p>
    <w:p w:rsidR="003B5D0D" w:rsidRPr="003C4E96" w:rsidRDefault="003B5D0D">
      <w:pPr>
        <w:rPr>
          <w:rFonts w:ascii="Arial" w:hAnsi="Arial" w:cs="Arial"/>
          <w:b/>
          <w:sz w:val="20"/>
          <w:szCs w:val="20"/>
        </w:rPr>
      </w:pPr>
    </w:p>
    <w:p w:rsidR="003B5D0D" w:rsidRPr="003C4E96" w:rsidRDefault="003B5D0D">
      <w:pPr>
        <w:jc w:val="center"/>
        <w:rPr>
          <w:rFonts w:ascii="Arial" w:hAnsi="Arial" w:cs="Arial"/>
          <w:b/>
          <w:sz w:val="20"/>
          <w:szCs w:val="20"/>
        </w:rPr>
      </w:pPr>
      <w:r w:rsidRPr="003C4E96">
        <w:rPr>
          <w:rFonts w:ascii="Arial" w:hAnsi="Arial" w:cs="Arial"/>
          <w:b/>
          <w:sz w:val="20"/>
          <w:szCs w:val="20"/>
        </w:rPr>
        <w:t>Summary Table</w:t>
      </w:r>
    </w:p>
    <w:p w:rsidR="003B5D0D" w:rsidRPr="003C4E96" w:rsidRDefault="003B5D0D">
      <w:pPr>
        <w:jc w:val="center"/>
        <w:rPr>
          <w:rFonts w:ascii="Arial" w:hAnsi="Arial" w:cs="Arial"/>
          <w:b/>
          <w:sz w:val="20"/>
          <w:szCs w:val="20"/>
        </w:rPr>
      </w:pPr>
      <w:r w:rsidRPr="003C4E96">
        <w:rPr>
          <w:rFonts w:ascii="Arial" w:hAnsi="Arial" w:cs="Arial"/>
          <w:b/>
          <w:sz w:val="20"/>
          <w:szCs w:val="20"/>
        </w:rPr>
        <w:t>Voluntary Product Accessibility Template</w:t>
      </w:r>
    </w:p>
    <w:p w:rsidR="003B5D0D" w:rsidRPr="003C4E96" w:rsidRDefault="003B5D0D">
      <w:pPr>
        <w:rPr>
          <w:rFonts w:ascii="Arial" w:hAnsi="Arial" w:cs="Arial"/>
          <w:sz w:val="20"/>
          <w:szCs w:val="20"/>
        </w:rPr>
      </w:pPr>
    </w:p>
    <w:tbl>
      <w:tblPr>
        <w:tblStyle w:val="TableGrid"/>
        <w:tblW w:w="0" w:type="auto"/>
        <w:tblLook w:val="00A0" w:firstRow="1" w:lastRow="0" w:firstColumn="1" w:lastColumn="0" w:noHBand="0" w:noVBand="0"/>
        <w:tblCaption w:val="VPAT summary"/>
      </w:tblPr>
      <w:tblGrid>
        <w:gridCol w:w="3239"/>
        <w:gridCol w:w="3363"/>
        <w:gridCol w:w="3262"/>
      </w:tblGrid>
      <w:tr w:rsidR="003B5D0D" w:rsidRPr="003C4E96" w:rsidTr="00050748">
        <w:trPr>
          <w:cantSplit/>
          <w:tblHeader/>
        </w:trPr>
        <w:tc>
          <w:tcPr>
            <w:tcW w:w="3239" w:type="dxa"/>
          </w:tcPr>
          <w:p w:rsidR="003B5D0D" w:rsidRPr="003C4E96" w:rsidRDefault="003B5D0D">
            <w:pPr>
              <w:rPr>
                <w:rFonts w:ascii="Arial" w:hAnsi="Arial" w:cs="Arial"/>
                <w:b/>
                <w:sz w:val="20"/>
                <w:szCs w:val="20"/>
              </w:rPr>
            </w:pPr>
            <w:r w:rsidRPr="003C4E96">
              <w:rPr>
                <w:rFonts w:ascii="Arial" w:hAnsi="Arial" w:cs="Arial"/>
                <w:b/>
                <w:sz w:val="20"/>
                <w:szCs w:val="20"/>
              </w:rPr>
              <w:t>Criteria</w:t>
            </w:r>
          </w:p>
        </w:tc>
        <w:tc>
          <w:tcPr>
            <w:tcW w:w="3363" w:type="dxa"/>
          </w:tcPr>
          <w:p w:rsidR="003B5D0D" w:rsidRPr="003C4E96" w:rsidRDefault="003B5D0D">
            <w:pPr>
              <w:rPr>
                <w:rFonts w:ascii="Arial" w:hAnsi="Arial" w:cs="Arial"/>
                <w:b/>
                <w:sz w:val="20"/>
                <w:szCs w:val="20"/>
              </w:rPr>
            </w:pPr>
            <w:r w:rsidRPr="003C4E96">
              <w:rPr>
                <w:rFonts w:ascii="Arial" w:hAnsi="Arial" w:cs="Arial"/>
                <w:b/>
                <w:sz w:val="20"/>
                <w:szCs w:val="20"/>
              </w:rPr>
              <w:t>Supporting Features</w:t>
            </w:r>
          </w:p>
        </w:tc>
        <w:tc>
          <w:tcPr>
            <w:tcW w:w="3262" w:type="dxa"/>
          </w:tcPr>
          <w:p w:rsidR="003B5D0D" w:rsidRPr="003C4E96" w:rsidRDefault="003B5D0D">
            <w:pPr>
              <w:rPr>
                <w:rFonts w:ascii="Arial" w:hAnsi="Arial" w:cs="Arial"/>
                <w:b/>
                <w:sz w:val="20"/>
                <w:szCs w:val="20"/>
              </w:rPr>
            </w:pPr>
            <w:r w:rsidRPr="003C4E96">
              <w:rPr>
                <w:rFonts w:ascii="Arial" w:hAnsi="Arial" w:cs="Arial"/>
                <w:b/>
                <w:sz w:val="20"/>
                <w:szCs w:val="20"/>
              </w:rPr>
              <w:t>Remarks and explanations</w:t>
            </w:r>
          </w:p>
        </w:tc>
      </w:tr>
      <w:tr w:rsidR="00C60826" w:rsidRPr="003C4E96" w:rsidTr="00050748">
        <w:trPr>
          <w:cantSplit/>
        </w:trPr>
        <w:tc>
          <w:tcPr>
            <w:tcW w:w="3239" w:type="dxa"/>
          </w:tcPr>
          <w:p w:rsidR="00C60826" w:rsidRPr="003C4E96" w:rsidRDefault="00C60826">
            <w:pPr>
              <w:rPr>
                <w:rFonts w:ascii="Arial" w:hAnsi="Arial" w:cs="Arial"/>
                <w:sz w:val="20"/>
                <w:szCs w:val="20"/>
              </w:rPr>
            </w:pPr>
            <w:r w:rsidRPr="003C4E96">
              <w:rPr>
                <w:rFonts w:ascii="Arial" w:hAnsi="Arial" w:cs="Arial"/>
                <w:sz w:val="20"/>
                <w:szCs w:val="20"/>
              </w:rPr>
              <w:t>Section 1194.21 Software Applications and Operating Systems</w:t>
            </w:r>
          </w:p>
        </w:tc>
        <w:tc>
          <w:tcPr>
            <w:tcW w:w="3363" w:type="dxa"/>
          </w:tcPr>
          <w:p w:rsidR="00C60826" w:rsidRPr="003C4E96" w:rsidRDefault="00F65CCE" w:rsidP="00F65CCE">
            <w:pPr>
              <w:rPr>
                <w:rFonts w:ascii="Arial" w:hAnsi="Arial" w:cs="Arial"/>
                <w:sz w:val="20"/>
                <w:szCs w:val="20"/>
              </w:rPr>
            </w:pPr>
            <w:r w:rsidRPr="003C4E96">
              <w:rPr>
                <w:rFonts w:ascii="Arial" w:hAnsi="Arial" w:cs="Arial"/>
                <w:b/>
                <w:sz w:val="20"/>
                <w:szCs w:val="20"/>
              </w:rPr>
              <w:t>Level of Support Varies by Individual Requirement</w:t>
            </w:r>
          </w:p>
        </w:tc>
        <w:tc>
          <w:tcPr>
            <w:tcW w:w="3262" w:type="dxa"/>
          </w:tcPr>
          <w:p w:rsidR="00C60826" w:rsidRPr="003C4E96" w:rsidRDefault="00F65CCE">
            <w:pPr>
              <w:rPr>
                <w:rFonts w:ascii="Arial" w:hAnsi="Arial" w:cs="Arial"/>
                <w:sz w:val="20"/>
                <w:szCs w:val="20"/>
              </w:rPr>
            </w:pPr>
            <w:r w:rsidRPr="003C4E96">
              <w:rPr>
                <w:rFonts w:ascii="Arial" w:hAnsi="Arial" w:cs="Arial"/>
                <w:sz w:val="20"/>
                <w:szCs w:val="20"/>
              </w:rPr>
              <w:t xml:space="preserve">Please refer to </w:t>
            </w:r>
            <w:r w:rsidR="00C60826" w:rsidRPr="003C4E96">
              <w:rPr>
                <w:rFonts w:ascii="Arial" w:hAnsi="Arial" w:cs="Arial"/>
                <w:sz w:val="20"/>
                <w:szCs w:val="20"/>
              </w:rPr>
              <w:t>section 1194.21 below.</w:t>
            </w:r>
          </w:p>
        </w:tc>
      </w:tr>
      <w:tr w:rsidR="00C60826" w:rsidRPr="003C4E96" w:rsidTr="00050748">
        <w:trPr>
          <w:cantSplit/>
        </w:trPr>
        <w:tc>
          <w:tcPr>
            <w:tcW w:w="3239" w:type="dxa"/>
          </w:tcPr>
          <w:p w:rsidR="00C60826" w:rsidRPr="003C4E96" w:rsidRDefault="00C60826">
            <w:pPr>
              <w:rPr>
                <w:rFonts w:ascii="Arial" w:hAnsi="Arial" w:cs="Arial"/>
                <w:sz w:val="20"/>
                <w:szCs w:val="20"/>
              </w:rPr>
            </w:pPr>
            <w:r w:rsidRPr="003C4E96">
              <w:rPr>
                <w:rFonts w:ascii="Arial" w:hAnsi="Arial" w:cs="Arial"/>
                <w:sz w:val="20"/>
                <w:szCs w:val="20"/>
              </w:rPr>
              <w:t>Section 1194.22 Web-based internet information and applications</w:t>
            </w:r>
          </w:p>
        </w:tc>
        <w:tc>
          <w:tcPr>
            <w:tcW w:w="3363" w:type="dxa"/>
          </w:tcPr>
          <w:p w:rsidR="00C60826" w:rsidRPr="003C4E96" w:rsidRDefault="00E54C96" w:rsidP="00F65CCE">
            <w:pPr>
              <w:rPr>
                <w:rFonts w:ascii="Arial" w:hAnsi="Arial" w:cs="Arial"/>
                <w:sz w:val="20"/>
                <w:szCs w:val="20"/>
              </w:rPr>
            </w:pPr>
            <w:r w:rsidRPr="003C4E96">
              <w:rPr>
                <w:rFonts w:ascii="Arial" w:hAnsi="Arial" w:cs="Arial"/>
                <w:b/>
                <w:sz w:val="20"/>
                <w:szCs w:val="20"/>
              </w:rPr>
              <w:t>Level of Support Varies by Individual Requirement</w:t>
            </w:r>
          </w:p>
        </w:tc>
        <w:tc>
          <w:tcPr>
            <w:tcW w:w="3262" w:type="dxa"/>
          </w:tcPr>
          <w:p w:rsidR="00C60826" w:rsidRPr="003C4E96" w:rsidRDefault="00F65CCE">
            <w:pPr>
              <w:rPr>
                <w:rFonts w:ascii="Arial" w:hAnsi="Arial" w:cs="Arial"/>
                <w:sz w:val="20"/>
                <w:szCs w:val="20"/>
              </w:rPr>
            </w:pPr>
            <w:r w:rsidRPr="003C4E96">
              <w:rPr>
                <w:rFonts w:ascii="Arial" w:hAnsi="Arial" w:cs="Arial"/>
                <w:sz w:val="20"/>
                <w:szCs w:val="20"/>
              </w:rPr>
              <w:t xml:space="preserve">Please refer to </w:t>
            </w:r>
            <w:r w:rsidR="00C60826" w:rsidRPr="003C4E96">
              <w:rPr>
                <w:rFonts w:ascii="Arial" w:hAnsi="Arial" w:cs="Arial"/>
                <w:sz w:val="20"/>
                <w:szCs w:val="20"/>
              </w:rPr>
              <w:t>section 1194.22 below.</w:t>
            </w:r>
          </w:p>
        </w:tc>
      </w:tr>
      <w:tr w:rsidR="00C60826" w:rsidRPr="003C4E96" w:rsidTr="00050748">
        <w:trPr>
          <w:cantSplit/>
        </w:trPr>
        <w:tc>
          <w:tcPr>
            <w:tcW w:w="3239" w:type="dxa"/>
          </w:tcPr>
          <w:p w:rsidR="00C60826" w:rsidRPr="003C4E96" w:rsidRDefault="00C60826">
            <w:pPr>
              <w:rPr>
                <w:rFonts w:ascii="Arial" w:hAnsi="Arial" w:cs="Arial"/>
                <w:sz w:val="20"/>
                <w:szCs w:val="20"/>
              </w:rPr>
            </w:pPr>
            <w:r w:rsidRPr="003C4E96">
              <w:rPr>
                <w:rFonts w:ascii="Arial" w:hAnsi="Arial" w:cs="Arial"/>
                <w:sz w:val="20"/>
                <w:szCs w:val="20"/>
              </w:rPr>
              <w:t>Section 1194.23 Telecommunications Products</w:t>
            </w:r>
          </w:p>
        </w:tc>
        <w:tc>
          <w:tcPr>
            <w:tcW w:w="3363" w:type="dxa"/>
          </w:tcPr>
          <w:p w:rsidR="00C60826" w:rsidRPr="003C4E96" w:rsidRDefault="00C60826">
            <w:pPr>
              <w:rPr>
                <w:rFonts w:ascii="Arial" w:hAnsi="Arial" w:cs="Arial"/>
                <w:sz w:val="20"/>
                <w:szCs w:val="20"/>
              </w:rPr>
            </w:pPr>
            <w:r w:rsidRPr="003C4E96">
              <w:rPr>
                <w:rFonts w:ascii="Arial" w:hAnsi="Arial" w:cs="Arial"/>
                <w:sz w:val="20"/>
                <w:szCs w:val="20"/>
              </w:rPr>
              <w:t>Not Applicable</w:t>
            </w:r>
          </w:p>
        </w:tc>
        <w:tc>
          <w:tcPr>
            <w:tcW w:w="3262" w:type="dxa"/>
          </w:tcPr>
          <w:p w:rsidR="00C60826" w:rsidRPr="003C4E96" w:rsidRDefault="00C60826" w:rsidP="00AF0693">
            <w:pPr>
              <w:rPr>
                <w:rFonts w:ascii="Arial" w:hAnsi="Arial" w:cs="Arial"/>
                <w:sz w:val="20"/>
                <w:szCs w:val="20"/>
              </w:rPr>
            </w:pPr>
            <w:r w:rsidRPr="003C4E96">
              <w:rPr>
                <w:rFonts w:ascii="Arial" w:hAnsi="Arial" w:cs="Arial"/>
                <w:b/>
                <w:sz w:val="20"/>
                <w:szCs w:val="20"/>
              </w:rPr>
              <w:t xml:space="preserve">Microsoft </w:t>
            </w:r>
            <w:r w:rsidR="00AF0693" w:rsidRPr="003C4E96">
              <w:rPr>
                <w:rFonts w:ascii="Arial" w:hAnsi="Arial" w:cs="Arial"/>
                <w:b/>
                <w:sz w:val="20"/>
                <w:szCs w:val="20"/>
              </w:rPr>
              <w:t>PerformancePoint Server 2007</w:t>
            </w:r>
            <w:r w:rsidRPr="003C4E96">
              <w:rPr>
                <w:rFonts w:ascii="Arial" w:hAnsi="Arial" w:cs="Arial"/>
                <w:sz w:val="20"/>
                <w:szCs w:val="20"/>
              </w:rPr>
              <w:t xml:space="preserve"> is not considered a telecommunications product.</w:t>
            </w:r>
          </w:p>
        </w:tc>
      </w:tr>
      <w:tr w:rsidR="00C60826" w:rsidRPr="003C4E96" w:rsidTr="00050748">
        <w:trPr>
          <w:cantSplit/>
        </w:trPr>
        <w:tc>
          <w:tcPr>
            <w:tcW w:w="3239" w:type="dxa"/>
          </w:tcPr>
          <w:p w:rsidR="00C60826" w:rsidRPr="003C4E96" w:rsidRDefault="00C60826">
            <w:pPr>
              <w:rPr>
                <w:rFonts w:ascii="Arial" w:hAnsi="Arial" w:cs="Arial"/>
                <w:sz w:val="20"/>
                <w:szCs w:val="20"/>
              </w:rPr>
            </w:pPr>
            <w:r w:rsidRPr="003C4E96">
              <w:rPr>
                <w:rFonts w:ascii="Arial" w:hAnsi="Arial" w:cs="Arial"/>
                <w:sz w:val="20"/>
                <w:szCs w:val="20"/>
              </w:rPr>
              <w:t>Section 1194.24 Video and Multi-media Products</w:t>
            </w:r>
          </w:p>
        </w:tc>
        <w:tc>
          <w:tcPr>
            <w:tcW w:w="3363" w:type="dxa"/>
          </w:tcPr>
          <w:p w:rsidR="00C60826" w:rsidRPr="003C4E96" w:rsidRDefault="00C60826">
            <w:pPr>
              <w:rPr>
                <w:rFonts w:ascii="Arial" w:hAnsi="Arial" w:cs="Arial"/>
                <w:sz w:val="20"/>
                <w:szCs w:val="20"/>
              </w:rPr>
            </w:pPr>
            <w:r w:rsidRPr="003C4E96">
              <w:rPr>
                <w:rFonts w:ascii="Arial" w:hAnsi="Arial" w:cs="Arial"/>
                <w:sz w:val="20"/>
                <w:szCs w:val="20"/>
              </w:rPr>
              <w:t>Not Applicable</w:t>
            </w:r>
          </w:p>
        </w:tc>
        <w:tc>
          <w:tcPr>
            <w:tcW w:w="3262" w:type="dxa"/>
          </w:tcPr>
          <w:p w:rsidR="00C60826" w:rsidRPr="003C4E96" w:rsidRDefault="00C60826">
            <w:pPr>
              <w:rPr>
                <w:rFonts w:ascii="Arial" w:hAnsi="Arial" w:cs="Arial"/>
                <w:sz w:val="20"/>
                <w:szCs w:val="20"/>
              </w:rPr>
            </w:pPr>
            <w:r w:rsidRPr="003C4E96">
              <w:rPr>
                <w:rFonts w:ascii="Arial" w:hAnsi="Arial" w:cs="Arial"/>
                <w:b/>
                <w:sz w:val="20"/>
                <w:szCs w:val="20"/>
              </w:rPr>
              <w:t xml:space="preserve">Microsoft </w:t>
            </w:r>
            <w:r w:rsidR="00AF0693" w:rsidRPr="003C4E96">
              <w:rPr>
                <w:rFonts w:ascii="Arial" w:hAnsi="Arial" w:cs="Arial"/>
                <w:b/>
                <w:sz w:val="20"/>
                <w:szCs w:val="20"/>
              </w:rPr>
              <w:t>PerformancePoint Server 2007</w:t>
            </w:r>
            <w:r w:rsidRPr="003C4E96">
              <w:rPr>
                <w:rFonts w:ascii="Arial" w:hAnsi="Arial" w:cs="Arial"/>
                <w:sz w:val="20"/>
                <w:szCs w:val="20"/>
              </w:rPr>
              <w:t xml:space="preserve"> is not </w:t>
            </w:r>
            <w:r w:rsidR="00396DF1" w:rsidRPr="003C4E96">
              <w:rPr>
                <w:rFonts w:ascii="Arial" w:hAnsi="Arial" w:cs="Arial"/>
                <w:sz w:val="20"/>
                <w:szCs w:val="20"/>
              </w:rPr>
              <w:t xml:space="preserve">considered </w:t>
            </w:r>
            <w:r w:rsidRPr="003C4E96">
              <w:rPr>
                <w:rFonts w:ascii="Arial" w:hAnsi="Arial" w:cs="Arial"/>
                <w:sz w:val="20"/>
                <w:szCs w:val="20"/>
              </w:rPr>
              <w:t>a multimedia product.</w:t>
            </w:r>
          </w:p>
        </w:tc>
      </w:tr>
      <w:tr w:rsidR="00C60826" w:rsidRPr="003C4E96" w:rsidTr="00050748">
        <w:trPr>
          <w:cantSplit/>
        </w:trPr>
        <w:tc>
          <w:tcPr>
            <w:tcW w:w="3239" w:type="dxa"/>
          </w:tcPr>
          <w:p w:rsidR="00C60826" w:rsidRPr="003C4E96" w:rsidRDefault="00C60826">
            <w:pPr>
              <w:rPr>
                <w:rFonts w:ascii="Arial" w:hAnsi="Arial" w:cs="Arial"/>
                <w:sz w:val="20"/>
                <w:szCs w:val="20"/>
              </w:rPr>
            </w:pPr>
            <w:r w:rsidRPr="003C4E96">
              <w:rPr>
                <w:rFonts w:ascii="Arial" w:hAnsi="Arial" w:cs="Arial"/>
                <w:sz w:val="20"/>
                <w:szCs w:val="20"/>
              </w:rPr>
              <w:t>Section 1194.25 Self-Contained, Closed Products</w:t>
            </w:r>
          </w:p>
        </w:tc>
        <w:tc>
          <w:tcPr>
            <w:tcW w:w="3363" w:type="dxa"/>
          </w:tcPr>
          <w:p w:rsidR="00C60826" w:rsidRPr="003C4E96" w:rsidRDefault="00FE2728">
            <w:pPr>
              <w:rPr>
                <w:rFonts w:ascii="Arial" w:hAnsi="Arial" w:cs="Arial"/>
                <w:sz w:val="20"/>
                <w:szCs w:val="20"/>
              </w:rPr>
            </w:pPr>
            <w:r w:rsidRPr="003C4E96">
              <w:rPr>
                <w:rFonts w:ascii="Arial" w:hAnsi="Arial" w:cs="Arial"/>
                <w:sz w:val="20"/>
                <w:szCs w:val="20"/>
              </w:rPr>
              <w:t>Not Applicable</w:t>
            </w:r>
          </w:p>
        </w:tc>
        <w:tc>
          <w:tcPr>
            <w:tcW w:w="3262" w:type="dxa"/>
          </w:tcPr>
          <w:p w:rsidR="00C60826" w:rsidRPr="003C4E96" w:rsidRDefault="00665BD7" w:rsidP="00665BD7">
            <w:pPr>
              <w:rPr>
                <w:rFonts w:ascii="Arial" w:hAnsi="Arial" w:cs="Arial"/>
                <w:sz w:val="20"/>
                <w:szCs w:val="20"/>
              </w:rPr>
            </w:pPr>
            <w:r w:rsidRPr="003C4E96">
              <w:rPr>
                <w:rFonts w:ascii="Arial" w:hAnsi="Arial" w:cs="Arial"/>
                <w:b/>
                <w:sz w:val="20"/>
                <w:szCs w:val="20"/>
              </w:rPr>
              <w:t>Microsoft PerformancePoint Server 2007</w:t>
            </w:r>
            <w:r w:rsidRPr="003C4E96">
              <w:rPr>
                <w:rFonts w:ascii="Arial" w:hAnsi="Arial" w:cs="Arial"/>
                <w:sz w:val="20"/>
                <w:szCs w:val="20"/>
              </w:rPr>
              <w:t xml:space="preserve"> is not a self-contained, closed product.</w:t>
            </w:r>
          </w:p>
        </w:tc>
      </w:tr>
      <w:tr w:rsidR="00C60826" w:rsidRPr="003C4E96" w:rsidTr="00050748">
        <w:trPr>
          <w:cantSplit/>
        </w:trPr>
        <w:tc>
          <w:tcPr>
            <w:tcW w:w="3239" w:type="dxa"/>
          </w:tcPr>
          <w:p w:rsidR="00C60826" w:rsidRPr="003C4E96" w:rsidRDefault="00C60826">
            <w:pPr>
              <w:rPr>
                <w:rFonts w:ascii="Arial" w:hAnsi="Arial" w:cs="Arial"/>
                <w:sz w:val="20"/>
                <w:szCs w:val="20"/>
              </w:rPr>
            </w:pPr>
            <w:r w:rsidRPr="003C4E96">
              <w:rPr>
                <w:rFonts w:ascii="Arial" w:hAnsi="Arial" w:cs="Arial"/>
                <w:sz w:val="20"/>
                <w:szCs w:val="20"/>
              </w:rPr>
              <w:t>Section 1194.26 Desktop and Portable Computers</w:t>
            </w:r>
          </w:p>
        </w:tc>
        <w:tc>
          <w:tcPr>
            <w:tcW w:w="3363" w:type="dxa"/>
          </w:tcPr>
          <w:p w:rsidR="00C60826" w:rsidRPr="003C4E96" w:rsidRDefault="00C60826">
            <w:pPr>
              <w:rPr>
                <w:rFonts w:ascii="Arial" w:hAnsi="Arial" w:cs="Arial"/>
                <w:sz w:val="20"/>
                <w:szCs w:val="20"/>
              </w:rPr>
            </w:pPr>
            <w:r w:rsidRPr="003C4E96">
              <w:rPr>
                <w:rFonts w:ascii="Arial" w:hAnsi="Arial" w:cs="Arial"/>
                <w:sz w:val="20"/>
                <w:szCs w:val="20"/>
              </w:rPr>
              <w:t>Not Applicable</w:t>
            </w:r>
          </w:p>
        </w:tc>
        <w:tc>
          <w:tcPr>
            <w:tcW w:w="3262" w:type="dxa"/>
          </w:tcPr>
          <w:p w:rsidR="00C60826" w:rsidRPr="003C4E96" w:rsidRDefault="00AF0693">
            <w:pPr>
              <w:rPr>
                <w:rFonts w:ascii="Arial" w:hAnsi="Arial" w:cs="Arial"/>
                <w:sz w:val="20"/>
                <w:szCs w:val="20"/>
              </w:rPr>
            </w:pPr>
            <w:r w:rsidRPr="003C4E96">
              <w:rPr>
                <w:rFonts w:ascii="Arial" w:hAnsi="Arial" w:cs="Arial"/>
                <w:b/>
                <w:sz w:val="20"/>
                <w:szCs w:val="20"/>
              </w:rPr>
              <w:t>PerformancePoint Server 2007</w:t>
            </w:r>
            <w:r w:rsidR="00C60826" w:rsidRPr="003C4E96">
              <w:rPr>
                <w:rFonts w:ascii="Arial" w:hAnsi="Arial" w:cs="Arial"/>
                <w:sz w:val="20"/>
                <w:szCs w:val="20"/>
              </w:rPr>
              <w:t xml:space="preserve"> is software as defined under section 1194.2</w:t>
            </w:r>
            <w:r w:rsidR="001B0FCE" w:rsidRPr="003C4E96">
              <w:rPr>
                <w:rFonts w:ascii="Arial" w:hAnsi="Arial" w:cs="Arial"/>
                <w:sz w:val="20"/>
                <w:szCs w:val="20"/>
              </w:rPr>
              <w:t>6</w:t>
            </w:r>
          </w:p>
        </w:tc>
      </w:tr>
      <w:tr w:rsidR="00C60826" w:rsidRPr="003C4E96" w:rsidTr="00050748">
        <w:trPr>
          <w:cantSplit/>
        </w:trPr>
        <w:tc>
          <w:tcPr>
            <w:tcW w:w="3239" w:type="dxa"/>
          </w:tcPr>
          <w:p w:rsidR="00C60826" w:rsidRPr="003C4E96" w:rsidRDefault="00C60826">
            <w:pPr>
              <w:rPr>
                <w:rFonts w:ascii="Arial" w:hAnsi="Arial" w:cs="Arial"/>
                <w:sz w:val="20"/>
                <w:szCs w:val="20"/>
              </w:rPr>
            </w:pPr>
            <w:r w:rsidRPr="003C4E96">
              <w:rPr>
                <w:rFonts w:ascii="Arial" w:hAnsi="Arial" w:cs="Arial"/>
                <w:sz w:val="20"/>
                <w:szCs w:val="20"/>
              </w:rPr>
              <w:t>Section 1194.31 Functional Performance Criteria</w:t>
            </w:r>
          </w:p>
        </w:tc>
        <w:tc>
          <w:tcPr>
            <w:tcW w:w="3363" w:type="dxa"/>
          </w:tcPr>
          <w:p w:rsidR="00C60826" w:rsidRPr="003C4E96" w:rsidRDefault="00C575BE" w:rsidP="00C575BE">
            <w:pPr>
              <w:rPr>
                <w:rFonts w:ascii="Arial" w:hAnsi="Arial" w:cs="Arial"/>
                <w:sz w:val="20"/>
                <w:szCs w:val="20"/>
              </w:rPr>
            </w:pPr>
            <w:r w:rsidRPr="003C4E96">
              <w:rPr>
                <w:rFonts w:ascii="Arial" w:hAnsi="Arial" w:cs="Arial"/>
                <w:b/>
                <w:sz w:val="20"/>
                <w:szCs w:val="20"/>
              </w:rPr>
              <w:t>Level of Support Varies by Individual Requirement</w:t>
            </w:r>
            <w:r w:rsidR="00C60826" w:rsidRPr="003C4E96">
              <w:rPr>
                <w:rFonts w:ascii="Arial" w:hAnsi="Arial" w:cs="Arial"/>
                <w:sz w:val="20"/>
                <w:szCs w:val="20"/>
              </w:rPr>
              <w:t xml:space="preserve">  </w:t>
            </w:r>
          </w:p>
        </w:tc>
        <w:tc>
          <w:tcPr>
            <w:tcW w:w="3262" w:type="dxa"/>
          </w:tcPr>
          <w:p w:rsidR="00C60826" w:rsidRPr="003C4E96" w:rsidRDefault="00E54C96" w:rsidP="00E54C96">
            <w:pPr>
              <w:rPr>
                <w:rFonts w:ascii="Arial" w:hAnsi="Arial" w:cs="Arial"/>
                <w:sz w:val="20"/>
                <w:szCs w:val="20"/>
              </w:rPr>
            </w:pPr>
            <w:r w:rsidRPr="003C4E96">
              <w:rPr>
                <w:rFonts w:ascii="Arial" w:hAnsi="Arial" w:cs="Arial"/>
                <w:sz w:val="20"/>
                <w:szCs w:val="20"/>
              </w:rPr>
              <w:t xml:space="preserve">Please refer to </w:t>
            </w:r>
            <w:r w:rsidR="00C60826" w:rsidRPr="003C4E96">
              <w:rPr>
                <w:rFonts w:ascii="Arial" w:hAnsi="Arial" w:cs="Arial"/>
                <w:sz w:val="20"/>
                <w:szCs w:val="20"/>
              </w:rPr>
              <w:t>section 1194.31 below.</w:t>
            </w:r>
          </w:p>
        </w:tc>
      </w:tr>
      <w:tr w:rsidR="00C60826" w:rsidRPr="003C4E96" w:rsidTr="00050748">
        <w:trPr>
          <w:cantSplit/>
        </w:trPr>
        <w:tc>
          <w:tcPr>
            <w:tcW w:w="3239" w:type="dxa"/>
          </w:tcPr>
          <w:p w:rsidR="00C60826" w:rsidRPr="003C4E96" w:rsidRDefault="00C60826">
            <w:pPr>
              <w:rPr>
                <w:rFonts w:ascii="Arial" w:hAnsi="Arial" w:cs="Arial"/>
                <w:sz w:val="20"/>
                <w:szCs w:val="20"/>
                <w:lang w:val="fr-FR"/>
              </w:rPr>
            </w:pPr>
            <w:r w:rsidRPr="003C4E96">
              <w:rPr>
                <w:rFonts w:ascii="Arial" w:hAnsi="Arial" w:cs="Arial"/>
                <w:sz w:val="20"/>
                <w:szCs w:val="20"/>
              </w:rPr>
              <w:t>Section 1194.41 (a) Information, Documentation and Support</w:t>
            </w:r>
          </w:p>
        </w:tc>
        <w:tc>
          <w:tcPr>
            <w:tcW w:w="3363" w:type="dxa"/>
          </w:tcPr>
          <w:p w:rsidR="00C60826" w:rsidRPr="003C4E96" w:rsidRDefault="00C575BE" w:rsidP="00C575BE">
            <w:pPr>
              <w:rPr>
                <w:rFonts w:ascii="Arial" w:hAnsi="Arial" w:cs="Arial"/>
                <w:sz w:val="20"/>
                <w:szCs w:val="20"/>
              </w:rPr>
            </w:pPr>
            <w:r w:rsidRPr="003C4E96">
              <w:rPr>
                <w:rFonts w:ascii="Arial" w:hAnsi="Arial" w:cs="Arial"/>
                <w:b/>
                <w:sz w:val="20"/>
                <w:szCs w:val="20"/>
              </w:rPr>
              <w:t>Level of Support Varies by Individual Requirement</w:t>
            </w:r>
            <w:r w:rsidR="00C60826" w:rsidRPr="003C4E96">
              <w:rPr>
                <w:rFonts w:ascii="Arial" w:hAnsi="Arial" w:cs="Arial"/>
                <w:sz w:val="20"/>
                <w:szCs w:val="20"/>
              </w:rPr>
              <w:t xml:space="preserve">  </w:t>
            </w:r>
          </w:p>
        </w:tc>
        <w:tc>
          <w:tcPr>
            <w:tcW w:w="3262" w:type="dxa"/>
          </w:tcPr>
          <w:p w:rsidR="00C60826" w:rsidRPr="003C4E96" w:rsidRDefault="00E54C96" w:rsidP="00E54C96">
            <w:pPr>
              <w:rPr>
                <w:rFonts w:ascii="Arial" w:hAnsi="Arial" w:cs="Arial"/>
                <w:sz w:val="20"/>
                <w:szCs w:val="20"/>
              </w:rPr>
            </w:pPr>
            <w:r w:rsidRPr="003C4E96">
              <w:rPr>
                <w:rFonts w:ascii="Arial" w:hAnsi="Arial" w:cs="Arial"/>
                <w:sz w:val="20"/>
                <w:szCs w:val="20"/>
              </w:rPr>
              <w:t xml:space="preserve">Please refer to </w:t>
            </w:r>
            <w:r w:rsidR="00C60826" w:rsidRPr="003C4E96">
              <w:rPr>
                <w:rFonts w:ascii="Arial" w:hAnsi="Arial" w:cs="Arial"/>
                <w:sz w:val="20"/>
                <w:szCs w:val="20"/>
              </w:rPr>
              <w:t>section 1194.41 below.</w:t>
            </w:r>
          </w:p>
        </w:tc>
      </w:tr>
    </w:tbl>
    <w:p w:rsidR="003B5D0D" w:rsidRPr="003C4E96" w:rsidRDefault="003B5D0D">
      <w:pPr>
        <w:rPr>
          <w:rFonts w:ascii="Arial" w:hAnsi="Arial" w:cs="Arial"/>
          <w:sz w:val="20"/>
          <w:szCs w:val="20"/>
        </w:rPr>
      </w:pPr>
    </w:p>
    <w:p w:rsidR="003B5D0D" w:rsidRPr="003C4E96" w:rsidRDefault="003B5D0D">
      <w:pPr>
        <w:rPr>
          <w:rFonts w:ascii="Arial" w:hAnsi="Arial" w:cs="Arial"/>
          <w:sz w:val="20"/>
          <w:szCs w:val="20"/>
        </w:rPr>
      </w:pPr>
      <w:r w:rsidRPr="003C4E96">
        <w:rPr>
          <w:rFonts w:ascii="Arial" w:hAnsi="Arial" w:cs="Arial"/>
          <w:sz w:val="20"/>
          <w:szCs w:val="20"/>
        </w:rPr>
        <w:br w:type="page"/>
      </w:r>
    </w:p>
    <w:p w:rsidR="003B5D0D" w:rsidRPr="003C4E96" w:rsidRDefault="003B5D0D">
      <w:pPr>
        <w:jc w:val="center"/>
        <w:rPr>
          <w:rFonts w:ascii="Arial" w:hAnsi="Arial" w:cs="Arial"/>
          <w:sz w:val="20"/>
          <w:szCs w:val="20"/>
        </w:rPr>
      </w:pPr>
      <w:r w:rsidRPr="003C4E96">
        <w:rPr>
          <w:rFonts w:ascii="Arial" w:hAnsi="Arial" w:cs="Arial"/>
          <w:b/>
          <w:bCs/>
          <w:sz w:val="20"/>
          <w:szCs w:val="20"/>
        </w:rPr>
        <w:lastRenderedPageBreak/>
        <w:t xml:space="preserve">Section 1194.21 Software Applications and Operating Systems - Detail </w:t>
      </w:r>
      <w:r w:rsidRPr="003C4E96">
        <w:rPr>
          <w:rFonts w:ascii="Arial" w:hAnsi="Arial" w:cs="Arial"/>
          <w:b/>
          <w:bCs/>
          <w:color w:val="000000"/>
          <w:sz w:val="20"/>
          <w:szCs w:val="20"/>
        </w:rPr>
        <w:br/>
      </w:r>
      <w:r w:rsidRPr="003C4E96">
        <w:rPr>
          <w:rFonts w:ascii="Arial" w:hAnsi="Arial" w:cs="Arial"/>
          <w:b/>
          <w:bCs/>
          <w:sz w:val="20"/>
          <w:szCs w:val="20"/>
        </w:rPr>
        <w:t>Voluntary Product Accessibility Template</w:t>
      </w:r>
    </w:p>
    <w:p w:rsidR="003B5D0D" w:rsidRPr="003C4E96" w:rsidRDefault="003B5D0D">
      <w:pPr>
        <w:rPr>
          <w:rFonts w:ascii="Arial" w:hAnsi="Arial" w:cs="Arial"/>
          <w:sz w:val="20"/>
          <w:szCs w:val="20"/>
        </w:rPr>
      </w:pPr>
    </w:p>
    <w:tbl>
      <w:tblPr>
        <w:tblStyle w:val="TableGrid"/>
        <w:tblW w:w="0" w:type="auto"/>
        <w:tblLook w:val="00A0" w:firstRow="1" w:lastRow="0" w:firstColumn="1" w:lastColumn="0" w:noHBand="0" w:noVBand="0"/>
        <w:tblCaption w:val="1194.21 detail"/>
      </w:tblPr>
      <w:tblGrid>
        <w:gridCol w:w="3187"/>
        <w:gridCol w:w="3466"/>
        <w:gridCol w:w="3211"/>
      </w:tblGrid>
      <w:tr w:rsidR="007C1AA9" w:rsidRPr="003C4E96" w:rsidTr="00050748">
        <w:trPr>
          <w:cantSplit/>
          <w:tblHeader/>
        </w:trPr>
        <w:tc>
          <w:tcPr>
            <w:tcW w:w="3187"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Criteria</w:t>
            </w:r>
          </w:p>
        </w:tc>
        <w:tc>
          <w:tcPr>
            <w:tcW w:w="3466"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Supporting Features</w:t>
            </w:r>
          </w:p>
        </w:tc>
        <w:tc>
          <w:tcPr>
            <w:tcW w:w="3211"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Remarks and explanations</w:t>
            </w:r>
          </w:p>
        </w:tc>
      </w:tr>
      <w:tr w:rsidR="007C1AA9" w:rsidRPr="003C4E96" w:rsidTr="00050748">
        <w:trPr>
          <w:cantSplit/>
        </w:trPr>
        <w:tc>
          <w:tcPr>
            <w:tcW w:w="3187" w:type="dxa"/>
          </w:tcPr>
          <w:p w:rsidR="003B5D0D" w:rsidRPr="003C4E96" w:rsidRDefault="003B5D0D">
            <w:pPr>
              <w:spacing w:before="60" w:after="60"/>
              <w:rPr>
                <w:rFonts w:ascii="Arial" w:hAnsi="Arial" w:cs="Arial"/>
                <w:sz w:val="20"/>
                <w:szCs w:val="20"/>
              </w:rPr>
            </w:pPr>
            <w:r w:rsidRPr="003C4E96">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66" w:type="dxa"/>
          </w:tcPr>
          <w:p w:rsidR="008261C7" w:rsidRPr="003C4E96" w:rsidRDefault="00070F99" w:rsidP="000D31EB">
            <w:pPr>
              <w:spacing w:before="60" w:after="60"/>
              <w:rPr>
                <w:rFonts w:ascii="Arial" w:hAnsi="Arial" w:cs="Arial"/>
                <w:b/>
                <w:sz w:val="20"/>
                <w:szCs w:val="20"/>
              </w:rPr>
            </w:pPr>
            <w:r w:rsidRPr="003C4E96">
              <w:rPr>
                <w:rFonts w:ascii="Arial" w:hAnsi="Arial" w:cs="Arial"/>
                <w:b/>
                <w:sz w:val="20"/>
                <w:szCs w:val="20"/>
              </w:rPr>
              <w:t>Supported with exceptions.</w:t>
            </w:r>
          </w:p>
        </w:tc>
        <w:tc>
          <w:tcPr>
            <w:tcW w:w="3211" w:type="dxa"/>
          </w:tcPr>
          <w:p w:rsidR="00303C11" w:rsidRPr="003C4E96" w:rsidRDefault="00303C11" w:rsidP="00303C11">
            <w:pPr>
              <w:spacing w:before="60" w:after="60"/>
              <w:rPr>
                <w:rFonts w:ascii="Arial" w:hAnsi="Arial" w:cs="Arial"/>
                <w:sz w:val="20"/>
                <w:szCs w:val="20"/>
              </w:rPr>
            </w:pPr>
            <w:r w:rsidRPr="003C4E96">
              <w:rPr>
                <w:rFonts w:ascii="Arial" w:hAnsi="Arial" w:cs="Arial"/>
                <w:sz w:val="20"/>
                <w:szCs w:val="20"/>
              </w:rPr>
              <w:t xml:space="preserve">PerformancePoint Server provides support for the standard keyboard accessibility features that are available in Windows-based operating systems. </w:t>
            </w:r>
          </w:p>
          <w:p w:rsidR="00303C11" w:rsidRPr="003C4E96" w:rsidRDefault="00303C11" w:rsidP="00303C11">
            <w:pPr>
              <w:spacing w:before="60" w:after="60"/>
              <w:rPr>
                <w:rFonts w:ascii="Arial" w:hAnsi="Arial" w:cs="Arial"/>
                <w:sz w:val="20"/>
                <w:szCs w:val="20"/>
              </w:rPr>
            </w:pPr>
            <w:r w:rsidRPr="003C4E96">
              <w:rPr>
                <w:rFonts w:ascii="Arial" w:hAnsi="Arial" w:cs="Arial"/>
                <w:sz w:val="20"/>
                <w:szCs w:val="20"/>
              </w:rPr>
              <w:t xml:space="preserve">Keyboard accessibility in PerformancePoint Add-in for Excel is </w:t>
            </w:r>
            <w:r w:rsidR="00124744" w:rsidRPr="003C4E96">
              <w:rPr>
                <w:rFonts w:ascii="Arial" w:hAnsi="Arial" w:cs="Arial"/>
                <w:sz w:val="20"/>
                <w:szCs w:val="20"/>
              </w:rPr>
              <w:t>consistent</w:t>
            </w:r>
            <w:r w:rsidRPr="003C4E96">
              <w:rPr>
                <w:rFonts w:ascii="Arial" w:hAnsi="Arial" w:cs="Arial"/>
                <w:sz w:val="20"/>
                <w:szCs w:val="20"/>
              </w:rPr>
              <w:t xml:space="preserve"> with Microsoft Excel 2003 and Microsoft Office Excel 2007.</w:t>
            </w:r>
          </w:p>
          <w:p w:rsidR="00303C11" w:rsidRPr="003C4E96" w:rsidRDefault="00303C11" w:rsidP="00303C11">
            <w:pPr>
              <w:spacing w:before="60" w:after="60"/>
              <w:rPr>
                <w:rFonts w:ascii="Arial" w:hAnsi="Arial" w:cs="Arial"/>
                <w:sz w:val="20"/>
                <w:szCs w:val="20"/>
              </w:rPr>
            </w:pPr>
            <w:r w:rsidRPr="003C4E96">
              <w:rPr>
                <w:rFonts w:ascii="Arial" w:hAnsi="Arial" w:cs="Arial"/>
                <w:sz w:val="20"/>
                <w:szCs w:val="20"/>
              </w:rPr>
              <w:t>PerformancePoint Help includes accessibility reference guides for keyboard accessibility.</w:t>
            </w:r>
          </w:p>
          <w:p w:rsidR="003B5D0D" w:rsidRPr="003C4E96" w:rsidRDefault="00067EA7" w:rsidP="00303C11">
            <w:pPr>
              <w:spacing w:before="60" w:after="60"/>
              <w:rPr>
                <w:rFonts w:ascii="Arial" w:hAnsi="Arial" w:cs="Arial"/>
                <w:sz w:val="20"/>
                <w:szCs w:val="20"/>
              </w:rPr>
            </w:pPr>
            <w:r w:rsidRPr="003C4E96">
              <w:rPr>
                <w:rFonts w:ascii="Arial" w:hAnsi="Arial" w:cs="Arial"/>
                <w:sz w:val="20"/>
                <w:szCs w:val="20"/>
              </w:rPr>
              <w:t xml:space="preserve">Keyboard accessibility is </w:t>
            </w:r>
            <w:r w:rsidR="009D700D" w:rsidRPr="003C4E96">
              <w:rPr>
                <w:rFonts w:ascii="Arial" w:hAnsi="Arial" w:cs="Arial"/>
                <w:sz w:val="20"/>
                <w:szCs w:val="20"/>
              </w:rPr>
              <w:t>not supporte</w:t>
            </w:r>
            <w:r w:rsidR="00303C11" w:rsidRPr="003C4E96">
              <w:rPr>
                <w:rFonts w:ascii="Arial" w:hAnsi="Arial" w:cs="Arial"/>
                <w:sz w:val="20"/>
                <w:szCs w:val="20"/>
              </w:rPr>
              <w:t xml:space="preserve">d in </w:t>
            </w:r>
            <w:r w:rsidR="00BF7452" w:rsidRPr="003C4E96">
              <w:rPr>
                <w:rFonts w:ascii="Arial" w:hAnsi="Arial" w:cs="Arial"/>
                <w:sz w:val="20"/>
                <w:szCs w:val="20"/>
              </w:rPr>
              <w:t xml:space="preserve">Dashboard </w:t>
            </w:r>
            <w:r w:rsidR="0094300E" w:rsidRPr="003C4E96">
              <w:rPr>
                <w:rFonts w:ascii="Arial" w:hAnsi="Arial" w:cs="Arial"/>
                <w:sz w:val="20"/>
                <w:szCs w:val="20"/>
              </w:rPr>
              <w:t>Designer</w:t>
            </w:r>
            <w:r w:rsidR="00BF7452" w:rsidRPr="003C4E96">
              <w:rPr>
                <w:rFonts w:ascii="Arial" w:hAnsi="Arial" w:cs="Arial"/>
                <w:sz w:val="20"/>
                <w:szCs w:val="20"/>
              </w:rPr>
              <w:t xml:space="preserve"> and</w:t>
            </w:r>
            <w:r w:rsidR="009D700D" w:rsidRPr="003C4E96">
              <w:rPr>
                <w:rFonts w:ascii="Arial" w:hAnsi="Arial" w:cs="Arial"/>
                <w:sz w:val="20"/>
                <w:szCs w:val="20"/>
              </w:rPr>
              <w:t xml:space="preserve"> </w:t>
            </w:r>
            <w:r w:rsidR="00124744" w:rsidRPr="003C4E96">
              <w:rPr>
                <w:rFonts w:ascii="Arial" w:hAnsi="Arial" w:cs="Arial"/>
                <w:sz w:val="20"/>
                <w:szCs w:val="20"/>
              </w:rPr>
              <w:t>inconsistently</w:t>
            </w:r>
            <w:r w:rsidRPr="003C4E96">
              <w:rPr>
                <w:rFonts w:ascii="Arial" w:hAnsi="Arial" w:cs="Arial"/>
                <w:sz w:val="20"/>
                <w:szCs w:val="20"/>
              </w:rPr>
              <w:t xml:space="preserve"> in </w:t>
            </w:r>
            <w:r w:rsidR="0094300E" w:rsidRPr="003C4E96">
              <w:rPr>
                <w:rFonts w:ascii="Arial" w:hAnsi="Arial" w:cs="Arial"/>
                <w:sz w:val="20"/>
                <w:szCs w:val="20"/>
              </w:rPr>
              <w:t xml:space="preserve">Report Wizard and </w:t>
            </w:r>
            <w:r w:rsidR="009D700D" w:rsidRPr="003C4E96">
              <w:rPr>
                <w:rFonts w:ascii="Arial" w:hAnsi="Arial" w:cs="Arial"/>
                <w:sz w:val="20"/>
                <w:szCs w:val="20"/>
              </w:rPr>
              <w:t>Business Modeler.</w:t>
            </w:r>
            <w:r w:rsidR="0030460E" w:rsidRPr="003C4E96">
              <w:rPr>
                <w:rFonts w:ascii="Arial" w:hAnsi="Arial" w:cs="Arial"/>
                <w:sz w:val="20"/>
                <w:szCs w:val="20"/>
              </w:rPr>
              <w:t xml:space="preserve"> </w:t>
            </w:r>
            <w:r w:rsidR="00B27A78" w:rsidRPr="003C4E96">
              <w:rPr>
                <w:rFonts w:ascii="Arial" w:hAnsi="Arial" w:cs="Arial"/>
                <w:sz w:val="20"/>
                <w:szCs w:val="20"/>
              </w:rPr>
              <w:t>In Business Modeler,</w:t>
            </w:r>
            <w:r w:rsidR="00303C11" w:rsidRPr="003C4E96">
              <w:rPr>
                <w:rFonts w:ascii="Arial" w:hAnsi="Arial" w:cs="Arial"/>
                <w:sz w:val="20"/>
                <w:szCs w:val="20"/>
              </w:rPr>
              <w:t xml:space="preserve"> for example, </w:t>
            </w:r>
            <w:r w:rsidR="00B27A78" w:rsidRPr="003C4E96">
              <w:rPr>
                <w:rFonts w:ascii="Arial" w:hAnsi="Arial" w:cs="Arial"/>
                <w:sz w:val="20"/>
                <w:szCs w:val="20"/>
              </w:rPr>
              <w:t>t</w:t>
            </w:r>
            <w:r w:rsidR="002B5A26" w:rsidRPr="003C4E96">
              <w:rPr>
                <w:rFonts w:ascii="Arial" w:hAnsi="Arial" w:cs="Arial"/>
                <w:sz w:val="20"/>
                <w:szCs w:val="20"/>
              </w:rPr>
              <w:t>he member picker does not support keyboard shortcuts.</w:t>
            </w:r>
            <w:r w:rsidR="00153F34" w:rsidRPr="003C4E96">
              <w:rPr>
                <w:rFonts w:ascii="Arial" w:hAnsi="Arial" w:cs="Arial"/>
                <w:sz w:val="20"/>
                <w:szCs w:val="20"/>
              </w:rPr>
              <w:t xml:space="preserve"> </w:t>
            </w:r>
          </w:p>
          <w:p w:rsidR="00417EE3" w:rsidRPr="003C4E96" w:rsidRDefault="00417EE3" w:rsidP="009D700D">
            <w:pPr>
              <w:spacing w:before="60" w:after="60"/>
              <w:rPr>
                <w:rFonts w:ascii="Arial" w:hAnsi="Arial" w:cs="Arial"/>
                <w:sz w:val="20"/>
                <w:szCs w:val="20"/>
              </w:rPr>
            </w:pPr>
            <w:r w:rsidRPr="003C4E96">
              <w:rPr>
                <w:rFonts w:ascii="Arial" w:hAnsi="Arial" w:cs="Arial"/>
                <w:sz w:val="20"/>
                <w:szCs w:val="20"/>
              </w:rPr>
              <w:t xml:space="preserve">Some limitations exist in </w:t>
            </w:r>
            <w:r w:rsidR="00BF7452" w:rsidRPr="003C4E96">
              <w:rPr>
                <w:rFonts w:ascii="Arial" w:hAnsi="Arial" w:cs="Arial"/>
                <w:sz w:val="20"/>
                <w:szCs w:val="20"/>
              </w:rPr>
              <w:t xml:space="preserve">keyboard accessibility for </w:t>
            </w:r>
            <w:r w:rsidRPr="003C4E96">
              <w:rPr>
                <w:rFonts w:ascii="Arial" w:hAnsi="Arial" w:cs="Arial"/>
                <w:sz w:val="20"/>
                <w:szCs w:val="20"/>
              </w:rPr>
              <w:t>PerformancePoint web parts</w:t>
            </w:r>
            <w:r w:rsidR="009D700D" w:rsidRPr="003C4E96">
              <w:rPr>
                <w:rFonts w:ascii="Arial" w:hAnsi="Arial" w:cs="Arial"/>
                <w:sz w:val="20"/>
                <w:szCs w:val="20"/>
              </w:rPr>
              <w:t>; for example, keyboard accessibility is not supported in scorecards</w:t>
            </w:r>
            <w:r w:rsidRPr="003C4E96">
              <w:rPr>
                <w:rFonts w:ascii="Arial" w:hAnsi="Arial" w:cs="Arial"/>
                <w:sz w:val="20"/>
                <w:szCs w:val="20"/>
              </w:rPr>
              <w:t>.</w:t>
            </w:r>
          </w:p>
          <w:p w:rsidR="00A9312D" w:rsidRPr="003C4E96" w:rsidRDefault="00A9312D" w:rsidP="009D700D">
            <w:pPr>
              <w:spacing w:before="60" w:after="60"/>
              <w:rPr>
                <w:rFonts w:ascii="Arial" w:hAnsi="Arial" w:cs="Arial"/>
                <w:sz w:val="20"/>
                <w:szCs w:val="20"/>
              </w:rPr>
            </w:pPr>
            <w:r w:rsidRPr="003C4E96">
              <w:rPr>
                <w:rFonts w:ascii="Arial" w:hAnsi="Arial" w:cs="Arial"/>
                <w:sz w:val="20"/>
                <w:szCs w:val="20"/>
              </w:rPr>
              <w:t xml:space="preserve">The toolbars in strategy maps and pivot charts, which are dependent on a Visio control, do not </w:t>
            </w:r>
            <w:r w:rsidR="0030460E" w:rsidRPr="003C4E96">
              <w:rPr>
                <w:rFonts w:ascii="Arial" w:hAnsi="Arial" w:cs="Arial"/>
                <w:sz w:val="20"/>
                <w:szCs w:val="20"/>
              </w:rPr>
              <w:t xml:space="preserve">fully </w:t>
            </w:r>
            <w:r w:rsidRPr="003C4E96">
              <w:rPr>
                <w:rFonts w:ascii="Arial" w:hAnsi="Arial" w:cs="Arial"/>
                <w:sz w:val="20"/>
                <w:szCs w:val="20"/>
              </w:rPr>
              <w:t>support tabbing</w:t>
            </w:r>
            <w:r w:rsidR="005F3067" w:rsidRPr="003C4E96">
              <w:rPr>
                <w:rFonts w:ascii="Arial" w:hAnsi="Arial" w:cs="Arial"/>
                <w:sz w:val="20"/>
                <w:szCs w:val="20"/>
              </w:rPr>
              <w:t xml:space="preserve"> through the UI</w:t>
            </w:r>
            <w:r w:rsidRPr="003C4E96">
              <w:rPr>
                <w:rFonts w:ascii="Arial" w:hAnsi="Arial" w:cs="Arial"/>
                <w:sz w:val="20"/>
                <w:szCs w:val="20"/>
              </w:rPr>
              <w:t>.</w:t>
            </w:r>
          </w:p>
          <w:p w:rsidR="00C96BEC" w:rsidRPr="003C4E96" w:rsidRDefault="00A9312D" w:rsidP="0030460E">
            <w:pPr>
              <w:spacing w:before="60" w:after="60"/>
              <w:rPr>
                <w:rFonts w:ascii="Arial" w:eastAsiaTheme="majorEastAsia" w:hAnsi="Arial" w:cs="Arial"/>
                <w:i/>
                <w:iCs/>
                <w:color w:val="0000FF"/>
                <w:sz w:val="20"/>
                <w:szCs w:val="20"/>
              </w:rPr>
            </w:pPr>
            <w:r w:rsidRPr="003C4E96">
              <w:rPr>
                <w:rFonts w:ascii="Arial" w:hAnsi="Arial" w:cs="Arial"/>
                <w:sz w:val="20"/>
                <w:szCs w:val="20"/>
              </w:rPr>
              <w:t>In</w:t>
            </w:r>
            <w:r w:rsidR="00C96BEC" w:rsidRPr="003C4E96">
              <w:rPr>
                <w:rFonts w:ascii="Arial" w:hAnsi="Arial" w:cs="Arial"/>
                <w:sz w:val="20"/>
                <w:szCs w:val="20"/>
              </w:rPr>
              <w:t xml:space="preserve"> </w:t>
            </w:r>
            <w:r w:rsidR="00BF7452" w:rsidRPr="003C4E96">
              <w:rPr>
                <w:rFonts w:ascii="Arial" w:hAnsi="Arial" w:cs="Arial"/>
                <w:sz w:val="20"/>
                <w:szCs w:val="20"/>
              </w:rPr>
              <w:t>some</w:t>
            </w:r>
            <w:r w:rsidR="00C96BEC" w:rsidRPr="003C4E96">
              <w:rPr>
                <w:rFonts w:ascii="Arial" w:hAnsi="Arial" w:cs="Arial"/>
                <w:sz w:val="20"/>
                <w:szCs w:val="20"/>
              </w:rPr>
              <w:t xml:space="preserve"> instances, PerformancePoint Server relies on Windows SharePoint Services for accessibility</w:t>
            </w:r>
            <w:r w:rsidR="0030460E" w:rsidRPr="003C4E96">
              <w:rPr>
                <w:rFonts w:ascii="Arial" w:hAnsi="Arial" w:cs="Arial"/>
                <w:sz w:val="20"/>
                <w:szCs w:val="20"/>
              </w:rPr>
              <w:t xml:space="preserve">. </w:t>
            </w:r>
            <w:r w:rsidR="00C96BEC" w:rsidRPr="003C4E96">
              <w:rPr>
                <w:rFonts w:ascii="Arial" w:hAnsi="Arial" w:cs="Arial"/>
                <w:sz w:val="20"/>
                <w:szCs w:val="20"/>
              </w:rPr>
              <w:t>For additional information, please refer to the VPAT for that product.</w:t>
            </w:r>
          </w:p>
        </w:tc>
      </w:tr>
      <w:tr w:rsidR="00C60826" w:rsidRPr="003C4E96" w:rsidTr="00050748">
        <w:trPr>
          <w:cantSplit/>
        </w:trPr>
        <w:tc>
          <w:tcPr>
            <w:tcW w:w="3187" w:type="dxa"/>
          </w:tcPr>
          <w:p w:rsidR="00C60826" w:rsidRPr="003C4E96" w:rsidRDefault="00C60826" w:rsidP="00124744">
            <w:pPr>
              <w:spacing w:before="60" w:after="60"/>
              <w:rPr>
                <w:rFonts w:ascii="Arial" w:hAnsi="Arial" w:cs="Arial"/>
                <w:sz w:val="20"/>
                <w:szCs w:val="20"/>
              </w:rPr>
            </w:pPr>
            <w:r w:rsidRPr="003C4E96">
              <w:rPr>
                <w:rFonts w:ascii="Arial" w:hAnsi="Arial" w:cs="Arial"/>
                <w:sz w:val="20"/>
                <w:szCs w:val="20"/>
              </w:rPr>
              <w:lastRenderedPageBreak/>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66" w:type="dxa"/>
          </w:tcPr>
          <w:p w:rsidR="00C60826" w:rsidRPr="003C4E96" w:rsidRDefault="00C60826" w:rsidP="00AF21E8">
            <w:pPr>
              <w:spacing w:before="60" w:after="60"/>
              <w:rPr>
                <w:rFonts w:ascii="Arial" w:hAnsi="Arial" w:cs="Arial"/>
                <w:b/>
                <w:sz w:val="20"/>
                <w:szCs w:val="20"/>
              </w:rPr>
            </w:pPr>
            <w:r w:rsidRPr="003C4E96">
              <w:rPr>
                <w:rFonts w:ascii="Arial" w:hAnsi="Arial" w:cs="Arial"/>
                <w:b/>
                <w:sz w:val="20"/>
                <w:szCs w:val="20"/>
              </w:rPr>
              <w:t xml:space="preserve">Supported with </w:t>
            </w:r>
            <w:r w:rsidR="00346645" w:rsidRPr="003C4E96">
              <w:rPr>
                <w:rFonts w:ascii="Arial" w:hAnsi="Arial" w:cs="Arial"/>
                <w:b/>
                <w:sz w:val="20"/>
                <w:szCs w:val="20"/>
              </w:rPr>
              <w:t xml:space="preserve">minor </w:t>
            </w:r>
            <w:r w:rsidRPr="003C4E96">
              <w:rPr>
                <w:rFonts w:ascii="Arial" w:hAnsi="Arial" w:cs="Arial"/>
                <w:b/>
                <w:sz w:val="20"/>
                <w:szCs w:val="20"/>
              </w:rPr>
              <w:t>exceptions.</w:t>
            </w:r>
          </w:p>
          <w:p w:rsidR="00C60826" w:rsidRPr="003C4E96" w:rsidRDefault="00C60826" w:rsidP="00AF21E8">
            <w:pPr>
              <w:spacing w:before="60" w:after="60"/>
              <w:rPr>
                <w:rFonts w:ascii="Arial" w:hAnsi="Arial" w:cs="Arial"/>
                <w:sz w:val="20"/>
                <w:szCs w:val="20"/>
              </w:rPr>
            </w:pPr>
          </w:p>
          <w:p w:rsidR="00C60826" w:rsidRPr="003C4E96" w:rsidRDefault="00C60826" w:rsidP="00AF21E8">
            <w:pPr>
              <w:spacing w:before="60" w:after="60"/>
              <w:rPr>
                <w:rFonts w:ascii="Arial" w:hAnsi="Arial" w:cs="Arial"/>
                <w:sz w:val="20"/>
                <w:szCs w:val="20"/>
              </w:rPr>
            </w:pPr>
          </w:p>
        </w:tc>
        <w:tc>
          <w:tcPr>
            <w:tcW w:w="3211" w:type="dxa"/>
          </w:tcPr>
          <w:p w:rsidR="00303C11" w:rsidRPr="003C4E96" w:rsidRDefault="00303C11" w:rsidP="00303C11">
            <w:pPr>
              <w:spacing w:before="60" w:after="60"/>
              <w:rPr>
                <w:rFonts w:ascii="Arial" w:hAnsi="Arial" w:cs="Arial"/>
                <w:sz w:val="20"/>
                <w:szCs w:val="20"/>
              </w:rPr>
            </w:pPr>
            <w:r w:rsidRPr="003C4E96">
              <w:rPr>
                <w:rFonts w:ascii="Arial" w:hAnsi="Arial" w:cs="Arial"/>
                <w:sz w:val="20"/>
                <w:szCs w:val="20"/>
              </w:rPr>
              <w:t>PerformancePoint Server does not disrupt or disable accessibility features in the operating system.</w:t>
            </w:r>
          </w:p>
          <w:p w:rsidR="005872E7" w:rsidRPr="003C4E96" w:rsidRDefault="00417EE3" w:rsidP="005872E7">
            <w:pPr>
              <w:spacing w:before="60" w:after="60"/>
              <w:rPr>
                <w:rFonts w:ascii="Arial" w:hAnsi="Arial" w:cs="Arial"/>
                <w:sz w:val="20"/>
                <w:szCs w:val="20"/>
              </w:rPr>
            </w:pPr>
            <w:r w:rsidRPr="003C4E96">
              <w:rPr>
                <w:rFonts w:ascii="Arial" w:hAnsi="Arial" w:cs="Arial"/>
                <w:sz w:val="20"/>
                <w:szCs w:val="20"/>
              </w:rPr>
              <w:t xml:space="preserve">PerformancePoint Server does not </w:t>
            </w:r>
            <w:r w:rsidR="005872E7" w:rsidRPr="003C4E96">
              <w:rPr>
                <w:rFonts w:ascii="Arial" w:hAnsi="Arial" w:cs="Arial"/>
                <w:sz w:val="20"/>
                <w:szCs w:val="20"/>
              </w:rPr>
              <w:t xml:space="preserve">fully </w:t>
            </w:r>
            <w:r w:rsidRPr="003C4E96">
              <w:rPr>
                <w:rFonts w:ascii="Arial" w:hAnsi="Arial" w:cs="Arial"/>
                <w:sz w:val="20"/>
                <w:szCs w:val="20"/>
              </w:rPr>
              <w:t xml:space="preserve">support </w:t>
            </w:r>
            <w:r w:rsidR="008A1A51" w:rsidRPr="003C4E96">
              <w:rPr>
                <w:rFonts w:ascii="Arial" w:hAnsi="Arial" w:cs="Arial"/>
                <w:sz w:val="20"/>
                <w:szCs w:val="20"/>
              </w:rPr>
              <w:t xml:space="preserve">High Contrast </w:t>
            </w:r>
            <w:r w:rsidRPr="003C4E96">
              <w:rPr>
                <w:rFonts w:ascii="Arial" w:hAnsi="Arial" w:cs="Arial"/>
                <w:sz w:val="20"/>
                <w:szCs w:val="20"/>
              </w:rPr>
              <w:t>mode</w:t>
            </w:r>
            <w:r w:rsidR="008A1A51" w:rsidRPr="003C4E96">
              <w:rPr>
                <w:rFonts w:ascii="Arial" w:hAnsi="Arial" w:cs="Arial"/>
                <w:sz w:val="20"/>
                <w:szCs w:val="20"/>
              </w:rPr>
              <w:t xml:space="preserve">, but </w:t>
            </w:r>
            <w:r w:rsidRPr="003C4E96">
              <w:rPr>
                <w:rFonts w:ascii="Arial" w:hAnsi="Arial" w:cs="Arial"/>
                <w:sz w:val="20"/>
                <w:szCs w:val="20"/>
              </w:rPr>
              <w:t>the limitations</w:t>
            </w:r>
            <w:r w:rsidR="008A1A51" w:rsidRPr="003C4E96">
              <w:rPr>
                <w:rFonts w:ascii="Arial" w:hAnsi="Arial" w:cs="Arial"/>
                <w:sz w:val="20"/>
                <w:szCs w:val="20"/>
              </w:rPr>
              <w:t xml:space="preserve"> do not block the user from completing tasks.</w:t>
            </w:r>
            <w:r w:rsidR="00C96BEC" w:rsidRPr="003C4E96">
              <w:rPr>
                <w:rFonts w:ascii="Arial" w:hAnsi="Arial" w:cs="Arial"/>
                <w:sz w:val="20"/>
                <w:szCs w:val="20"/>
              </w:rPr>
              <w:t xml:space="preserve"> </w:t>
            </w:r>
            <w:r w:rsidR="005872E7" w:rsidRPr="003C4E96">
              <w:rPr>
                <w:rFonts w:ascii="Arial" w:hAnsi="Arial" w:cs="Arial"/>
                <w:sz w:val="20"/>
                <w:szCs w:val="20"/>
              </w:rPr>
              <w:t>To enable High Contrast mode in Dashboard Designer wizards and dialogs, users must apply this mode in both the operating system and the application.</w:t>
            </w:r>
          </w:p>
          <w:p w:rsidR="005872E7" w:rsidRPr="003C4E96" w:rsidRDefault="009D700D" w:rsidP="00346645">
            <w:pPr>
              <w:spacing w:before="60" w:after="60"/>
              <w:rPr>
                <w:rFonts w:ascii="Arial" w:hAnsi="Arial" w:cs="Arial"/>
                <w:sz w:val="20"/>
                <w:szCs w:val="20"/>
              </w:rPr>
            </w:pPr>
            <w:r w:rsidRPr="003C4E96">
              <w:rPr>
                <w:rFonts w:ascii="Arial" w:hAnsi="Arial" w:cs="Arial"/>
                <w:sz w:val="20"/>
                <w:szCs w:val="20"/>
              </w:rPr>
              <w:t>In IE7, PerformancePoint web parts do not support the “Always expand Alt text for images”</w:t>
            </w:r>
            <w:r w:rsidR="00BF7452" w:rsidRPr="003C4E96">
              <w:rPr>
                <w:rFonts w:ascii="Arial" w:hAnsi="Arial" w:cs="Arial"/>
                <w:sz w:val="20"/>
                <w:szCs w:val="20"/>
              </w:rPr>
              <w:t xml:space="preserve"> accessibility feature.</w:t>
            </w:r>
          </w:p>
        </w:tc>
      </w:tr>
      <w:tr w:rsidR="00C60826" w:rsidRPr="003C4E96" w:rsidTr="00E96722">
        <w:trPr>
          <w:cantSplit/>
        </w:trPr>
        <w:tc>
          <w:tcPr>
            <w:tcW w:w="3187" w:type="dxa"/>
          </w:tcPr>
          <w:p w:rsidR="00C60826" w:rsidRPr="003C4E96" w:rsidRDefault="00C60826">
            <w:pPr>
              <w:spacing w:before="60" w:after="60"/>
              <w:rPr>
                <w:rFonts w:ascii="Arial" w:hAnsi="Arial" w:cs="Arial"/>
                <w:sz w:val="20"/>
                <w:szCs w:val="20"/>
              </w:rPr>
            </w:pPr>
            <w:r w:rsidRPr="003C4E96">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66" w:type="dxa"/>
          </w:tcPr>
          <w:p w:rsidR="00C60826" w:rsidRPr="003C4E96" w:rsidRDefault="00C60826" w:rsidP="007C1AA9">
            <w:pPr>
              <w:spacing w:before="60" w:after="60"/>
              <w:rPr>
                <w:rFonts w:ascii="Arial" w:hAnsi="Arial" w:cs="Arial"/>
                <w:b/>
                <w:sz w:val="20"/>
                <w:szCs w:val="20"/>
              </w:rPr>
            </w:pPr>
            <w:r w:rsidRPr="003C4E96">
              <w:rPr>
                <w:rFonts w:ascii="Arial" w:hAnsi="Arial" w:cs="Arial"/>
                <w:b/>
                <w:sz w:val="20"/>
                <w:szCs w:val="20"/>
              </w:rPr>
              <w:t>Supported</w:t>
            </w:r>
            <w:r w:rsidR="00D60AED" w:rsidRPr="003C4E96">
              <w:rPr>
                <w:rFonts w:ascii="Arial" w:hAnsi="Arial" w:cs="Arial"/>
                <w:b/>
                <w:sz w:val="20"/>
                <w:szCs w:val="20"/>
              </w:rPr>
              <w:t xml:space="preserve"> with exceptions.</w:t>
            </w:r>
          </w:p>
          <w:p w:rsidR="00C60826" w:rsidRPr="003C4E96" w:rsidRDefault="00C60826" w:rsidP="005011FD">
            <w:pPr>
              <w:spacing w:before="60" w:after="60"/>
              <w:rPr>
                <w:rFonts w:ascii="Arial" w:hAnsi="Arial" w:cs="Arial"/>
                <w:sz w:val="20"/>
                <w:szCs w:val="20"/>
              </w:rPr>
            </w:pPr>
          </w:p>
          <w:p w:rsidR="00C60826" w:rsidRPr="003C4E96" w:rsidRDefault="00C60826">
            <w:pPr>
              <w:spacing w:before="60" w:after="60"/>
              <w:rPr>
                <w:rFonts w:ascii="Arial" w:hAnsi="Arial" w:cs="Arial"/>
                <w:sz w:val="20"/>
                <w:szCs w:val="20"/>
              </w:rPr>
            </w:pPr>
          </w:p>
        </w:tc>
        <w:tc>
          <w:tcPr>
            <w:tcW w:w="3211" w:type="dxa"/>
          </w:tcPr>
          <w:p w:rsidR="00303C11" w:rsidRPr="003C4E96" w:rsidRDefault="00303C11" w:rsidP="00734BB3">
            <w:pPr>
              <w:spacing w:before="60" w:after="60"/>
              <w:rPr>
                <w:rFonts w:ascii="Arial" w:hAnsi="Arial" w:cs="Arial"/>
                <w:b/>
                <w:sz w:val="20"/>
                <w:szCs w:val="20"/>
              </w:rPr>
            </w:pPr>
            <w:r w:rsidRPr="003C4E96">
              <w:rPr>
                <w:rFonts w:ascii="Arial" w:hAnsi="Arial" w:cs="Arial"/>
                <w:sz w:val="20"/>
                <w:szCs w:val="20"/>
              </w:rPr>
              <w:t>Assistive Technology is supported in PerformancePoint Server web parts to the extent that application functionality and content is exposed via the browser DOM.</w:t>
            </w:r>
          </w:p>
          <w:p w:rsidR="00D60AED" w:rsidRPr="003C4E96" w:rsidRDefault="00417EE3" w:rsidP="00734BB3">
            <w:pPr>
              <w:spacing w:before="60" w:after="60"/>
              <w:rPr>
                <w:rFonts w:ascii="Arial" w:hAnsi="Arial" w:cs="Arial"/>
                <w:sz w:val="20"/>
                <w:szCs w:val="20"/>
              </w:rPr>
            </w:pPr>
            <w:r w:rsidRPr="003C4E96">
              <w:rPr>
                <w:rFonts w:ascii="Arial" w:hAnsi="Arial" w:cs="Arial"/>
                <w:sz w:val="20"/>
                <w:szCs w:val="20"/>
              </w:rPr>
              <w:t xml:space="preserve">Assistive Technology is not supported in </w:t>
            </w:r>
            <w:r w:rsidR="008103E8" w:rsidRPr="003C4E96">
              <w:rPr>
                <w:rFonts w:ascii="Arial" w:hAnsi="Arial" w:cs="Arial"/>
                <w:sz w:val="20"/>
                <w:szCs w:val="20"/>
              </w:rPr>
              <w:t>the</w:t>
            </w:r>
            <w:r w:rsidR="006627AF" w:rsidRPr="003C4E96">
              <w:rPr>
                <w:rFonts w:ascii="Arial" w:hAnsi="Arial" w:cs="Arial"/>
                <w:sz w:val="20"/>
                <w:szCs w:val="20"/>
              </w:rPr>
              <w:t xml:space="preserve"> Admin Console</w:t>
            </w:r>
            <w:proofErr w:type="gramStart"/>
            <w:r w:rsidR="006627AF" w:rsidRPr="003C4E96">
              <w:rPr>
                <w:rFonts w:ascii="Arial" w:hAnsi="Arial" w:cs="Arial"/>
                <w:sz w:val="20"/>
                <w:szCs w:val="20"/>
              </w:rPr>
              <w:t xml:space="preserve">, </w:t>
            </w:r>
            <w:r w:rsidR="008103E8" w:rsidRPr="003C4E96">
              <w:rPr>
                <w:rFonts w:ascii="Arial" w:hAnsi="Arial" w:cs="Arial"/>
                <w:sz w:val="20"/>
                <w:szCs w:val="20"/>
              </w:rPr>
              <w:t xml:space="preserve"> </w:t>
            </w:r>
            <w:r w:rsidRPr="003C4E96">
              <w:rPr>
                <w:rFonts w:ascii="Arial" w:hAnsi="Arial" w:cs="Arial"/>
                <w:sz w:val="20"/>
                <w:szCs w:val="20"/>
              </w:rPr>
              <w:t>Excel</w:t>
            </w:r>
            <w:proofErr w:type="gramEnd"/>
            <w:r w:rsidRPr="003C4E96">
              <w:rPr>
                <w:rFonts w:ascii="Arial" w:hAnsi="Arial" w:cs="Arial"/>
                <w:sz w:val="20"/>
                <w:szCs w:val="20"/>
              </w:rPr>
              <w:t xml:space="preserve"> </w:t>
            </w:r>
            <w:r w:rsidR="008103E8" w:rsidRPr="003C4E96">
              <w:rPr>
                <w:rFonts w:ascii="Arial" w:hAnsi="Arial" w:cs="Arial"/>
                <w:sz w:val="20"/>
                <w:szCs w:val="20"/>
              </w:rPr>
              <w:t>add-in, Business Modeler, and Da</w:t>
            </w:r>
            <w:r w:rsidR="005872E7" w:rsidRPr="003C4E96">
              <w:rPr>
                <w:rFonts w:ascii="Arial" w:hAnsi="Arial" w:cs="Arial"/>
                <w:sz w:val="20"/>
                <w:szCs w:val="20"/>
              </w:rPr>
              <w:t>shboar</w:t>
            </w:r>
            <w:r w:rsidR="008103E8" w:rsidRPr="003C4E96">
              <w:rPr>
                <w:rFonts w:ascii="Arial" w:hAnsi="Arial" w:cs="Arial"/>
                <w:sz w:val="20"/>
                <w:szCs w:val="20"/>
              </w:rPr>
              <w:t xml:space="preserve">d Designer. Visual focus is sometimes trapped </w:t>
            </w:r>
            <w:r w:rsidR="006627AF" w:rsidRPr="003C4E96">
              <w:rPr>
                <w:rFonts w:ascii="Arial" w:hAnsi="Arial" w:cs="Arial"/>
                <w:sz w:val="20"/>
                <w:szCs w:val="20"/>
              </w:rPr>
              <w:t xml:space="preserve">and </w:t>
            </w:r>
            <w:r w:rsidR="005872E7" w:rsidRPr="003C4E96">
              <w:rPr>
                <w:rFonts w:ascii="Arial" w:hAnsi="Arial" w:cs="Arial"/>
                <w:sz w:val="20"/>
                <w:szCs w:val="20"/>
              </w:rPr>
              <w:t>tab order does not always</w:t>
            </w:r>
            <w:r w:rsidR="0048332F" w:rsidRPr="003C4E96">
              <w:rPr>
                <w:rFonts w:ascii="Arial" w:hAnsi="Arial" w:cs="Arial"/>
                <w:sz w:val="20"/>
                <w:szCs w:val="20"/>
              </w:rPr>
              <w:t xml:space="preserve"> follow the expected left-to-</w:t>
            </w:r>
            <w:r w:rsidR="005872E7" w:rsidRPr="003C4E96">
              <w:rPr>
                <w:rFonts w:ascii="Arial" w:hAnsi="Arial" w:cs="Arial"/>
                <w:sz w:val="20"/>
                <w:szCs w:val="20"/>
              </w:rPr>
              <w:t>right, top</w:t>
            </w:r>
            <w:r w:rsidR="0048332F" w:rsidRPr="003C4E96">
              <w:rPr>
                <w:rFonts w:ascii="Arial" w:hAnsi="Arial" w:cs="Arial"/>
                <w:sz w:val="20"/>
                <w:szCs w:val="20"/>
              </w:rPr>
              <w:t>-to-</w:t>
            </w:r>
            <w:r w:rsidR="005872E7" w:rsidRPr="003C4E96">
              <w:rPr>
                <w:rFonts w:ascii="Arial" w:hAnsi="Arial" w:cs="Arial"/>
                <w:sz w:val="20"/>
                <w:szCs w:val="20"/>
              </w:rPr>
              <w:t xml:space="preserve">bottom </w:t>
            </w:r>
            <w:r w:rsidR="0048332F" w:rsidRPr="003C4E96">
              <w:rPr>
                <w:rFonts w:ascii="Arial" w:hAnsi="Arial" w:cs="Arial"/>
                <w:sz w:val="20"/>
                <w:szCs w:val="20"/>
              </w:rPr>
              <w:t>path</w:t>
            </w:r>
            <w:r w:rsidR="008103E8" w:rsidRPr="003C4E96">
              <w:rPr>
                <w:rFonts w:ascii="Arial" w:hAnsi="Arial" w:cs="Arial"/>
                <w:sz w:val="20"/>
                <w:szCs w:val="20"/>
              </w:rPr>
              <w:t>.</w:t>
            </w:r>
          </w:p>
        </w:tc>
      </w:tr>
      <w:tr w:rsidR="00C60826" w:rsidRPr="003C4E96" w:rsidTr="00050748">
        <w:trPr>
          <w:cantSplit/>
        </w:trPr>
        <w:tc>
          <w:tcPr>
            <w:tcW w:w="3187" w:type="dxa"/>
          </w:tcPr>
          <w:p w:rsidR="00C60826" w:rsidRPr="003C4E96" w:rsidRDefault="00C60826">
            <w:pPr>
              <w:spacing w:before="60" w:after="60"/>
              <w:rPr>
                <w:rFonts w:ascii="Arial" w:hAnsi="Arial" w:cs="Arial"/>
                <w:sz w:val="20"/>
                <w:szCs w:val="20"/>
              </w:rPr>
            </w:pPr>
            <w:r w:rsidRPr="003C4E96">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66" w:type="dxa"/>
          </w:tcPr>
          <w:p w:rsidR="00C60826" w:rsidRPr="003C4E96" w:rsidRDefault="00627C02" w:rsidP="005B269E">
            <w:pPr>
              <w:spacing w:before="60" w:after="60"/>
              <w:rPr>
                <w:rFonts w:ascii="Arial" w:hAnsi="Arial" w:cs="Arial"/>
                <w:b/>
                <w:sz w:val="20"/>
                <w:szCs w:val="20"/>
              </w:rPr>
            </w:pPr>
            <w:r w:rsidRPr="003C4E96">
              <w:rPr>
                <w:rFonts w:ascii="Arial" w:hAnsi="Arial" w:cs="Arial"/>
                <w:b/>
                <w:sz w:val="20"/>
                <w:szCs w:val="20"/>
              </w:rPr>
              <w:t>Supported with exceptions</w:t>
            </w:r>
          </w:p>
          <w:p w:rsidR="00C60826" w:rsidRPr="003C4E96" w:rsidRDefault="00C60826" w:rsidP="00303C11">
            <w:pPr>
              <w:spacing w:before="60" w:after="60"/>
              <w:rPr>
                <w:rFonts w:ascii="Arial" w:hAnsi="Arial" w:cs="Arial"/>
                <w:sz w:val="20"/>
                <w:szCs w:val="20"/>
              </w:rPr>
            </w:pPr>
          </w:p>
        </w:tc>
        <w:tc>
          <w:tcPr>
            <w:tcW w:w="3211" w:type="dxa"/>
          </w:tcPr>
          <w:p w:rsidR="00C60826" w:rsidRPr="003C4E96" w:rsidRDefault="00E96722" w:rsidP="009E56A1">
            <w:pPr>
              <w:spacing w:before="60" w:after="60"/>
              <w:rPr>
                <w:rFonts w:ascii="Arial" w:hAnsi="Arial" w:cs="Arial"/>
                <w:sz w:val="20"/>
                <w:szCs w:val="20"/>
              </w:rPr>
            </w:pPr>
            <w:r w:rsidRPr="003C4E96">
              <w:rPr>
                <w:rFonts w:ascii="Arial" w:hAnsi="Arial" w:cs="Arial"/>
                <w:sz w:val="20"/>
                <w:szCs w:val="20"/>
              </w:rPr>
              <w:t>S</w:t>
            </w:r>
            <w:r w:rsidR="00AF0ADA" w:rsidRPr="003C4E96">
              <w:rPr>
                <w:rFonts w:ascii="Arial" w:hAnsi="Arial" w:cs="Arial"/>
                <w:sz w:val="20"/>
                <w:szCs w:val="20"/>
              </w:rPr>
              <w:t xml:space="preserve">ignificant areas of </w:t>
            </w:r>
            <w:r w:rsidR="00734BB3" w:rsidRPr="003C4E96">
              <w:rPr>
                <w:rFonts w:ascii="Arial" w:hAnsi="Arial" w:cs="Arial"/>
                <w:sz w:val="20"/>
                <w:szCs w:val="20"/>
              </w:rPr>
              <w:t>PerformancePoint Server</w:t>
            </w:r>
            <w:r w:rsidR="00AF0ADA" w:rsidRPr="003C4E96">
              <w:rPr>
                <w:rFonts w:ascii="Arial" w:hAnsi="Arial" w:cs="Arial"/>
                <w:sz w:val="20"/>
                <w:szCs w:val="20"/>
              </w:rPr>
              <w:t xml:space="preserve"> do not provide programmatic access.</w:t>
            </w:r>
            <w:r w:rsidR="00E94F16" w:rsidRPr="003C4E96">
              <w:rPr>
                <w:rFonts w:ascii="Arial" w:hAnsi="Arial" w:cs="Arial"/>
                <w:sz w:val="20"/>
                <w:szCs w:val="20"/>
              </w:rPr>
              <w:t xml:space="preserve"> See: Section 1194.21(c).</w:t>
            </w:r>
          </w:p>
          <w:p w:rsidR="00303C11" w:rsidRPr="003C4E96" w:rsidRDefault="00303C11" w:rsidP="009E56A1">
            <w:pPr>
              <w:spacing w:before="60" w:after="60"/>
              <w:rPr>
                <w:rFonts w:ascii="Arial" w:hAnsi="Arial" w:cs="Arial"/>
                <w:sz w:val="20"/>
                <w:szCs w:val="20"/>
              </w:rPr>
            </w:pPr>
            <w:r w:rsidRPr="003C4E96">
              <w:rPr>
                <w:rFonts w:ascii="Arial" w:hAnsi="Arial" w:cs="Arial"/>
                <w:sz w:val="20"/>
                <w:szCs w:val="20"/>
              </w:rPr>
              <w:t xml:space="preserve">PerformancePoint web parts provide support, to the extent that this support is made available through the browser DOM. </w:t>
            </w:r>
          </w:p>
        </w:tc>
      </w:tr>
      <w:tr w:rsidR="00C60826" w:rsidRPr="003C4E96" w:rsidTr="00050748">
        <w:trPr>
          <w:cantSplit/>
        </w:trPr>
        <w:tc>
          <w:tcPr>
            <w:tcW w:w="3187" w:type="dxa"/>
          </w:tcPr>
          <w:p w:rsidR="00C60826" w:rsidRPr="003C4E96" w:rsidRDefault="00C60826">
            <w:pPr>
              <w:spacing w:before="60" w:after="60"/>
              <w:rPr>
                <w:rFonts w:ascii="Arial" w:hAnsi="Arial" w:cs="Arial"/>
                <w:sz w:val="20"/>
                <w:szCs w:val="20"/>
              </w:rPr>
            </w:pPr>
            <w:r w:rsidRPr="003C4E96">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p w:rsidR="00C60826" w:rsidRPr="003C4E96" w:rsidRDefault="00C60826">
            <w:pPr>
              <w:spacing w:before="60" w:after="60"/>
              <w:rPr>
                <w:rFonts w:ascii="Arial" w:hAnsi="Arial" w:cs="Arial"/>
                <w:sz w:val="20"/>
                <w:szCs w:val="20"/>
              </w:rPr>
            </w:pPr>
          </w:p>
        </w:tc>
        <w:tc>
          <w:tcPr>
            <w:tcW w:w="3466" w:type="dxa"/>
          </w:tcPr>
          <w:p w:rsidR="00C60826" w:rsidRPr="003C4E96" w:rsidRDefault="00C60826" w:rsidP="00070F99">
            <w:pPr>
              <w:spacing w:before="60" w:after="60"/>
              <w:rPr>
                <w:rFonts w:ascii="Arial" w:hAnsi="Arial" w:cs="Arial"/>
                <w:b/>
                <w:sz w:val="20"/>
                <w:szCs w:val="20"/>
              </w:rPr>
            </w:pPr>
            <w:r w:rsidRPr="003C4E96">
              <w:rPr>
                <w:rFonts w:ascii="Arial" w:hAnsi="Arial" w:cs="Arial"/>
                <w:b/>
                <w:sz w:val="20"/>
                <w:szCs w:val="20"/>
              </w:rPr>
              <w:t>Supported</w:t>
            </w:r>
            <w:r w:rsidR="00AF0ADA" w:rsidRPr="003C4E96">
              <w:rPr>
                <w:rFonts w:ascii="Arial" w:hAnsi="Arial" w:cs="Arial"/>
                <w:b/>
                <w:sz w:val="20"/>
                <w:szCs w:val="20"/>
              </w:rPr>
              <w:t xml:space="preserve"> with </w:t>
            </w:r>
            <w:r w:rsidR="00303C11" w:rsidRPr="003C4E96">
              <w:rPr>
                <w:rFonts w:ascii="Arial" w:hAnsi="Arial" w:cs="Arial"/>
                <w:b/>
                <w:sz w:val="20"/>
                <w:szCs w:val="20"/>
              </w:rPr>
              <w:t xml:space="preserve">minor </w:t>
            </w:r>
            <w:r w:rsidR="00AF0ADA" w:rsidRPr="003C4E96">
              <w:rPr>
                <w:rFonts w:ascii="Arial" w:hAnsi="Arial" w:cs="Arial"/>
                <w:b/>
                <w:sz w:val="20"/>
                <w:szCs w:val="20"/>
              </w:rPr>
              <w:t>exceptions</w:t>
            </w:r>
          </w:p>
          <w:p w:rsidR="00AF0ADA" w:rsidRPr="003C4E96" w:rsidRDefault="00AF0ADA" w:rsidP="00AF0ADA">
            <w:pPr>
              <w:spacing w:before="60" w:after="60"/>
              <w:rPr>
                <w:rFonts w:ascii="Arial" w:hAnsi="Arial" w:cs="Arial"/>
                <w:sz w:val="20"/>
                <w:szCs w:val="20"/>
              </w:rPr>
            </w:pPr>
          </w:p>
        </w:tc>
        <w:tc>
          <w:tcPr>
            <w:tcW w:w="3211" w:type="dxa"/>
          </w:tcPr>
          <w:p w:rsidR="00C31F8D" w:rsidRPr="003C4E96" w:rsidRDefault="00C31F8D" w:rsidP="0039681C">
            <w:pPr>
              <w:spacing w:before="60" w:after="60"/>
              <w:rPr>
                <w:rFonts w:ascii="Arial" w:hAnsi="Arial" w:cs="Arial"/>
                <w:sz w:val="20"/>
                <w:szCs w:val="20"/>
              </w:rPr>
            </w:pPr>
            <w:r w:rsidRPr="003C4E96">
              <w:rPr>
                <w:rFonts w:ascii="Arial" w:hAnsi="Arial" w:cs="Arial"/>
                <w:sz w:val="20"/>
                <w:szCs w:val="20"/>
              </w:rPr>
              <w:t>The use of images for controls, status indicators, or other programmatic elements are generally consistent throughout PerformancePoint Server and, where applicable, consistent with the use of images in the operating system.</w:t>
            </w:r>
          </w:p>
          <w:p w:rsidR="00C60826" w:rsidRPr="003C4E96" w:rsidRDefault="0039681C" w:rsidP="0039681C">
            <w:pPr>
              <w:spacing w:before="60" w:after="60"/>
              <w:rPr>
                <w:rFonts w:ascii="Arial" w:hAnsi="Arial" w:cs="Arial"/>
                <w:sz w:val="20"/>
                <w:szCs w:val="20"/>
              </w:rPr>
            </w:pPr>
            <w:r w:rsidRPr="003C4E96">
              <w:rPr>
                <w:rFonts w:ascii="Arial" w:hAnsi="Arial" w:cs="Arial"/>
                <w:sz w:val="20"/>
                <w:szCs w:val="20"/>
              </w:rPr>
              <w:t xml:space="preserve">In some cases, </w:t>
            </w:r>
            <w:r w:rsidR="0048332F" w:rsidRPr="003C4E96">
              <w:rPr>
                <w:rFonts w:ascii="Arial" w:hAnsi="Arial" w:cs="Arial"/>
                <w:sz w:val="20"/>
                <w:szCs w:val="20"/>
              </w:rPr>
              <w:t>PerformancePoint Server relies</w:t>
            </w:r>
            <w:r w:rsidRPr="003C4E96">
              <w:rPr>
                <w:rFonts w:ascii="Arial" w:hAnsi="Arial" w:cs="Arial"/>
                <w:sz w:val="20"/>
                <w:szCs w:val="20"/>
              </w:rPr>
              <w:t xml:space="preserve"> </w:t>
            </w:r>
            <w:r w:rsidR="0048332F" w:rsidRPr="003C4E96">
              <w:rPr>
                <w:rFonts w:ascii="Arial" w:hAnsi="Arial" w:cs="Arial"/>
                <w:sz w:val="20"/>
                <w:szCs w:val="20"/>
              </w:rPr>
              <w:t xml:space="preserve">on Windows SharePoint Services for </w:t>
            </w:r>
            <w:r w:rsidR="00EA43FA" w:rsidRPr="003C4E96">
              <w:rPr>
                <w:rFonts w:ascii="Arial" w:hAnsi="Arial" w:cs="Arial"/>
                <w:sz w:val="20"/>
                <w:szCs w:val="20"/>
              </w:rPr>
              <w:t>images that identif</w:t>
            </w:r>
            <w:r w:rsidR="0048332F" w:rsidRPr="003C4E96">
              <w:rPr>
                <w:rFonts w:ascii="Arial" w:hAnsi="Arial" w:cs="Arial"/>
                <w:sz w:val="20"/>
                <w:szCs w:val="20"/>
              </w:rPr>
              <w:t>y controls or indicate status. For additional information, please refer to the VPAT for that product.</w:t>
            </w:r>
          </w:p>
        </w:tc>
      </w:tr>
      <w:tr w:rsidR="00C60826" w:rsidRPr="003C4E96" w:rsidTr="00050748">
        <w:trPr>
          <w:cantSplit/>
        </w:trPr>
        <w:tc>
          <w:tcPr>
            <w:tcW w:w="3187" w:type="dxa"/>
          </w:tcPr>
          <w:p w:rsidR="00C60826" w:rsidRPr="003C4E96" w:rsidRDefault="00C60826">
            <w:pPr>
              <w:spacing w:before="60" w:after="60"/>
              <w:rPr>
                <w:rFonts w:ascii="Arial" w:hAnsi="Arial" w:cs="Arial"/>
                <w:sz w:val="20"/>
                <w:szCs w:val="20"/>
              </w:rPr>
            </w:pPr>
            <w:r w:rsidRPr="003C4E96">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p w:rsidR="00C60826" w:rsidRPr="003C4E96" w:rsidRDefault="00C60826">
            <w:pPr>
              <w:spacing w:before="60" w:after="60"/>
              <w:rPr>
                <w:rFonts w:ascii="Arial" w:hAnsi="Arial" w:cs="Arial"/>
                <w:sz w:val="20"/>
                <w:szCs w:val="20"/>
              </w:rPr>
            </w:pPr>
          </w:p>
        </w:tc>
        <w:tc>
          <w:tcPr>
            <w:tcW w:w="3466" w:type="dxa"/>
          </w:tcPr>
          <w:p w:rsidR="00C60826" w:rsidRPr="003C4E96" w:rsidRDefault="00C60826" w:rsidP="000D7A52">
            <w:pPr>
              <w:spacing w:before="60" w:after="60"/>
              <w:rPr>
                <w:rFonts w:ascii="Arial" w:hAnsi="Arial" w:cs="Arial"/>
                <w:b/>
                <w:sz w:val="20"/>
                <w:szCs w:val="20"/>
              </w:rPr>
            </w:pPr>
            <w:r w:rsidRPr="003C4E96">
              <w:rPr>
                <w:rFonts w:ascii="Arial" w:hAnsi="Arial" w:cs="Arial"/>
                <w:b/>
                <w:sz w:val="20"/>
                <w:szCs w:val="20"/>
              </w:rPr>
              <w:t>Supported</w:t>
            </w:r>
          </w:p>
          <w:p w:rsidR="00C455AC" w:rsidRPr="003C4E96" w:rsidRDefault="00C455AC" w:rsidP="000D7A52">
            <w:pPr>
              <w:spacing w:before="60" w:after="60"/>
              <w:rPr>
                <w:rFonts w:ascii="Arial" w:hAnsi="Arial" w:cs="Arial"/>
                <w:b/>
                <w:sz w:val="20"/>
                <w:szCs w:val="20"/>
              </w:rPr>
            </w:pPr>
          </w:p>
          <w:p w:rsidR="00C60826" w:rsidRPr="003C4E96" w:rsidRDefault="00C60826">
            <w:pPr>
              <w:spacing w:before="60" w:after="60"/>
              <w:rPr>
                <w:rFonts w:ascii="Arial" w:hAnsi="Arial" w:cs="Arial"/>
                <w:sz w:val="20"/>
                <w:szCs w:val="20"/>
              </w:rPr>
            </w:pPr>
          </w:p>
        </w:tc>
        <w:tc>
          <w:tcPr>
            <w:tcW w:w="3211" w:type="dxa"/>
          </w:tcPr>
          <w:p w:rsidR="00C60826" w:rsidRPr="003C4E96" w:rsidRDefault="00C31F8D" w:rsidP="00C31F8D">
            <w:pPr>
              <w:spacing w:before="60" w:after="60"/>
              <w:rPr>
                <w:rFonts w:ascii="Arial" w:hAnsi="Arial" w:cs="Arial"/>
                <w:sz w:val="20"/>
                <w:szCs w:val="20"/>
              </w:rPr>
            </w:pPr>
            <w:r w:rsidRPr="003C4E96">
              <w:rPr>
                <w:rFonts w:ascii="Arial" w:hAnsi="Arial" w:cs="Arial"/>
                <w:sz w:val="20"/>
                <w:szCs w:val="20"/>
              </w:rPr>
              <w:t>PerformancePoint Server uses standard functions to send text to the operating system.</w:t>
            </w:r>
          </w:p>
        </w:tc>
      </w:tr>
      <w:tr w:rsidR="00C60826" w:rsidRPr="003C4E96" w:rsidTr="00050748">
        <w:trPr>
          <w:cantSplit/>
        </w:trPr>
        <w:tc>
          <w:tcPr>
            <w:tcW w:w="3187" w:type="dxa"/>
          </w:tcPr>
          <w:p w:rsidR="00C60826" w:rsidRPr="003C4E96" w:rsidRDefault="00C60826">
            <w:pPr>
              <w:spacing w:before="60" w:after="60"/>
              <w:rPr>
                <w:rFonts w:ascii="Arial" w:hAnsi="Arial" w:cs="Arial"/>
                <w:sz w:val="20"/>
                <w:szCs w:val="20"/>
              </w:rPr>
            </w:pPr>
            <w:r w:rsidRPr="003C4E96">
              <w:rPr>
                <w:rFonts w:ascii="Arial" w:hAnsi="Arial" w:cs="Arial"/>
                <w:sz w:val="20"/>
                <w:szCs w:val="20"/>
              </w:rPr>
              <w:t>(g) Applications shall not override user selected contrast and color selections and other individual display attributes.</w:t>
            </w:r>
          </w:p>
        </w:tc>
        <w:tc>
          <w:tcPr>
            <w:tcW w:w="3466" w:type="dxa"/>
          </w:tcPr>
          <w:p w:rsidR="00C455AC" w:rsidRPr="003C4E96" w:rsidRDefault="00C60826" w:rsidP="00EF0642">
            <w:pPr>
              <w:spacing w:before="60" w:after="60"/>
              <w:rPr>
                <w:rFonts w:ascii="Arial" w:hAnsi="Arial" w:cs="Arial"/>
                <w:b/>
                <w:sz w:val="20"/>
                <w:szCs w:val="20"/>
              </w:rPr>
            </w:pPr>
            <w:r w:rsidRPr="003C4E96">
              <w:rPr>
                <w:rFonts w:ascii="Arial" w:hAnsi="Arial" w:cs="Arial"/>
                <w:b/>
                <w:sz w:val="20"/>
                <w:szCs w:val="20"/>
              </w:rPr>
              <w:t>Supported</w:t>
            </w:r>
          </w:p>
        </w:tc>
        <w:tc>
          <w:tcPr>
            <w:tcW w:w="3211" w:type="dxa"/>
          </w:tcPr>
          <w:p w:rsidR="00C60826" w:rsidRPr="003C4E96" w:rsidRDefault="00C31F8D" w:rsidP="00C31F8D">
            <w:pPr>
              <w:spacing w:before="60" w:after="60"/>
              <w:rPr>
                <w:rFonts w:ascii="Arial" w:hAnsi="Arial" w:cs="Arial"/>
                <w:sz w:val="20"/>
                <w:szCs w:val="20"/>
              </w:rPr>
            </w:pPr>
            <w:r w:rsidRPr="003C4E96">
              <w:rPr>
                <w:rFonts w:ascii="Arial" w:hAnsi="Arial" w:cs="Arial"/>
                <w:sz w:val="20"/>
                <w:szCs w:val="20"/>
              </w:rPr>
              <w:t>PerformancePoint Server supports system-wide color settings as identified in the operating system display properties.</w:t>
            </w:r>
            <w:r w:rsidR="00346645" w:rsidRPr="003C4E96">
              <w:rPr>
                <w:rFonts w:ascii="Arial" w:hAnsi="Arial" w:cs="Arial"/>
                <w:sz w:val="20"/>
                <w:szCs w:val="20"/>
              </w:rPr>
              <w:t xml:space="preserve"> See also: </w:t>
            </w:r>
            <w:r w:rsidR="00346645" w:rsidRPr="003C4E96">
              <w:rPr>
                <w:rFonts w:ascii="Arial" w:hAnsi="Arial" w:cs="Arial"/>
                <w:bCs/>
                <w:sz w:val="20"/>
                <w:szCs w:val="20"/>
              </w:rPr>
              <w:t>Section 1194.21 (c)</w:t>
            </w:r>
          </w:p>
        </w:tc>
      </w:tr>
      <w:tr w:rsidR="00C60826" w:rsidRPr="003C4E96" w:rsidTr="00050748">
        <w:trPr>
          <w:cantSplit/>
        </w:trPr>
        <w:tc>
          <w:tcPr>
            <w:tcW w:w="3187" w:type="dxa"/>
          </w:tcPr>
          <w:p w:rsidR="00C60826" w:rsidRPr="003C4E96" w:rsidRDefault="00C60826">
            <w:pPr>
              <w:spacing w:before="60" w:after="60"/>
              <w:rPr>
                <w:rFonts w:ascii="Arial" w:hAnsi="Arial" w:cs="Arial"/>
                <w:sz w:val="20"/>
                <w:szCs w:val="20"/>
              </w:rPr>
            </w:pPr>
            <w:r w:rsidRPr="003C4E96">
              <w:rPr>
                <w:rFonts w:ascii="Arial" w:hAnsi="Arial" w:cs="Arial"/>
                <w:sz w:val="20"/>
                <w:szCs w:val="20"/>
              </w:rPr>
              <w:t>(h) When animation is displayed, the information shall be displayable in at least one non-animated presentation mode at the option of the user.</w:t>
            </w:r>
          </w:p>
        </w:tc>
        <w:tc>
          <w:tcPr>
            <w:tcW w:w="3466" w:type="dxa"/>
          </w:tcPr>
          <w:p w:rsidR="00C455AC" w:rsidRPr="003C4E96" w:rsidRDefault="00C31F8D" w:rsidP="003613B5">
            <w:pPr>
              <w:spacing w:before="60" w:after="60"/>
              <w:rPr>
                <w:rFonts w:ascii="Arial" w:hAnsi="Arial" w:cs="Arial"/>
                <w:b/>
                <w:sz w:val="20"/>
                <w:szCs w:val="20"/>
              </w:rPr>
            </w:pPr>
            <w:r w:rsidRPr="003C4E96">
              <w:rPr>
                <w:rFonts w:ascii="Arial" w:hAnsi="Arial" w:cs="Arial"/>
                <w:b/>
                <w:sz w:val="20"/>
                <w:szCs w:val="20"/>
              </w:rPr>
              <w:t>Supported with minor exception</w:t>
            </w:r>
          </w:p>
          <w:p w:rsidR="00C31F8D" w:rsidRPr="003C4E96" w:rsidRDefault="00C31F8D" w:rsidP="00C31F8D">
            <w:pPr>
              <w:spacing w:before="60" w:after="60"/>
              <w:rPr>
                <w:rFonts w:ascii="Arial" w:hAnsi="Arial" w:cs="Arial"/>
                <w:b/>
                <w:sz w:val="20"/>
                <w:szCs w:val="20"/>
              </w:rPr>
            </w:pPr>
          </w:p>
        </w:tc>
        <w:tc>
          <w:tcPr>
            <w:tcW w:w="3211" w:type="dxa"/>
          </w:tcPr>
          <w:p w:rsidR="0034338C" w:rsidRPr="003C4E96" w:rsidRDefault="0034338C" w:rsidP="00C31F8D">
            <w:pPr>
              <w:spacing w:before="60" w:after="60"/>
              <w:rPr>
                <w:rFonts w:ascii="Arial" w:hAnsi="Arial" w:cs="Arial"/>
                <w:sz w:val="20"/>
                <w:szCs w:val="20"/>
              </w:rPr>
            </w:pPr>
            <w:r w:rsidRPr="003C4E96">
              <w:rPr>
                <w:rFonts w:ascii="Arial" w:hAnsi="Arial" w:cs="Arial"/>
                <w:sz w:val="20"/>
                <w:szCs w:val="20"/>
              </w:rPr>
              <w:t>Dashboard Designer includes an Update button that “</w:t>
            </w:r>
            <w:r w:rsidR="00346645" w:rsidRPr="003C4E96">
              <w:rPr>
                <w:rFonts w:ascii="Arial" w:hAnsi="Arial" w:cs="Arial"/>
                <w:sz w:val="20"/>
                <w:szCs w:val="20"/>
              </w:rPr>
              <w:t>pulses</w:t>
            </w:r>
            <w:r w:rsidRPr="003C4E96">
              <w:rPr>
                <w:rFonts w:ascii="Arial" w:hAnsi="Arial" w:cs="Arial"/>
                <w:sz w:val="20"/>
                <w:szCs w:val="20"/>
              </w:rPr>
              <w:t>” to indicate that a report is being updated</w:t>
            </w:r>
            <w:r w:rsidR="00EA1801" w:rsidRPr="003C4E96">
              <w:rPr>
                <w:rFonts w:ascii="Arial" w:hAnsi="Arial" w:cs="Arial"/>
                <w:sz w:val="20"/>
                <w:szCs w:val="20"/>
              </w:rPr>
              <w:t xml:space="preserve"> but does not display in a non-animated mode.</w:t>
            </w:r>
            <w:r w:rsidRPr="003C4E96">
              <w:rPr>
                <w:rFonts w:ascii="Arial" w:hAnsi="Arial" w:cs="Arial"/>
                <w:sz w:val="20"/>
                <w:szCs w:val="20"/>
              </w:rPr>
              <w:t xml:space="preserve"> </w:t>
            </w:r>
            <w:r w:rsidR="00EA1801" w:rsidRPr="003C4E96">
              <w:rPr>
                <w:rFonts w:ascii="Arial" w:hAnsi="Arial" w:cs="Arial"/>
                <w:sz w:val="20"/>
                <w:szCs w:val="20"/>
              </w:rPr>
              <w:t>This limitation does not block the user from completing the task</w:t>
            </w:r>
            <w:r w:rsidR="00346645" w:rsidRPr="003C4E96">
              <w:rPr>
                <w:rFonts w:ascii="Arial" w:hAnsi="Arial" w:cs="Arial"/>
                <w:sz w:val="20"/>
                <w:szCs w:val="20"/>
              </w:rPr>
              <w:t>.</w:t>
            </w:r>
          </w:p>
          <w:p w:rsidR="00C60826" w:rsidRPr="003C4E96" w:rsidRDefault="00DD0672" w:rsidP="00C31F8D">
            <w:pPr>
              <w:spacing w:before="60" w:after="60"/>
              <w:rPr>
                <w:rFonts w:ascii="Arial" w:hAnsi="Arial" w:cs="Arial"/>
                <w:sz w:val="20"/>
                <w:szCs w:val="20"/>
              </w:rPr>
            </w:pPr>
            <w:r w:rsidRPr="003C4E96">
              <w:rPr>
                <w:rFonts w:ascii="Arial" w:hAnsi="Arial" w:cs="Arial"/>
                <w:sz w:val="20"/>
                <w:szCs w:val="20"/>
              </w:rPr>
              <w:t xml:space="preserve">PerformancePoint Server does not include </w:t>
            </w:r>
            <w:r w:rsidR="00C31F8D" w:rsidRPr="003C4E96">
              <w:rPr>
                <w:rFonts w:ascii="Arial" w:hAnsi="Arial" w:cs="Arial"/>
                <w:sz w:val="20"/>
                <w:szCs w:val="20"/>
              </w:rPr>
              <w:t xml:space="preserve">any other </w:t>
            </w:r>
            <w:r w:rsidRPr="003C4E96">
              <w:rPr>
                <w:rFonts w:ascii="Arial" w:hAnsi="Arial" w:cs="Arial"/>
                <w:sz w:val="20"/>
                <w:szCs w:val="20"/>
              </w:rPr>
              <w:t>animation.</w:t>
            </w:r>
            <w:r w:rsidR="00C31F8D" w:rsidRPr="003C4E96">
              <w:rPr>
                <w:rFonts w:ascii="Arial" w:hAnsi="Arial" w:cs="Arial"/>
                <w:sz w:val="20"/>
                <w:szCs w:val="20"/>
              </w:rPr>
              <w:t xml:space="preserve"> </w:t>
            </w:r>
          </w:p>
        </w:tc>
      </w:tr>
      <w:tr w:rsidR="00C60826" w:rsidRPr="003C4E96" w:rsidTr="00050748">
        <w:trPr>
          <w:cantSplit/>
        </w:trPr>
        <w:tc>
          <w:tcPr>
            <w:tcW w:w="3187" w:type="dxa"/>
          </w:tcPr>
          <w:p w:rsidR="00C60826" w:rsidRPr="003C4E96" w:rsidRDefault="00C60826">
            <w:pPr>
              <w:spacing w:before="60" w:after="60"/>
              <w:rPr>
                <w:rFonts w:ascii="Arial" w:hAnsi="Arial" w:cs="Arial"/>
                <w:sz w:val="20"/>
                <w:szCs w:val="20"/>
              </w:rPr>
            </w:pPr>
            <w:r w:rsidRPr="003C4E96">
              <w:rPr>
                <w:rFonts w:ascii="Arial" w:hAnsi="Arial" w:cs="Arial"/>
                <w:sz w:val="20"/>
                <w:szCs w:val="20"/>
              </w:rPr>
              <w:t>(i) Color coding shall not be used as the only means of conveying information, indicating an action, prompting a response, or distinguishing a visual element.</w:t>
            </w:r>
          </w:p>
          <w:p w:rsidR="00C60826" w:rsidRPr="003C4E96" w:rsidRDefault="00C60826">
            <w:pPr>
              <w:spacing w:before="60" w:after="60"/>
              <w:rPr>
                <w:rFonts w:ascii="Arial" w:hAnsi="Arial" w:cs="Arial"/>
                <w:sz w:val="20"/>
                <w:szCs w:val="20"/>
              </w:rPr>
            </w:pPr>
          </w:p>
        </w:tc>
        <w:tc>
          <w:tcPr>
            <w:tcW w:w="3466" w:type="dxa"/>
          </w:tcPr>
          <w:p w:rsidR="00C60826" w:rsidRPr="003C4E96" w:rsidRDefault="00C60826" w:rsidP="00627C02">
            <w:pPr>
              <w:spacing w:before="60" w:after="60"/>
              <w:rPr>
                <w:rFonts w:ascii="Arial" w:hAnsi="Arial" w:cs="Arial"/>
                <w:b/>
                <w:sz w:val="20"/>
                <w:szCs w:val="20"/>
              </w:rPr>
            </w:pPr>
            <w:r w:rsidRPr="003C4E96">
              <w:rPr>
                <w:rFonts w:ascii="Arial" w:hAnsi="Arial" w:cs="Arial"/>
                <w:b/>
                <w:sz w:val="20"/>
                <w:szCs w:val="20"/>
              </w:rPr>
              <w:t>Supported</w:t>
            </w:r>
            <w:r w:rsidR="00ED1E15" w:rsidRPr="003C4E96">
              <w:rPr>
                <w:rFonts w:ascii="Arial" w:hAnsi="Arial" w:cs="Arial"/>
                <w:b/>
                <w:sz w:val="20"/>
                <w:szCs w:val="20"/>
              </w:rPr>
              <w:t xml:space="preserve"> </w:t>
            </w:r>
            <w:r w:rsidR="00C455AC" w:rsidRPr="003C4E96">
              <w:rPr>
                <w:rFonts w:ascii="Arial" w:hAnsi="Arial" w:cs="Arial"/>
                <w:b/>
                <w:sz w:val="20"/>
                <w:szCs w:val="20"/>
              </w:rPr>
              <w:t>with exceptions</w:t>
            </w:r>
          </w:p>
          <w:p w:rsidR="00C455AC" w:rsidRPr="003C4E96" w:rsidRDefault="00C455AC" w:rsidP="00EF0642">
            <w:pPr>
              <w:spacing w:before="60" w:after="60"/>
              <w:rPr>
                <w:rFonts w:ascii="Arial" w:hAnsi="Arial" w:cs="Arial"/>
                <w:b/>
                <w:sz w:val="20"/>
                <w:szCs w:val="20"/>
              </w:rPr>
            </w:pPr>
          </w:p>
        </w:tc>
        <w:tc>
          <w:tcPr>
            <w:tcW w:w="3211" w:type="dxa"/>
          </w:tcPr>
          <w:p w:rsidR="00C60826" w:rsidRPr="003C4E96" w:rsidRDefault="00EF0642" w:rsidP="00AB412E">
            <w:pPr>
              <w:spacing w:before="60" w:after="60"/>
              <w:rPr>
                <w:rFonts w:ascii="Arial" w:hAnsi="Arial" w:cs="Arial"/>
                <w:sz w:val="20"/>
                <w:szCs w:val="20"/>
              </w:rPr>
            </w:pPr>
            <w:r w:rsidRPr="003C4E96">
              <w:rPr>
                <w:rFonts w:ascii="Arial" w:hAnsi="Arial" w:cs="Arial"/>
                <w:sz w:val="20"/>
                <w:szCs w:val="20"/>
              </w:rPr>
              <w:t xml:space="preserve">PerformancePoint Server scorecards provide text in combination with color coding. </w:t>
            </w:r>
            <w:r w:rsidR="00E96722" w:rsidRPr="003C4E96">
              <w:rPr>
                <w:rFonts w:ascii="Arial" w:hAnsi="Arial" w:cs="Arial"/>
                <w:sz w:val="20"/>
                <w:szCs w:val="20"/>
              </w:rPr>
              <w:t xml:space="preserve">Limitations exist in </w:t>
            </w:r>
            <w:r w:rsidR="00F8082E" w:rsidRPr="003C4E96">
              <w:rPr>
                <w:rFonts w:ascii="Arial" w:hAnsi="Arial" w:cs="Arial"/>
                <w:sz w:val="20"/>
                <w:szCs w:val="20"/>
              </w:rPr>
              <w:t>PerformancePoint Server</w:t>
            </w:r>
            <w:r w:rsidR="00AB412E" w:rsidRPr="003C4E96">
              <w:rPr>
                <w:rFonts w:ascii="Arial" w:hAnsi="Arial" w:cs="Arial"/>
                <w:sz w:val="20"/>
                <w:szCs w:val="20"/>
              </w:rPr>
              <w:t xml:space="preserve"> web parts (charts)</w:t>
            </w:r>
            <w:r w:rsidR="00F8082E" w:rsidRPr="003C4E96">
              <w:rPr>
                <w:rFonts w:ascii="Arial" w:hAnsi="Arial" w:cs="Arial"/>
                <w:sz w:val="20"/>
                <w:szCs w:val="20"/>
              </w:rPr>
              <w:t>.</w:t>
            </w:r>
            <w:r w:rsidR="00AB412E" w:rsidRPr="003C4E96">
              <w:rPr>
                <w:rFonts w:ascii="Arial" w:hAnsi="Arial" w:cs="Arial"/>
                <w:sz w:val="20"/>
                <w:szCs w:val="20"/>
              </w:rPr>
              <w:t xml:space="preserve"> The workaround is to show data in numeric format, in a grid view.</w:t>
            </w:r>
          </w:p>
        </w:tc>
      </w:tr>
      <w:tr w:rsidR="00C60826" w:rsidRPr="003C4E96" w:rsidTr="00050748">
        <w:trPr>
          <w:cantSplit/>
        </w:trPr>
        <w:tc>
          <w:tcPr>
            <w:tcW w:w="3187" w:type="dxa"/>
          </w:tcPr>
          <w:p w:rsidR="00C60826" w:rsidRPr="003C4E96" w:rsidRDefault="00C60826" w:rsidP="00416006">
            <w:pPr>
              <w:spacing w:before="60" w:after="60"/>
              <w:rPr>
                <w:rFonts w:ascii="Arial" w:hAnsi="Arial" w:cs="Arial"/>
                <w:sz w:val="20"/>
                <w:szCs w:val="20"/>
              </w:rPr>
            </w:pPr>
            <w:r w:rsidRPr="003C4E96">
              <w:rPr>
                <w:rFonts w:ascii="Arial" w:hAnsi="Arial" w:cs="Arial"/>
                <w:sz w:val="20"/>
                <w:szCs w:val="20"/>
              </w:rPr>
              <w:lastRenderedPageBreak/>
              <w:t>(j) When a product permits a user to adjust color and contrast settings, a variety of color selections capable of producing a range of contrast levels shall be provided.</w:t>
            </w:r>
          </w:p>
        </w:tc>
        <w:tc>
          <w:tcPr>
            <w:tcW w:w="3466" w:type="dxa"/>
          </w:tcPr>
          <w:p w:rsidR="00C60826" w:rsidRPr="003C4E96" w:rsidRDefault="00C60826" w:rsidP="00293D98">
            <w:pPr>
              <w:spacing w:before="60" w:after="60"/>
              <w:rPr>
                <w:rFonts w:ascii="Arial" w:hAnsi="Arial" w:cs="Arial"/>
                <w:b/>
                <w:sz w:val="20"/>
                <w:szCs w:val="20"/>
              </w:rPr>
            </w:pPr>
            <w:r w:rsidRPr="003C4E96">
              <w:rPr>
                <w:rFonts w:ascii="Arial" w:hAnsi="Arial" w:cs="Arial"/>
                <w:b/>
                <w:sz w:val="20"/>
                <w:szCs w:val="20"/>
              </w:rPr>
              <w:t>Supported</w:t>
            </w:r>
            <w:r w:rsidR="00C72D92" w:rsidRPr="003C4E96">
              <w:rPr>
                <w:rFonts w:ascii="Arial" w:hAnsi="Arial" w:cs="Arial"/>
                <w:b/>
                <w:sz w:val="20"/>
                <w:szCs w:val="20"/>
              </w:rPr>
              <w:t xml:space="preserve"> with </w:t>
            </w:r>
            <w:r w:rsidR="00EF0642" w:rsidRPr="003C4E96">
              <w:rPr>
                <w:rFonts w:ascii="Arial" w:hAnsi="Arial" w:cs="Arial"/>
                <w:b/>
                <w:sz w:val="20"/>
                <w:szCs w:val="20"/>
              </w:rPr>
              <w:t xml:space="preserve">minor </w:t>
            </w:r>
            <w:r w:rsidR="00C72D92" w:rsidRPr="003C4E96">
              <w:rPr>
                <w:rFonts w:ascii="Arial" w:hAnsi="Arial" w:cs="Arial"/>
                <w:b/>
                <w:sz w:val="20"/>
                <w:szCs w:val="20"/>
              </w:rPr>
              <w:t>exceptions</w:t>
            </w:r>
          </w:p>
          <w:p w:rsidR="00C72D92" w:rsidRPr="003C4E96" w:rsidRDefault="00C72D92" w:rsidP="00293D98">
            <w:pPr>
              <w:spacing w:before="60" w:after="60"/>
              <w:rPr>
                <w:rFonts w:ascii="Arial" w:hAnsi="Arial" w:cs="Arial"/>
                <w:b/>
                <w:sz w:val="20"/>
                <w:szCs w:val="20"/>
              </w:rPr>
            </w:pPr>
          </w:p>
        </w:tc>
        <w:tc>
          <w:tcPr>
            <w:tcW w:w="3211" w:type="dxa"/>
          </w:tcPr>
          <w:p w:rsidR="00C60826" w:rsidRPr="003C4E96" w:rsidRDefault="00E96722" w:rsidP="00AB412E">
            <w:pPr>
              <w:spacing w:before="60" w:after="60"/>
              <w:rPr>
                <w:rFonts w:ascii="Arial" w:hAnsi="Arial" w:cs="Arial"/>
                <w:sz w:val="20"/>
                <w:szCs w:val="20"/>
              </w:rPr>
            </w:pPr>
            <w:r w:rsidRPr="003C4E96">
              <w:rPr>
                <w:rFonts w:ascii="Arial" w:hAnsi="Arial" w:cs="Arial"/>
                <w:sz w:val="20"/>
                <w:szCs w:val="20"/>
              </w:rPr>
              <w:t xml:space="preserve">PerformancePoint Server provides </w:t>
            </w:r>
            <w:r w:rsidR="00FF4A08" w:rsidRPr="003C4E96">
              <w:rPr>
                <w:rFonts w:ascii="Arial" w:hAnsi="Arial" w:cs="Arial"/>
                <w:sz w:val="20"/>
                <w:szCs w:val="20"/>
              </w:rPr>
              <w:t xml:space="preserve">a palette of colors, for example in charts </w:t>
            </w:r>
            <w:r w:rsidR="00AB412E" w:rsidRPr="003C4E96">
              <w:rPr>
                <w:rFonts w:ascii="Arial" w:hAnsi="Arial" w:cs="Arial"/>
                <w:sz w:val="20"/>
                <w:szCs w:val="20"/>
              </w:rPr>
              <w:t>and</w:t>
            </w:r>
            <w:r w:rsidR="00FF4A08" w:rsidRPr="003C4E96">
              <w:rPr>
                <w:rFonts w:ascii="Arial" w:hAnsi="Arial" w:cs="Arial"/>
                <w:sz w:val="20"/>
                <w:szCs w:val="20"/>
              </w:rPr>
              <w:t xml:space="preserve"> grids, but it does not </w:t>
            </w:r>
            <w:r w:rsidR="00F8082E" w:rsidRPr="003C4E96">
              <w:rPr>
                <w:rFonts w:ascii="Arial" w:hAnsi="Arial" w:cs="Arial"/>
                <w:sz w:val="20"/>
                <w:szCs w:val="20"/>
              </w:rPr>
              <w:t>allow</w:t>
            </w:r>
            <w:r w:rsidR="00FF4A08" w:rsidRPr="003C4E96">
              <w:rPr>
                <w:rFonts w:ascii="Arial" w:hAnsi="Arial" w:cs="Arial"/>
                <w:sz w:val="20"/>
                <w:szCs w:val="20"/>
              </w:rPr>
              <w:t xml:space="preserve"> users to create new shades to enhance contrast.</w:t>
            </w:r>
          </w:p>
        </w:tc>
      </w:tr>
      <w:tr w:rsidR="00C60826" w:rsidRPr="003C4E96" w:rsidTr="00050748">
        <w:trPr>
          <w:cantSplit/>
        </w:trPr>
        <w:tc>
          <w:tcPr>
            <w:tcW w:w="3187" w:type="dxa"/>
          </w:tcPr>
          <w:p w:rsidR="00C60826" w:rsidRPr="003C4E96" w:rsidRDefault="00C60826" w:rsidP="00416006">
            <w:pPr>
              <w:spacing w:before="60" w:after="60"/>
              <w:rPr>
                <w:rFonts w:ascii="Arial" w:hAnsi="Arial" w:cs="Arial"/>
                <w:sz w:val="20"/>
                <w:szCs w:val="20"/>
              </w:rPr>
            </w:pPr>
            <w:r w:rsidRPr="003C4E96">
              <w:rPr>
                <w:rFonts w:ascii="Arial" w:hAnsi="Arial" w:cs="Arial"/>
                <w:sz w:val="20"/>
                <w:szCs w:val="20"/>
              </w:rPr>
              <w:t>(k) Software shall not use flashing or blinking text, objects, or other elements having a flash or blink frequency greater than 2 Hz and lower than 55 Hz.</w:t>
            </w:r>
          </w:p>
        </w:tc>
        <w:tc>
          <w:tcPr>
            <w:tcW w:w="3466" w:type="dxa"/>
          </w:tcPr>
          <w:p w:rsidR="00C60826" w:rsidRPr="003C4E96" w:rsidRDefault="00C60826" w:rsidP="00293D98">
            <w:pPr>
              <w:spacing w:before="60" w:after="60"/>
              <w:rPr>
                <w:rFonts w:ascii="Arial" w:hAnsi="Arial" w:cs="Arial"/>
                <w:b/>
                <w:sz w:val="20"/>
                <w:szCs w:val="20"/>
              </w:rPr>
            </w:pPr>
            <w:r w:rsidRPr="003C4E96">
              <w:rPr>
                <w:rFonts w:ascii="Arial" w:hAnsi="Arial" w:cs="Arial"/>
                <w:b/>
                <w:sz w:val="20"/>
                <w:szCs w:val="20"/>
              </w:rPr>
              <w:t>Supported</w:t>
            </w:r>
          </w:p>
          <w:p w:rsidR="002D058C" w:rsidRPr="003C4E96" w:rsidRDefault="002D058C" w:rsidP="00293D98">
            <w:pPr>
              <w:spacing w:before="60" w:after="60"/>
              <w:rPr>
                <w:rFonts w:ascii="Arial" w:hAnsi="Arial" w:cs="Arial"/>
                <w:b/>
                <w:sz w:val="20"/>
                <w:szCs w:val="20"/>
              </w:rPr>
            </w:pPr>
          </w:p>
        </w:tc>
        <w:tc>
          <w:tcPr>
            <w:tcW w:w="3211" w:type="dxa"/>
          </w:tcPr>
          <w:p w:rsidR="00C60826" w:rsidRPr="003C4E96" w:rsidRDefault="00EF0642" w:rsidP="00C72D92">
            <w:pPr>
              <w:spacing w:before="60" w:after="60"/>
              <w:rPr>
                <w:rFonts w:ascii="Arial" w:hAnsi="Arial" w:cs="Arial"/>
                <w:sz w:val="20"/>
                <w:szCs w:val="20"/>
              </w:rPr>
            </w:pPr>
            <w:r w:rsidRPr="003C4E96">
              <w:rPr>
                <w:rFonts w:ascii="Arial" w:hAnsi="Arial" w:cs="Arial"/>
                <w:sz w:val="20"/>
                <w:szCs w:val="20"/>
              </w:rPr>
              <w:t>PerformancePoint Server conforms to these criteria.</w:t>
            </w:r>
          </w:p>
        </w:tc>
      </w:tr>
      <w:tr w:rsidR="00C60826" w:rsidRPr="003C4E96" w:rsidTr="00050748">
        <w:trPr>
          <w:cantSplit/>
        </w:trPr>
        <w:tc>
          <w:tcPr>
            <w:tcW w:w="3187" w:type="dxa"/>
          </w:tcPr>
          <w:p w:rsidR="00C60826" w:rsidRPr="003C4E96" w:rsidRDefault="00C60826">
            <w:pPr>
              <w:spacing w:before="60" w:after="60"/>
              <w:rPr>
                <w:rFonts w:ascii="Arial" w:hAnsi="Arial" w:cs="Arial"/>
                <w:sz w:val="20"/>
                <w:szCs w:val="20"/>
              </w:rPr>
            </w:pPr>
            <w:r w:rsidRPr="003C4E96">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66" w:type="dxa"/>
          </w:tcPr>
          <w:p w:rsidR="00C60826" w:rsidRPr="003C4E96" w:rsidRDefault="00FE7528" w:rsidP="00293D98">
            <w:pPr>
              <w:spacing w:before="60" w:after="60"/>
              <w:rPr>
                <w:rFonts w:ascii="Arial" w:hAnsi="Arial" w:cs="Arial"/>
                <w:b/>
                <w:sz w:val="20"/>
                <w:szCs w:val="20"/>
              </w:rPr>
            </w:pPr>
            <w:r w:rsidRPr="003C4E96">
              <w:rPr>
                <w:rFonts w:ascii="Arial" w:hAnsi="Arial" w:cs="Arial"/>
                <w:b/>
                <w:sz w:val="20"/>
                <w:szCs w:val="20"/>
              </w:rPr>
              <w:t>Not Applicable</w:t>
            </w:r>
          </w:p>
          <w:p w:rsidR="00C72D92" w:rsidRPr="003C4E96" w:rsidRDefault="00C72D92" w:rsidP="00EF0642">
            <w:pPr>
              <w:spacing w:before="60" w:after="60"/>
              <w:rPr>
                <w:rFonts w:ascii="Arial" w:hAnsi="Arial" w:cs="Arial"/>
                <w:b/>
                <w:sz w:val="20"/>
                <w:szCs w:val="20"/>
              </w:rPr>
            </w:pPr>
          </w:p>
        </w:tc>
        <w:tc>
          <w:tcPr>
            <w:tcW w:w="3211" w:type="dxa"/>
          </w:tcPr>
          <w:p w:rsidR="00BC6D50" w:rsidRPr="003C4E96" w:rsidRDefault="00BC6D50" w:rsidP="00BC6D50">
            <w:pPr>
              <w:rPr>
                <w:rFonts w:ascii="Arial" w:hAnsi="Arial" w:cs="Arial"/>
                <w:sz w:val="20"/>
                <w:szCs w:val="20"/>
              </w:rPr>
            </w:pPr>
            <w:r w:rsidRPr="003C4E96">
              <w:rPr>
                <w:rFonts w:ascii="Arial" w:hAnsi="Arial" w:cs="Arial"/>
                <w:sz w:val="20"/>
                <w:szCs w:val="20"/>
              </w:rPr>
              <w:t>PerformancePoint Server</w:t>
            </w:r>
            <w:r w:rsidRPr="003C4E96">
              <w:rPr>
                <w:rFonts w:ascii="Arial" w:hAnsi="Arial" w:cs="Arial"/>
                <w:b/>
                <w:sz w:val="20"/>
                <w:szCs w:val="20"/>
              </w:rPr>
              <w:t xml:space="preserve"> </w:t>
            </w:r>
            <w:r w:rsidRPr="003C4E96">
              <w:rPr>
                <w:rFonts w:ascii="Arial" w:hAnsi="Arial" w:cs="Arial"/>
                <w:sz w:val="20"/>
                <w:szCs w:val="20"/>
              </w:rPr>
              <w:t>does not require users to complete electronic forms.</w:t>
            </w:r>
          </w:p>
          <w:p w:rsidR="00C60826" w:rsidRPr="003C4E96" w:rsidRDefault="00BC6D50" w:rsidP="00BC6D50">
            <w:pPr>
              <w:spacing w:before="60" w:after="60"/>
              <w:rPr>
                <w:rFonts w:ascii="Arial" w:hAnsi="Arial" w:cs="Arial"/>
                <w:sz w:val="20"/>
                <w:szCs w:val="20"/>
              </w:rPr>
            </w:pPr>
            <w:r w:rsidRPr="003C4E96">
              <w:rPr>
                <w:rFonts w:ascii="Arial" w:hAnsi="Arial" w:cs="Arial"/>
                <w:sz w:val="20"/>
                <w:szCs w:val="20"/>
              </w:rPr>
              <w:t>However, PerformancePoint Server dashboards can include Excel Services reports; these reports may prompt users for input. In this case, the accessibility that is available in Windows SharePoint Services would apply. For additional information, please refer to the VPAT for that product.</w:t>
            </w:r>
          </w:p>
        </w:tc>
      </w:tr>
    </w:tbl>
    <w:p w:rsidR="003B5D0D" w:rsidRPr="003C4E96" w:rsidRDefault="003B5D0D">
      <w:pPr>
        <w:rPr>
          <w:rFonts w:ascii="Arial" w:hAnsi="Arial" w:cs="Arial"/>
          <w:sz w:val="20"/>
          <w:szCs w:val="20"/>
        </w:rPr>
      </w:pPr>
    </w:p>
    <w:p w:rsidR="00670409" w:rsidRPr="003C4E96" w:rsidRDefault="00670409">
      <w:pPr>
        <w:rPr>
          <w:rFonts w:ascii="Arial" w:hAnsi="Arial" w:cs="Arial"/>
          <w:b/>
          <w:sz w:val="20"/>
          <w:szCs w:val="20"/>
        </w:rPr>
      </w:pPr>
      <w:r w:rsidRPr="003C4E96">
        <w:rPr>
          <w:rFonts w:ascii="Arial" w:hAnsi="Arial" w:cs="Arial"/>
          <w:b/>
          <w:sz w:val="20"/>
          <w:szCs w:val="20"/>
        </w:rPr>
        <w:br w:type="page"/>
      </w:r>
    </w:p>
    <w:p w:rsidR="003B5D0D" w:rsidRPr="003C4E96" w:rsidRDefault="003B5D0D" w:rsidP="0027034F">
      <w:pPr>
        <w:jc w:val="center"/>
        <w:rPr>
          <w:rFonts w:ascii="Arial" w:hAnsi="Arial" w:cs="Arial"/>
          <w:b/>
          <w:sz w:val="20"/>
          <w:szCs w:val="20"/>
        </w:rPr>
      </w:pPr>
      <w:r w:rsidRPr="003C4E96">
        <w:rPr>
          <w:rFonts w:ascii="Arial" w:hAnsi="Arial" w:cs="Arial"/>
          <w:b/>
          <w:sz w:val="20"/>
          <w:szCs w:val="20"/>
        </w:rPr>
        <w:lastRenderedPageBreak/>
        <w:t>Section 1194.22 Web-based Internet information and applications - Detail</w:t>
      </w:r>
    </w:p>
    <w:p w:rsidR="003B5D0D" w:rsidRPr="003C4E96" w:rsidRDefault="003B5D0D">
      <w:pPr>
        <w:jc w:val="center"/>
        <w:rPr>
          <w:rFonts w:ascii="Arial" w:hAnsi="Arial" w:cs="Arial"/>
          <w:b/>
          <w:sz w:val="20"/>
          <w:szCs w:val="20"/>
        </w:rPr>
      </w:pPr>
      <w:r w:rsidRPr="003C4E96">
        <w:rPr>
          <w:rFonts w:ascii="Arial" w:hAnsi="Arial" w:cs="Arial"/>
          <w:b/>
          <w:sz w:val="20"/>
          <w:szCs w:val="20"/>
        </w:rPr>
        <w:t>Voluntary Product Accessibility Template</w:t>
      </w:r>
    </w:p>
    <w:p w:rsidR="003B5D0D" w:rsidRPr="003C4E96" w:rsidRDefault="003B5D0D">
      <w:pPr>
        <w:rPr>
          <w:rFonts w:ascii="Arial" w:hAnsi="Arial" w:cs="Arial"/>
          <w:sz w:val="20"/>
          <w:szCs w:val="20"/>
        </w:rPr>
      </w:pPr>
    </w:p>
    <w:tbl>
      <w:tblPr>
        <w:tblStyle w:val="TableGrid"/>
        <w:tblW w:w="0" w:type="auto"/>
        <w:tblLook w:val="01E0" w:firstRow="1" w:lastRow="1" w:firstColumn="1" w:lastColumn="1" w:noHBand="0" w:noVBand="0"/>
        <w:tblCaption w:val="1194.22 detail"/>
      </w:tblPr>
      <w:tblGrid>
        <w:gridCol w:w="3038"/>
        <w:gridCol w:w="2920"/>
        <w:gridCol w:w="3906"/>
      </w:tblGrid>
      <w:tr w:rsidR="003B5D0D" w:rsidRPr="003C4E96" w:rsidTr="004D5500">
        <w:trPr>
          <w:cantSplit/>
          <w:tblHeader/>
        </w:trPr>
        <w:tc>
          <w:tcPr>
            <w:tcW w:w="3038"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Criteria</w:t>
            </w:r>
          </w:p>
        </w:tc>
        <w:tc>
          <w:tcPr>
            <w:tcW w:w="2920"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Supporting Features</w:t>
            </w:r>
          </w:p>
        </w:tc>
        <w:tc>
          <w:tcPr>
            <w:tcW w:w="3906"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Remarks and explanations</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(a) A text equivalent for every non-text element shall be provided (e.g., via "alt", "</w:t>
            </w:r>
            <w:proofErr w:type="spellStart"/>
            <w:r w:rsidRPr="003C4E96">
              <w:rPr>
                <w:rFonts w:ascii="Arial" w:hAnsi="Arial" w:cs="Arial"/>
                <w:sz w:val="20"/>
                <w:szCs w:val="20"/>
              </w:rPr>
              <w:t>longdesc</w:t>
            </w:r>
            <w:proofErr w:type="spellEnd"/>
            <w:r w:rsidRPr="003C4E96">
              <w:rPr>
                <w:rFonts w:ascii="Arial" w:hAnsi="Arial" w:cs="Arial"/>
                <w:sz w:val="20"/>
                <w:szCs w:val="20"/>
              </w:rPr>
              <w:t>", or in element content).</w:t>
            </w:r>
          </w:p>
        </w:tc>
        <w:tc>
          <w:tcPr>
            <w:tcW w:w="2920" w:type="dxa"/>
          </w:tcPr>
          <w:p w:rsidR="00966E3A" w:rsidRPr="003C4E96" w:rsidRDefault="00966E3A" w:rsidP="00966E3A">
            <w:pPr>
              <w:spacing w:before="60" w:after="60"/>
              <w:rPr>
                <w:rFonts w:ascii="Arial" w:hAnsi="Arial" w:cs="Arial"/>
                <w:b/>
                <w:sz w:val="20"/>
                <w:szCs w:val="20"/>
              </w:rPr>
            </w:pPr>
            <w:r w:rsidRPr="003C4E96">
              <w:rPr>
                <w:rFonts w:ascii="Arial" w:hAnsi="Arial" w:cs="Arial"/>
                <w:b/>
                <w:sz w:val="20"/>
                <w:szCs w:val="20"/>
              </w:rPr>
              <w:t>Supported</w:t>
            </w:r>
            <w:r w:rsidR="00EB08C9" w:rsidRPr="003C4E96">
              <w:rPr>
                <w:rFonts w:ascii="Arial" w:hAnsi="Arial" w:cs="Arial"/>
                <w:b/>
                <w:sz w:val="20"/>
                <w:szCs w:val="20"/>
              </w:rPr>
              <w:t xml:space="preserve"> with exceptions</w:t>
            </w:r>
          </w:p>
          <w:p w:rsidR="003B5D0D" w:rsidRPr="003C4E96" w:rsidRDefault="003B5D0D" w:rsidP="00D17730">
            <w:pPr>
              <w:spacing w:before="60" w:after="60"/>
              <w:rPr>
                <w:rFonts w:ascii="Arial" w:hAnsi="Arial" w:cs="Arial"/>
                <w:sz w:val="20"/>
                <w:szCs w:val="20"/>
              </w:rPr>
            </w:pPr>
          </w:p>
        </w:tc>
        <w:tc>
          <w:tcPr>
            <w:tcW w:w="3906" w:type="dxa"/>
          </w:tcPr>
          <w:p w:rsidR="00B3192B" w:rsidRPr="003C4E96" w:rsidRDefault="00D17730" w:rsidP="00A51A39">
            <w:pPr>
              <w:spacing w:before="60" w:after="60"/>
              <w:rPr>
                <w:rFonts w:ascii="Arial" w:hAnsi="Arial" w:cs="Arial"/>
                <w:sz w:val="20"/>
                <w:szCs w:val="20"/>
              </w:rPr>
            </w:pPr>
            <w:r w:rsidRPr="003C4E96">
              <w:rPr>
                <w:rFonts w:ascii="Arial" w:hAnsi="Arial" w:cs="Arial"/>
                <w:b/>
                <w:sz w:val="20"/>
                <w:szCs w:val="20"/>
              </w:rPr>
              <w:t>PerformancePoint Server</w:t>
            </w:r>
            <w:r w:rsidR="005D76BC" w:rsidRPr="003C4E96">
              <w:rPr>
                <w:rFonts w:ascii="Arial" w:hAnsi="Arial" w:cs="Arial"/>
                <w:sz w:val="20"/>
                <w:szCs w:val="20"/>
              </w:rPr>
              <w:t xml:space="preserve"> </w:t>
            </w:r>
            <w:r w:rsidRPr="003C4E96">
              <w:rPr>
                <w:rFonts w:ascii="Arial" w:hAnsi="Arial" w:cs="Arial"/>
                <w:sz w:val="20"/>
                <w:szCs w:val="20"/>
              </w:rPr>
              <w:t>does not expose text equivalents for every non-text element.</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(b) Equivalent alternatives for any multimedia presentation shall be synchronized with the presentation.</w:t>
            </w:r>
          </w:p>
        </w:tc>
        <w:tc>
          <w:tcPr>
            <w:tcW w:w="2920" w:type="dxa"/>
          </w:tcPr>
          <w:p w:rsidR="003B5D0D" w:rsidRPr="003C4E96" w:rsidRDefault="00EB08C9" w:rsidP="00966E3A">
            <w:pPr>
              <w:rPr>
                <w:rFonts w:ascii="Arial" w:hAnsi="Arial" w:cs="Arial"/>
                <w:sz w:val="20"/>
                <w:szCs w:val="20"/>
              </w:rPr>
            </w:pPr>
            <w:r w:rsidRPr="003C4E96">
              <w:rPr>
                <w:rFonts w:ascii="Arial" w:hAnsi="Arial" w:cs="Arial"/>
                <w:b/>
                <w:sz w:val="20"/>
                <w:szCs w:val="20"/>
              </w:rPr>
              <w:t>Not applicable</w:t>
            </w:r>
          </w:p>
        </w:tc>
        <w:tc>
          <w:tcPr>
            <w:tcW w:w="3906" w:type="dxa"/>
          </w:tcPr>
          <w:p w:rsidR="003B5D0D" w:rsidRPr="003C4E96" w:rsidRDefault="00D86843" w:rsidP="00447AFC">
            <w:pPr>
              <w:rPr>
                <w:rFonts w:ascii="Arial" w:hAnsi="Arial" w:cs="Arial"/>
                <w:sz w:val="20"/>
                <w:szCs w:val="20"/>
              </w:rPr>
            </w:pPr>
            <w:r w:rsidRPr="003C4E96">
              <w:rPr>
                <w:rFonts w:ascii="Arial" w:hAnsi="Arial" w:cs="Arial"/>
                <w:sz w:val="20"/>
                <w:szCs w:val="20"/>
              </w:rPr>
              <w:t>PerformancePoint Server</w:t>
            </w:r>
            <w:r w:rsidRPr="003C4E96">
              <w:rPr>
                <w:rFonts w:ascii="Arial" w:hAnsi="Arial" w:cs="Arial"/>
                <w:b/>
                <w:sz w:val="20"/>
                <w:szCs w:val="20"/>
              </w:rPr>
              <w:t xml:space="preserve"> </w:t>
            </w:r>
            <w:r w:rsidRPr="003C4E96">
              <w:rPr>
                <w:rFonts w:ascii="Arial" w:hAnsi="Arial" w:cs="Arial"/>
                <w:sz w:val="20"/>
                <w:szCs w:val="20"/>
              </w:rPr>
              <w:t>does not include multimedia presentations</w:t>
            </w:r>
            <w:r w:rsidR="00032E0C" w:rsidRPr="003C4E96">
              <w:rPr>
                <w:rFonts w:ascii="Arial" w:hAnsi="Arial" w:cs="Arial"/>
                <w:sz w:val="20"/>
                <w:szCs w:val="20"/>
              </w:rPr>
              <w:t>.</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(c) Web pages shall be designed so that all information conveyed with color is also available without color, for example from context or markup.</w:t>
            </w:r>
          </w:p>
        </w:tc>
        <w:tc>
          <w:tcPr>
            <w:tcW w:w="2920" w:type="dxa"/>
          </w:tcPr>
          <w:p w:rsidR="003B5D0D" w:rsidRPr="003C4E96" w:rsidRDefault="00966E3A" w:rsidP="00070F99">
            <w:pPr>
              <w:spacing w:before="60" w:after="60"/>
              <w:rPr>
                <w:rFonts w:ascii="Arial" w:hAnsi="Arial" w:cs="Arial"/>
                <w:b/>
                <w:sz w:val="20"/>
                <w:szCs w:val="20"/>
              </w:rPr>
            </w:pPr>
            <w:r w:rsidRPr="003C4E96">
              <w:rPr>
                <w:rFonts w:ascii="Arial" w:hAnsi="Arial" w:cs="Arial"/>
                <w:b/>
                <w:sz w:val="20"/>
                <w:szCs w:val="20"/>
              </w:rPr>
              <w:t>Supported</w:t>
            </w:r>
            <w:r w:rsidR="00032E0C" w:rsidRPr="003C4E96">
              <w:rPr>
                <w:rFonts w:ascii="Arial" w:hAnsi="Arial" w:cs="Arial"/>
                <w:b/>
                <w:sz w:val="20"/>
                <w:szCs w:val="20"/>
              </w:rPr>
              <w:t xml:space="preserve"> with </w:t>
            </w:r>
            <w:r w:rsidR="009D6AFE" w:rsidRPr="003C4E96">
              <w:rPr>
                <w:rFonts w:ascii="Arial" w:hAnsi="Arial" w:cs="Arial"/>
                <w:b/>
                <w:sz w:val="20"/>
                <w:szCs w:val="20"/>
              </w:rPr>
              <w:t xml:space="preserve">minor </w:t>
            </w:r>
            <w:r w:rsidR="00032E0C" w:rsidRPr="003C4E96">
              <w:rPr>
                <w:rFonts w:ascii="Arial" w:hAnsi="Arial" w:cs="Arial"/>
                <w:b/>
                <w:sz w:val="20"/>
                <w:szCs w:val="20"/>
              </w:rPr>
              <w:t>exceptions</w:t>
            </w:r>
          </w:p>
        </w:tc>
        <w:tc>
          <w:tcPr>
            <w:tcW w:w="3906" w:type="dxa"/>
          </w:tcPr>
          <w:p w:rsidR="003B5D0D" w:rsidRPr="003C4E96" w:rsidRDefault="00A51A39" w:rsidP="00A51A39">
            <w:pPr>
              <w:spacing w:before="60" w:after="60"/>
              <w:rPr>
                <w:rFonts w:ascii="Arial" w:hAnsi="Arial" w:cs="Arial"/>
                <w:sz w:val="20"/>
                <w:szCs w:val="20"/>
              </w:rPr>
            </w:pPr>
            <w:r w:rsidRPr="003C4E96">
              <w:rPr>
                <w:rFonts w:ascii="Arial" w:hAnsi="Arial" w:cs="Arial"/>
                <w:sz w:val="20"/>
                <w:szCs w:val="20"/>
              </w:rPr>
              <w:t>In PerformancePoint Server scorecards, users can choose to present data without color and use shapes</w:t>
            </w:r>
            <w:r w:rsidR="005A2F98" w:rsidRPr="003C4E96">
              <w:rPr>
                <w:rFonts w:ascii="Arial" w:hAnsi="Arial" w:cs="Arial"/>
                <w:sz w:val="20"/>
                <w:szCs w:val="20"/>
              </w:rPr>
              <w:t xml:space="preserve"> </w:t>
            </w:r>
            <w:r w:rsidRPr="003C4E96">
              <w:rPr>
                <w:rFonts w:ascii="Arial" w:hAnsi="Arial" w:cs="Arial"/>
                <w:sz w:val="20"/>
                <w:szCs w:val="20"/>
              </w:rPr>
              <w:t>or other images to convey status.</w:t>
            </w:r>
          </w:p>
          <w:p w:rsidR="002D058C" w:rsidRPr="003C4E96" w:rsidRDefault="002D058C" w:rsidP="009D6AFE">
            <w:pPr>
              <w:spacing w:before="60" w:after="60"/>
              <w:rPr>
                <w:rFonts w:ascii="Arial" w:hAnsi="Arial" w:cs="Arial"/>
                <w:sz w:val="20"/>
                <w:szCs w:val="20"/>
              </w:rPr>
            </w:pPr>
            <w:r w:rsidRPr="003C4E96">
              <w:rPr>
                <w:rFonts w:ascii="Arial" w:hAnsi="Arial" w:cs="Arial"/>
                <w:sz w:val="20"/>
                <w:szCs w:val="20"/>
              </w:rPr>
              <w:t>Limitations exist in t</w:t>
            </w:r>
            <w:r w:rsidR="009D6AFE" w:rsidRPr="003C4E96">
              <w:rPr>
                <w:rFonts w:ascii="Arial" w:hAnsi="Arial" w:cs="Arial"/>
                <w:sz w:val="20"/>
                <w:szCs w:val="20"/>
              </w:rPr>
              <w:t xml:space="preserve">he thin-client analytic charts and </w:t>
            </w:r>
            <w:r w:rsidRPr="003C4E96">
              <w:rPr>
                <w:rFonts w:ascii="Arial" w:hAnsi="Arial" w:cs="Arial"/>
                <w:sz w:val="20"/>
                <w:szCs w:val="20"/>
              </w:rPr>
              <w:t>grids.</w:t>
            </w:r>
            <w:r w:rsidR="009D6AFE" w:rsidRPr="003C4E96">
              <w:rPr>
                <w:rFonts w:ascii="Arial" w:hAnsi="Arial" w:cs="Arial"/>
                <w:sz w:val="20"/>
                <w:szCs w:val="20"/>
              </w:rPr>
              <w:t xml:space="preserve"> The workaround is to show</w:t>
            </w:r>
            <w:r w:rsidR="005A2F98" w:rsidRPr="003C4E96">
              <w:rPr>
                <w:rFonts w:ascii="Arial" w:hAnsi="Arial" w:cs="Arial"/>
                <w:sz w:val="20"/>
                <w:szCs w:val="20"/>
              </w:rPr>
              <w:t xml:space="preserve"> data in numeric format</w:t>
            </w:r>
            <w:r w:rsidR="009D6AFE" w:rsidRPr="003C4E96">
              <w:rPr>
                <w:rFonts w:ascii="Arial" w:hAnsi="Arial" w:cs="Arial"/>
                <w:sz w:val="20"/>
                <w:szCs w:val="20"/>
              </w:rPr>
              <w:t xml:space="preserve"> in a grid view.</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(d) Documents shall be organized so they are readable without requiring an associated style sheet.</w:t>
            </w:r>
          </w:p>
        </w:tc>
        <w:tc>
          <w:tcPr>
            <w:tcW w:w="2920" w:type="dxa"/>
          </w:tcPr>
          <w:p w:rsidR="003B5D0D" w:rsidRPr="003C4E96" w:rsidRDefault="00CD4343" w:rsidP="00070F99">
            <w:pPr>
              <w:spacing w:before="60" w:after="60"/>
              <w:rPr>
                <w:rFonts w:ascii="Arial" w:hAnsi="Arial" w:cs="Arial"/>
                <w:b/>
                <w:sz w:val="20"/>
                <w:szCs w:val="20"/>
              </w:rPr>
            </w:pPr>
            <w:r w:rsidRPr="003C4E96">
              <w:rPr>
                <w:rFonts w:ascii="Arial" w:hAnsi="Arial" w:cs="Arial"/>
                <w:b/>
                <w:sz w:val="20"/>
                <w:szCs w:val="20"/>
              </w:rPr>
              <w:t>Not Supported</w:t>
            </w:r>
          </w:p>
          <w:p w:rsidR="008D54BD" w:rsidRPr="003C4E96" w:rsidRDefault="008D54BD" w:rsidP="008D54BD">
            <w:pPr>
              <w:spacing w:before="60" w:after="60"/>
              <w:rPr>
                <w:rFonts w:ascii="Arial" w:hAnsi="Arial" w:cs="Arial"/>
                <w:sz w:val="20"/>
                <w:szCs w:val="20"/>
              </w:rPr>
            </w:pPr>
          </w:p>
        </w:tc>
        <w:tc>
          <w:tcPr>
            <w:tcW w:w="3906" w:type="dxa"/>
          </w:tcPr>
          <w:p w:rsidR="003B5D0D" w:rsidRPr="003C4E96" w:rsidRDefault="003B5D0D" w:rsidP="009A0394">
            <w:pPr>
              <w:rPr>
                <w:rFonts w:ascii="Arial" w:hAnsi="Arial" w:cs="Arial"/>
                <w:sz w:val="20"/>
                <w:szCs w:val="20"/>
              </w:rPr>
            </w:pP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 xml:space="preserve">(e) Redundant text links shall be provided for each active region of a server-side image </w:t>
            </w:r>
            <w:smartTag w:uri="urn:schemas-microsoft-com:office:smarttags" w:element="ExpKwd">
              <w:r w:rsidRPr="003C4E96">
                <w:rPr>
                  <w:rFonts w:ascii="Arial" w:hAnsi="Arial" w:cs="Arial"/>
                  <w:sz w:val="20"/>
                  <w:szCs w:val="20"/>
                </w:rPr>
                <w:t>map</w:t>
              </w:r>
            </w:smartTag>
            <w:r w:rsidRPr="003C4E96">
              <w:rPr>
                <w:rFonts w:ascii="Arial" w:hAnsi="Arial" w:cs="Arial"/>
                <w:sz w:val="20"/>
                <w:szCs w:val="20"/>
              </w:rPr>
              <w:t>.</w:t>
            </w:r>
          </w:p>
        </w:tc>
        <w:tc>
          <w:tcPr>
            <w:tcW w:w="2920" w:type="dxa"/>
          </w:tcPr>
          <w:p w:rsidR="003B5D0D" w:rsidRPr="003C4E96" w:rsidRDefault="00DD3FAE" w:rsidP="00966E3A">
            <w:pPr>
              <w:rPr>
                <w:rFonts w:ascii="Arial" w:hAnsi="Arial" w:cs="Arial"/>
                <w:sz w:val="20"/>
                <w:szCs w:val="20"/>
              </w:rPr>
            </w:pPr>
            <w:r w:rsidRPr="003C4E96">
              <w:rPr>
                <w:rFonts w:ascii="Arial" w:hAnsi="Arial" w:cs="Arial"/>
                <w:b/>
                <w:sz w:val="20"/>
                <w:szCs w:val="20"/>
              </w:rPr>
              <w:t>Not applicable</w:t>
            </w:r>
          </w:p>
        </w:tc>
        <w:tc>
          <w:tcPr>
            <w:tcW w:w="3906" w:type="dxa"/>
          </w:tcPr>
          <w:p w:rsidR="003B5D0D" w:rsidRPr="003C4E96" w:rsidRDefault="00B30D7E" w:rsidP="00B30D7E">
            <w:pPr>
              <w:rPr>
                <w:rFonts w:ascii="Arial" w:hAnsi="Arial" w:cs="Arial"/>
                <w:sz w:val="20"/>
                <w:szCs w:val="20"/>
              </w:rPr>
            </w:pPr>
            <w:r w:rsidRPr="003C4E96">
              <w:rPr>
                <w:rFonts w:ascii="Arial" w:hAnsi="Arial" w:cs="Arial"/>
                <w:sz w:val="20"/>
                <w:szCs w:val="20"/>
              </w:rPr>
              <w:t>PerformancePoint Server</w:t>
            </w:r>
            <w:r w:rsidR="00F60606" w:rsidRPr="003C4E96">
              <w:rPr>
                <w:rFonts w:ascii="Arial" w:hAnsi="Arial" w:cs="Arial"/>
                <w:sz w:val="20"/>
                <w:szCs w:val="20"/>
              </w:rPr>
              <w:t xml:space="preserve"> does not include server-side image maps</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 xml:space="preserve">(f) Client-side image </w:t>
            </w:r>
            <w:smartTag w:uri="urn:schemas-microsoft-com:office:smarttags" w:element="ExpKwd">
              <w:r w:rsidRPr="003C4E96">
                <w:rPr>
                  <w:rFonts w:ascii="Arial" w:hAnsi="Arial" w:cs="Arial"/>
                  <w:sz w:val="20"/>
                  <w:szCs w:val="20"/>
                </w:rPr>
                <w:t>maps</w:t>
              </w:r>
            </w:smartTag>
            <w:r w:rsidRPr="003C4E96">
              <w:rPr>
                <w:rFonts w:ascii="Arial" w:hAnsi="Arial" w:cs="Arial"/>
                <w:sz w:val="20"/>
                <w:szCs w:val="20"/>
              </w:rPr>
              <w:t xml:space="preserve"> shall be provided instead of server-side image </w:t>
            </w:r>
            <w:smartTag w:uri="urn:schemas-microsoft-com:office:smarttags" w:element="ExpKwd">
              <w:r w:rsidRPr="003C4E96">
                <w:rPr>
                  <w:rFonts w:ascii="Arial" w:hAnsi="Arial" w:cs="Arial"/>
                  <w:sz w:val="20"/>
                  <w:szCs w:val="20"/>
                </w:rPr>
                <w:t>maps</w:t>
              </w:r>
            </w:smartTag>
            <w:r w:rsidRPr="003C4E96">
              <w:rPr>
                <w:rFonts w:ascii="Arial" w:hAnsi="Arial" w:cs="Arial"/>
                <w:sz w:val="20"/>
                <w:szCs w:val="20"/>
              </w:rPr>
              <w:t xml:space="preserve"> except where the regions cannot be defined with an available geometric shape.</w:t>
            </w:r>
          </w:p>
        </w:tc>
        <w:tc>
          <w:tcPr>
            <w:tcW w:w="2920" w:type="dxa"/>
          </w:tcPr>
          <w:p w:rsidR="003B5D0D" w:rsidRPr="003C4E96" w:rsidRDefault="00F60606" w:rsidP="00966E3A">
            <w:pPr>
              <w:rPr>
                <w:rFonts w:ascii="Arial" w:hAnsi="Arial" w:cs="Arial"/>
                <w:b/>
                <w:sz w:val="20"/>
                <w:szCs w:val="20"/>
              </w:rPr>
            </w:pPr>
            <w:r w:rsidRPr="003C4E96">
              <w:rPr>
                <w:rFonts w:ascii="Arial" w:hAnsi="Arial" w:cs="Arial"/>
                <w:b/>
                <w:sz w:val="20"/>
                <w:szCs w:val="20"/>
              </w:rPr>
              <w:t>Supported with exceptions</w:t>
            </w:r>
          </w:p>
          <w:p w:rsidR="002D058C" w:rsidRPr="003C4E96" w:rsidRDefault="002D058C" w:rsidP="00170250">
            <w:pPr>
              <w:rPr>
                <w:rFonts w:ascii="Arial" w:hAnsi="Arial" w:cs="Arial"/>
                <w:b/>
                <w:sz w:val="20"/>
                <w:szCs w:val="20"/>
              </w:rPr>
            </w:pPr>
          </w:p>
        </w:tc>
        <w:tc>
          <w:tcPr>
            <w:tcW w:w="3906" w:type="dxa"/>
          </w:tcPr>
          <w:p w:rsidR="004D5500" w:rsidRPr="003C4E96" w:rsidRDefault="004D5500" w:rsidP="007C108E">
            <w:pPr>
              <w:rPr>
                <w:rFonts w:ascii="Arial" w:hAnsi="Arial" w:cs="Arial"/>
                <w:sz w:val="20"/>
                <w:szCs w:val="20"/>
              </w:rPr>
            </w:pPr>
            <w:r w:rsidRPr="003C4E96">
              <w:rPr>
                <w:rFonts w:ascii="Arial" w:hAnsi="Arial" w:cs="Arial"/>
                <w:sz w:val="20"/>
                <w:szCs w:val="20"/>
              </w:rPr>
              <w:t xml:space="preserve">Analytic charts deliver client-side image maps. These charts are built on </w:t>
            </w:r>
            <w:hyperlink r:id="rId12" w:history="1">
              <w:r w:rsidRPr="003C4E96">
                <w:rPr>
                  <w:rStyle w:val="Hyperlink"/>
                  <w:rFonts w:ascii="Arial" w:hAnsi="Arial" w:cs="Arial"/>
                  <w:sz w:val="20"/>
                  <w:szCs w:val="20"/>
                </w:rPr>
                <w:t>Microsoft Chart Controls for Microsoft .NET Framework 3.5</w:t>
              </w:r>
            </w:hyperlink>
            <w:r w:rsidRPr="003C4E96">
              <w:rPr>
                <w:rFonts w:ascii="Arial" w:hAnsi="Arial" w:cs="Arial"/>
                <w:sz w:val="20"/>
                <w:szCs w:val="20"/>
              </w:rPr>
              <w:t>.</w:t>
            </w:r>
          </w:p>
          <w:p w:rsidR="003B5D0D" w:rsidRPr="003C4E96" w:rsidRDefault="00A50A0B" w:rsidP="007C108E">
            <w:pPr>
              <w:rPr>
                <w:rFonts w:ascii="Arial" w:hAnsi="Arial" w:cs="Arial"/>
                <w:sz w:val="20"/>
                <w:szCs w:val="20"/>
              </w:rPr>
            </w:pPr>
            <w:r w:rsidRPr="003C4E96">
              <w:rPr>
                <w:rFonts w:ascii="Arial" w:hAnsi="Arial" w:cs="Arial"/>
                <w:sz w:val="20"/>
                <w:szCs w:val="20"/>
              </w:rPr>
              <w:t>PerformancePoint Server</w:t>
            </w:r>
            <w:r w:rsidR="009A0394" w:rsidRPr="003C4E96">
              <w:rPr>
                <w:rFonts w:ascii="Arial" w:hAnsi="Arial" w:cs="Arial"/>
                <w:sz w:val="20"/>
                <w:szCs w:val="20"/>
              </w:rPr>
              <w:t xml:space="preserve"> s</w:t>
            </w:r>
            <w:r w:rsidR="00217459" w:rsidRPr="003C4E96">
              <w:rPr>
                <w:rFonts w:ascii="Arial" w:hAnsi="Arial" w:cs="Arial"/>
                <w:sz w:val="20"/>
                <w:szCs w:val="20"/>
              </w:rPr>
              <w:t>trategy maps</w:t>
            </w:r>
            <w:r w:rsidR="009A0394" w:rsidRPr="003C4E96">
              <w:rPr>
                <w:rFonts w:ascii="Arial" w:hAnsi="Arial" w:cs="Arial"/>
                <w:sz w:val="20"/>
                <w:szCs w:val="20"/>
              </w:rPr>
              <w:t xml:space="preserve"> </w:t>
            </w:r>
            <w:r w:rsidR="007C108E" w:rsidRPr="003C4E96">
              <w:rPr>
                <w:rFonts w:ascii="Arial" w:hAnsi="Arial" w:cs="Arial"/>
                <w:sz w:val="20"/>
                <w:szCs w:val="20"/>
              </w:rPr>
              <w:t xml:space="preserve">are </w:t>
            </w:r>
            <w:r w:rsidR="00FA3D4B" w:rsidRPr="003C4E96">
              <w:rPr>
                <w:rFonts w:ascii="Arial" w:hAnsi="Arial" w:cs="Arial"/>
                <w:sz w:val="20"/>
                <w:szCs w:val="20"/>
              </w:rPr>
              <w:t xml:space="preserve">developed </w:t>
            </w:r>
            <w:r w:rsidR="00217459" w:rsidRPr="003C4E96">
              <w:rPr>
                <w:rFonts w:ascii="Arial" w:hAnsi="Arial" w:cs="Arial"/>
                <w:sz w:val="20"/>
                <w:szCs w:val="20"/>
              </w:rPr>
              <w:t xml:space="preserve">on </w:t>
            </w:r>
            <w:r w:rsidR="00FA3D4B" w:rsidRPr="003C4E96">
              <w:rPr>
                <w:rFonts w:ascii="Arial" w:hAnsi="Arial" w:cs="Arial"/>
                <w:sz w:val="20"/>
                <w:szCs w:val="20"/>
              </w:rPr>
              <w:t xml:space="preserve">the </w:t>
            </w:r>
            <w:hyperlink r:id="rId13" w:history="1">
              <w:r w:rsidR="00217459" w:rsidRPr="003C4E96">
                <w:rPr>
                  <w:rStyle w:val="Hyperlink"/>
                  <w:rFonts w:ascii="Arial" w:hAnsi="Arial" w:cs="Arial"/>
                  <w:sz w:val="20"/>
                  <w:szCs w:val="20"/>
                </w:rPr>
                <w:t xml:space="preserve">Visio </w:t>
              </w:r>
              <w:r w:rsidR="007C108E" w:rsidRPr="003C4E96">
                <w:rPr>
                  <w:rStyle w:val="Hyperlink"/>
                  <w:rFonts w:ascii="Arial" w:hAnsi="Arial" w:cs="Arial"/>
                  <w:sz w:val="20"/>
                  <w:szCs w:val="20"/>
                </w:rPr>
                <w:t xml:space="preserve">2007 </w:t>
              </w:r>
              <w:r w:rsidR="00FA3D4B" w:rsidRPr="003C4E96">
                <w:rPr>
                  <w:rStyle w:val="Hyperlink"/>
                  <w:rFonts w:ascii="Arial" w:hAnsi="Arial" w:cs="Arial"/>
                  <w:sz w:val="20"/>
                  <w:szCs w:val="20"/>
                </w:rPr>
                <w:t>Viewer</w:t>
              </w:r>
            </w:hyperlink>
            <w:r w:rsidR="007C108E" w:rsidRPr="003C4E96">
              <w:rPr>
                <w:rFonts w:ascii="Arial" w:hAnsi="Arial" w:cs="Arial"/>
                <w:sz w:val="20"/>
                <w:szCs w:val="20"/>
              </w:rPr>
              <w:t xml:space="preserve"> control</w:t>
            </w:r>
            <w:r w:rsidR="00217459" w:rsidRPr="003C4E96">
              <w:rPr>
                <w:rFonts w:ascii="Arial" w:hAnsi="Arial" w:cs="Arial"/>
                <w:sz w:val="20"/>
                <w:szCs w:val="20"/>
              </w:rPr>
              <w:t>,</w:t>
            </w:r>
            <w:r w:rsidR="007C108E" w:rsidRPr="003C4E96">
              <w:rPr>
                <w:rFonts w:ascii="Arial" w:hAnsi="Arial" w:cs="Arial"/>
                <w:sz w:val="20"/>
                <w:szCs w:val="20"/>
              </w:rPr>
              <w:t xml:space="preserve"> </w:t>
            </w:r>
            <w:r w:rsidR="00217459" w:rsidRPr="003C4E96">
              <w:rPr>
                <w:rFonts w:ascii="Arial" w:hAnsi="Arial" w:cs="Arial"/>
                <w:sz w:val="20"/>
                <w:szCs w:val="20"/>
              </w:rPr>
              <w:t xml:space="preserve">inheriting </w:t>
            </w:r>
            <w:r w:rsidR="009A0394" w:rsidRPr="003C4E96">
              <w:rPr>
                <w:rFonts w:ascii="Arial" w:hAnsi="Arial" w:cs="Arial"/>
                <w:sz w:val="20"/>
                <w:szCs w:val="20"/>
              </w:rPr>
              <w:t>the</w:t>
            </w:r>
            <w:r w:rsidR="00217459" w:rsidRPr="003C4E96">
              <w:rPr>
                <w:rFonts w:ascii="Arial" w:hAnsi="Arial" w:cs="Arial"/>
                <w:sz w:val="20"/>
                <w:szCs w:val="20"/>
              </w:rPr>
              <w:t xml:space="preserve"> accessibility </w:t>
            </w:r>
            <w:r w:rsidR="009A0394" w:rsidRPr="003C4E96">
              <w:rPr>
                <w:rFonts w:ascii="Arial" w:hAnsi="Arial" w:cs="Arial"/>
                <w:sz w:val="20"/>
                <w:szCs w:val="20"/>
              </w:rPr>
              <w:t xml:space="preserve">support that is made </w:t>
            </w:r>
            <w:r w:rsidR="00217459" w:rsidRPr="003C4E96">
              <w:rPr>
                <w:rFonts w:ascii="Arial" w:hAnsi="Arial" w:cs="Arial"/>
                <w:sz w:val="20"/>
                <w:szCs w:val="20"/>
              </w:rPr>
              <w:t>available in that product</w:t>
            </w:r>
            <w:r w:rsidRPr="003C4E96">
              <w:rPr>
                <w:rFonts w:ascii="Arial" w:hAnsi="Arial" w:cs="Arial"/>
                <w:sz w:val="20"/>
                <w:szCs w:val="20"/>
              </w:rPr>
              <w:t>. P</w:t>
            </w:r>
            <w:r w:rsidR="00217459" w:rsidRPr="003C4E96">
              <w:rPr>
                <w:rFonts w:ascii="Arial" w:hAnsi="Arial" w:cs="Arial"/>
                <w:sz w:val="20"/>
                <w:szCs w:val="20"/>
              </w:rPr>
              <w:t>lease refer</w:t>
            </w:r>
            <w:r w:rsidRPr="003C4E96">
              <w:rPr>
                <w:rFonts w:ascii="Arial" w:hAnsi="Arial" w:cs="Arial"/>
                <w:sz w:val="20"/>
                <w:szCs w:val="20"/>
              </w:rPr>
              <w:t xml:space="preserve"> also</w:t>
            </w:r>
            <w:r w:rsidR="00217459" w:rsidRPr="003C4E96">
              <w:rPr>
                <w:rFonts w:ascii="Arial" w:hAnsi="Arial" w:cs="Arial"/>
                <w:sz w:val="20"/>
                <w:szCs w:val="20"/>
              </w:rPr>
              <w:t xml:space="preserve"> to the Visio VPAT.</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(g) Row and column headers shall be identified for data tables.</w:t>
            </w:r>
          </w:p>
        </w:tc>
        <w:tc>
          <w:tcPr>
            <w:tcW w:w="2920" w:type="dxa"/>
          </w:tcPr>
          <w:p w:rsidR="003B5D0D" w:rsidRPr="003C4E96" w:rsidRDefault="00966E3A" w:rsidP="00274723">
            <w:pPr>
              <w:spacing w:before="60" w:after="60"/>
              <w:rPr>
                <w:rFonts w:ascii="Arial" w:hAnsi="Arial" w:cs="Arial"/>
                <w:b/>
                <w:sz w:val="20"/>
                <w:szCs w:val="20"/>
              </w:rPr>
            </w:pPr>
            <w:r w:rsidRPr="003C4E96">
              <w:rPr>
                <w:rFonts w:ascii="Arial" w:hAnsi="Arial" w:cs="Arial"/>
                <w:b/>
                <w:sz w:val="20"/>
                <w:szCs w:val="20"/>
              </w:rPr>
              <w:t>Supported</w:t>
            </w:r>
            <w:r w:rsidR="00101624" w:rsidRPr="003C4E96">
              <w:rPr>
                <w:rFonts w:ascii="Arial" w:hAnsi="Arial" w:cs="Arial"/>
                <w:b/>
                <w:sz w:val="20"/>
                <w:szCs w:val="20"/>
              </w:rPr>
              <w:t xml:space="preserve"> with exceptions</w:t>
            </w:r>
          </w:p>
          <w:p w:rsidR="00101624" w:rsidRPr="003C4E96" w:rsidRDefault="00101624" w:rsidP="00274723">
            <w:pPr>
              <w:spacing w:before="60" w:after="60"/>
              <w:rPr>
                <w:rFonts w:ascii="Arial" w:hAnsi="Arial" w:cs="Arial"/>
                <w:b/>
                <w:sz w:val="20"/>
                <w:szCs w:val="20"/>
              </w:rPr>
            </w:pPr>
          </w:p>
        </w:tc>
        <w:tc>
          <w:tcPr>
            <w:tcW w:w="3906" w:type="dxa"/>
          </w:tcPr>
          <w:p w:rsidR="003B5D0D" w:rsidRPr="003C4E96" w:rsidRDefault="004D5500" w:rsidP="004D5500">
            <w:pPr>
              <w:rPr>
                <w:rFonts w:ascii="Arial" w:hAnsi="Arial" w:cs="Arial"/>
                <w:sz w:val="20"/>
                <w:szCs w:val="20"/>
              </w:rPr>
            </w:pPr>
            <w:r w:rsidRPr="003C4E96">
              <w:rPr>
                <w:rFonts w:ascii="Arial" w:hAnsi="Arial" w:cs="Arial"/>
                <w:sz w:val="20"/>
                <w:szCs w:val="20"/>
              </w:rPr>
              <w:t xml:space="preserve">This </w:t>
            </w:r>
            <w:proofErr w:type="gramStart"/>
            <w:r w:rsidRPr="003C4E96">
              <w:rPr>
                <w:rFonts w:ascii="Arial" w:hAnsi="Arial" w:cs="Arial"/>
                <w:sz w:val="20"/>
                <w:szCs w:val="20"/>
              </w:rPr>
              <w:t>criteria</w:t>
            </w:r>
            <w:proofErr w:type="gramEnd"/>
            <w:r w:rsidRPr="003C4E96">
              <w:rPr>
                <w:rFonts w:ascii="Arial" w:hAnsi="Arial" w:cs="Arial"/>
                <w:sz w:val="20"/>
                <w:szCs w:val="20"/>
              </w:rPr>
              <w:t xml:space="preserve"> is supported in PerformancePoint Server scorecards, but not </w:t>
            </w:r>
            <w:r w:rsidR="007F05BD" w:rsidRPr="003C4E96">
              <w:rPr>
                <w:rFonts w:ascii="Arial" w:hAnsi="Arial" w:cs="Arial"/>
                <w:sz w:val="20"/>
                <w:szCs w:val="20"/>
              </w:rPr>
              <w:t xml:space="preserve">in the </w:t>
            </w:r>
            <w:r w:rsidR="00F8082E" w:rsidRPr="003C4E96">
              <w:rPr>
                <w:rFonts w:ascii="Arial" w:hAnsi="Arial" w:cs="Arial"/>
                <w:sz w:val="20"/>
                <w:szCs w:val="20"/>
              </w:rPr>
              <w:t xml:space="preserve">PerformancePoint Server </w:t>
            </w:r>
            <w:r w:rsidR="007F05BD" w:rsidRPr="003C4E96">
              <w:rPr>
                <w:rFonts w:ascii="Arial" w:hAnsi="Arial" w:cs="Arial"/>
                <w:sz w:val="20"/>
                <w:szCs w:val="20"/>
              </w:rPr>
              <w:t>Admin Console.</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(h) Markup shall be used to associate data cells and header cells for data tables that have two or more logical levels of row or column headers.</w:t>
            </w:r>
          </w:p>
        </w:tc>
        <w:tc>
          <w:tcPr>
            <w:tcW w:w="2920" w:type="dxa"/>
          </w:tcPr>
          <w:p w:rsidR="003B5D0D" w:rsidRPr="003C4E96" w:rsidRDefault="00EA1801" w:rsidP="00070F99">
            <w:pPr>
              <w:spacing w:before="60" w:after="60"/>
              <w:rPr>
                <w:rFonts w:ascii="Arial" w:hAnsi="Arial" w:cs="Arial"/>
                <w:b/>
                <w:sz w:val="20"/>
                <w:szCs w:val="20"/>
              </w:rPr>
            </w:pPr>
            <w:r w:rsidRPr="003C4E96">
              <w:rPr>
                <w:rFonts w:ascii="Arial" w:hAnsi="Arial" w:cs="Arial"/>
                <w:b/>
                <w:sz w:val="20"/>
                <w:szCs w:val="20"/>
              </w:rPr>
              <w:t>Not Supported</w:t>
            </w:r>
          </w:p>
        </w:tc>
        <w:tc>
          <w:tcPr>
            <w:tcW w:w="3906" w:type="dxa"/>
          </w:tcPr>
          <w:p w:rsidR="003B5D0D" w:rsidRPr="003C4E96" w:rsidRDefault="003B5D0D" w:rsidP="002B4AEE">
            <w:pPr>
              <w:rPr>
                <w:rFonts w:ascii="Arial" w:hAnsi="Arial" w:cs="Arial"/>
                <w:sz w:val="20"/>
                <w:szCs w:val="20"/>
              </w:rPr>
            </w:pP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(i) Frames shall be titled with text that facilitates frame identification and navigation</w:t>
            </w:r>
          </w:p>
        </w:tc>
        <w:tc>
          <w:tcPr>
            <w:tcW w:w="2920" w:type="dxa"/>
          </w:tcPr>
          <w:p w:rsidR="003B5D0D" w:rsidRPr="003C4E96" w:rsidRDefault="002B4AEE" w:rsidP="00F03701">
            <w:pPr>
              <w:spacing w:before="60" w:after="60"/>
              <w:rPr>
                <w:rFonts w:ascii="Arial" w:hAnsi="Arial" w:cs="Arial"/>
                <w:b/>
                <w:sz w:val="20"/>
                <w:szCs w:val="20"/>
              </w:rPr>
            </w:pPr>
            <w:r w:rsidRPr="003C4E96">
              <w:rPr>
                <w:rFonts w:ascii="Arial" w:hAnsi="Arial" w:cs="Arial"/>
                <w:b/>
                <w:sz w:val="20"/>
                <w:szCs w:val="20"/>
              </w:rPr>
              <w:t xml:space="preserve">Not </w:t>
            </w:r>
            <w:r w:rsidR="00966E3A" w:rsidRPr="003C4E96">
              <w:rPr>
                <w:rFonts w:ascii="Arial" w:hAnsi="Arial" w:cs="Arial"/>
                <w:b/>
                <w:sz w:val="20"/>
                <w:szCs w:val="20"/>
              </w:rPr>
              <w:t>Supported</w:t>
            </w:r>
            <w:r w:rsidR="00872989" w:rsidRPr="003C4E96">
              <w:rPr>
                <w:rFonts w:ascii="Arial" w:hAnsi="Arial" w:cs="Arial"/>
                <w:b/>
                <w:sz w:val="20"/>
                <w:szCs w:val="20"/>
              </w:rPr>
              <w:t xml:space="preserve"> </w:t>
            </w:r>
          </w:p>
        </w:tc>
        <w:tc>
          <w:tcPr>
            <w:tcW w:w="3906" w:type="dxa"/>
          </w:tcPr>
          <w:p w:rsidR="005102EF" w:rsidRPr="003C4E96" w:rsidRDefault="002B4AEE">
            <w:pPr>
              <w:rPr>
                <w:rFonts w:ascii="Arial" w:hAnsi="Arial" w:cs="Arial"/>
                <w:sz w:val="20"/>
                <w:szCs w:val="20"/>
              </w:rPr>
            </w:pPr>
            <w:r w:rsidRPr="003C4E96">
              <w:rPr>
                <w:rFonts w:ascii="Arial" w:hAnsi="Arial" w:cs="Arial"/>
                <w:sz w:val="20"/>
                <w:szCs w:val="20"/>
              </w:rPr>
              <w:t>Display</w:t>
            </w:r>
            <w:r w:rsidR="00872989" w:rsidRPr="003C4E96">
              <w:rPr>
                <w:rFonts w:ascii="Arial" w:hAnsi="Arial" w:cs="Arial"/>
                <w:sz w:val="20"/>
                <w:szCs w:val="20"/>
              </w:rPr>
              <w:t xml:space="preserve"> frames do not have </w:t>
            </w:r>
            <w:r w:rsidR="005102EF" w:rsidRPr="003C4E96">
              <w:rPr>
                <w:rFonts w:ascii="Arial" w:hAnsi="Arial" w:cs="Arial"/>
                <w:sz w:val="20"/>
                <w:szCs w:val="20"/>
              </w:rPr>
              <w:t>titles</w:t>
            </w:r>
            <w:r w:rsidR="00872989" w:rsidRPr="003C4E96">
              <w:rPr>
                <w:rFonts w:ascii="Arial" w:hAnsi="Arial" w:cs="Arial"/>
                <w:sz w:val="20"/>
                <w:szCs w:val="20"/>
              </w:rPr>
              <w:t>.</w:t>
            </w:r>
            <w:r w:rsidR="00083693" w:rsidRPr="003C4E96">
              <w:rPr>
                <w:rFonts w:ascii="Arial" w:hAnsi="Arial" w:cs="Arial"/>
                <w:sz w:val="20"/>
                <w:szCs w:val="20"/>
              </w:rPr>
              <w:t xml:space="preserve"> </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lastRenderedPageBreak/>
              <w:t>(j) Pages shall be designed to avoid causing the screen to flicker with a frequency greater than 2 Hz and lower than 55 Hz.</w:t>
            </w:r>
          </w:p>
        </w:tc>
        <w:tc>
          <w:tcPr>
            <w:tcW w:w="2920" w:type="dxa"/>
          </w:tcPr>
          <w:p w:rsidR="003B5D0D" w:rsidRPr="003C4E96" w:rsidRDefault="00966E3A" w:rsidP="00070F99">
            <w:pPr>
              <w:spacing w:before="60" w:after="60"/>
              <w:rPr>
                <w:rFonts w:ascii="Arial" w:hAnsi="Arial" w:cs="Arial"/>
                <w:b/>
                <w:sz w:val="20"/>
                <w:szCs w:val="20"/>
              </w:rPr>
            </w:pPr>
            <w:r w:rsidRPr="003C4E96">
              <w:rPr>
                <w:rFonts w:ascii="Arial" w:hAnsi="Arial" w:cs="Arial"/>
                <w:b/>
                <w:sz w:val="20"/>
                <w:szCs w:val="20"/>
              </w:rPr>
              <w:t>Supported</w:t>
            </w:r>
          </w:p>
        </w:tc>
        <w:tc>
          <w:tcPr>
            <w:tcW w:w="3906" w:type="dxa"/>
          </w:tcPr>
          <w:p w:rsidR="003B5D0D" w:rsidRPr="003C4E96" w:rsidRDefault="00B30D7E">
            <w:pPr>
              <w:rPr>
                <w:rFonts w:ascii="Arial" w:hAnsi="Arial" w:cs="Arial"/>
                <w:sz w:val="20"/>
                <w:szCs w:val="20"/>
              </w:rPr>
            </w:pPr>
            <w:r w:rsidRPr="003C4E96">
              <w:rPr>
                <w:rFonts w:ascii="Arial" w:hAnsi="Arial" w:cs="Arial"/>
                <w:sz w:val="20"/>
                <w:szCs w:val="20"/>
              </w:rPr>
              <w:t>Web output generated by PerformancePoint Server conforms to these criteria.</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sz w:val="20"/>
              </w:rPr>
            </w:pPr>
            <w:r w:rsidRPr="003C4E96">
              <w:rPr>
                <w:rFonts w:ascii="Arial" w:hAnsi="Arial"/>
                <w:sz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2920" w:type="dxa"/>
          </w:tcPr>
          <w:p w:rsidR="003B5D0D" w:rsidRPr="003C4E96" w:rsidRDefault="0047658C" w:rsidP="00070F99">
            <w:pPr>
              <w:spacing w:before="60" w:after="60"/>
              <w:rPr>
                <w:rFonts w:ascii="Arial" w:hAnsi="Arial"/>
                <w:b/>
                <w:sz w:val="20"/>
              </w:rPr>
            </w:pPr>
            <w:r w:rsidRPr="003C4E96">
              <w:rPr>
                <w:rFonts w:ascii="Arial" w:hAnsi="Arial"/>
                <w:b/>
                <w:sz w:val="20"/>
              </w:rPr>
              <w:t xml:space="preserve">Not </w:t>
            </w:r>
            <w:r w:rsidR="00966E3A" w:rsidRPr="003C4E96">
              <w:rPr>
                <w:rFonts w:ascii="Arial" w:hAnsi="Arial"/>
                <w:b/>
                <w:sz w:val="20"/>
              </w:rPr>
              <w:t>Supported</w:t>
            </w:r>
          </w:p>
        </w:tc>
        <w:tc>
          <w:tcPr>
            <w:tcW w:w="3906" w:type="dxa"/>
          </w:tcPr>
          <w:p w:rsidR="003B5D0D" w:rsidRPr="003C4E96" w:rsidRDefault="003B5D0D" w:rsidP="00447AFC">
            <w:pPr>
              <w:rPr>
                <w:rFonts w:ascii="Arial" w:hAnsi="Arial"/>
                <w:sz w:val="20"/>
              </w:rPr>
            </w:pP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sz w:val="20"/>
              </w:rPr>
            </w:pPr>
            <w:r w:rsidRPr="003C4E96">
              <w:rPr>
                <w:rFonts w:ascii="Arial" w:hAnsi="Arial"/>
                <w:sz w:val="20"/>
              </w:rPr>
              <w:t>(l) When pages utilize scripting languages to display content, or to create interface elements, the information provided by the script shall be identified with functional text that can be read by Assistive Technology.</w:t>
            </w:r>
          </w:p>
        </w:tc>
        <w:tc>
          <w:tcPr>
            <w:tcW w:w="2920" w:type="dxa"/>
          </w:tcPr>
          <w:p w:rsidR="003B5D0D" w:rsidRPr="003C4E96" w:rsidRDefault="005A2F98" w:rsidP="00070F99">
            <w:pPr>
              <w:spacing w:before="60" w:after="60"/>
              <w:rPr>
                <w:rFonts w:ascii="Arial" w:hAnsi="Arial"/>
                <w:b/>
                <w:sz w:val="20"/>
              </w:rPr>
            </w:pPr>
            <w:r w:rsidRPr="003C4E96">
              <w:rPr>
                <w:rFonts w:ascii="Arial" w:hAnsi="Arial"/>
                <w:b/>
                <w:sz w:val="20"/>
              </w:rPr>
              <w:t>Not Supported</w:t>
            </w:r>
          </w:p>
        </w:tc>
        <w:tc>
          <w:tcPr>
            <w:tcW w:w="3906" w:type="dxa"/>
          </w:tcPr>
          <w:p w:rsidR="003B5D0D" w:rsidRPr="003C4E96" w:rsidRDefault="003B5D0D" w:rsidP="00447AFC">
            <w:pPr>
              <w:rPr>
                <w:rFonts w:ascii="Arial" w:hAnsi="Arial"/>
                <w:sz w:val="20"/>
              </w:rPr>
            </w:pP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2920" w:type="dxa"/>
          </w:tcPr>
          <w:p w:rsidR="003B5D0D" w:rsidRPr="003C4E96" w:rsidRDefault="00966E3A">
            <w:pPr>
              <w:rPr>
                <w:rFonts w:ascii="Arial" w:hAnsi="Arial" w:cs="Arial"/>
                <w:sz w:val="20"/>
                <w:szCs w:val="20"/>
              </w:rPr>
            </w:pPr>
            <w:r w:rsidRPr="003C4E96">
              <w:rPr>
                <w:rFonts w:ascii="Arial" w:hAnsi="Arial" w:cs="Arial"/>
                <w:b/>
                <w:sz w:val="20"/>
                <w:szCs w:val="20"/>
              </w:rPr>
              <w:t>Not applicable</w:t>
            </w:r>
          </w:p>
        </w:tc>
        <w:tc>
          <w:tcPr>
            <w:tcW w:w="3906" w:type="dxa"/>
          </w:tcPr>
          <w:p w:rsidR="003B5D0D" w:rsidRPr="003C4E96" w:rsidRDefault="00D054C4" w:rsidP="00447AFC">
            <w:pPr>
              <w:rPr>
                <w:rFonts w:ascii="Arial" w:hAnsi="Arial" w:cs="Arial"/>
                <w:sz w:val="20"/>
                <w:szCs w:val="20"/>
              </w:rPr>
            </w:pPr>
            <w:r w:rsidRPr="003C4E96">
              <w:rPr>
                <w:rFonts w:ascii="Arial" w:hAnsi="Arial" w:cs="Arial"/>
                <w:sz w:val="20"/>
                <w:szCs w:val="20"/>
              </w:rPr>
              <w:t xml:space="preserve">PerformancePoint </w:t>
            </w:r>
            <w:proofErr w:type="gramStart"/>
            <w:r w:rsidRPr="003C4E96">
              <w:rPr>
                <w:rFonts w:ascii="Arial" w:hAnsi="Arial" w:cs="Arial"/>
                <w:sz w:val="20"/>
                <w:szCs w:val="20"/>
              </w:rPr>
              <w:t>Server</w:t>
            </w:r>
            <w:r w:rsidRPr="003C4E96">
              <w:rPr>
                <w:rFonts w:ascii="Arial" w:hAnsi="Arial" w:cs="Arial"/>
                <w:b/>
                <w:sz w:val="20"/>
                <w:szCs w:val="20"/>
              </w:rPr>
              <w:t xml:space="preserve">  </w:t>
            </w:r>
            <w:r w:rsidRPr="003C4E96">
              <w:rPr>
                <w:rFonts w:ascii="Arial" w:hAnsi="Arial" w:cs="Arial"/>
                <w:sz w:val="20"/>
                <w:szCs w:val="20"/>
              </w:rPr>
              <w:t>does</w:t>
            </w:r>
            <w:proofErr w:type="gramEnd"/>
            <w:r w:rsidRPr="003C4E96">
              <w:rPr>
                <w:rFonts w:ascii="Arial" w:hAnsi="Arial" w:cs="Arial"/>
                <w:sz w:val="20"/>
                <w:szCs w:val="20"/>
              </w:rPr>
              <w:t xml:space="preserve"> not require applets, plug-ins or oth</w:t>
            </w:r>
            <w:r w:rsidR="00447AFC" w:rsidRPr="003C4E96">
              <w:rPr>
                <w:rFonts w:ascii="Arial" w:hAnsi="Arial" w:cs="Arial"/>
                <w:sz w:val="20"/>
                <w:szCs w:val="20"/>
              </w:rPr>
              <w:t>er applications to interpret pag</w:t>
            </w:r>
            <w:r w:rsidRPr="003C4E96">
              <w:rPr>
                <w:rFonts w:ascii="Arial" w:hAnsi="Arial" w:cs="Arial"/>
                <w:sz w:val="20"/>
                <w:szCs w:val="20"/>
              </w:rPr>
              <w:t>e content</w:t>
            </w:r>
            <w:r w:rsidR="00D84FA2" w:rsidRPr="003C4E96">
              <w:rPr>
                <w:rFonts w:ascii="Arial" w:hAnsi="Arial" w:cs="Arial"/>
                <w:sz w:val="20"/>
                <w:szCs w:val="20"/>
              </w:rPr>
              <w:t>.</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2920" w:type="dxa"/>
          </w:tcPr>
          <w:p w:rsidR="003B5D0D" w:rsidRPr="003C4E96" w:rsidRDefault="00FE7528" w:rsidP="00966E3A">
            <w:pPr>
              <w:rPr>
                <w:rFonts w:ascii="Arial" w:hAnsi="Arial" w:cs="Arial"/>
                <w:sz w:val="20"/>
                <w:szCs w:val="20"/>
              </w:rPr>
            </w:pPr>
            <w:r w:rsidRPr="003C4E96">
              <w:rPr>
                <w:rFonts w:ascii="Arial" w:hAnsi="Arial" w:cs="Arial"/>
                <w:b/>
                <w:sz w:val="20"/>
                <w:szCs w:val="20"/>
              </w:rPr>
              <w:t>Not applicable</w:t>
            </w:r>
          </w:p>
        </w:tc>
        <w:tc>
          <w:tcPr>
            <w:tcW w:w="3906" w:type="dxa"/>
          </w:tcPr>
          <w:p w:rsidR="003B5D0D" w:rsidRPr="003C4E96" w:rsidRDefault="00D054C4" w:rsidP="00447AFC">
            <w:pPr>
              <w:rPr>
                <w:rFonts w:ascii="Arial" w:hAnsi="Arial" w:cs="Arial"/>
                <w:sz w:val="20"/>
                <w:szCs w:val="20"/>
              </w:rPr>
            </w:pPr>
            <w:r w:rsidRPr="003C4E96">
              <w:rPr>
                <w:rFonts w:ascii="Arial" w:hAnsi="Arial" w:cs="Arial"/>
                <w:sz w:val="20"/>
                <w:szCs w:val="20"/>
              </w:rPr>
              <w:t>PerformancePoint Server</w:t>
            </w:r>
            <w:r w:rsidRPr="003C4E96">
              <w:rPr>
                <w:rFonts w:ascii="Arial" w:hAnsi="Arial" w:cs="Arial"/>
                <w:b/>
                <w:sz w:val="20"/>
                <w:szCs w:val="20"/>
              </w:rPr>
              <w:t xml:space="preserve"> </w:t>
            </w:r>
            <w:r w:rsidRPr="003C4E96">
              <w:rPr>
                <w:rFonts w:ascii="Arial" w:hAnsi="Arial" w:cs="Arial"/>
                <w:sz w:val="20"/>
                <w:szCs w:val="20"/>
              </w:rPr>
              <w:t>does not require users to complete electronic forms</w:t>
            </w:r>
            <w:r w:rsidR="00D84FA2" w:rsidRPr="003C4E96">
              <w:rPr>
                <w:rFonts w:ascii="Arial" w:hAnsi="Arial" w:cs="Arial"/>
                <w:sz w:val="20"/>
                <w:szCs w:val="20"/>
              </w:rPr>
              <w:t>.</w:t>
            </w:r>
          </w:p>
          <w:p w:rsidR="004A00A4" w:rsidRPr="003C4E96" w:rsidRDefault="004A00A4" w:rsidP="004A00A4">
            <w:pPr>
              <w:rPr>
                <w:rFonts w:ascii="Arial" w:hAnsi="Arial" w:cs="Arial"/>
                <w:sz w:val="20"/>
                <w:szCs w:val="20"/>
              </w:rPr>
            </w:pPr>
            <w:r w:rsidRPr="003C4E96">
              <w:rPr>
                <w:rFonts w:ascii="Arial" w:hAnsi="Arial" w:cs="Arial"/>
                <w:sz w:val="20"/>
                <w:szCs w:val="20"/>
              </w:rPr>
              <w:t>However, PerformancePoint Server dashboards can include Excel Services reports; these reports may prompt users for input. In this case, the accessibility that is available in Windows SharePoint Services would apply. For additional information, please refer to the VPAT for that product.</w:t>
            </w: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 xml:space="preserve">(o) A method shall be provided that permits users to skip repetitive navigation links. </w:t>
            </w:r>
          </w:p>
        </w:tc>
        <w:tc>
          <w:tcPr>
            <w:tcW w:w="2920" w:type="dxa"/>
          </w:tcPr>
          <w:p w:rsidR="003B5D0D" w:rsidRPr="003C4E96" w:rsidRDefault="00167144" w:rsidP="00070F99">
            <w:pPr>
              <w:spacing w:before="60" w:after="60"/>
              <w:rPr>
                <w:rFonts w:ascii="Arial" w:hAnsi="Arial" w:cs="Arial"/>
                <w:b/>
                <w:sz w:val="20"/>
                <w:szCs w:val="20"/>
              </w:rPr>
            </w:pPr>
            <w:r w:rsidRPr="003C4E96">
              <w:rPr>
                <w:rFonts w:ascii="Arial" w:hAnsi="Arial" w:cs="Arial"/>
                <w:b/>
                <w:sz w:val="20"/>
                <w:szCs w:val="20"/>
              </w:rPr>
              <w:t>Not Supported</w:t>
            </w:r>
          </w:p>
        </w:tc>
        <w:tc>
          <w:tcPr>
            <w:tcW w:w="3906" w:type="dxa"/>
          </w:tcPr>
          <w:p w:rsidR="003B5D0D" w:rsidRPr="003C4E96" w:rsidRDefault="003B5D0D" w:rsidP="002B4AEE">
            <w:pPr>
              <w:rPr>
                <w:rFonts w:ascii="Arial" w:hAnsi="Arial" w:cs="Arial"/>
                <w:sz w:val="20"/>
                <w:szCs w:val="20"/>
              </w:rPr>
            </w:pPr>
          </w:p>
        </w:tc>
      </w:tr>
      <w:tr w:rsidR="003B5D0D" w:rsidRPr="003C4E96" w:rsidTr="004D5500">
        <w:tblPrEx>
          <w:tblLook w:val="00A0" w:firstRow="1" w:lastRow="0" w:firstColumn="1" w:lastColumn="0" w:noHBand="0" w:noVBand="0"/>
        </w:tblPrEx>
        <w:trPr>
          <w:cantSplit/>
        </w:trPr>
        <w:tc>
          <w:tcPr>
            <w:tcW w:w="3038" w:type="dxa"/>
          </w:tcPr>
          <w:p w:rsidR="003B5D0D" w:rsidRPr="003C4E96" w:rsidRDefault="003B5D0D">
            <w:pPr>
              <w:rPr>
                <w:rFonts w:ascii="Arial" w:hAnsi="Arial" w:cs="Arial"/>
                <w:sz w:val="20"/>
                <w:szCs w:val="20"/>
              </w:rPr>
            </w:pPr>
            <w:r w:rsidRPr="003C4E96">
              <w:rPr>
                <w:rFonts w:ascii="Arial" w:hAnsi="Arial" w:cs="Arial"/>
                <w:sz w:val="20"/>
                <w:szCs w:val="20"/>
              </w:rPr>
              <w:t>(p) When a timed response is required, the user shall be alerted and given sufficient time to indicate more time is required.</w:t>
            </w:r>
          </w:p>
        </w:tc>
        <w:tc>
          <w:tcPr>
            <w:tcW w:w="2920" w:type="dxa"/>
          </w:tcPr>
          <w:p w:rsidR="003B5D0D" w:rsidRPr="003C4E96" w:rsidRDefault="005102EF" w:rsidP="00893F46">
            <w:pPr>
              <w:rPr>
                <w:rFonts w:ascii="Arial" w:hAnsi="Arial" w:cs="Arial"/>
                <w:sz w:val="20"/>
                <w:szCs w:val="20"/>
              </w:rPr>
            </w:pPr>
            <w:r w:rsidRPr="003C4E96">
              <w:rPr>
                <w:rFonts w:ascii="Arial" w:hAnsi="Arial" w:cs="Arial"/>
                <w:b/>
                <w:sz w:val="20"/>
                <w:szCs w:val="20"/>
              </w:rPr>
              <w:t>Not applicable</w:t>
            </w:r>
          </w:p>
        </w:tc>
        <w:tc>
          <w:tcPr>
            <w:tcW w:w="3906" w:type="dxa"/>
          </w:tcPr>
          <w:p w:rsidR="003B5D0D" w:rsidRPr="003C4E96" w:rsidRDefault="00447AFC" w:rsidP="00447AFC">
            <w:pPr>
              <w:rPr>
                <w:rFonts w:ascii="Arial" w:hAnsi="Arial" w:cs="Arial"/>
                <w:sz w:val="20"/>
                <w:szCs w:val="20"/>
              </w:rPr>
            </w:pPr>
            <w:r w:rsidRPr="003C4E96">
              <w:rPr>
                <w:rFonts w:ascii="Arial" w:hAnsi="Arial" w:cs="Arial"/>
                <w:sz w:val="20"/>
                <w:szCs w:val="20"/>
              </w:rPr>
              <w:t>PerformancePoint Server</w:t>
            </w:r>
            <w:r w:rsidR="000568B5" w:rsidRPr="003C4E96">
              <w:rPr>
                <w:rFonts w:ascii="Arial" w:hAnsi="Arial" w:cs="Arial"/>
                <w:b/>
                <w:sz w:val="20"/>
                <w:szCs w:val="20"/>
              </w:rPr>
              <w:t xml:space="preserve"> </w:t>
            </w:r>
            <w:r w:rsidR="000568B5" w:rsidRPr="003C4E96">
              <w:rPr>
                <w:rFonts w:ascii="Arial" w:hAnsi="Arial" w:cs="Arial"/>
                <w:sz w:val="20"/>
                <w:szCs w:val="20"/>
              </w:rPr>
              <w:t>does not include features with timed responses</w:t>
            </w:r>
            <w:r w:rsidR="00D84FA2" w:rsidRPr="003C4E96">
              <w:rPr>
                <w:rFonts w:ascii="Arial" w:hAnsi="Arial" w:cs="Arial"/>
                <w:sz w:val="20"/>
                <w:szCs w:val="20"/>
              </w:rPr>
              <w:t>.</w:t>
            </w:r>
          </w:p>
        </w:tc>
      </w:tr>
    </w:tbl>
    <w:p w:rsidR="003B5D0D" w:rsidRPr="003C4E96" w:rsidRDefault="003B5D0D">
      <w:pPr>
        <w:rPr>
          <w:rFonts w:ascii="Arial" w:hAnsi="Arial" w:cs="Arial"/>
          <w:sz w:val="20"/>
          <w:szCs w:val="20"/>
        </w:rPr>
      </w:pPr>
    </w:p>
    <w:p w:rsidR="003B5D0D" w:rsidRPr="003C4E96" w:rsidRDefault="003B5D0D">
      <w:pPr>
        <w:rPr>
          <w:rFonts w:ascii="Arial" w:hAnsi="Arial" w:cs="Arial"/>
          <w:sz w:val="20"/>
          <w:szCs w:val="20"/>
        </w:rPr>
      </w:pPr>
    </w:p>
    <w:p w:rsidR="0027034F" w:rsidRPr="003C4E96" w:rsidRDefault="0027034F">
      <w:pPr>
        <w:rPr>
          <w:rFonts w:ascii="Arial" w:hAnsi="Arial" w:cs="Arial"/>
          <w:b/>
          <w:bCs/>
          <w:sz w:val="20"/>
          <w:szCs w:val="20"/>
        </w:rPr>
      </w:pPr>
      <w:r w:rsidRPr="003C4E96">
        <w:rPr>
          <w:rFonts w:ascii="Arial" w:hAnsi="Arial" w:cs="Arial"/>
          <w:b/>
          <w:bCs/>
          <w:sz w:val="20"/>
          <w:szCs w:val="20"/>
        </w:rPr>
        <w:br w:type="page"/>
      </w:r>
    </w:p>
    <w:p w:rsidR="003B5D0D" w:rsidRPr="003C4E96" w:rsidRDefault="003B5D0D">
      <w:pPr>
        <w:jc w:val="center"/>
        <w:rPr>
          <w:rFonts w:ascii="Arial" w:hAnsi="Arial" w:cs="Arial"/>
          <w:b/>
          <w:bCs/>
          <w:sz w:val="20"/>
          <w:szCs w:val="20"/>
        </w:rPr>
      </w:pPr>
      <w:r w:rsidRPr="003C4E96">
        <w:rPr>
          <w:rFonts w:ascii="Arial" w:hAnsi="Arial" w:cs="Arial"/>
          <w:b/>
          <w:bCs/>
          <w:sz w:val="20"/>
          <w:szCs w:val="20"/>
        </w:rPr>
        <w:lastRenderedPageBreak/>
        <w:t xml:space="preserve">Section 1194.23 Telecommunications Products - Detail </w:t>
      </w:r>
      <w:r w:rsidRPr="003C4E96">
        <w:rPr>
          <w:rFonts w:ascii="Arial" w:hAnsi="Arial" w:cs="Arial"/>
          <w:b/>
          <w:bCs/>
          <w:color w:val="000000"/>
          <w:sz w:val="20"/>
          <w:szCs w:val="20"/>
        </w:rPr>
        <w:br/>
      </w:r>
      <w:r w:rsidRPr="003C4E96">
        <w:rPr>
          <w:rFonts w:ascii="Arial" w:hAnsi="Arial" w:cs="Arial"/>
          <w:b/>
          <w:bCs/>
          <w:sz w:val="20"/>
          <w:szCs w:val="20"/>
        </w:rPr>
        <w:t>Voluntary Product Accessibility Template</w:t>
      </w:r>
    </w:p>
    <w:p w:rsidR="003B5D0D" w:rsidRPr="003C4E96" w:rsidRDefault="003B5D0D">
      <w:pPr>
        <w:rPr>
          <w:rFonts w:ascii="Arial" w:hAnsi="Arial" w:cs="Arial"/>
          <w:sz w:val="20"/>
          <w:szCs w:val="20"/>
        </w:rPr>
      </w:pPr>
    </w:p>
    <w:tbl>
      <w:tblPr>
        <w:tblStyle w:val="TableGrid"/>
        <w:tblW w:w="0" w:type="auto"/>
        <w:tblLook w:val="01E0" w:firstRow="1" w:lastRow="1" w:firstColumn="1" w:lastColumn="1" w:noHBand="0" w:noVBand="0"/>
        <w:tblCaption w:val="1194.23 detail"/>
      </w:tblPr>
      <w:tblGrid>
        <w:gridCol w:w="3241"/>
        <w:gridCol w:w="3469"/>
        <w:gridCol w:w="3154"/>
      </w:tblGrid>
      <w:tr w:rsidR="003B5D0D" w:rsidRPr="003C4E96" w:rsidTr="00050748">
        <w:trPr>
          <w:cantSplit/>
          <w:tblHeader/>
        </w:trPr>
        <w:tc>
          <w:tcPr>
            <w:tcW w:w="3593"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Criteria</w:t>
            </w:r>
          </w:p>
        </w:tc>
        <w:tc>
          <w:tcPr>
            <w:tcW w:w="4115"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Supporting Features</w:t>
            </w:r>
          </w:p>
        </w:tc>
        <w:tc>
          <w:tcPr>
            <w:tcW w:w="3661"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Remarks and explanations</w:t>
            </w: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rsidP="000568B5">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(c) Voice mail, auto-attendant, and interactive voice response telecommunications systems shall be usable by TTY users with their TTYs.</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(e) Where provided, caller identification and similar telecommunications functions shall also be available for users of TTYs, and for users who cannot see displays.</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 xml:space="preserve">(f) For transmitted voice signals, telecommunications products shall provide a gain adjustable up to a minimum of 20 </w:t>
            </w:r>
            <w:proofErr w:type="spellStart"/>
            <w:r w:rsidRPr="003C4E96">
              <w:rPr>
                <w:rFonts w:ascii="Arial" w:hAnsi="Arial" w:cs="Arial"/>
                <w:sz w:val="20"/>
                <w:szCs w:val="20"/>
              </w:rPr>
              <w:t>dB.</w:t>
            </w:r>
            <w:proofErr w:type="spellEnd"/>
            <w:r w:rsidRPr="003C4E96">
              <w:rPr>
                <w:rFonts w:ascii="Arial" w:hAnsi="Arial" w:cs="Arial"/>
                <w:sz w:val="20"/>
                <w:szCs w:val="20"/>
              </w:rPr>
              <w:t xml:space="preserve"> For incremental volume control, at least one intermediate step of 12 dB of gain shall be provided.</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(g) If the telecommunications product allows a user to adjust the receive volume, a function shall be provided to automatically reset the volume to the default level after every use.</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lastRenderedPageBreak/>
              <w:t>(h) Where a telecommunications product delivers output by an audio transducer which is normally held up to the ear, a means for effective magnetic wireless coupling to hearing technologies shall be provided.</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lastRenderedPageBreak/>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r w:rsidR="003B5D0D" w:rsidRPr="003C4E96" w:rsidTr="00050748">
        <w:tblPrEx>
          <w:tblLook w:val="00A0" w:firstRow="1" w:lastRow="0" w:firstColumn="1" w:lastColumn="0" w:noHBand="0" w:noVBand="0"/>
        </w:tblPrEx>
        <w:trPr>
          <w:cantSplit/>
        </w:trPr>
        <w:tc>
          <w:tcPr>
            <w:tcW w:w="3593" w:type="dxa"/>
            <w:vAlign w:val="center"/>
          </w:tcPr>
          <w:p w:rsidR="003B5D0D" w:rsidRPr="003C4E96" w:rsidRDefault="003B5D0D">
            <w:pPr>
              <w:rPr>
                <w:rFonts w:ascii="Arial" w:hAnsi="Arial" w:cs="Arial"/>
                <w:sz w:val="20"/>
                <w:szCs w:val="20"/>
              </w:rPr>
            </w:pPr>
            <w:r w:rsidRPr="003C4E96">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4115" w:type="dxa"/>
          </w:tcPr>
          <w:p w:rsidR="003B5D0D" w:rsidRPr="003C4E96" w:rsidRDefault="00893F46" w:rsidP="00966E3A">
            <w:pPr>
              <w:rPr>
                <w:rFonts w:ascii="Arial" w:hAnsi="Arial" w:cs="Arial"/>
                <w:sz w:val="20"/>
                <w:szCs w:val="20"/>
              </w:rPr>
            </w:pPr>
            <w:r w:rsidRPr="003C4E96">
              <w:rPr>
                <w:rFonts w:ascii="Arial" w:hAnsi="Arial" w:cs="Arial"/>
                <w:b/>
                <w:sz w:val="20"/>
                <w:szCs w:val="20"/>
              </w:rPr>
              <w:t>Not applicable</w:t>
            </w:r>
          </w:p>
        </w:tc>
        <w:tc>
          <w:tcPr>
            <w:tcW w:w="3661" w:type="dxa"/>
          </w:tcPr>
          <w:p w:rsidR="003B5D0D" w:rsidRPr="003C4E96" w:rsidRDefault="003B5D0D">
            <w:pPr>
              <w:rPr>
                <w:rFonts w:ascii="Arial" w:hAnsi="Arial" w:cs="Arial"/>
                <w:sz w:val="20"/>
                <w:szCs w:val="20"/>
              </w:rPr>
            </w:pPr>
          </w:p>
        </w:tc>
      </w:tr>
    </w:tbl>
    <w:p w:rsidR="003B5D0D" w:rsidRPr="003C4E96" w:rsidRDefault="003B5D0D">
      <w:pPr>
        <w:rPr>
          <w:rFonts w:ascii="Arial" w:hAnsi="Arial" w:cs="Arial"/>
          <w:sz w:val="20"/>
          <w:szCs w:val="20"/>
        </w:rPr>
      </w:pPr>
    </w:p>
    <w:p w:rsidR="003B5D0D" w:rsidRPr="003C4E96" w:rsidRDefault="003B5D0D">
      <w:pPr>
        <w:jc w:val="center"/>
        <w:rPr>
          <w:b/>
          <w:sz w:val="20"/>
          <w:szCs w:val="20"/>
        </w:rPr>
      </w:pPr>
    </w:p>
    <w:p w:rsidR="0027034F" w:rsidRPr="003C4E96" w:rsidRDefault="0027034F">
      <w:pPr>
        <w:rPr>
          <w:b/>
        </w:rPr>
      </w:pPr>
      <w:r w:rsidRPr="003C4E96">
        <w:rPr>
          <w:b/>
        </w:rPr>
        <w:br w:type="page"/>
      </w:r>
    </w:p>
    <w:p w:rsidR="003B5D0D" w:rsidRPr="003C4E96" w:rsidRDefault="003B5D0D">
      <w:pPr>
        <w:jc w:val="center"/>
        <w:rPr>
          <w:b/>
        </w:rPr>
      </w:pPr>
      <w:r w:rsidRPr="003C4E96">
        <w:rPr>
          <w:b/>
        </w:rPr>
        <w:lastRenderedPageBreak/>
        <w:t xml:space="preserve">Section 1194.24 Video and Multi-media Products - Detail </w:t>
      </w:r>
      <w:r w:rsidRPr="003C4E96">
        <w:rPr>
          <w:b/>
        </w:rPr>
        <w:br/>
        <w:t>Voluntary Product Accessibility Template</w:t>
      </w:r>
    </w:p>
    <w:p w:rsidR="003B5D0D" w:rsidRPr="003C4E96" w:rsidRDefault="003B5D0D">
      <w:pPr>
        <w:jc w:val="center"/>
        <w:rPr>
          <w:b/>
        </w:rPr>
      </w:pPr>
    </w:p>
    <w:tbl>
      <w:tblPr>
        <w:tblStyle w:val="TableGrid"/>
        <w:tblW w:w="0" w:type="auto"/>
        <w:tblLook w:val="01E0" w:firstRow="1" w:lastRow="1" w:firstColumn="1" w:lastColumn="1" w:noHBand="0" w:noVBand="0"/>
        <w:tblCaption w:val="1194.24 detail"/>
      </w:tblPr>
      <w:tblGrid>
        <w:gridCol w:w="3164"/>
        <w:gridCol w:w="3512"/>
        <w:gridCol w:w="3188"/>
      </w:tblGrid>
      <w:tr w:rsidR="003B5D0D" w:rsidRPr="003C4E96" w:rsidTr="00050748">
        <w:trPr>
          <w:cantSplit/>
          <w:tblHeader/>
        </w:trPr>
        <w:tc>
          <w:tcPr>
            <w:tcW w:w="3164"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Criteria</w:t>
            </w:r>
          </w:p>
        </w:tc>
        <w:tc>
          <w:tcPr>
            <w:tcW w:w="3512"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Supporting Features</w:t>
            </w:r>
          </w:p>
        </w:tc>
        <w:tc>
          <w:tcPr>
            <w:tcW w:w="3188"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Remarks and explanations</w:t>
            </w:r>
          </w:p>
        </w:tc>
      </w:tr>
      <w:tr w:rsidR="0017656C" w:rsidRPr="003C4E96" w:rsidTr="00050748">
        <w:tblPrEx>
          <w:tblLook w:val="00A0" w:firstRow="1" w:lastRow="0" w:firstColumn="1" w:lastColumn="0" w:noHBand="0" w:noVBand="0"/>
        </w:tblPrEx>
        <w:trPr>
          <w:cantSplit/>
        </w:trPr>
        <w:tc>
          <w:tcPr>
            <w:tcW w:w="3164" w:type="dxa"/>
            <w:vAlign w:val="center"/>
          </w:tcPr>
          <w:p w:rsidR="0017656C" w:rsidRPr="003C4E96" w:rsidRDefault="0017656C">
            <w:pPr>
              <w:rPr>
                <w:rFonts w:ascii="Arial" w:hAnsi="Arial" w:cs="Arial"/>
                <w:sz w:val="20"/>
                <w:szCs w:val="20"/>
              </w:rPr>
            </w:pPr>
            <w:r w:rsidRPr="003C4E96">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351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88"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4" w:type="dxa"/>
            <w:vAlign w:val="center"/>
          </w:tcPr>
          <w:p w:rsidR="0017656C" w:rsidRPr="003C4E96" w:rsidRDefault="0017656C">
            <w:pPr>
              <w:rPr>
                <w:rFonts w:ascii="Arial" w:hAnsi="Arial" w:cs="Arial"/>
                <w:sz w:val="20"/>
                <w:szCs w:val="20"/>
              </w:rPr>
            </w:pPr>
            <w:r w:rsidRPr="003C4E96">
              <w:rPr>
                <w:rFonts w:ascii="Arial" w:hAnsi="Arial" w:cs="Arial"/>
                <w:sz w:val="20"/>
                <w:szCs w:val="20"/>
              </w:rPr>
              <w:t>(b) Television tuners, including tuner cards for use in computers, shall be equipped with secondary audio program playback circuitry.</w:t>
            </w:r>
          </w:p>
        </w:tc>
        <w:tc>
          <w:tcPr>
            <w:tcW w:w="351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88"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4" w:type="dxa"/>
            <w:vAlign w:val="center"/>
          </w:tcPr>
          <w:p w:rsidR="0017656C" w:rsidRPr="003C4E96" w:rsidRDefault="0017656C">
            <w:pPr>
              <w:rPr>
                <w:rFonts w:ascii="Arial" w:hAnsi="Arial" w:cs="Arial"/>
                <w:sz w:val="20"/>
                <w:szCs w:val="20"/>
              </w:rPr>
            </w:pPr>
            <w:r w:rsidRPr="003C4E96">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351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88"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4" w:type="dxa"/>
            <w:vAlign w:val="center"/>
          </w:tcPr>
          <w:p w:rsidR="0017656C" w:rsidRPr="003C4E96" w:rsidRDefault="0017656C">
            <w:pPr>
              <w:rPr>
                <w:rFonts w:ascii="Arial" w:hAnsi="Arial" w:cs="Arial"/>
                <w:sz w:val="20"/>
                <w:szCs w:val="20"/>
              </w:rPr>
            </w:pPr>
            <w:r w:rsidRPr="003C4E96">
              <w:rPr>
                <w:rFonts w:ascii="Arial" w:hAnsi="Arial" w:cs="Arial"/>
                <w:sz w:val="20"/>
                <w:szCs w:val="20"/>
              </w:rPr>
              <w:t>(d) All training and informational video and multimedia productions which support the agency's mission, regardless of format, that contain visual information necessary for the comprehension of the content, shall be audio described.</w:t>
            </w:r>
          </w:p>
        </w:tc>
        <w:tc>
          <w:tcPr>
            <w:tcW w:w="351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88"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4" w:type="dxa"/>
            <w:vAlign w:val="center"/>
          </w:tcPr>
          <w:p w:rsidR="0017656C" w:rsidRPr="003C4E96" w:rsidRDefault="0017656C">
            <w:pPr>
              <w:rPr>
                <w:rFonts w:ascii="Arial" w:hAnsi="Arial" w:cs="Arial"/>
                <w:sz w:val="20"/>
                <w:szCs w:val="20"/>
              </w:rPr>
            </w:pPr>
            <w:r w:rsidRPr="003C4E96">
              <w:rPr>
                <w:rFonts w:ascii="Arial" w:hAnsi="Arial" w:cs="Arial"/>
                <w:sz w:val="20"/>
                <w:szCs w:val="20"/>
              </w:rPr>
              <w:lastRenderedPageBreak/>
              <w:t>(e) Display or presentation of alternate text presentation or audio descriptions shall be user-selectable unless permanent.</w:t>
            </w:r>
          </w:p>
        </w:tc>
        <w:tc>
          <w:tcPr>
            <w:tcW w:w="351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88" w:type="dxa"/>
          </w:tcPr>
          <w:p w:rsidR="0017656C" w:rsidRPr="003C4E96" w:rsidRDefault="0017656C">
            <w:pPr>
              <w:rPr>
                <w:rFonts w:ascii="Arial" w:hAnsi="Arial" w:cs="Arial"/>
                <w:sz w:val="20"/>
                <w:szCs w:val="20"/>
              </w:rPr>
            </w:pPr>
          </w:p>
        </w:tc>
      </w:tr>
    </w:tbl>
    <w:p w:rsidR="003B5D0D" w:rsidRPr="003C4E96" w:rsidRDefault="003B5D0D">
      <w:pPr>
        <w:jc w:val="center"/>
        <w:rPr>
          <w:rFonts w:ascii="Arial" w:hAnsi="Arial" w:cs="Arial"/>
          <w:sz w:val="20"/>
          <w:szCs w:val="20"/>
        </w:rPr>
      </w:pPr>
    </w:p>
    <w:p w:rsidR="003B5D0D" w:rsidRPr="003C4E96" w:rsidRDefault="003B5D0D">
      <w:pPr>
        <w:rPr>
          <w:rFonts w:ascii="Arial" w:hAnsi="Arial" w:cs="Arial"/>
          <w:sz w:val="20"/>
          <w:szCs w:val="20"/>
        </w:rPr>
      </w:pPr>
    </w:p>
    <w:p w:rsidR="003B5D0D" w:rsidRPr="003C4E96" w:rsidRDefault="003B5D0D">
      <w:pPr>
        <w:rPr>
          <w:rFonts w:ascii="Arial" w:hAnsi="Arial" w:cs="Arial"/>
          <w:b/>
          <w:sz w:val="20"/>
          <w:szCs w:val="20"/>
        </w:rPr>
      </w:pPr>
    </w:p>
    <w:p w:rsidR="00C70832" w:rsidRPr="003C4E96" w:rsidRDefault="00C70832">
      <w:pPr>
        <w:rPr>
          <w:rFonts w:ascii="Arial" w:hAnsi="Arial" w:cs="Arial"/>
          <w:b/>
          <w:sz w:val="20"/>
          <w:szCs w:val="20"/>
        </w:rPr>
      </w:pPr>
      <w:r w:rsidRPr="003C4E96">
        <w:rPr>
          <w:rFonts w:ascii="Arial" w:hAnsi="Arial" w:cs="Arial"/>
          <w:b/>
          <w:sz w:val="20"/>
          <w:szCs w:val="20"/>
        </w:rPr>
        <w:br w:type="page"/>
      </w:r>
    </w:p>
    <w:p w:rsidR="003B5D0D" w:rsidRPr="003C4E96" w:rsidRDefault="003B5D0D">
      <w:pPr>
        <w:jc w:val="center"/>
        <w:rPr>
          <w:rFonts w:ascii="Arial" w:hAnsi="Arial" w:cs="Arial"/>
          <w:b/>
          <w:sz w:val="20"/>
          <w:szCs w:val="20"/>
        </w:rPr>
      </w:pPr>
      <w:r w:rsidRPr="003C4E96">
        <w:rPr>
          <w:rFonts w:ascii="Arial" w:hAnsi="Arial" w:cs="Arial"/>
          <w:b/>
          <w:sz w:val="20"/>
          <w:szCs w:val="20"/>
        </w:rPr>
        <w:lastRenderedPageBreak/>
        <w:t xml:space="preserve">Section 1194.25 Self-Contained, Closed Products - Detail </w:t>
      </w:r>
      <w:r w:rsidRPr="003C4E96">
        <w:rPr>
          <w:rFonts w:ascii="Arial" w:hAnsi="Arial" w:cs="Arial"/>
          <w:b/>
          <w:sz w:val="20"/>
          <w:szCs w:val="20"/>
        </w:rPr>
        <w:br/>
        <w:t>Voluntary Product Accessibility Template</w:t>
      </w:r>
    </w:p>
    <w:p w:rsidR="003B5D0D" w:rsidRPr="003C4E96" w:rsidRDefault="003B5D0D">
      <w:pPr>
        <w:jc w:val="center"/>
        <w:rPr>
          <w:rFonts w:ascii="Arial" w:hAnsi="Arial" w:cs="Arial"/>
          <w:b/>
          <w:sz w:val="20"/>
          <w:szCs w:val="20"/>
        </w:rPr>
      </w:pPr>
    </w:p>
    <w:tbl>
      <w:tblPr>
        <w:tblStyle w:val="TableGrid"/>
        <w:tblW w:w="0" w:type="auto"/>
        <w:tblLook w:val="01E0" w:firstRow="1" w:lastRow="1" w:firstColumn="1" w:lastColumn="1" w:noHBand="0" w:noVBand="0"/>
        <w:tblCaption w:val="1194.25 detail"/>
      </w:tblPr>
      <w:tblGrid>
        <w:gridCol w:w="3160"/>
        <w:gridCol w:w="3514"/>
        <w:gridCol w:w="3190"/>
      </w:tblGrid>
      <w:tr w:rsidR="003B5D0D" w:rsidRPr="003C4E96" w:rsidTr="00050748">
        <w:trPr>
          <w:cantSplit/>
          <w:tblHeader/>
        </w:trPr>
        <w:tc>
          <w:tcPr>
            <w:tcW w:w="3160"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Criteria</w:t>
            </w:r>
          </w:p>
        </w:tc>
        <w:tc>
          <w:tcPr>
            <w:tcW w:w="3514"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Supporting Features</w:t>
            </w:r>
          </w:p>
        </w:tc>
        <w:tc>
          <w:tcPr>
            <w:tcW w:w="3190"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Remarks and explanations</w:t>
            </w: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 xml:space="preserve">(a) </w:t>
            </w:r>
            <w:proofErr w:type="spellStart"/>
            <w:r w:rsidRPr="003C4E96">
              <w:rPr>
                <w:rFonts w:ascii="Arial" w:hAnsi="Arial" w:cs="Arial"/>
                <w:sz w:val="20"/>
                <w:szCs w:val="20"/>
              </w:rPr>
              <w:t>Self contained</w:t>
            </w:r>
            <w:proofErr w:type="spellEnd"/>
            <w:r w:rsidRPr="003C4E96">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(b) When a timed response is required, the user shall be alerted and given sufficient time to indicate more time is required.</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(c) Where a product utilizes touch screens or contact-sensitive controls, an input method shall be provided that complies with §1194.23 (k) (1) through (4).</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3C4E96">
              <w:rPr>
                <w:rFonts w:ascii="Arial" w:hAnsi="Arial" w:cs="Arial"/>
                <w:sz w:val="20"/>
                <w:szCs w:val="20"/>
              </w:rPr>
              <w:t>anytime</w:t>
            </w:r>
            <w:proofErr w:type="spellEnd"/>
            <w:r w:rsidRPr="003C4E96">
              <w:rPr>
                <w:rFonts w:ascii="Arial" w:hAnsi="Arial" w:cs="Arial"/>
                <w:sz w:val="20"/>
                <w:szCs w:val="20"/>
              </w:rPr>
              <w:t>.</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 xml:space="preserve">(f) When products deliver voice output in a public area, incremental volume control shall be provided with output amplification up to a level of at least 65 </w:t>
            </w:r>
            <w:proofErr w:type="spellStart"/>
            <w:r w:rsidRPr="003C4E96">
              <w:rPr>
                <w:rFonts w:ascii="Arial" w:hAnsi="Arial" w:cs="Arial"/>
                <w:sz w:val="20"/>
                <w:szCs w:val="20"/>
              </w:rPr>
              <w:t>dB.</w:t>
            </w:r>
            <w:proofErr w:type="spellEnd"/>
            <w:r w:rsidRPr="003C4E96">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lastRenderedPageBreak/>
              <w:t>(g) Color coding shall not be used as the only means of conveying information, indicating an action, prompting a response, or distinguishing a visual element.</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(h) When a product permits a user to adjust color and contrast settings, a range of color selections capable of producing a variety of contrast levels shall be provided.</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(i) Products shall be designed to avoid causing the screen to flicker with a frequency greater than 2 Hz and lower than 55 Hz.</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lastRenderedPageBreak/>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60" w:type="dxa"/>
            <w:vAlign w:val="center"/>
          </w:tcPr>
          <w:p w:rsidR="0017656C" w:rsidRPr="003C4E96" w:rsidRDefault="0017656C">
            <w:pPr>
              <w:rPr>
                <w:rFonts w:ascii="Arial" w:hAnsi="Arial" w:cs="Arial"/>
                <w:sz w:val="20"/>
                <w:szCs w:val="20"/>
              </w:rPr>
            </w:pPr>
            <w:r w:rsidRPr="003C4E96">
              <w:rPr>
                <w:rFonts w:ascii="Arial" w:hAnsi="Arial" w:cs="Arial"/>
                <w:sz w:val="20"/>
                <w:szCs w:val="20"/>
              </w:rPr>
              <w:t xml:space="preserve">(j)(4) Products which are freestanding, non-portable, and intended to be used in one location and which have operable controls shall comply with the following: Operable controls shall not be more than </w:t>
            </w:r>
            <w:r w:rsidRPr="003C4E96">
              <w:rPr>
                <w:rFonts w:ascii="Arial" w:hAnsi="Arial" w:cs="Arial"/>
                <w:b/>
                <w:sz w:val="20"/>
                <w:szCs w:val="20"/>
              </w:rPr>
              <w:t>Not applicable</w:t>
            </w:r>
            <w:r w:rsidRPr="003C4E96">
              <w:rPr>
                <w:rFonts w:ascii="Arial" w:hAnsi="Arial" w:cs="Arial"/>
                <w:sz w:val="20"/>
                <w:szCs w:val="20"/>
              </w:rPr>
              <w:t xml:space="preserve"> 24 inches behind the reference plane.</w:t>
            </w:r>
          </w:p>
        </w:tc>
        <w:tc>
          <w:tcPr>
            <w:tcW w:w="3514"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190" w:type="dxa"/>
          </w:tcPr>
          <w:p w:rsidR="0017656C" w:rsidRPr="003C4E96" w:rsidRDefault="0017656C">
            <w:pPr>
              <w:rPr>
                <w:rFonts w:ascii="Arial" w:hAnsi="Arial" w:cs="Arial"/>
                <w:sz w:val="20"/>
                <w:szCs w:val="20"/>
              </w:rPr>
            </w:pPr>
          </w:p>
        </w:tc>
      </w:tr>
    </w:tbl>
    <w:p w:rsidR="003B5D0D" w:rsidRPr="003C4E96" w:rsidRDefault="003B5D0D">
      <w:pPr>
        <w:jc w:val="center"/>
        <w:rPr>
          <w:rFonts w:ascii="Arial" w:hAnsi="Arial" w:cs="Arial"/>
          <w:b/>
          <w:sz w:val="20"/>
          <w:szCs w:val="20"/>
        </w:rPr>
      </w:pPr>
    </w:p>
    <w:p w:rsidR="003B5D0D" w:rsidRPr="003C4E96" w:rsidRDefault="003B5D0D">
      <w:pPr>
        <w:jc w:val="center"/>
        <w:rPr>
          <w:rFonts w:ascii="Arial" w:hAnsi="Arial" w:cs="Arial"/>
          <w:b/>
          <w:sz w:val="20"/>
          <w:szCs w:val="20"/>
        </w:rPr>
      </w:pPr>
    </w:p>
    <w:p w:rsidR="00B4637A" w:rsidRPr="003C4E96" w:rsidRDefault="00B4637A">
      <w:pPr>
        <w:rPr>
          <w:rFonts w:ascii="Arial" w:hAnsi="Arial" w:cs="Arial"/>
          <w:b/>
          <w:sz w:val="20"/>
          <w:szCs w:val="20"/>
        </w:rPr>
      </w:pPr>
      <w:r w:rsidRPr="003C4E96">
        <w:rPr>
          <w:rFonts w:ascii="Arial" w:hAnsi="Arial" w:cs="Arial"/>
          <w:b/>
          <w:sz w:val="20"/>
          <w:szCs w:val="20"/>
        </w:rPr>
        <w:br w:type="page"/>
      </w:r>
    </w:p>
    <w:p w:rsidR="003B5D0D" w:rsidRPr="003C4E96" w:rsidRDefault="003B5D0D">
      <w:pPr>
        <w:jc w:val="center"/>
        <w:rPr>
          <w:rFonts w:ascii="Arial" w:hAnsi="Arial" w:cs="Arial"/>
          <w:b/>
          <w:sz w:val="20"/>
          <w:szCs w:val="20"/>
        </w:rPr>
      </w:pPr>
      <w:r w:rsidRPr="003C4E96">
        <w:rPr>
          <w:rFonts w:ascii="Arial" w:hAnsi="Arial" w:cs="Arial"/>
          <w:b/>
          <w:sz w:val="20"/>
          <w:szCs w:val="20"/>
        </w:rPr>
        <w:lastRenderedPageBreak/>
        <w:t xml:space="preserve">Section 1194.26 Desktop and Portable Computers - Detail </w:t>
      </w:r>
      <w:r w:rsidRPr="003C4E96">
        <w:rPr>
          <w:rFonts w:ascii="Arial" w:hAnsi="Arial" w:cs="Arial"/>
          <w:b/>
          <w:sz w:val="20"/>
          <w:szCs w:val="20"/>
        </w:rPr>
        <w:br/>
        <w:t>Voluntary Product Accessibility Template</w:t>
      </w:r>
    </w:p>
    <w:p w:rsidR="003B5D0D" w:rsidRPr="003C4E96" w:rsidRDefault="003B5D0D">
      <w:pPr>
        <w:jc w:val="center"/>
        <w:rPr>
          <w:rFonts w:ascii="Arial" w:hAnsi="Arial" w:cs="Arial"/>
          <w:sz w:val="20"/>
          <w:szCs w:val="20"/>
        </w:rPr>
      </w:pPr>
    </w:p>
    <w:p w:rsidR="003B5D0D" w:rsidRPr="003C4E96" w:rsidRDefault="003B5D0D">
      <w:pPr>
        <w:jc w:val="center"/>
        <w:rPr>
          <w:rFonts w:ascii="Arial" w:hAnsi="Arial" w:cs="Arial"/>
          <w:sz w:val="20"/>
          <w:szCs w:val="20"/>
        </w:rPr>
      </w:pPr>
    </w:p>
    <w:tbl>
      <w:tblPr>
        <w:tblStyle w:val="TableGrid"/>
        <w:tblW w:w="0" w:type="auto"/>
        <w:tblLook w:val="01E0" w:firstRow="1" w:lastRow="1" w:firstColumn="1" w:lastColumn="1" w:noHBand="0" w:noVBand="0"/>
        <w:tblCaption w:val="1194.26 detail"/>
      </w:tblPr>
      <w:tblGrid>
        <w:gridCol w:w="3129"/>
        <w:gridCol w:w="3532"/>
        <w:gridCol w:w="3203"/>
      </w:tblGrid>
      <w:tr w:rsidR="003B5D0D" w:rsidRPr="003C4E96" w:rsidTr="00050748">
        <w:trPr>
          <w:cantSplit/>
          <w:tblHeader/>
        </w:trPr>
        <w:tc>
          <w:tcPr>
            <w:tcW w:w="3129"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Criteria</w:t>
            </w:r>
          </w:p>
        </w:tc>
        <w:tc>
          <w:tcPr>
            <w:tcW w:w="3532"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Supporting Features</w:t>
            </w:r>
          </w:p>
        </w:tc>
        <w:tc>
          <w:tcPr>
            <w:tcW w:w="3203"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Remarks and explanations</w:t>
            </w:r>
          </w:p>
        </w:tc>
      </w:tr>
      <w:tr w:rsidR="0017656C" w:rsidRPr="003C4E96" w:rsidTr="00050748">
        <w:tblPrEx>
          <w:tblLook w:val="00A0" w:firstRow="1" w:lastRow="0" w:firstColumn="1" w:lastColumn="0" w:noHBand="0" w:noVBand="0"/>
        </w:tblPrEx>
        <w:trPr>
          <w:cantSplit/>
        </w:trPr>
        <w:tc>
          <w:tcPr>
            <w:tcW w:w="3129" w:type="dxa"/>
            <w:vAlign w:val="center"/>
          </w:tcPr>
          <w:p w:rsidR="0017656C" w:rsidRPr="003C4E96" w:rsidRDefault="0017656C">
            <w:pPr>
              <w:rPr>
                <w:rFonts w:ascii="Arial" w:hAnsi="Arial" w:cs="Arial"/>
                <w:sz w:val="20"/>
                <w:szCs w:val="20"/>
              </w:rPr>
            </w:pPr>
            <w:r w:rsidRPr="003C4E96">
              <w:rPr>
                <w:rFonts w:ascii="Arial" w:hAnsi="Arial" w:cs="Arial"/>
                <w:sz w:val="20"/>
                <w:szCs w:val="20"/>
              </w:rPr>
              <w:t>(a) All mechanically operated controls and keys shall comply with §1194.23 (k) (1) through (4).</w:t>
            </w:r>
          </w:p>
        </w:tc>
        <w:tc>
          <w:tcPr>
            <w:tcW w:w="353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203"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29" w:type="dxa"/>
            <w:vAlign w:val="center"/>
          </w:tcPr>
          <w:p w:rsidR="0017656C" w:rsidRPr="003C4E96" w:rsidRDefault="0017656C">
            <w:pPr>
              <w:rPr>
                <w:rFonts w:ascii="Arial" w:hAnsi="Arial" w:cs="Arial"/>
                <w:sz w:val="20"/>
                <w:szCs w:val="20"/>
              </w:rPr>
            </w:pPr>
            <w:r w:rsidRPr="003C4E96">
              <w:rPr>
                <w:rFonts w:ascii="Arial" w:hAnsi="Arial" w:cs="Arial"/>
                <w:sz w:val="20"/>
                <w:szCs w:val="20"/>
              </w:rPr>
              <w:t>(b) If a product utilizes touch screens or touch-operated controls, an input method shall be provided that complies with §1194.23 (k) (1) through (4).</w:t>
            </w:r>
          </w:p>
        </w:tc>
        <w:tc>
          <w:tcPr>
            <w:tcW w:w="353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203"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29" w:type="dxa"/>
            <w:vAlign w:val="center"/>
          </w:tcPr>
          <w:p w:rsidR="0017656C" w:rsidRPr="003C4E96" w:rsidRDefault="0017656C">
            <w:pPr>
              <w:rPr>
                <w:rFonts w:ascii="Arial" w:hAnsi="Arial" w:cs="Arial"/>
                <w:sz w:val="20"/>
                <w:szCs w:val="20"/>
              </w:rPr>
            </w:pPr>
            <w:r w:rsidRPr="003C4E96">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353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203" w:type="dxa"/>
          </w:tcPr>
          <w:p w:rsidR="0017656C" w:rsidRPr="003C4E96" w:rsidRDefault="0017656C">
            <w:pPr>
              <w:rPr>
                <w:rFonts w:ascii="Arial" w:hAnsi="Arial" w:cs="Arial"/>
                <w:sz w:val="20"/>
                <w:szCs w:val="20"/>
              </w:rPr>
            </w:pPr>
          </w:p>
        </w:tc>
      </w:tr>
      <w:tr w:rsidR="0017656C" w:rsidRPr="003C4E96" w:rsidTr="00050748">
        <w:tblPrEx>
          <w:tblLook w:val="00A0" w:firstRow="1" w:lastRow="0" w:firstColumn="1" w:lastColumn="0" w:noHBand="0" w:noVBand="0"/>
        </w:tblPrEx>
        <w:trPr>
          <w:cantSplit/>
        </w:trPr>
        <w:tc>
          <w:tcPr>
            <w:tcW w:w="3129" w:type="dxa"/>
            <w:vAlign w:val="center"/>
          </w:tcPr>
          <w:p w:rsidR="0017656C" w:rsidRPr="003C4E96" w:rsidRDefault="0017656C">
            <w:pPr>
              <w:rPr>
                <w:rFonts w:ascii="Arial" w:hAnsi="Arial" w:cs="Arial"/>
                <w:sz w:val="20"/>
                <w:szCs w:val="20"/>
              </w:rPr>
            </w:pPr>
            <w:r w:rsidRPr="003C4E96">
              <w:rPr>
                <w:rFonts w:ascii="Arial" w:hAnsi="Arial" w:cs="Arial"/>
                <w:sz w:val="20"/>
                <w:szCs w:val="20"/>
              </w:rPr>
              <w:t>(d) Where provided, at least one of each type of expansion slots, ports and connectors shall comply with publicly available industry standards</w:t>
            </w:r>
          </w:p>
        </w:tc>
        <w:tc>
          <w:tcPr>
            <w:tcW w:w="3532" w:type="dxa"/>
          </w:tcPr>
          <w:p w:rsidR="0017656C" w:rsidRPr="003C4E96" w:rsidRDefault="0017656C">
            <w:pPr>
              <w:rPr>
                <w:rFonts w:ascii="Arial" w:hAnsi="Arial" w:cs="Arial"/>
                <w:sz w:val="20"/>
                <w:szCs w:val="20"/>
              </w:rPr>
            </w:pPr>
            <w:r w:rsidRPr="003C4E96">
              <w:rPr>
                <w:rFonts w:ascii="Arial" w:hAnsi="Arial" w:cs="Arial"/>
                <w:b/>
                <w:sz w:val="20"/>
                <w:szCs w:val="20"/>
              </w:rPr>
              <w:t>Not applicable</w:t>
            </w:r>
          </w:p>
        </w:tc>
        <w:tc>
          <w:tcPr>
            <w:tcW w:w="3203" w:type="dxa"/>
          </w:tcPr>
          <w:p w:rsidR="0017656C" w:rsidRPr="003C4E96" w:rsidRDefault="0017656C">
            <w:pPr>
              <w:rPr>
                <w:rFonts w:ascii="Arial" w:hAnsi="Arial" w:cs="Arial"/>
                <w:sz w:val="20"/>
                <w:szCs w:val="20"/>
              </w:rPr>
            </w:pPr>
          </w:p>
        </w:tc>
      </w:tr>
    </w:tbl>
    <w:p w:rsidR="003B5D0D" w:rsidRPr="003C4E96" w:rsidRDefault="003B5D0D">
      <w:pPr>
        <w:jc w:val="center"/>
        <w:rPr>
          <w:rFonts w:ascii="Arial" w:hAnsi="Arial" w:cs="Arial"/>
          <w:sz w:val="20"/>
          <w:szCs w:val="20"/>
        </w:rPr>
      </w:pPr>
    </w:p>
    <w:bookmarkStart w:id="1" w:name="desktopsdetails"/>
    <w:p w:rsidR="003B5D0D" w:rsidRPr="003C4E96" w:rsidRDefault="003B5D0D">
      <w:pPr>
        <w:jc w:val="center"/>
        <w:rPr>
          <w:rFonts w:ascii="Arial" w:hAnsi="Arial" w:cs="Arial"/>
          <w:sz w:val="20"/>
          <w:szCs w:val="20"/>
        </w:rPr>
      </w:pPr>
      <w:r w:rsidRPr="003C4E96">
        <w:rPr>
          <w:rFonts w:ascii="Arial" w:hAnsi="Arial" w:cs="Arial"/>
          <w:sz w:val="20"/>
          <w:szCs w:val="20"/>
        </w:rPr>
        <w:fldChar w:fldCharType="begin"/>
      </w:r>
      <w:r w:rsidRPr="003C4E96">
        <w:rPr>
          <w:rFonts w:ascii="Arial" w:hAnsi="Arial" w:cs="Arial"/>
          <w:sz w:val="20"/>
          <w:szCs w:val="20"/>
        </w:rPr>
        <w:instrText xml:space="preserve"> HYPERLINK "http://www.itic.org/policy/VPT.html" </w:instrText>
      </w:r>
      <w:r w:rsidRPr="003C4E96">
        <w:rPr>
          <w:rFonts w:ascii="Arial" w:hAnsi="Arial" w:cs="Arial"/>
          <w:sz w:val="20"/>
          <w:szCs w:val="20"/>
        </w:rPr>
        <w:fldChar w:fldCharType="end"/>
      </w:r>
      <w:bookmarkEnd w:id="1"/>
    </w:p>
    <w:p w:rsidR="003B5D0D" w:rsidRPr="003C4E96" w:rsidRDefault="003B5D0D">
      <w:pPr>
        <w:jc w:val="center"/>
        <w:rPr>
          <w:rFonts w:ascii="Arial" w:hAnsi="Arial" w:cs="Arial"/>
          <w:b/>
          <w:sz w:val="20"/>
          <w:szCs w:val="20"/>
        </w:rPr>
      </w:pPr>
      <w:r w:rsidRPr="003C4E96">
        <w:rPr>
          <w:rFonts w:ascii="Arial" w:hAnsi="Arial" w:cs="Arial"/>
          <w:sz w:val="20"/>
          <w:szCs w:val="20"/>
        </w:rPr>
        <w:br w:type="page"/>
      </w:r>
      <w:r w:rsidRPr="003C4E96">
        <w:rPr>
          <w:rFonts w:ascii="Arial" w:hAnsi="Arial" w:cs="Arial"/>
          <w:b/>
          <w:sz w:val="20"/>
          <w:szCs w:val="20"/>
        </w:rPr>
        <w:lastRenderedPageBreak/>
        <w:t xml:space="preserve">Section 1194.31 Functional Performance Criteria - Detail </w:t>
      </w:r>
      <w:r w:rsidRPr="003C4E96">
        <w:rPr>
          <w:rFonts w:ascii="Arial" w:hAnsi="Arial" w:cs="Arial"/>
          <w:b/>
          <w:sz w:val="20"/>
          <w:szCs w:val="20"/>
        </w:rPr>
        <w:br/>
        <w:t>Voluntary Product Accessibility Template</w:t>
      </w:r>
    </w:p>
    <w:p w:rsidR="003B5D0D" w:rsidRPr="003C4E96" w:rsidRDefault="003B5D0D">
      <w:pPr>
        <w:jc w:val="center"/>
        <w:rPr>
          <w:rFonts w:ascii="Arial" w:hAnsi="Arial" w:cs="Arial"/>
          <w:sz w:val="20"/>
          <w:szCs w:val="20"/>
        </w:rPr>
      </w:pPr>
    </w:p>
    <w:p w:rsidR="003B5D0D" w:rsidRPr="003C4E96" w:rsidRDefault="003B5D0D">
      <w:pPr>
        <w:jc w:val="center"/>
        <w:rPr>
          <w:rFonts w:ascii="Arial" w:hAnsi="Arial" w:cs="Arial"/>
          <w:sz w:val="20"/>
          <w:szCs w:val="20"/>
        </w:rPr>
      </w:pPr>
    </w:p>
    <w:tbl>
      <w:tblPr>
        <w:tblStyle w:val="TableGrid"/>
        <w:tblW w:w="0" w:type="auto"/>
        <w:tblLook w:val="01E0" w:firstRow="1" w:lastRow="1" w:firstColumn="1" w:lastColumn="1" w:noHBand="0" w:noVBand="0"/>
        <w:tblCaption w:val="1194.31 detail"/>
      </w:tblPr>
      <w:tblGrid>
        <w:gridCol w:w="3258"/>
        <w:gridCol w:w="3150"/>
        <w:gridCol w:w="3456"/>
      </w:tblGrid>
      <w:tr w:rsidR="004A4558" w:rsidRPr="003C4E96" w:rsidTr="005A2F98">
        <w:trPr>
          <w:cantSplit/>
          <w:tblHeader/>
        </w:trPr>
        <w:tc>
          <w:tcPr>
            <w:tcW w:w="3258"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Criteria</w:t>
            </w:r>
          </w:p>
        </w:tc>
        <w:tc>
          <w:tcPr>
            <w:tcW w:w="3150"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Supporting Features</w:t>
            </w:r>
          </w:p>
        </w:tc>
        <w:tc>
          <w:tcPr>
            <w:tcW w:w="3456"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Remarks and explanations</w:t>
            </w:r>
          </w:p>
        </w:tc>
      </w:tr>
      <w:tr w:rsidR="004A4558" w:rsidRPr="003C4E96" w:rsidTr="005A2F98">
        <w:tblPrEx>
          <w:tblLook w:val="00A0" w:firstRow="1" w:lastRow="0" w:firstColumn="1" w:lastColumn="0" w:noHBand="0" w:noVBand="0"/>
        </w:tblPrEx>
        <w:trPr>
          <w:cantSplit/>
        </w:trPr>
        <w:tc>
          <w:tcPr>
            <w:tcW w:w="3258" w:type="dxa"/>
          </w:tcPr>
          <w:p w:rsidR="003B5D0D" w:rsidRPr="003C4E96" w:rsidRDefault="003B5D0D" w:rsidP="005A2F98">
            <w:pPr>
              <w:rPr>
                <w:rFonts w:ascii="Arial" w:hAnsi="Arial" w:cs="Arial"/>
                <w:sz w:val="20"/>
                <w:szCs w:val="20"/>
              </w:rPr>
            </w:pPr>
            <w:r w:rsidRPr="003C4E96">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150" w:type="dxa"/>
          </w:tcPr>
          <w:p w:rsidR="003B5D0D" w:rsidRPr="003C4E96" w:rsidRDefault="00AA6EEE" w:rsidP="003F66B9">
            <w:pPr>
              <w:rPr>
                <w:rFonts w:ascii="Arial" w:hAnsi="Arial" w:cs="Arial"/>
                <w:b/>
                <w:sz w:val="20"/>
                <w:szCs w:val="20"/>
              </w:rPr>
            </w:pPr>
            <w:r w:rsidRPr="003C4E96">
              <w:rPr>
                <w:rFonts w:ascii="Arial" w:hAnsi="Arial" w:cs="Arial"/>
                <w:b/>
                <w:sz w:val="20"/>
                <w:szCs w:val="20"/>
              </w:rPr>
              <w:t>Not supported</w:t>
            </w:r>
          </w:p>
          <w:p w:rsidR="000D2F84" w:rsidRPr="003C4E96" w:rsidRDefault="000D2F84" w:rsidP="003F66B9">
            <w:pPr>
              <w:rPr>
                <w:rFonts w:ascii="Arial" w:hAnsi="Arial" w:cs="Arial"/>
                <w:sz w:val="20"/>
                <w:szCs w:val="20"/>
              </w:rPr>
            </w:pPr>
          </w:p>
        </w:tc>
        <w:tc>
          <w:tcPr>
            <w:tcW w:w="3456" w:type="dxa"/>
          </w:tcPr>
          <w:p w:rsidR="002B4AEE" w:rsidRPr="003C4E96" w:rsidRDefault="002B4AEE" w:rsidP="000403FC">
            <w:pPr>
              <w:rPr>
                <w:rFonts w:ascii="Arial" w:hAnsi="Arial" w:cs="Arial"/>
                <w:sz w:val="20"/>
                <w:szCs w:val="20"/>
              </w:rPr>
            </w:pPr>
            <w:r w:rsidRPr="003C4E96">
              <w:rPr>
                <w:rFonts w:ascii="Arial" w:hAnsi="Arial" w:cs="Arial"/>
                <w:sz w:val="20"/>
                <w:szCs w:val="20"/>
              </w:rPr>
              <w:t>PerformancePoint Server does not fully support the use of screen readers to access all user interface information.</w:t>
            </w:r>
          </w:p>
          <w:p w:rsidR="00335145" w:rsidRPr="003C4E96" w:rsidRDefault="009740C4" w:rsidP="000403FC">
            <w:pPr>
              <w:rPr>
                <w:rFonts w:ascii="Arial" w:hAnsi="Arial" w:cs="Arial"/>
                <w:sz w:val="20"/>
                <w:szCs w:val="20"/>
              </w:rPr>
            </w:pPr>
            <w:r w:rsidRPr="003C4E96">
              <w:rPr>
                <w:rFonts w:ascii="Arial" w:hAnsi="Arial" w:cs="Arial"/>
                <w:sz w:val="20"/>
                <w:szCs w:val="20"/>
              </w:rPr>
              <w:t xml:space="preserve">Some limitations occur in </w:t>
            </w:r>
            <w:r w:rsidR="00335145" w:rsidRPr="003C4E96">
              <w:rPr>
                <w:rFonts w:ascii="Arial" w:hAnsi="Arial" w:cs="Arial"/>
                <w:sz w:val="20"/>
                <w:szCs w:val="20"/>
              </w:rPr>
              <w:t>PerformancePoint Server thin-client charts</w:t>
            </w:r>
            <w:r w:rsidR="00134CDE" w:rsidRPr="003C4E96">
              <w:rPr>
                <w:rFonts w:ascii="Arial" w:hAnsi="Arial" w:cs="Arial"/>
                <w:sz w:val="20"/>
                <w:szCs w:val="20"/>
              </w:rPr>
              <w:t xml:space="preserve">, </w:t>
            </w:r>
            <w:r w:rsidR="00335145" w:rsidRPr="003C4E96">
              <w:rPr>
                <w:rFonts w:ascii="Arial" w:hAnsi="Arial" w:cs="Arial"/>
                <w:sz w:val="20"/>
                <w:szCs w:val="20"/>
              </w:rPr>
              <w:t>grids</w:t>
            </w:r>
            <w:r w:rsidR="007B22A5" w:rsidRPr="003C4E96">
              <w:rPr>
                <w:rFonts w:ascii="Arial" w:hAnsi="Arial" w:cs="Arial"/>
                <w:sz w:val="20"/>
                <w:szCs w:val="20"/>
              </w:rPr>
              <w:t>, and scorecards</w:t>
            </w:r>
            <w:r w:rsidRPr="003C4E96">
              <w:rPr>
                <w:rFonts w:ascii="Arial" w:hAnsi="Arial" w:cs="Arial"/>
                <w:sz w:val="20"/>
                <w:szCs w:val="20"/>
              </w:rPr>
              <w:t>.</w:t>
            </w:r>
          </w:p>
          <w:p w:rsidR="000403FC" w:rsidRPr="003C4E96" w:rsidRDefault="000403FC" w:rsidP="000403FC">
            <w:pPr>
              <w:rPr>
                <w:rFonts w:ascii="Arial" w:hAnsi="Arial" w:cs="Arial"/>
                <w:sz w:val="20"/>
                <w:szCs w:val="20"/>
              </w:rPr>
            </w:pPr>
            <w:r w:rsidRPr="003C4E96">
              <w:rPr>
                <w:rFonts w:ascii="Arial" w:hAnsi="Arial" w:cs="Arial"/>
                <w:sz w:val="20"/>
                <w:szCs w:val="20"/>
              </w:rPr>
              <w:t>In some cases, PerformancePoint Server relies on Windows SharePoint Portal and Windows SharePoint Services for Assistive Technology. For additional information, please refer to the VPAT for that product.</w:t>
            </w:r>
          </w:p>
          <w:p w:rsidR="003B5D0D" w:rsidRPr="003C4E96" w:rsidRDefault="0017656C" w:rsidP="000403FC">
            <w:pPr>
              <w:rPr>
                <w:rFonts w:ascii="Arial" w:hAnsi="Arial" w:cs="Arial"/>
                <w:sz w:val="20"/>
                <w:szCs w:val="20"/>
              </w:rPr>
            </w:pPr>
            <w:r w:rsidRPr="003C4E96">
              <w:rPr>
                <w:rFonts w:ascii="Arial" w:hAnsi="Arial" w:cs="Arial"/>
                <w:sz w:val="20"/>
                <w:szCs w:val="20"/>
              </w:rPr>
              <w:t>Users of assistive technology should contact their assistive technology vendor to assess the compatibility of specific assistive technology with Microsoft products and to learn how to adjust their settings to optimize interoperability.</w:t>
            </w:r>
          </w:p>
        </w:tc>
      </w:tr>
      <w:tr w:rsidR="004A4558" w:rsidRPr="003C4E96" w:rsidTr="005A2F98">
        <w:tblPrEx>
          <w:tblLook w:val="00A0" w:firstRow="1" w:lastRow="0" w:firstColumn="1" w:lastColumn="0" w:noHBand="0" w:noVBand="0"/>
        </w:tblPrEx>
        <w:trPr>
          <w:cantSplit/>
        </w:trPr>
        <w:tc>
          <w:tcPr>
            <w:tcW w:w="3258" w:type="dxa"/>
            <w:vAlign w:val="center"/>
          </w:tcPr>
          <w:p w:rsidR="003B5D0D" w:rsidRPr="003C4E96" w:rsidRDefault="003B5D0D">
            <w:pPr>
              <w:rPr>
                <w:rFonts w:ascii="Arial" w:hAnsi="Arial" w:cs="Arial"/>
                <w:sz w:val="20"/>
                <w:szCs w:val="20"/>
              </w:rPr>
            </w:pPr>
            <w:r w:rsidRPr="003C4E96">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150" w:type="dxa"/>
          </w:tcPr>
          <w:p w:rsidR="000D2F84" w:rsidRPr="003C4E96" w:rsidRDefault="003F66B9" w:rsidP="003F66B9">
            <w:pPr>
              <w:rPr>
                <w:rFonts w:ascii="Arial" w:hAnsi="Arial" w:cs="Arial"/>
                <w:b/>
                <w:sz w:val="20"/>
                <w:szCs w:val="20"/>
              </w:rPr>
            </w:pPr>
            <w:r w:rsidRPr="003C4E96">
              <w:rPr>
                <w:rFonts w:ascii="Arial" w:hAnsi="Arial" w:cs="Arial"/>
                <w:b/>
                <w:sz w:val="20"/>
                <w:szCs w:val="20"/>
              </w:rPr>
              <w:t>Supported</w:t>
            </w:r>
            <w:r w:rsidR="00E54C96" w:rsidRPr="003C4E96">
              <w:rPr>
                <w:rFonts w:ascii="Arial" w:hAnsi="Arial" w:cs="Arial"/>
                <w:b/>
                <w:sz w:val="20"/>
                <w:szCs w:val="20"/>
              </w:rPr>
              <w:t xml:space="preserve"> with exceptions</w:t>
            </w:r>
          </w:p>
          <w:p w:rsidR="003B5D0D" w:rsidRPr="003C4E96" w:rsidRDefault="003F66B9" w:rsidP="003F66B9">
            <w:pPr>
              <w:rPr>
                <w:rFonts w:ascii="Arial" w:hAnsi="Arial" w:cs="Arial"/>
              </w:rPr>
            </w:pPr>
            <w:r w:rsidRPr="003C4E96">
              <w:rPr>
                <w:rFonts w:ascii="Arial" w:hAnsi="Arial" w:cs="Arial"/>
              </w:rPr>
              <w:br/>
            </w:r>
          </w:p>
        </w:tc>
        <w:tc>
          <w:tcPr>
            <w:tcW w:w="3456" w:type="dxa"/>
          </w:tcPr>
          <w:p w:rsidR="004A00A4" w:rsidRPr="003C4E96" w:rsidRDefault="002B4AEE" w:rsidP="004A00A4">
            <w:pPr>
              <w:rPr>
                <w:rFonts w:ascii="Arial" w:hAnsi="Arial" w:cs="Arial"/>
                <w:sz w:val="20"/>
                <w:szCs w:val="20"/>
              </w:rPr>
            </w:pPr>
            <w:r w:rsidRPr="003C4E96">
              <w:rPr>
                <w:rFonts w:ascii="Arial" w:hAnsi="Arial" w:cs="Arial"/>
                <w:sz w:val="20"/>
                <w:szCs w:val="20"/>
              </w:rPr>
              <w:t>In most cases, PerformancePoint Server supports system large font settings.</w:t>
            </w:r>
            <w:r w:rsidR="004A00A4" w:rsidRPr="003C4E96">
              <w:rPr>
                <w:rFonts w:ascii="Arial" w:hAnsi="Arial" w:cs="Arial"/>
                <w:sz w:val="20"/>
                <w:szCs w:val="20"/>
              </w:rPr>
              <w:t xml:space="preserve"> For example, users can change the font size in Analytic Reports and as well as Scorecards.</w:t>
            </w:r>
          </w:p>
          <w:p w:rsidR="004A00A4" w:rsidRPr="003C4E96" w:rsidRDefault="004A00A4" w:rsidP="004A00A4">
            <w:pPr>
              <w:rPr>
                <w:rFonts w:ascii="Arial" w:hAnsi="Arial" w:cs="Arial"/>
                <w:sz w:val="20"/>
                <w:szCs w:val="20"/>
              </w:rPr>
            </w:pPr>
          </w:p>
          <w:p w:rsidR="003B5D0D" w:rsidRPr="003C4E96" w:rsidRDefault="00E86CCC" w:rsidP="004A00A4">
            <w:pPr>
              <w:rPr>
                <w:rFonts w:ascii="Arial" w:hAnsi="Arial" w:cs="Arial"/>
                <w:sz w:val="20"/>
                <w:szCs w:val="20"/>
              </w:rPr>
            </w:pPr>
            <w:r w:rsidRPr="003C4E96">
              <w:rPr>
                <w:rFonts w:ascii="Arial" w:hAnsi="Arial" w:cs="Arial"/>
                <w:sz w:val="20"/>
                <w:szCs w:val="20"/>
              </w:rPr>
              <w:t xml:space="preserve">Relative text size </w:t>
            </w:r>
            <w:r w:rsidR="004A00A4" w:rsidRPr="003C4E96">
              <w:rPr>
                <w:rFonts w:ascii="Arial" w:hAnsi="Arial" w:cs="Arial"/>
                <w:sz w:val="20"/>
                <w:szCs w:val="20"/>
              </w:rPr>
              <w:t>is</w:t>
            </w:r>
            <w:r w:rsidRPr="003C4E96">
              <w:rPr>
                <w:rFonts w:ascii="Arial" w:hAnsi="Arial" w:cs="Arial"/>
                <w:sz w:val="20"/>
                <w:szCs w:val="20"/>
              </w:rPr>
              <w:t xml:space="preserve"> not supported i</w:t>
            </w:r>
            <w:r w:rsidR="004A4558" w:rsidRPr="003C4E96">
              <w:rPr>
                <w:rFonts w:ascii="Arial" w:hAnsi="Arial" w:cs="Arial"/>
                <w:sz w:val="20"/>
                <w:szCs w:val="20"/>
              </w:rPr>
              <w:t xml:space="preserve">n </w:t>
            </w:r>
            <w:r w:rsidR="00F8082E" w:rsidRPr="003C4E96">
              <w:rPr>
                <w:rFonts w:ascii="Arial" w:hAnsi="Arial" w:cs="Arial"/>
                <w:sz w:val="20"/>
                <w:szCs w:val="20"/>
              </w:rPr>
              <w:t xml:space="preserve">the </w:t>
            </w:r>
            <w:r w:rsidR="004A00A4" w:rsidRPr="003C4E96">
              <w:rPr>
                <w:rFonts w:ascii="Arial" w:hAnsi="Arial" w:cs="Arial"/>
                <w:sz w:val="20"/>
                <w:szCs w:val="20"/>
              </w:rPr>
              <w:t xml:space="preserve">Dashboard Designer </w:t>
            </w:r>
            <w:proofErr w:type="gramStart"/>
            <w:r w:rsidR="004A00A4" w:rsidRPr="003C4E96">
              <w:rPr>
                <w:rFonts w:ascii="Arial" w:hAnsi="Arial" w:cs="Arial"/>
                <w:sz w:val="20"/>
                <w:szCs w:val="20"/>
              </w:rPr>
              <w:t>or  the</w:t>
            </w:r>
            <w:proofErr w:type="gramEnd"/>
            <w:r w:rsidR="004A00A4" w:rsidRPr="003C4E96">
              <w:rPr>
                <w:rFonts w:ascii="Arial" w:hAnsi="Arial" w:cs="Arial"/>
                <w:sz w:val="20"/>
                <w:szCs w:val="20"/>
              </w:rPr>
              <w:t xml:space="preserve"> </w:t>
            </w:r>
            <w:r w:rsidR="004A4558" w:rsidRPr="003C4E96">
              <w:rPr>
                <w:rFonts w:ascii="Arial" w:hAnsi="Arial" w:cs="Arial"/>
                <w:sz w:val="20"/>
                <w:szCs w:val="20"/>
              </w:rPr>
              <w:t>Admin Console.</w:t>
            </w:r>
          </w:p>
        </w:tc>
      </w:tr>
      <w:tr w:rsidR="004A4558" w:rsidRPr="003C4E96" w:rsidTr="005A2F98">
        <w:tblPrEx>
          <w:tblLook w:val="00A0" w:firstRow="1" w:lastRow="0" w:firstColumn="1" w:lastColumn="0" w:noHBand="0" w:noVBand="0"/>
        </w:tblPrEx>
        <w:trPr>
          <w:cantSplit/>
        </w:trPr>
        <w:tc>
          <w:tcPr>
            <w:tcW w:w="3258" w:type="dxa"/>
            <w:vAlign w:val="center"/>
          </w:tcPr>
          <w:p w:rsidR="003B5D0D" w:rsidRPr="003C4E96" w:rsidRDefault="003B5D0D">
            <w:pPr>
              <w:rPr>
                <w:rFonts w:ascii="Arial" w:hAnsi="Arial" w:cs="Arial"/>
                <w:sz w:val="20"/>
                <w:szCs w:val="20"/>
              </w:rPr>
            </w:pPr>
            <w:r w:rsidRPr="003C4E96">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150" w:type="dxa"/>
          </w:tcPr>
          <w:p w:rsidR="000D2F84" w:rsidRPr="003C4E96" w:rsidRDefault="00F8082E" w:rsidP="009740C4">
            <w:pPr>
              <w:rPr>
                <w:rFonts w:ascii="Arial" w:hAnsi="Arial" w:cs="Arial"/>
                <w:sz w:val="20"/>
                <w:szCs w:val="20"/>
              </w:rPr>
            </w:pPr>
            <w:r w:rsidRPr="003C4E96">
              <w:rPr>
                <w:rFonts w:ascii="Arial" w:hAnsi="Arial" w:cs="Arial"/>
                <w:b/>
                <w:sz w:val="20"/>
                <w:szCs w:val="20"/>
              </w:rPr>
              <w:t xml:space="preserve">Not Applicable </w:t>
            </w:r>
          </w:p>
        </w:tc>
        <w:tc>
          <w:tcPr>
            <w:tcW w:w="3456" w:type="dxa"/>
          </w:tcPr>
          <w:p w:rsidR="003B5D0D" w:rsidRPr="003C4E96" w:rsidRDefault="00D84FA2" w:rsidP="002A6BD6">
            <w:pPr>
              <w:rPr>
                <w:rFonts w:ascii="Arial" w:hAnsi="Arial" w:cs="Arial"/>
                <w:sz w:val="20"/>
                <w:szCs w:val="20"/>
              </w:rPr>
            </w:pPr>
            <w:r w:rsidRPr="003C4E96">
              <w:rPr>
                <w:rFonts w:ascii="Arial" w:hAnsi="Arial" w:cs="Arial"/>
                <w:sz w:val="20"/>
                <w:szCs w:val="20"/>
              </w:rPr>
              <w:t>PerformancePoint Server does not require user hearing for access to any application functionality.</w:t>
            </w:r>
          </w:p>
        </w:tc>
      </w:tr>
      <w:tr w:rsidR="004A4558" w:rsidRPr="003C4E96" w:rsidTr="005A2F98">
        <w:tblPrEx>
          <w:tblLook w:val="00A0" w:firstRow="1" w:lastRow="0" w:firstColumn="1" w:lastColumn="0" w:noHBand="0" w:noVBand="0"/>
        </w:tblPrEx>
        <w:trPr>
          <w:cantSplit/>
        </w:trPr>
        <w:tc>
          <w:tcPr>
            <w:tcW w:w="3258" w:type="dxa"/>
            <w:vAlign w:val="center"/>
          </w:tcPr>
          <w:p w:rsidR="003B5D0D" w:rsidRPr="003C4E96" w:rsidRDefault="003B5D0D">
            <w:pPr>
              <w:rPr>
                <w:rFonts w:ascii="Arial" w:hAnsi="Arial" w:cs="Arial"/>
                <w:sz w:val="20"/>
                <w:szCs w:val="20"/>
              </w:rPr>
            </w:pPr>
            <w:r w:rsidRPr="003C4E96">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150" w:type="dxa"/>
          </w:tcPr>
          <w:p w:rsidR="003B5D0D" w:rsidRPr="003C4E96" w:rsidRDefault="00011101">
            <w:pPr>
              <w:rPr>
                <w:rFonts w:ascii="Arial" w:hAnsi="Arial" w:cs="Arial"/>
                <w:sz w:val="20"/>
                <w:szCs w:val="20"/>
              </w:rPr>
            </w:pPr>
            <w:r w:rsidRPr="003C4E96">
              <w:rPr>
                <w:rFonts w:ascii="Arial" w:hAnsi="Arial" w:cs="Arial"/>
                <w:b/>
                <w:sz w:val="20"/>
                <w:szCs w:val="20"/>
              </w:rPr>
              <w:t>Not Applicable</w:t>
            </w:r>
          </w:p>
        </w:tc>
        <w:tc>
          <w:tcPr>
            <w:tcW w:w="3456" w:type="dxa"/>
          </w:tcPr>
          <w:p w:rsidR="00E54C96" w:rsidRPr="003C4E96" w:rsidRDefault="00E54C96" w:rsidP="00E54C96">
            <w:pPr>
              <w:rPr>
                <w:rFonts w:ascii="Arial" w:hAnsi="Arial" w:cs="Arial"/>
                <w:sz w:val="20"/>
                <w:szCs w:val="20"/>
              </w:rPr>
            </w:pPr>
            <w:r w:rsidRPr="003C4E96">
              <w:rPr>
                <w:rFonts w:ascii="Arial" w:hAnsi="Arial" w:cs="Arial"/>
                <w:sz w:val="20"/>
                <w:szCs w:val="20"/>
              </w:rPr>
              <w:t>PerformancePoint Server does not require user hearing for access to any application functionality.</w:t>
            </w:r>
          </w:p>
          <w:p w:rsidR="003B5D0D" w:rsidRPr="003C4E96" w:rsidRDefault="003B5D0D">
            <w:pPr>
              <w:rPr>
                <w:rFonts w:ascii="Arial" w:hAnsi="Arial" w:cs="Arial"/>
                <w:sz w:val="20"/>
                <w:szCs w:val="20"/>
              </w:rPr>
            </w:pPr>
          </w:p>
        </w:tc>
      </w:tr>
      <w:tr w:rsidR="004A4558" w:rsidRPr="003C4E96" w:rsidTr="005A2F98">
        <w:tblPrEx>
          <w:tblLook w:val="00A0" w:firstRow="1" w:lastRow="0" w:firstColumn="1" w:lastColumn="0" w:noHBand="0" w:noVBand="0"/>
        </w:tblPrEx>
        <w:trPr>
          <w:cantSplit/>
        </w:trPr>
        <w:tc>
          <w:tcPr>
            <w:tcW w:w="3258" w:type="dxa"/>
            <w:vAlign w:val="center"/>
          </w:tcPr>
          <w:p w:rsidR="003B5D0D" w:rsidRPr="003C4E96" w:rsidRDefault="003B5D0D">
            <w:pPr>
              <w:rPr>
                <w:rFonts w:ascii="Arial" w:hAnsi="Arial" w:cs="Arial"/>
                <w:sz w:val="20"/>
                <w:szCs w:val="20"/>
              </w:rPr>
            </w:pPr>
            <w:r w:rsidRPr="003C4E96">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150" w:type="dxa"/>
          </w:tcPr>
          <w:p w:rsidR="003B5D0D" w:rsidRPr="003C4E96" w:rsidRDefault="002A6BD6" w:rsidP="007E6AB9">
            <w:pPr>
              <w:rPr>
                <w:rFonts w:ascii="Arial" w:hAnsi="Arial" w:cs="Arial"/>
                <w:sz w:val="20"/>
                <w:szCs w:val="20"/>
              </w:rPr>
            </w:pPr>
            <w:r w:rsidRPr="003C4E96">
              <w:rPr>
                <w:rFonts w:ascii="Arial" w:hAnsi="Arial" w:cs="Arial"/>
                <w:b/>
                <w:sz w:val="20"/>
                <w:szCs w:val="20"/>
              </w:rPr>
              <w:t xml:space="preserve">Not </w:t>
            </w:r>
            <w:r w:rsidR="00A326D2" w:rsidRPr="003C4E96">
              <w:rPr>
                <w:rFonts w:ascii="Arial" w:hAnsi="Arial" w:cs="Arial"/>
                <w:b/>
                <w:sz w:val="20"/>
                <w:szCs w:val="20"/>
              </w:rPr>
              <w:t>Applicable</w:t>
            </w:r>
          </w:p>
        </w:tc>
        <w:tc>
          <w:tcPr>
            <w:tcW w:w="3456" w:type="dxa"/>
          </w:tcPr>
          <w:p w:rsidR="003B5D0D" w:rsidRPr="003C4E96" w:rsidRDefault="002A6BD6" w:rsidP="002A6BD6">
            <w:pPr>
              <w:rPr>
                <w:rFonts w:ascii="Arial" w:hAnsi="Arial" w:cs="Arial"/>
                <w:sz w:val="20"/>
                <w:szCs w:val="20"/>
              </w:rPr>
            </w:pPr>
            <w:r w:rsidRPr="003C4E96">
              <w:rPr>
                <w:rFonts w:ascii="Arial" w:hAnsi="Arial" w:cs="Arial"/>
                <w:sz w:val="20"/>
                <w:szCs w:val="20"/>
              </w:rPr>
              <w:t>PerformancePoint Server</w:t>
            </w:r>
            <w:r w:rsidR="0017656C" w:rsidRPr="003C4E96">
              <w:rPr>
                <w:rFonts w:ascii="Arial" w:hAnsi="Arial" w:cs="Arial"/>
                <w:sz w:val="20"/>
                <w:szCs w:val="20"/>
              </w:rPr>
              <w:t xml:space="preserve"> do</w:t>
            </w:r>
            <w:r w:rsidR="00A326D2" w:rsidRPr="003C4E96">
              <w:rPr>
                <w:rFonts w:ascii="Arial" w:hAnsi="Arial" w:cs="Arial"/>
                <w:sz w:val="20"/>
                <w:szCs w:val="20"/>
              </w:rPr>
              <w:t>es</w:t>
            </w:r>
            <w:r w:rsidR="0017656C" w:rsidRPr="003C4E96">
              <w:rPr>
                <w:rFonts w:ascii="Arial" w:hAnsi="Arial" w:cs="Arial"/>
                <w:sz w:val="20"/>
                <w:szCs w:val="20"/>
              </w:rPr>
              <w:t xml:space="preserve"> not require user speech</w:t>
            </w:r>
            <w:r w:rsidR="00A326D2" w:rsidRPr="003C4E96">
              <w:rPr>
                <w:rFonts w:ascii="Arial" w:hAnsi="Arial" w:cs="Arial"/>
                <w:sz w:val="20"/>
                <w:szCs w:val="20"/>
              </w:rPr>
              <w:t xml:space="preserve"> for access to any application functionality</w:t>
            </w:r>
            <w:r w:rsidR="0017656C" w:rsidRPr="003C4E96">
              <w:rPr>
                <w:rFonts w:ascii="Arial" w:hAnsi="Arial" w:cs="Arial"/>
                <w:sz w:val="20"/>
                <w:szCs w:val="20"/>
              </w:rPr>
              <w:t>.</w:t>
            </w:r>
          </w:p>
        </w:tc>
      </w:tr>
      <w:tr w:rsidR="004A4558" w:rsidRPr="003C4E96" w:rsidTr="005A2F98">
        <w:tblPrEx>
          <w:tblLook w:val="00A0" w:firstRow="1" w:lastRow="0" w:firstColumn="1" w:lastColumn="0" w:noHBand="0" w:noVBand="0"/>
        </w:tblPrEx>
        <w:trPr>
          <w:cantSplit/>
        </w:trPr>
        <w:tc>
          <w:tcPr>
            <w:tcW w:w="3258" w:type="dxa"/>
            <w:vAlign w:val="center"/>
          </w:tcPr>
          <w:p w:rsidR="003B5D0D" w:rsidRPr="003C4E96" w:rsidRDefault="003B5D0D">
            <w:pPr>
              <w:rPr>
                <w:rFonts w:ascii="Arial" w:hAnsi="Arial" w:cs="Arial"/>
                <w:sz w:val="20"/>
                <w:szCs w:val="20"/>
              </w:rPr>
            </w:pPr>
            <w:r w:rsidRPr="003C4E96">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3150" w:type="dxa"/>
          </w:tcPr>
          <w:p w:rsidR="003B5D0D" w:rsidRPr="003C4E96" w:rsidRDefault="00717676" w:rsidP="007E6AB9">
            <w:pPr>
              <w:rPr>
                <w:rFonts w:ascii="Arial" w:hAnsi="Arial" w:cs="Arial"/>
                <w:b/>
                <w:sz w:val="20"/>
                <w:szCs w:val="20"/>
              </w:rPr>
            </w:pPr>
            <w:r w:rsidRPr="003C4E96">
              <w:rPr>
                <w:rFonts w:ascii="Arial" w:hAnsi="Arial" w:cs="Arial"/>
                <w:b/>
                <w:sz w:val="20"/>
                <w:szCs w:val="20"/>
              </w:rPr>
              <w:t>Not Supported</w:t>
            </w:r>
          </w:p>
          <w:p w:rsidR="00D0735E" w:rsidRPr="003C4E96" w:rsidRDefault="00D0735E" w:rsidP="006E5493">
            <w:pPr>
              <w:rPr>
                <w:rFonts w:ascii="Arial" w:hAnsi="Arial" w:cs="Arial"/>
                <w:sz w:val="20"/>
                <w:szCs w:val="20"/>
              </w:rPr>
            </w:pPr>
          </w:p>
        </w:tc>
        <w:tc>
          <w:tcPr>
            <w:tcW w:w="3456" w:type="dxa"/>
          </w:tcPr>
          <w:p w:rsidR="00D84FA2" w:rsidRPr="003C4E96" w:rsidRDefault="00D84FA2" w:rsidP="00D84FA2">
            <w:pPr>
              <w:rPr>
                <w:rFonts w:ascii="Arial" w:hAnsi="Arial" w:cs="Arial"/>
                <w:sz w:val="20"/>
                <w:szCs w:val="20"/>
              </w:rPr>
            </w:pPr>
            <w:r w:rsidRPr="003C4E96">
              <w:rPr>
                <w:rFonts w:ascii="Arial" w:hAnsi="Arial" w:cs="Arial"/>
                <w:sz w:val="20"/>
                <w:szCs w:val="20"/>
              </w:rPr>
              <w:t xml:space="preserve">See: </w:t>
            </w:r>
            <w:r w:rsidR="00717676" w:rsidRPr="003C4E96">
              <w:rPr>
                <w:rFonts w:ascii="Arial" w:hAnsi="Arial" w:cs="Arial"/>
                <w:sz w:val="20"/>
                <w:szCs w:val="20"/>
              </w:rPr>
              <w:t>Section 1194.21</w:t>
            </w:r>
            <w:r w:rsidRPr="003C4E96">
              <w:rPr>
                <w:rFonts w:ascii="Arial" w:hAnsi="Arial" w:cs="Arial"/>
                <w:sz w:val="20"/>
                <w:szCs w:val="20"/>
              </w:rPr>
              <w:t>(a).</w:t>
            </w:r>
          </w:p>
          <w:p w:rsidR="003B5D0D" w:rsidRPr="003C4E96" w:rsidRDefault="00916FCE" w:rsidP="00D84FA2">
            <w:pPr>
              <w:rPr>
                <w:rFonts w:ascii="Arial" w:hAnsi="Arial" w:cs="Arial"/>
                <w:sz w:val="20"/>
                <w:szCs w:val="20"/>
              </w:rPr>
            </w:pPr>
            <w:r w:rsidRPr="003C4E96">
              <w:rPr>
                <w:rFonts w:ascii="Arial" w:hAnsi="Arial" w:cs="Arial"/>
                <w:sz w:val="20"/>
                <w:szCs w:val="20"/>
              </w:rPr>
              <w:t>In some cases, PerformancePoint Server relies on Windows SharePoint Portal and Windows SharePoint Services for accessibility. For additional information, please refer to the VPAT for that product.</w:t>
            </w:r>
          </w:p>
        </w:tc>
      </w:tr>
    </w:tbl>
    <w:p w:rsidR="003B5D0D" w:rsidRPr="003C4E96" w:rsidRDefault="003B5D0D">
      <w:pPr>
        <w:jc w:val="center"/>
        <w:rPr>
          <w:rFonts w:ascii="Arial" w:hAnsi="Arial" w:cs="Arial"/>
          <w:b/>
          <w:sz w:val="20"/>
          <w:szCs w:val="20"/>
        </w:rPr>
      </w:pPr>
    </w:p>
    <w:p w:rsidR="003B5D0D" w:rsidRPr="003C4E96" w:rsidRDefault="003B5D0D">
      <w:pPr>
        <w:jc w:val="center"/>
        <w:rPr>
          <w:rFonts w:ascii="Arial" w:hAnsi="Arial" w:cs="Arial"/>
          <w:b/>
          <w:bCs/>
          <w:sz w:val="20"/>
          <w:szCs w:val="20"/>
        </w:rPr>
      </w:pPr>
      <w:r w:rsidRPr="003C4E96">
        <w:rPr>
          <w:rFonts w:ascii="Arial" w:hAnsi="Arial" w:cs="Arial"/>
          <w:b/>
          <w:bCs/>
          <w:sz w:val="20"/>
          <w:szCs w:val="20"/>
        </w:rPr>
        <w:br w:type="page"/>
      </w:r>
      <w:r w:rsidRPr="003C4E96">
        <w:rPr>
          <w:rFonts w:ascii="Arial" w:hAnsi="Arial" w:cs="Arial"/>
          <w:b/>
          <w:bCs/>
          <w:sz w:val="20"/>
          <w:szCs w:val="20"/>
        </w:rPr>
        <w:lastRenderedPageBreak/>
        <w:t xml:space="preserve"> Section 1194.41 Information, Documentation, and Support - Detail</w:t>
      </w:r>
    </w:p>
    <w:p w:rsidR="003B5D0D" w:rsidRPr="003C4E96" w:rsidRDefault="003B5D0D">
      <w:pPr>
        <w:jc w:val="center"/>
        <w:rPr>
          <w:rFonts w:ascii="Arial" w:hAnsi="Arial" w:cs="Arial"/>
          <w:b/>
          <w:sz w:val="20"/>
          <w:szCs w:val="20"/>
        </w:rPr>
      </w:pPr>
      <w:r w:rsidRPr="003C4E96">
        <w:rPr>
          <w:rFonts w:ascii="Arial" w:hAnsi="Arial" w:cs="Arial"/>
          <w:b/>
          <w:sz w:val="20"/>
          <w:szCs w:val="20"/>
        </w:rPr>
        <w:t>Voluntary Product Accessibility Template</w:t>
      </w:r>
    </w:p>
    <w:p w:rsidR="003B5D0D" w:rsidRPr="003C4E96" w:rsidRDefault="003B5D0D">
      <w:pPr>
        <w:jc w:val="center"/>
        <w:rPr>
          <w:rFonts w:ascii="Arial" w:hAnsi="Arial" w:cs="Arial"/>
          <w:b/>
          <w:sz w:val="20"/>
          <w:szCs w:val="20"/>
        </w:rPr>
      </w:pPr>
    </w:p>
    <w:p w:rsidR="003B5D0D" w:rsidRPr="003C4E96" w:rsidRDefault="003B5D0D">
      <w:pPr>
        <w:rPr>
          <w:rFonts w:ascii="Arial" w:hAnsi="Arial" w:cs="Arial"/>
          <w:sz w:val="20"/>
          <w:szCs w:val="20"/>
        </w:rPr>
      </w:pPr>
    </w:p>
    <w:tbl>
      <w:tblPr>
        <w:tblStyle w:val="TableGrid"/>
        <w:tblW w:w="0" w:type="auto"/>
        <w:tblLook w:val="01E0" w:firstRow="1" w:lastRow="1" w:firstColumn="1" w:lastColumn="1" w:noHBand="0" w:noVBand="0"/>
        <w:tblCaption w:val="1194.41 detail"/>
      </w:tblPr>
      <w:tblGrid>
        <w:gridCol w:w="2375"/>
        <w:gridCol w:w="2448"/>
        <w:gridCol w:w="5041"/>
      </w:tblGrid>
      <w:tr w:rsidR="003B5D0D" w:rsidRPr="003C4E96" w:rsidTr="00050748">
        <w:trPr>
          <w:cantSplit/>
          <w:tblHeader/>
        </w:trPr>
        <w:tc>
          <w:tcPr>
            <w:tcW w:w="3554"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Criteria</w:t>
            </w:r>
          </w:p>
        </w:tc>
        <w:tc>
          <w:tcPr>
            <w:tcW w:w="4137"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Supporting Features</w:t>
            </w:r>
          </w:p>
        </w:tc>
        <w:tc>
          <w:tcPr>
            <w:tcW w:w="3678" w:type="dxa"/>
          </w:tcPr>
          <w:p w:rsidR="003B5D0D" w:rsidRPr="003C4E96" w:rsidRDefault="003B5D0D">
            <w:pPr>
              <w:spacing w:before="60" w:after="60"/>
              <w:rPr>
                <w:rFonts w:ascii="Arial" w:hAnsi="Arial" w:cs="Arial"/>
                <w:b/>
                <w:sz w:val="20"/>
                <w:szCs w:val="20"/>
              </w:rPr>
            </w:pPr>
            <w:r w:rsidRPr="003C4E96">
              <w:rPr>
                <w:rFonts w:ascii="Arial" w:hAnsi="Arial" w:cs="Arial"/>
                <w:b/>
                <w:sz w:val="20"/>
                <w:szCs w:val="20"/>
              </w:rPr>
              <w:t>Remarks and explanations</w:t>
            </w:r>
          </w:p>
        </w:tc>
      </w:tr>
      <w:tr w:rsidR="003B5D0D" w:rsidRPr="003C4E96" w:rsidTr="00050748">
        <w:tblPrEx>
          <w:tblLook w:val="00A0" w:firstRow="1" w:lastRow="0" w:firstColumn="1" w:lastColumn="0" w:noHBand="0" w:noVBand="0"/>
        </w:tblPrEx>
        <w:trPr>
          <w:cantSplit/>
        </w:trPr>
        <w:tc>
          <w:tcPr>
            <w:tcW w:w="3554" w:type="dxa"/>
          </w:tcPr>
          <w:p w:rsidR="003B5D0D" w:rsidRPr="003C4E96" w:rsidRDefault="003B5D0D">
            <w:pPr>
              <w:rPr>
                <w:rFonts w:ascii="Arial" w:hAnsi="Arial" w:cs="Arial"/>
                <w:sz w:val="20"/>
                <w:szCs w:val="20"/>
                <w:lang w:val="fr-FR"/>
              </w:rPr>
            </w:pPr>
            <w:r w:rsidRPr="003C4E96">
              <w:rPr>
                <w:rFonts w:ascii="Arial" w:hAnsi="Arial" w:cs="Arial"/>
                <w:sz w:val="20"/>
                <w:szCs w:val="20"/>
                <w:lang w:val="fr-FR"/>
              </w:rPr>
              <w:t xml:space="preserve">Section 1194.41 (a) Product Support Documentation </w:t>
            </w:r>
            <w:r w:rsidRPr="003C4E96">
              <w:rPr>
                <w:rFonts w:ascii="Arial" w:hAnsi="Arial" w:cs="Arial"/>
                <w:sz w:val="20"/>
                <w:szCs w:val="20"/>
              </w:rPr>
              <w:t>provided to end-users shall be made available in alternate formats upon request, at no additional charge.</w:t>
            </w:r>
          </w:p>
          <w:p w:rsidR="003B5D0D" w:rsidRPr="003C4E96" w:rsidRDefault="003B5D0D">
            <w:pPr>
              <w:rPr>
                <w:rFonts w:ascii="Arial" w:hAnsi="Arial" w:cs="Arial"/>
                <w:sz w:val="20"/>
                <w:szCs w:val="20"/>
                <w:lang w:val="fr-FR"/>
              </w:rPr>
            </w:pPr>
          </w:p>
        </w:tc>
        <w:tc>
          <w:tcPr>
            <w:tcW w:w="4137" w:type="dxa"/>
          </w:tcPr>
          <w:p w:rsidR="003B5D0D" w:rsidRPr="003C4E96" w:rsidRDefault="00B218DA" w:rsidP="00B218DA">
            <w:pPr>
              <w:spacing w:before="100" w:beforeAutospacing="1" w:after="100" w:afterAutospacing="1"/>
              <w:rPr>
                <w:rFonts w:ascii="Arial" w:hAnsi="Arial" w:cs="Arial"/>
                <w:sz w:val="20"/>
                <w:szCs w:val="20"/>
              </w:rPr>
            </w:pPr>
            <w:r w:rsidRPr="003C4E96">
              <w:rPr>
                <w:rFonts w:ascii="Arial" w:hAnsi="Arial" w:cs="Arial"/>
                <w:b/>
                <w:sz w:val="20"/>
                <w:szCs w:val="20"/>
              </w:rPr>
              <w:t>Supported</w:t>
            </w:r>
          </w:p>
        </w:tc>
        <w:tc>
          <w:tcPr>
            <w:tcW w:w="3678" w:type="dxa"/>
          </w:tcPr>
          <w:p w:rsidR="0017656C" w:rsidRPr="003C4E96" w:rsidRDefault="008A061A" w:rsidP="0017656C">
            <w:pPr>
              <w:rPr>
                <w:rFonts w:ascii="Arial" w:hAnsi="Arial" w:cs="Arial"/>
                <w:sz w:val="20"/>
                <w:szCs w:val="20"/>
              </w:rPr>
            </w:pPr>
            <w:r w:rsidRPr="003C4E96">
              <w:rPr>
                <w:rFonts w:ascii="Arial" w:hAnsi="Arial" w:cs="Arial"/>
                <w:b/>
                <w:sz w:val="20"/>
                <w:szCs w:val="20"/>
              </w:rPr>
              <w:t xml:space="preserve">PerformancePoint Server </w:t>
            </w:r>
            <w:r w:rsidR="0017656C" w:rsidRPr="003C4E96">
              <w:rPr>
                <w:rFonts w:ascii="Arial" w:hAnsi="Arial" w:cs="Arial"/>
                <w:sz w:val="20"/>
                <w:szCs w:val="20"/>
              </w:rPr>
              <w:t xml:space="preserve">documentation is provided in digital format for customers on the Web for no-charge at the Microsoft Developer Network (MSDN) Web site located at: </w:t>
            </w:r>
            <w:hyperlink r:id="rId14" w:history="1">
              <w:r w:rsidR="0017656C" w:rsidRPr="003C4E96">
                <w:rPr>
                  <w:rStyle w:val="Hyperlink"/>
                  <w:rFonts w:ascii="Arial" w:hAnsi="Arial" w:cs="Arial"/>
                  <w:sz w:val="20"/>
                  <w:szCs w:val="20"/>
                </w:rPr>
                <w:t>http://www.microsoft.com/msdn</w:t>
              </w:r>
            </w:hyperlink>
            <w:r w:rsidR="0017656C" w:rsidRPr="003C4E96">
              <w:rPr>
                <w:rFonts w:ascii="Arial" w:hAnsi="Arial" w:cs="Arial"/>
                <w:color w:val="FF0000"/>
                <w:sz w:val="20"/>
                <w:szCs w:val="20"/>
              </w:rPr>
              <w:t xml:space="preserve">. </w:t>
            </w:r>
            <w:r w:rsidR="0017656C" w:rsidRPr="003C4E96">
              <w:rPr>
                <w:rFonts w:ascii="Arial" w:hAnsi="Arial" w:cs="Arial"/>
                <w:sz w:val="20"/>
                <w:szCs w:val="20"/>
              </w:rPr>
              <w:t>MSDN is a set of services designed to help developers write applications using Microsoft products and technologies. MSDN provides Knowledge Base articles, white papers, interviews, and sample code for software developers using Microsoft products. Books Online topics are part of the</w:t>
            </w:r>
            <w:r w:rsidR="0017656C" w:rsidRPr="003C4E96">
              <w:rPr>
                <w:rFonts w:ascii="Arial" w:hAnsi="Arial" w:cs="Arial"/>
                <w:color w:val="FF0000"/>
                <w:sz w:val="20"/>
                <w:szCs w:val="20"/>
              </w:rPr>
              <w:t xml:space="preserve"> </w:t>
            </w:r>
            <w:r w:rsidR="0017656C" w:rsidRPr="003C4E96">
              <w:rPr>
                <w:rFonts w:ascii="Arial" w:hAnsi="Arial" w:cs="Arial"/>
                <w:sz w:val="20"/>
                <w:szCs w:val="20"/>
              </w:rPr>
              <w:t>MSDN Library.</w:t>
            </w:r>
          </w:p>
          <w:p w:rsidR="0017656C" w:rsidRPr="003C4E96" w:rsidRDefault="0017656C" w:rsidP="0017656C">
            <w:pPr>
              <w:rPr>
                <w:rFonts w:ascii="Arial" w:hAnsi="Arial" w:cs="Arial"/>
                <w:sz w:val="20"/>
                <w:szCs w:val="20"/>
              </w:rPr>
            </w:pPr>
          </w:p>
          <w:p w:rsidR="003B5D0D" w:rsidRPr="003C4E96" w:rsidRDefault="0017656C" w:rsidP="00D84FA2">
            <w:pPr>
              <w:rPr>
                <w:rFonts w:ascii="Arial" w:hAnsi="Arial" w:cs="Arial"/>
                <w:sz w:val="20"/>
                <w:szCs w:val="20"/>
              </w:rPr>
            </w:pPr>
            <w:r w:rsidRPr="003C4E96">
              <w:rPr>
                <w:rFonts w:ascii="Arial" w:hAnsi="Arial" w:cs="Arial"/>
                <w:sz w:val="20"/>
                <w:szCs w:val="20"/>
              </w:rPr>
              <w:t xml:space="preserve">This documentation is completely accessible using Internet Explorer 6.0 SP1 or later, which is required for use with </w:t>
            </w:r>
            <w:r w:rsidR="00ED1E15" w:rsidRPr="003C4E96">
              <w:rPr>
                <w:rFonts w:ascii="Arial" w:hAnsi="Arial" w:cs="Arial"/>
                <w:b/>
                <w:sz w:val="20"/>
                <w:szCs w:val="20"/>
              </w:rPr>
              <w:t>PerformancePoint Server</w:t>
            </w:r>
            <w:r w:rsidRPr="003C4E96">
              <w:rPr>
                <w:rFonts w:ascii="Arial" w:hAnsi="Arial" w:cs="Arial"/>
                <w:sz w:val="20"/>
                <w:szCs w:val="20"/>
              </w:rPr>
              <w:t>.</w:t>
            </w:r>
          </w:p>
        </w:tc>
      </w:tr>
      <w:tr w:rsidR="003B5D0D" w:rsidRPr="003C4E96" w:rsidTr="00050748">
        <w:tblPrEx>
          <w:tblLook w:val="00A0" w:firstRow="1" w:lastRow="0" w:firstColumn="1" w:lastColumn="0" w:noHBand="0" w:noVBand="0"/>
        </w:tblPrEx>
        <w:trPr>
          <w:cantSplit/>
        </w:trPr>
        <w:tc>
          <w:tcPr>
            <w:tcW w:w="3554" w:type="dxa"/>
          </w:tcPr>
          <w:p w:rsidR="003B5D0D" w:rsidRPr="003C4E96" w:rsidRDefault="003B5D0D">
            <w:pPr>
              <w:rPr>
                <w:rFonts w:ascii="Arial" w:hAnsi="Arial" w:cs="Arial"/>
                <w:bCs/>
                <w:sz w:val="20"/>
                <w:szCs w:val="20"/>
              </w:rPr>
            </w:pPr>
            <w:r w:rsidRPr="003C4E96">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p w:rsidR="003B5D0D" w:rsidRPr="003C4E96" w:rsidRDefault="003B5D0D">
            <w:pPr>
              <w:rPr>
                <w:rFonts w:ascii="Arial" w:hAnsi="Arial" w:cs="Arial"/>
                <w:sz w:val="20"/>
                <w:szCs w:val="20"/>
              </w:rPr>
            </w:pPr>
          </w:p>
        </w:tc>
        <w:tc>
          <w:tcPr>
            <w:tcW w:w="4137" w:type="dxa"/>
          </w:tcPr>
          <w:p w:rsidR="003B5D0D" w:rsidRPr="003C4E96" w:rsidRDefault="00B218DA" w:rsidP="00B218DA">
            <w:pPr>
              <w:rPr>
                <w:rFonts w:ascii="Arial" w:hAnsi="Arial" w:cs="Arial"/>
                <w:sz w:val="20"/>
                <w:szCs w:val="20"/>
              </w:rPr>
            </w:pPr>
            <w:r w:rsidRPr="003C4E96">
              <w:rPr>
                <w:rFonts w:ascii="Arial" w:hAnsi="Arial" w:cs="Arial"/>
                <w:b/>
                <w:sz w:val="20"/>
                <w:szCs w:val="20"/>
              </w:rPr>
              <w:t>Supported</w:t>
            </w:r>
          </w:p>
        </w:tc>
        <w:tc>
          <w:tcPr>
            <w:tcW w:w="3678" w:type="dxa"/>
          </w:tcPr>
          <w:p w:rsidR="003B5D0D" w:rsidRPr="003C4E96" w:rsidRDefault="00ED1E15" w:rsidP="00D84FA2">
            <w:pPr>
              <w:rPr>
                <w:rFonts w:ascii="Arial" w:hAnsi="Arial" w:cs="Arial"/>
                <w:sz w:val="20"/>
                <w:szCs w:val="20"/>
              </w:rPr>
            </w:pPr>
            <w:r w:rsidRPr="003C4E96">
              <w:rPr>
                <w:rFonts w:ascii="Arial" w:hAnsi="Arial" w:cs="Arial"/>
                <w:b/>
                <w:sz w:val="20"/>
                <w:szCs w:val="20"/>
              </w:rPr>
              <w:t xml:space="preserve">PerformancePoint Server </w:t>
            </w:r>
            <w:r w:rsidR="0017656C" w:rsidRPr="003C4E96">
              <w:rPr>
                <w:rFonts w:ascii="Arial" w:hAnsi="Arial" w:cs="Arial"/>
                <w:sz w:val="20"/>
                <w:szCs w:val="20"/>
              </w:rPr>
              <w:t>product documentation includes a top-level link to the Accessibility for People with Disabilities topic which discusses accessibility of the product.</w:t>
            </w:r>
          </w:p>
        </w:tc>
      </w:tr>
      <w:tr w:rsidR="003B5D0D" w:rsidRPr="003C4E96" w:rsidTr="00050748">
        <w:tblPrEx>
          <w:tblLook w:val="00A0" w:firstRow="1" w:lastRow="0" w:firstColumn="1" w:lastColumn="0" w:noHBand="0" w:noVBand="0"/>
        </w:tblPrEx>
        <w:trPr>
          <w:cantSplit/>
        </w:trPr>
        <w:tc>
          <w:tcPr>
            <w:tcW w:w="3554" w:type="dxa"/>
          </w:tcPr>
          <w:p w:rsidR="003B5D0D" w:rsidRPr="003C4E96" w:rsidRDefault="003B5D0D">
            <w:pPr>
              <w:rPr>
                <w:rFonts w:ascii="Arial" w:hAnsi="Arial" w:cs="Arial"/>
                <w:bCs/>
                <w:sz w:val="20"/>
                <w:szCs w:val="20"/>
              </w:rPr>
            </w:pPr>
            <w:r w:rsidRPr="003C4E96">
              <w:rPr>
                <w:rFonts w:ascii="Arial" w:hAnsi="Arial" w:cs="Arial"/>
                <w:bCs/>
                <w:sz w:val="20"/>
                <w:szCs w:val="20"/>
              </w:rPr>
              <w:t>1194.41 (c) Support Services for products shall accommodate the communication needs of end-users with disabilities.</w:t>
            </w:r>
          </w:p>
          <w:p w:rsidR="003B5D0D" w:rsidRPr="003C4E96" w:rsidRDefault="003B5D0D">
            <w:pPr>
              <w:rPr>
                <w:rFonts w:ascii="Arial" w:hAnsi="Arial" w:cs="Arial"/>
                <w:sz w:val="20"/>
                <w:szCs w:val="20"/>
              </w:rPr>
            </w:pPr>
          </w:p>
        </w:tc>
        <w:tc>
          <w:tcPr>
            <w:tcW w:w="4137" w:type="dxa"/>
          </w:tcPr>
          <w:p w:rsidR="003B5D0D" w:rsidRPr="003C4E96" w:rsidRDefault="00B218DA" w:rsidP="00B218DA">
            <w:pPr>
              <w:rPr>
                <w:rFonts w:ascii="Arial" w:hAnsi="Arial" w:cs="Arial"/>
                <w:sz w:val="20"/>
                <w:szCs w:val="20"/>
              </w:rPr>
            </w:pPr>
            <w:r w:rsidRPr="003C4E96">
              <w:rPr>
                <w:rFonts w:ascii="Arial" w:hAnsi="Arial" w:cs="Arial"/>
                <w:b/>
                <w:sz w:val="20"/>
                <w:szCs w:val="20"/>
              </w:rPr>
              <w:t>Supported</w:t>
            </w:r>
          </w:p>
        </w:tc>
        <w:tc>
          <w:tcPr>
            <w:tcW w:w="3678" w:type="dxa"/>
          </w:tcPr>
          <w:p w:rsidR="0017656C" w:rsidRPr="003C4E96" w:rsidRDefault="0017656C" w:rsidP="0017656C">
            <w:pPr>
              <w:rPr>
                <w:rFonts w:ascii="Arial" w:hAnsi="Arial" w:cs="Arial"/>
              </w:rPr>
            </w:pPr>
            <w:r w:rsidRPr="003C4E96">
              <w:rPr>
                <w:rFonts w:ascii="Arial" w:hAnsi="Arial" w:cs="Arial"/>
                <w:sz w:val="20"/>
                <w:szCs w:val="20"/>
              </w:rPr>
              <w:t>The Microsoft Product Support Services Help Desk is familiar with such features as keyboard access and other options important to people with disabilities.</w:t>
            </w:r>
          </w:p>
          <w:p w:rsidR="0017656C" w:rsidRPr="003C4E96" w:rsidRDefault="0017656C" w:rsidP="0017656C">
            <w:pPr>
              <w:rPr>
                <w:rFonts w:ascii="Arial" w:hAnsi="Arial" w:cs="Arial"/>
              </w:rPr>
            </w:pPr>
            <w:r w:rsidRPr="003C4E96">
              <w:rPr>
                <w:rFonts w:ascii="Arial" w:hAnsi="Arial" w:cs="Arial"/>
              </w:rPr>
              <w:t> </w:t>
            </w:r>
          </w:p>
          <w:p w:rsidR="0017656C" w:rsidRPr="003C4E96" w:rsidRDefault="0017656C" w:rsidP="0017656C">
            <w:pPr>
              <w:rPr>
                <w:rFonts w:ascii="Arial" w:hAnsi="Arial" w:cs="Arial"/>
                <w:sz w:val="20"/>
                <w:szCs w:val="20"/>
              </w:rPr>
            </w:pPr>
            <w:r w:rsidRPr="003C4E96">
              <w:rPr>
                <w:rStyle w:val="Strong"/>
                <w:rFonts w:ascii="Arial" w:hAnsi="Arial" w:cs="Arial"/>
                <w:sz w:val="20"/>
                <w:szCs w:val="20"/>
              </w:rPr>
              <w:t>Support Services for Individuals who are Deaf or Hard-of-Hearing</w:t>
            </w:r>
            <w:r w:rsidRPr="003C4E96">
              <w:rPr>
                <w:rFonts w:ascii="Arial" w:hAnsi="Arial" w:cs="Arial"/>
                <w:sz w:val="20"/>
                <w:szCs w:val="20"/>
              </w:rPr>
              <w:t xml:space="preserve"> </w:t>
            </w:r>
          </w:p>
          <w:p w:rsidR="0017656C" w:rsidRPr="003C4E96" w:rsidRDefault="0017656C" w:rsidP="0017656C">
            <w:pPr>
              <w:rPr>
                <w:rFonts w:ascii="Arial" w:hAnsi="Arial" w:cs="Arial"/>
                <w:sz w:val="20"/>
                <w:szCs w:val="20"/>
              </w:rPr>
            </w:pPr>
            <w:r w:rsidRPr="003C4E96">
              <w:rPr>
                <w:rFonts w:ascii="Arial" w:hAnsi="Arial" w:cs="Arial"/>
                <w:sz w:val="20"/>
                <w:szCs w:val="20"/>
              </w:rPr>
              <w:t xml:space="preserve">Through a teletypewriter (TTY) service, Microsoft provides people who are deaf or hard-of-hearing with complete access to Microsoft® product and customer support services. </w:t>
            </w:r>
          </w:p>
          <w:p w:rsidR="0017656C" w:rsidRPr="003C4E96" w:rsidRDefault="0017656C" w:rsidP="0017656C">
            <w:pPr>
              <w:pStyle w:val="NormalWeb"/>
              <w:rPr>
                <w:rFonts w:ascii="Arial" w:hAnsi="Arial" w:cs="Arial"/>
              </w:rPr>
            </w:pPr>
            <w:r w:rsidRPr="003C4E96">
              <w:rPr>
                <w:rStyle w:val="Strong"/>
                <w:rFonts w:ascii="Arial" w:hAnsi="Arial" w:cs="Arial"/>
                <w:sz w:val="20"/>
                <w:szCs w:val="20"/>
              </w:rPr>
              <w:t xml:space="preserve">For technical assistance in the </w:t>
            </w:r>
            <w:smartTag w:uri="urn:schemas-microsoft-com:office:smarttags" w:element="place">
              <w:smartTag w:uri="urn:schemas-microsoft-com:office:smarttags" w:element="country-region">
                <w:r w:rsidRPr="003C4E96">
                  <w:rPr>
                    <w:rStyle w:val="Strong"/>
                    <w:rFonts w:ascii="Arial" w:hAnsi="Arial" w:cs="Arial"/>
                    <w:sz w:val="20"/>
                    <w:szCs w:val="20"/>
                  </w:rPr>
                  <w:t>United States</w:t>
                </w:r>
              </w:smartTag>
            </w:smartTag>
            <w:r w:rsidRPr="003C4E96">
              <w:rPr>
                <w:rFonts w:ascii="Arial" w:hAnsi="Arial" w:cs="Arial"/>
                <w:sz w:val="20"/>
                <w:szCs w:val="20"/>
              </w:rPr>
              <w:t xml:space="preserve">, you can contact the Microsoft Technical Support on a TTY at 1-800-892-5234 between 6:00 AM and 6:00 PM Pacific time Monday-Friday, excluding holidays. </w:t>
            </w:r>
          </w:p>
          <w:p w:rsidR="0017656C" w:rsidRPr="003C4E96" w:rsidRDefault="0017656C" w:rsidP="0017656C">
            <w:pPr>
              <w:rPr>
                <w:rFonts w:ascii="Arial" w:hAnsi="Arial" w:cs="Arial"/>
              </w:rPr>
            </w:pPr>
            <w:r w:rsidRPr="003C4E96">
              <w:rPr>
                <w:rFonts w:ascii="Arial" w:hAnsi="Arial" w:cs="Arial"/>
                <w:sz w:val="20"/>
                <w:szCs w:val="20"/>
              </w:rPr>
              <w:t xml:space="preserve">For information on additional support services, visit the Microsoft Accessibility Web site at </w:t>
            </w:r>
            <w:hyperlink r:id="rId15" w:tgtFrame="_top" w:history="1">
              <w:r w:rsidRPr="003C4E96">
                <w:rPr>
                  <w:rStyle w:val="Hyperlink"/>
                  <w:rFonts w:ascii="Arial" w:hAnsi="Arial" w:cs="Arial"/>
                  <w:sz w:val="20"/>
                  <w:szCs w:val="20"/>
                </w:rPr>
                <w:t>http://www.microsoft.com/enable/products/support.htm</w:t>
              </w:r>
            </w:hyperlink>
          </w:p>
          <w:p w:rsidR="003B5D0D" w:rsidRPr="003C4E96" w:rsidRDefault="003B5D0D">
            <w:pPr>
              <w:rPr>
                <w:rFonts w:ascii="Arial" w:hAnsi="Arial" w:cs="Arial"/>
                <w:sz w:val="20"/>
                <w:szCs w:val="20"/>
              </w:rPr>
            </w:pPr>
          </w:p>
        </w:tc>
      </w:tr>
    </w:tbl>
    <w:p w:rsidR="003B5D0D" w:rsidRPr="003C4E96" w:rsidRDefault="003B5D0D">
      <w:pPr>
        <w:rPr>
          <w:rFonts w:ascii="Arial" w:hAnsi="Arial" w:cs="Arial"/>
          <w:sz w:val="20"/>
          <w:szCs w:val="20"/>
        </w:rPr>
      </w:pPr>
    </w:p>
    <w:p w:rsidR="003B5D0D" w:rsidRPr="003C4E96" w:rsidRDefault="003B5D0D">
      <w:pPr>
        <w:rPr>
          <w:rFonts w:ascii="Arial" w:hAnsi="Arial" w:cs="Arial"/>
          <w:sz w:val="20"/>
          <w:szCs w:val="20"/>
        </w:rPr>
      </w:pPr>
      <w:r w:rsidRPr="003C4E96">
        <w:rPr>
          <w:rFonts w:ascii="Arial" w:hAnsi="Arial" w:cs="Arial"/>
          <w:sz w:val="20"/>
          <w:szCs w:val="20"/>
        </w:rPr>
        <w:br w:type="page"/>
      </w:r>
    </w:p>
    <w:p w:rsidR="003B5D0D" w:rsidRPr="003C4E96" w:rsidRDefault="003B5D0D">
      <w:pPr>
        <w:rPr>
          <w:rFonts w:ascii="Arial" w:hAnsi="Arial" w:cs="Arial"/>
          <w:sz w:val="20"/>
          <w:szCs w:val="20"/>
        </w:rPr>
      </w:pPr>
      <w:r w:rsidRPr="003C4E96">
        <w:rPr>
          <w:rFonts w:ascii="Arial" w:hAnsi="Arial" w:cs="Arial"/>
          <w:sz w:val="20"/>
          <w:szCs w:val="20"/>
        </w:rPr>
        <w:lastRenderedPageBreak/>
        <w:t>This document is for informational purposes only. MICROSOFT MAKES NO WARRANTIES, EXPRESS OR IMPLIED, IN THIS DOCUMENT.</w:t>
      </w:r>
    </w:p>
    <w:p w:rsidR="003B5D0D" w:rsidRPr="003C4E96" w:rsidRDefault="003B5D0D">
      <w:pPr>
        <w:rPr>
          <w:rFonts w:ascii="Arial" w:hAnsi="Arial" w:cs="Arial"/>
          <w:sz w:val="20"/>
          <w:szCs w:val="20"/>
        </w:rPr>
      </w:pPr>
      <w:r w:rsidRPr="003C4E96">
        <w:rPr>
          <w:rFonts w:ascii="Arial" w:hAnsi="Arial" w:cs="Arial"/>
          <w:sz w:val="20"/>
          <w:szCs w:val="20"/>
        </w:rPr>
        <w:t>© 200</w:t>
      </w:r>
      <w:r w:rsidR="00ED1E15" w:rsidRPr="003C4E96">
        <w:rPr>
          <w:rFonts w:ascii="Arial" w:hAnsi="Arial" w:cs="Arial"/>
          <w:sz w:val="20"/>
          <w:szCs w:val="20"/>
        </w:rPr>
        <w:t>7</w:t>
      </w:r>
      <w:r w:rsidRPr="003C4E96">
        <w:rPr>
          <w:rFonts w:ascii="Arial" w:hAnsi="Arial" w:cs="Arial"/>
          <w:sz w:val="20"/>
          <w:szCs w:val="20"/>
        </w:rPr>
        <w:t xml:space="preserve"> Microsoft Corporation. All rights reserved.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B5D0D" w:rsidRPr="003C4E96" w:rsidRDefault="003B5D0D">
      <w:pPr>
        <w:rPr>
          <w:rFonts w:ascii="Arial" w:hAnsi="Arial" w:cs="Arial"/>
          <w:sz w:val="20"/>
          <w:szCs w:val="20"/>
        </w:rPr>
      </w:pPr>
    </w:p>
    <w:p w:rsidR="003B5D0D" w:rsidRPr="008D0397" w:rsidRDefault="003B5D0D">
      <w:pPr>
        <w:rPr>
          <w:rFonts w:ascii="Arial" w:hAnsi="Arial" w:cs="Arial"/>
          <w:sz w:val="20"/>
          <w:szCs w:val="20"/>
        </w:rPr>
      </w:pPr>
      <w:proofErr w:type="gramStart"/>
      <w:r w:rsidRPr="003C4E96">
        <w:rPr>
          <w:rFonts w:ascii="Arial" w:hAnsi="Arial" w:cs="Arial"/>
          <w:sz w:val="20"/>
          <w:szCs w:val="20"/>
        </w:rPr>
        <w:t xml:space="preserve">Revised </w:t>
      </w:r>
      <w:r w:rsidR="003A0951" w:rsidRPr="003C4E96">
        <w:rPr>
          <w:rFonts w:ascii="Arial" w:hAnsi="Arial" w:cs="Arial"/>
          <w:sz w:val="20"/>
          <w:szCs w:val="20"/>
        </w:rPr>
        <w:t>October 8</w:t>
      </w:r>
      <w:r w:rsidR="00E54C96" w:rsidRPr="003C4E96">
        <w:rPr>
          <w:rFonts w:ascii="Arial" w:hAnsi="Arial" w:cs="Arial"/>
          <w:sz w:val="20"/>
          <w:szCs w:val="20"/>
        </w:rPr>
        <w:t>, 2009.</w:t>
      </w:r>
      <w:proofErr w:type="gramEnd"/>
      <w:r w:rsidR="00E54C96" w:rsidRPr="003C4E96">
        <w:rPr>
          <w:rFonts w:ascii="Arial" w:hAnsi="Arial" w:cs="Arial"/>
          <w:sz w:val="20"/>
          <w:szCs w:val="20"/>
        </w:rPr>
        <w:t xml:space="preserve"> </w:t>
      </w:r>
      <w:r w:rsidRPr="003C4E96">
        <w:rPr>
          <w:rFonts w:ascii="Arial" w:hAnsi="Arial" w:cs="Arial"/>
          <w:sz w:val="20"/>
          <w:szCs w:val="20"/>
        </w:rPr>
        <w:t>Microsoft regularly updates its websites and provides new information about the accessibility of products as that information becomes available.</w:t>
      </w:r>
    </w:p>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p>
    <w:sectPr w:rsidR="003B5D0D" w:rsidRPr="008D0397">
      <w:headerReference w:type="even" r:id="rId16"/>
      <w:headerReference w:type="default" r:id="rId17"/>
      <w:footerReference w:type="even" r:id="rId18"/>
      <w:footerReference w:type="default" r:id="rId19"/>
      <w:headerReference w:type="first" r:id="rId20"/>
      <w:footerReference w:type="first" r:id="rId21"/>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rsidR="00AD370C" w:rsidRDefault="00AD370C">
      <w:r>
        <w:separator/>
      </w:r>
    </w:p>
  </w:endnote>
  <w:endnote w:type="continuationSeparator" w:id="0">
    <w:p w:rsidR="00AD370C" w:rsidRDefault="00AD370C">
      <w:r>
        <w:continuationSeparator/>
      </w:r>
    </w:p>
  </w:endnote>
  <w:endnote w:type="continuationNotice" w:id="1">
    <w:p w:rsidR="00AD370C" w:rsidRDefault="00AD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374255" w:rsidRDefault="00374255">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F8082E" w:rsidRDefault="00F8082E">
    <w:pPr>
      <w:pStyle w:val="Foote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374255" w:rsidRDefault="00374255">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rsidR="00AD370C" w:rsidRDefault="00AD370C">
      <w:r>
        <w:separator/>
      </w:r>
    </w:p>
  </w:footnote>
  <w:footnote w:type="continuationSeparator" w:id="0">
    <w:p w:rsidR="00AD370C" w:rsidRDefault="00AD370C">
      <w:r>
        <w:continuationSeparator/>
      </w:r>
    </w:p>
  </w:footnote>
  <w:footnote w:type="continuationNotice" w:id="1">
    <w:p w:rsidR="00AD370C" w:rsidRDefault="00AD370C"/>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374255" w:rsidRDefault="00374255">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F8082E" w:rsidRDefault="00F8082E">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rsidR="00374255" w:rsidRDefault="00374255">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E707EC1"/>
    <w:multiLevelType w:val="hybridMultilevel"/>
    <w:tmpl w:val="93465514"/>
    <w:lvl w:ilvl="0" w:tplc="C4E2B1D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9435A0"/>
    <w:multiLevelType w:val="hybridMultilevel"/>
    <w:tmpl w:val="F57A0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CFE6FF8"/>
    <w:multiLevelType w:val="hybridMultilevel"/>
    <w:tmpl w:val="3014E2D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BF5063"/>
    <w:multiLevelType w:val="hybridMultilevel"/>
    <w:tmpl w:val="44E45304"/>
    <w:lvl w:ilvl="0" w:tplc="D69E0E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E1BD5"/>
    <w:multiLevelType w:val="hybridMultilevel"/>
    <w:tmpl w:val="BFFEE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03B12B3"/>
    <w:multiLevelType w:val="hybridMultilevel"/>
    <w:tmpl w:val="2ABCBE16"/>
    <w:lvl w:ilvl="0" w:tplc="4BC087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C5323D"/>
    <w:multiLevelType w:val="hybridMultilevel"/>
    <w:tmpl w:val="38C8D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7770A"/>
    <w:multiLevelType w:val="hybridMultilevel"/>
    <w:tmpl w:val="5686ED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1D10510"/>
    <w:multiLevelType w:val="hybridMultilevel"/>
    <w:tmpl w:val="C1102A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0B3D2C"/>
    <w:multiLevelType w:val="hybridMultilevel"/>
    <w:tmpl w:val="0144F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456C8B"/>
    <w:multiLevelType w:val="hybridMultilevel"/>
    <w:tmpl w:val="DFCE6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79E75AB"/>
    <w:multiLevelType w:val="hybridMultilevel"/>
    <w:tmpl w:val="EE3E7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12"/>
  </w:num>
  <w:num w:numId="7">
    <w:abstractNumId w:val="15"/>
  </w:num>
  <w:num w:numId="8">
    <w:abstractNumId w:val="6"/>
  </w:num>
  <w:num w:numId="9">
    <w:abstractNumId w:val="3"/>
  </w:num>
  <w:num w:numId="10">
    <w:abstractNumId w:val="14"/>
  </w:num>
  <w:num w:numId="11">
    <w:abstractNumId w:val="4"/>
  </w:num>
  <w:num w:numId="12">
    <w:abstractNumId w:val="7"/>
  </w:num>
  <w:num w:numId="13">
    <w:abstractNumId w:val="0"/>
  </w:num>
  <w:num w:numId="14">
    <w:abstractNumId w:val="2"/>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9D"/>
    <w:rsid w:val="0000770A"/>
    <w:rsid w:val="00011101"/>
    <w:rsid w:val="00032E0C"/>
    <w:rsid w:val="00035625"/>
    <w:rsid w:val="000403FC"/>
    <w:rsid w:val="00050748"/>
    <w:rsid w:val="000568B5"/>
    <w:rsid w:val="00065EA8"/>
    <w:rsid w:val="00067EA7"/>
    <w:rsid w:val="00070F99"/>
    <w:rsid w:val="00083693"/>
    <w:rsid w:val="000856A5"/>
    <w:rsid w:val="000A6DD5"/>
    <w:rsid w:val="000B2A90"/>
    <w:rsid w:val="000D0090"/>
    <w:rsid w:val="000D1D9E"/>
    <w:rsid w:val="000D2F84"/>
    <w:rsid w:val="000D31EB"/>
    <w:rsid w:val="000D7A52"/>
    <w:rsid w:val="00101624"/>
    <w:rsid w:val="0011114C"/>
    <w:rsid w:val="00124744"/>
    <w:rsid w:val="00134CDE"/>
    <w:rsid w:val="00135A7F"/>
    <w:rsid w:val="00153F34"/>
    <w:rsid w:val="00157AB2"/>
    <w:rsid w:val="0016338B"/>
    <w:rsid w:val="00167144"/>
    <w:rsid w:val="00170250"/>
    <w:rsid w:val="0017656C"/>
    <w:rsid w:val="001B0FCE"/>
    <w:rsid w:val="001B76ED"/>
    <w:rsid w:val="001F6859"/>
    <w:rsid w:val="00217459"/>
    <w:rsid w:val="00230D15"/>
    <w:rsid w:val="002322C9"/>
    <w:rsid w:val="0027034F"/>
    <w:rsid w:val="00271413"/>
    <w:rsid w:val="002715D3"/>
    <w:rsid w:val="00274723"/>
    <w:rsid w:val="00293D98"/>
    <w:rsid w:val="002956B1"/>
    <w:rsid w:val="0029710E"/>
    <w:rsid w:val="002A37DB"/>
    <w:rsid w:val="002A6BD6"/>
    <w:rsid w:val="002B0B65"/>
    <w:rsid w:val="002B2651"/>
    <w:rsid w:val="002B4AEE"/>
    <w:rsid w:val="002B59EF"/>
    <w:rsid w:val="002B5A26"/>
    <w:rsid w:val="002D058C"/>
    <w:rsid w:val="002D4D94"/>
    <w:rsid w:val="002F26B3"/>
    <w:rsid w:val="00303C11"/>
    <w:rsid w:val="0030460E"/>
    <w:rsid w:val="00304AC3"/>
    <w:rsid w:val="00315392"/>
    <w:rsid w:val="00320F54"/>
    <w:rsid w:val="00335145"/>
    <w:rsid w:val="0034338C"/>
    <w:rsid w:val="00346645"/>
    <w:rsid w:val="003613B5"/>
    <w:rsid w:val="00371923"/>
    <w:rsid w:val="00374255"/>
    <w:rsid w:val="0039681C"/>
    <w:rsid w:val="00396DF1"/>
    <w:rsid w:val="003A0951"/>
    <w:rsid w:val="003A0EF0"/>
    <w:rsid w:val="003A1006"/>
    <w:rsid w:val="003A492B"/>
    <w:rsid w:val="003B5D0D"/>
    <w:rsid w:val="003C4E96"/>
    <w:rsid w:val="003D3C64"/>
    <w:rsid w:val="003D6BB4"/>
    <w:rsid w:val="003E43CD"/>
    <w:rsid w:val="003E4DF1"/>
    <w:rsid w:val="003F1A15"/>
    <w:rsid w:val="003F2749"/>
    <w:rsid w:val="003F66B9"/>
    <w:rsid w:val="00416006"/>
    <w:rsid w:val="004178CA"/>
    <w:rsid w:val="00417EE3"/>
    <w:rsid w:val="00441607"/>
    <w:rsid w:val="00447230"/>
    <w:rsid w:val="00447AFC"/>
    <w:rsid w:val="00460A57"/>
    <w:rsid w:val="004634E9"/>
    <w:rsid w:val="0047658C"/>
    <w:rsid w:val="00477395"/>
    <w:rsid w:val="0048332F"/>
    <w:rsid w:val="004A00A4"/>
    <w:rsid w:val="004A266C"/>
    <w:rsid w:val="004A4558"/>
    <w:rsid w:val="004C73EE"/>
    <w:rsid w:val="004D05E9"/>
    <w:rsid w:val="004D5500"/>
    <w:rsid w:val="004D7CAB"/>
    <w:rsid w:val="004E3FA2"/>
    <w:rsid w:val="004F1448"/>
    <w:rsid w:val="004F2127"/>
    <w:rsid w:val="005011FD"/>
    <w:rsid w:val="005102EF"/>
    <w:rsid w:val="0051343C"/>
    <w:rsid w:val="00533F41"/>
    <w:rsid w:val="0054020A"/>
    <w:rsid w:val="00540EC5"/>
    <w:rsid w:val="005430E1"/>
    <w:rsid w:val="005516A2"/>
    <w:rsid w:val="00561E62"/>
    <w:rsid w:val="00571AB0"/>
    <w:rsid w:val="005872E7"/>
    <w:rsid w:val="00587868"/>
    <w:rsid w:val="005A2F98"/>
    <w:rsid w:val="005A7A14"/>
    <w:rsid w:val="005B269E"/>
    <w:rsid w:val="005C31AD"/>
    <w:rsid w:val="005D1D9A"/>
    <w:rsid w:val="005D76BC"/>
    <w:rsid w:val="005E2573"/>
    <w:rsid w:val="005F0910"/>
    <w:rsid w:val="005F3067"/>
    <w:rsid w:val="00602206"/>
    <w:rsid w:val="00627C02"/>
    <w:rsid w:val="0063372E"/>
    <w:rsid w:val="006627AF"/>
    <w:rsid w:val="00665BD7"/>
    <w:rsid w:val="00666DEA"/>
    <w:rsid w:val="00670409"/>
    <w:rsid w:val="006775CB"/>
    <w:rsid w:val="00692F8D"/>
    <w:rsid w:val="006B25B8"/>
    <w:rsid w:val="006C3E31"/>
    <w:rsid w:val="006C4359"/>
    <w:rsid w:val="006C597D"/>
    <w:rsid w:val="006D4815"/>
    <w:rsid w:val="006E07C6"/>
    <w:rsid w:val="006E5493"/>
    <w:rsid w:val="00717676"/>
    <w:rsid w:val="00734BB3"/>
    <w:rsid w:val="00741812"/>
    <w:rsid w:val="007638E5"/>
    <w:rsid w:val="00764B16"/>
    <w:rsid w:val="00764C95"/>
    <w:rsid w:val="007776D6"/>
    <w:rsid w:val="00792AEA"/>
    <w:rsid w:val="007B22A5"/>
    <w:rsid w:val="007C108E"/>
    <w:rsid w:val="007C1AA9"/>
    <w:rsid w:val="007C75C8"/>
    <w:rsid w:val="007E0A03"/>
    <w:rsid w:val="007E6AB9"/>
    <w:rsid w:val="007F05BD"/>
    <w:rsid w:val="008103E8"/>
    <w:rsid w:val="008261C7"/>
    <w:rsid w:val="00846131"/>
    <w:rsid w:val="00872989"/>
    <w:rsid w:val="00872F83"/>
    <w:rsid w:val="0087604D"/>
    <w:rsid w:val="0088164D"/>
    <w:rsid w:val="00893F46"/>
    <w:rsid w:val="008A061A"/>
    <w:rsid w:val="008A1A51"/>
    <w:rsid w:val="008B6924"/>
    <w:rsid w:val="008D54BD"/>
    <w:rsid w:val="008E5922"/>
    <w:rsid w:val="00913CBB"/>
    <w:rsid w:val="00916FCE"/>
    <w:rsid w:val="009176FC"/>
    <w:rsid w:val="0094300E"/>
    <w:rsid w:val="009457D4"/>
    <w:rsid w:val="009576BD"/>
    <w:rsid w:val="00960749"/>
    <w:rsid w:val="00961B76"/>
    <w:rsid w:val="00966E3A"/>
    <w:rsid w:val="009740C4"/>
    <w:rsid w:val="00981FC4"/>
    <w:rsid w:val="009A0394"/>
    <w:rsid w:val="009B7B53"/>
    <w:rsid w:val="009C72F3"/>
    <w:rsid w:val="009C73A9"/>
    <w:rsid w:val="009D6AFE"/>
    <w:rsid w:val="009D700D"/>
    <w:rsid w:val="009E09D3"/>
    <w:rsid w:val="009E56A1"/>
    <w:rsid w:val="00A03492"/>
    <w:rsid w:val="00A1232F"/>
    <w:rsid w:val="00A326D2"/>
    <w:rsid w:val="00A3538D"/>
    <w:rsid w:val="00A411C3"/>
    <w:rsid w:val="00A50A0B"/>
    <w:rsid w:val="00A51A39"/>
    <w:rsid w:val="00A5429D"/>
    <w:rsid w:val="00A75E10"/>
    <w:rsid w:val="00A9312D"/>
    <w:rsid w:val="00A976F1"/>
    <w:rsid w:val="00A978D9"/>
    <w:rsid w:val="00AA6EEE"/>
    <w:rsid w:val="00AB412E"/>
    <w:rsid w:val="00AD087F"/>
    <w:rsid w:val="00AD370C"/>
    <w:rsid w:val="00AE3528"/>
    <w:rsid w:val="00AF0693"/>
    <w:rsid w:val="00AF0ADA"/>
    <w:rsid w:val="00AF21E8"/>
    <w:rsid w:val="00B0568A"/>
    <w:rsid w:val="00B218DA"/>
    <w:rsid w:val="00B27A78"/>
    <w:rsid w:val="00B30D7E"/>
    <w:rsid w:val="00B3192B"/>
    <w:rsid w:val="00B345D2"/>
    <w:rsid w:val="00B36E07"/>
    <w:rsid w:val="00B42F95"/>
    <w:rsid w:val="00B4637A"/>
    <w:rsid w:val="00B5287F"/>
    <w:rsid w:val="00B530F3"/>
    <w:rsid w:val="00B55650"/>
    <w:rsid w:val="00B86A8B"/>
    <w:rsid w:val="00BB0D30"/>
    <w:rsid w:val="00BC0E9D"/>
    <w:rsid w:val="00BC5668"/>
    <w:rsid w:val="00BC6D50"/>
    <w:rsid w:val="00BE5E7C"/>
    <w:rsid w:val="00BF7018"/>
    <w:rsid w:val="00BF7452"/>
    <w:rsid w:val="00C157EE"/>
    <w:rsid w:val="00C31F8D"/>
    <w:rsid w:val="00C455AC"/>
    <w:rsid w:val="00C5497F"/>
    <w:rsid w:val="00C575BE"/>
    <w:rsid w:val="00C60826"/>
    <w:rsid w:val="00C63DD2"/>
    <w:rsid w:val="00C70832"/>
    <w:rsid w:val="00C712AB"/>
    <w:rsid w:val="00C72D92"/>
    <w:rsid w:val="00C96BEC"/>
    <w:rsid w:val="00CC172B"/>
    <w:rsid w:val="00CD4343"/>
    <w:rsid w:val="00D054C4"/>
    <w:rsid w:val="00D0735E"/>
    <w:rsid w:val="00D07D8C"/>
    <w:rsid w:val="00D1434C"/>
    <w:rsid w:val="00D17730"/>
    <w:rsid w:val="00D304D8"/>
    <w:rsid w:val="00D42E6C"/>
    <w:rsid w:val="00D45C97"/>
    <w:rsid w:val="00D472D5"/>
    <w:rsid w:val="00D60AED"/>
    <w:rsid w:val="00D84FA2"/>
    <w:rsid w:val="00D86843"/>
    <w:rsid w:val="00D96A8A"/>
    <w:rsid w:val="00DD0672"/>
    <w:rsid w:val="00DD1CCE"/>
    <w:rsid w:val="00DD3B84"/>
    <w:rsid w:val="00DD3FAE"/>
    <w:rsid w:val="00DE4830"/>
    <w:rsid w:val="00E04EFB"/>
    <w:rsid w:val="00E371EC"/>
    <w:rsid w:val="00E418F7"/>
    <w:rsid w:val="00E54C96"/>
    <w:rsid w:val="00E5537F"/>
    <w:rsid w:val="00E65609"/>
    <w:rsid w:val="00E672B9"/>
    <w:rsid w:val="00E676FF"/>
    <w:rsid w:val="00E76EF4"/>
    <w:rsid w:val="00E86CCC"/>
    <w:rsid w:val="00E94F16"/>
    <w:rsid w:val="00E96722"/>
    <w:rsid w:val="00EA1801"/>
    <w:rsid w:val="00EA43FA"/>
    <w:rsid w:val="00EA677E"/>
    <w:rsid w:val="00EB08C9"/>
    <w:rsid w:val="00EB14FD"/>
    <w:rsid w:val="00ED1E15"/>
    <w:rsid w:val="00EF0642"/>
    <w:rsid w:val="00F03701"/>
    <w:rsid w:val="00F1371A"/>
    <w:rsid w:val="00F26460"/>
    <w:rsid w:val="00F538C0"/>
    <w:rsid w:val="00F60606"/>
    <w:rsid w:val="00F64C9D"/>
    <w:rsid w:val="00F65477"/>
    <w:rsid w:val="00F65CCE"/>
    <w:rsid w:val="00F8082E"/>
    <w:rsid w:val="00F8184E"/>
    <w:rsid w:val="00FA3D4B"/>
    <w:rsid w:val="00FC6113"/>
    <w:rsid w:val="00FD030C"/>
    <w:rsid w:val="00FE2728"/>
    <w:rsid w:val="00FE52ED"/>
    <w:rsid w:val="00FE7528"/>
    <w:rsid w:val="00FF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ExpKwd"/>
  <w:shapeDefaults>
    <o:shapedefaults v:ext="edit" spidmax="2049"/>
    <o:shapelayout v:ext="edit">
      <o:idmap v:ext="edit" data="1"/>
    </o:shapelayout>
  </w:shapeDefaults>
  <w:decimalSymbol w:val="."/>
  <w:listSeparator w:val=","/>
  <w14:docId w14:val="21E0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sid w:val="00DE4830"/>
    <w:rPr>
      <w:color w:val="800080"/>
      <w:u w:val="single"/>
    </w:rPr>
  </w:style>
  <w:style w:type="paragraph" w:styleId="BodyText">
    <w:name w:val="Body Text"/>
    <w:basedOn w:val="Normal"/>
    <w:rsid w:val="008B6924"/>
    <w:rPr>
      <w:sz w:val="20"/>
      <w:szCs w:val="20"/>
    </w:rPr>
  </w:style>
  <w:style w:type="character" w:styleId="Strong">
    <w:name w:val="Strong"/>
    <w:basedOn w:val="DefaultParagraphFont"/>
    <w:qFormat/>
    <w:rsid w:val="0017656C"/>
    <w:rPr>
      <w:b/>
      <w:bCs/>
    </w:rPr>
  </w:style>
  <w:style w:type="character" w:styleId="CommentReference">
    <w:name w:val="annotation reference"/>
    <w:basedOn w:val="DefaultParagraphFont"/>
    <w:rsid w:val="00E54C96"/>
    <w:rPr>
      <w:sz w:val="16"/>
      <w:szCs w:val="16"/>
    </w:rPr>
  </w:style>
  <w:style w:type="paragraph" w:styleId="CommentText">
    <w:name w:val="annotation text"/>
    <w:basedOn w:val="Normal"/>
    <w:link w:val="CommentTextChar"/>
    <w:rsid w:val="00E54C96"/>
    <w:rPr>
      <w:sz w:val="20"/>
      <w:szCs w:val="20"/>
    </w:rPr>
  </w:style>
  <w:style w:type="character" w:customStyle="1" w:styleId="CommentTextChar">
    <w:name w:val="Comment Text Char"/>
    <w:basedOn w:val="DefaultParagraphFont"/>
    <w:link w:val="CommentText"/>
    <w:rsid w:val="00E54C96"/>
  </w:style>
  <w:style w:type="paragraph" w:styleId="CommentSubject">
    <w:name w:val="annotation subject"/>
    <w:basedOn w:val="CommentText"/>
    <w:next w:val="CommentText"/>
    <w:link w:val="CommentSubjectChar"/>
    <w:rsid w:val="00E54C96"/>
    <w:rPr>
      <w:b/>
      <w:bCs/>
    </w:rPr>
  </w:style>
  <w:style w:type="character" w:customStyle="1" w:styleId="CommentSubjectChar">
    <w:name w:val="Comment Subject Char"/>
    <w:basedOn w:val="CommentTextChar"/>
    <w:link w:val="CommentSubject"/>
    <w:rsid w:val="00E54C96"/>
    <w:rPr>
      <w:b/>
      <w:bCs/>
    </w:rPr>
  </w:style>
  <w:style w:type="paragraph" w:styleId="Revision">
    <w:name w:val="Revision"/>
    <w:hidden/>
    <w:uiPriority w:val="99"/>
    <w:semiHidden/>
    <w:rsid w:val="00F8082E"/>
    <w:rPr>
      <w:sz w:val="24"/>
      <w:szCs w:val="24"/>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sid w:val="00DE4830"/>
    <w:rPr>
      <w:color w:val="800080"/>
      <w:u w:val="single"/>
    </w:rPr>
  </w:style>
  <w:style w:type="paragraph" w:styleId="BodyText">
    <w:name w:val="Body Text"/>
    <w:basedOn w:val="Normal"/>
    <w:rsid w:val="008B6924"/>
    <w:rPr>
      <w:sz w:val="20"/>
      <w:szCs w:val="20"/>
    </w:rPr>
  </w:style>
  <w:style w:type="character" w:styleId="Strong">
    <w:name w:val="Strong"/>
    <w:basedOn w:val="DefaultParagraphFont"/>
    <w:qFormat/>
    <w:rsid w:val="0017656C"/>
    <w:rPr>
      <w:b/>
      <w:bCs/>
    </w:rPr>
  </w:style>
  <w:style w:type="character" w:styleId="CommentReference">
    <w:name w:val="annotation reference"/>
    <w:basedOn w:val="DefaultParagraphFont"/>
    <w:rsid w:val="00E54C96"/>
    <w:rPr>
      <w:sz w:val="16"/>
      <w:szCs w:val="16"/>
    </w:rPr>
  </w:style>
  <w:style w:type="paragraph" w:styleId="CommentText">
    <w:name w:val="annotation text"/>
    <w:basedOn w:val="Normal"/>
    <w:link w:val="CommentTextChar"/>
    <w:rsid w:val="00E54C96"/>
    <w:rPr>
      <w:sz w:val="20"/>
      <w:szCs w:val="20"/>
    </w:rPr>
  </w:style>
  <w:style w:type="character" w:customStyle="1" w:styleId="CommentTextChar">
    <w:name w:val="Comment Text Char"/>
    <w:basedOn w:val="DefaultParagraphFont"/>
    <w:link w:val="CommentText"/>
    <w:rsid w:val="00E54C96"/>
  </w:style>
  <w:style w:type="paragraph" w:styleId="CommentSubject">
    <w:name w:val="annotation subject"/>
    <w:basedOn w:val="CommentText"/>
    <w:next w:val="CommentText"/>
    <w:link w:val="CommentSubjectChar"/>
    <w:rsid w:val="00E54C96"/>
    <w:rPr>
      <w:b/>
      <w:bCs/>
    </w:rPr>
  </w:style>
  <w:style w:type="character" w:customStyle="1" w:styleId="CommentSubjectChar">
    <w:name w:val="Comment Subject Char"/>
    <w:basedOn w:val="CommentTextChar"/>
    <w:link w:val="CommentSubject"/>
    <w:rsid w:val="00E54C96"/>
    <w:rPr>
      <w:b/>
      <w:bCs/>
    </w:rPr>
  </w:style>
  <w:style w:type="paragraph" w:styleId="Revision">
    <w:name w:val="Revision"/>
    <w:hidden/>
    <w:uiPriority w:val="99"/>
    <w:semiHidden/>
    <w:rsid w:val="00F808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815223156">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800881952">
      <w:bodyDiv w:val="1"/>
      <w:marLeft w:val="0"/>
      <w:marRight w:val="0"/>
      <w:marTop w:val="0"/>
      <w:marBottom w:val="0"/>
      <w:divBdr>
        <w:top w:val="none" w:sz="0" w:space="0" w:color="auto"/>
        <w:left w:val="none" w:sz="0" w:space="0" w:color="auto"/>
        <w:bottom w:val="none" w:sz="0" w:space="0" w:color="auto"/>
        <w:right w:val="none" w:sz="0" w:space="0" w:color="auto"/>
      </w:divBdr>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rosoft.com/downloads/details.aspx?FamilyID=d88e4542-b174-4198-ae31-6884e9edd524&amp;DisplayLang=e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microsoft.com/downloads/details.aspx?familyid=130F7986-BF49-4FE5-9CA8-910AE6EA442C&amp;displaylang=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com/enable" TargetMode="External"/><Relationship Id="rId5" Type="http://schemas.microsoft.com/office/2006/relationships/stylesWithtEffects" Target="stylesWithEffects.xml"/><Relationship Id="rId15" Type="http://schemas.openxmlformats.org/officeDocument/2006/relationships/hyperlink" Target="http://www.microsoft.com/enable/products/support.htm" TargetMode="External"/><Relationship Id="rId23" Type="http://schemas.openxmlformats.org/officeDocument/2006/relationships/theme" Target="theme/theme1.xml"/><Relationship Id="rId10" Type="http://schemas.openxmlformats.org/officeDocument/2006/relationships/hyperlink" Target="http://office.microsoft.com/en-us/performancepoint/FX101680481033.aspx"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crosoft.com/msd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2009-10-09T22:43:00Z</outs:dateTime>
      <outs:isPinned>true</outs:isPinned>
    </outs:relatedDate>
    <outs:relatedDate>
      <outs:type>2</outs:type>
      <outs:displayName>Created</outs:displayName>
      <outs:dateTime>2009-10-09T22:44:00Z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
          <outs:accountName/>
        </outs:relatedPerson>
        <outs:relatedPerson>
          <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false</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4A65-011A-4D7A-B0ED-A0A1BEC17525}">
  <ds:schemaRefs>
    <ds:schemaRef ds:uri="http://schemas.microsoft.com/office/2009/outspace/metadata"/>
  </ds:schemaRefs>
</ds:datastoreItem>
</file>

<file path=customXml/itemProps2.xml><?xml version="1.0" encoding="utf-8"?>
<ds:datastoreItem xmlns:ds="http://schemas.openxmlformats.org/officeDocument/2006/customXml" ds:itemID="{20DC3D4D-C90E-48FC-A34C-D08FA7BC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29681</CharactersWithSpaces>
  <SharedDoc>false</SharedDoc>
  <HLinks>
    <vt:vector size="30" baseType="variant">
      <vt:variant>
        <vt:i4>196677</vt:i4>
      </vt:variant>
      <vt:variant>
        <vt:i4>12</vt:i4>
      </vt:variant>
      <vt:variant>
        <vt:i4>0</vt:i4>
      </vt:variant>
      <vt:variant>
        <vt:i4>5</vt:i4>
      </vt:variant>
      <vt:variant>
        <vt:lpwstr>http://www.microsoft.com/enable/products/support.htm</vt:lpwstr>
      </vt:variant>
      <vt:variant>
        <vt:lpwstr/>
      </vt:variant>
      <vt:variant>
        <vt:i4>5636163</vt:i4>
      </vt:variant>
      <vt:variant>
        <vt:i4>9</vt:i4>
      </vt:variant>
      <vt:variant>
        <vt:i4>0</vt:i4>
      </vt:variant>
      <vt:variant>
        <vt:i4>5</vt:i4>
      </vt:variant>
      <vt:variant>
        <vt:lpwstr>http://www.microsoft.com/msdn</vt:lpwstr>
      </vt:variant>
      <vt:variant>
        <vt:lpwstr/>
      </vt:variant>
      <vt:variant>
        <vt:i4>2097205</vt:i4>
      </vt:variant>
      <vt:variant>
        <vt:i4>6</vt:i4>
      </vt:variant>
      <vt:variant>
        <vt:i4>0</vt:i4>
      </vt:variant>
      <vt:variant>
        <vt:i4>5</vt:i4>
      </vt:variant>
      <vt:variant>
        <vt:lpwstr>http://www.itic.org/policy/VPT.html</vt:lpwstr>
      </vt:variant>
      <vt:variant>
        <vt:lpwstr/>
      </vt:variant>
      <vt:variant>
        <vt:i4>3604540</vt:i4>
      </vt:variant>
      <vt:variant>
        <vt:i4>3</vt:i4>
      </vt:variant>
      <vt:variant>
        <vt:i4>0</vt:i4>
      </vt:variant>
      <vt:variant>
        <vt:i4>5</vt:i4>
      </vt:variant>
      <vt:variant>
        <vt:lpwstr>http://www.microsoft.com/enable</vt:lpwstr>
      </vt:variant>
      <vt:variant>
        <vt:lpwstr/>
      </vt:variant>
      <vt:variant>
        <vt:i4>4194369</vt:i4>
      </vt:variant>
      <vt:variant>
        <vt:i4>0</vt:i4>
      </vt:variant>
      <vt:variant>
        <vt:i4>0</vt:i4>
      </vt:variant>
      <vt:variant>
        <vt:i4>5</vt:i4>
      </vt:variant>
      <vt:variant>
        <vt:lpwstr>http://www.microsoft.com/sql/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2009-10-09T22:45:00Z</dcterms:created>
  <dcterms:modified xsi:type="dcterms:W3CDTF">2009-10-09T22:45:00Z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