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FE" w:rsidRDefault="00F521D6" w:rsidP="00530D52">
      <w:pPr>
        <w:spacing w:before="4800"/>
        <w:ind w:left="-567" w:right="-567"/>
        <w:jc w:val="center"/>
        <w:outlineLvl w:val="0"/>
        <w:rPr>
          <w:sz w:val="36"/>
          <w:szCs w:val="36"/>
        </w:rPr>
      </w:pPr>
      <w:r>
        <w:rPr>
          <w:noProof/>
          <w:sz w:val="40"/>
          <w:szCs w:val="44"/>
          <w:lang w:eastAsia="en-US"/>
        </w:rPr>
        <w:drawing>
          <wp:anchor distT="0" distB="0" distL="114300" distR="114300" simplePos="0" relativeHeight="251657728" behindDoc="1" locked="0" layoutInCell="1" allowOverlap="1">
            <wp:simplePos x="0" y="0"/>
            <wp:positionH relativeFrom="margin">
              <wp:posOffset>-913765</wp:posOffset>
            </wp:positionH>
            <wp:positionV relativeFrom="margin">
              <wp:posOffset>2971800</wp:posOffset>
            </wp:positionV>
            <wp:extent cx="7771765" cy="1078865"/>
            <wp:effectExtent l="19050" t="0" r="635" b="0"/>
            <wp:wrapNone/>
            <wp:docPr id="1" name="WordPictureWatermark3"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BAR"/>
                    <pic:cNvPicPr>
                      <a:picLocks noChangeAspect="1" noChangeArrowheads="1"/>
                    </pic:cNvPicPr>
                  </pic:nvPicPr>
                  <pic:blipFill>
                    <a:blip r:embed="rId7"/>
                    <a:srcRect/>
                    <a:stretch>
                      <a:fillRect/>
                    </a:stretch>
                  </pic:blipFill>
                  <pic:spPr bwMode="auto">
                    <a:xfrm>
                      <a:off x="0" y="0"/>
                      <a:ext cx="7771765" cy="1078865"/>
                    </a:xfrm>
                    <a:prstGeom prst="rect">
                      <a:avLst/>
                    </a:prstGeom>
                    <a:noFill/>
                    <a:ln w="9525">
                      <a:noFill/>
                      <a:miter lim="800000"/>
                      <a:headEnd/>
                      <a:tailEnd/>
                    </a:ln>
                  </pic:spPr>
                </pic:pic>
              </a:graphicData>
            </a:graphic>
          </wp:anchor>
        </w:drawing>
      </w:r>
      <w:r w:rsidR="005A5139">
        <w:rPr>
          <w:noProof/>
          <w:sz w:val="40"/>
          <w:szCs w:val="44"/>
          <w:lang w:eastAsia="en-US"/>
        </w:rPr>
        <w:t>Contoso</w:t>
      </w:r>
      <w:r w:rsidR="004E36F1">
        <w:rPr>
          <w:noProof/>
          <w:sz w:val="40"/>
          <w:szCs w:val="44"/>
          <w:lang w:eastAsia="en-US"/>
        </w:rPr>
        <w:br/>
        <w:t>Application Life Cycle Management Review</w:t>
      </w:r>
    </w:p>
    <w:p w:rsidR="00FF63FE" w:rsidRPr="005F6EED" w:rsidRDefault="002301C2" w:rsidP="004E36F1">
      <w:pPr>
        <w:spacing w:before="1080"/>
        <w:ind w:left="7920" w:right="-567"/>
        <w:outlineLvl w:val="0"/>
        <w:rPr>
          <w:i/>
          <w:iCs/>
        </w:rPr>
      </w:pPr>
      <w:bookmarkStart w:id="0" w:name="_Toc160616564"/>
      <w:bookmarkStart w:id="1" w:name="_Toc160616670"/>
      <w:bookmarkStart w:id="2" w:name="_Toc160616789"/>
      <w:r>
        <w:rPr>
          <w:i/>
          <w:iCs/>
        </w:rPr>
        <w:t xml:space="preserve">        </w:t>
      </w:r>
      <w:r w:rsidR="00FF63FE" w:rsidRPr="005F6EED">
        <w:rPr>
          <w:i/>
          <w:iCs/>
        </w:rPr>
        <w:t>Prepared for</w:t>
      </w:r>
      <w:bookmarkEnd w:id="0"/>
      <w:bookmarkEnd w:id="1"/>
      <w:bookmarkEnd w:id="2"/>
    </w:p>
    <w:p w:rsidR="00FF63FE" w:rsidRPr="005F6EED" w:rsidRDefault="005A5139" w:rsidP="00FF63FE">
      <w:pPr>
        <w:ind w:left="-567" w:right="-567"/>
        <w:jc w:val="right"/>
        <w:outlineLvl w:val="0"/>
        <w:rPr>
          <w:b/>
          <w:bCs/>
        </w:rPr>
      </w:pPr>
      <w:r>
        <w:rPr>
          <w:b/>
          <w:bCs/>
        </w:rPr>
        <w:t>Contoso</w:t>
      </w:r>
    </w:p>
    <w:p w:rsidR="00FF63FE" w:rsidRPr="005F6EED" w:rsidRDefault="00FF63FE" w:rsidP="00FF63FE">
      <w:pPr>
        <w:spacing w:before="720"/>
        <w:ind w:left="-567" w:right="-567"/>
        <w:jc w:val="right"/>
        <w:outlineLvl w:val="0"/>
        <w:rPr>
          <w:i/>
          <w:iCs/>
        </w:rPr>
      </w:pPr>
      <w:bookmarkStart w:id="3" w:name="_Toc160616566"/>
      <w:bookmarkStart w:id="4" w:name="_Toc160616672"/>
      <w:bookmarkStart w:id="5" w:name="_Toc160616791"/>
      <w:r w:rsidRPr="005F6EED">
        <w:rPr>
          <w:i/>
          <w:iCs/>
        </w:rPr>
        <w:t>Prepared by</w:t>
      </w:r>
      <w:bookmarkEnd w:id="3"/>
      <w:bookmarkEnd w:id="4"/>
      <w:bookmarkEnd w:id="5"/>
    </w:p>
    <w:p w:rsidR="00FF63FE" w:rsidRDefault="00AD57BA" w:rsidP="00FF63FE">
      <w:pPr>
        <w:ind w:left="-567" w:right="-567"/>
        <w:jc w:val="right"/>
        <w:outlineLvl w:val="0"/>
        <w:rPr>
          <w:b/>
          <w:bCs/>
        </w:rPr>
      </w:pPr>
      <w:r>
        <w:rPr>
          <w:b/>
          <w:bCs/>
        </w:rPr>
        <w:t>Joe Bloggs</w:t>
      </w:r>
    </w:p>
    <w:p w:rsidR="00F521D6" w:rsidRDefault="00F521D6" w:rsidP="00FF63FE">
      <w:pPr>
        <w:ind w:left="-567" w:right="-567"/>
        <w:jc w:val="right"/>
        <w:outlineLvl w:val="0"/>
        <w:rPr>
          <w:b/>
          <w:bCs/>
        </w:rPr>
      </w:pPr>
      <w:r>
        <w:rPr>
          <w:b/>
          <w:bCs/>
        </w:rPr>
        <w:t>Senior Consultant</w:t>
      </w:r>
    </w:p>
    <w:p w:rsidR="00F521D6" w:rsidRPr="005F6EED" w:rsidRDefault="00AD57BA" w:rsidP="00FF63FE">
      <w:pPr>
        <w:ind w:left="-567" w:right="-567"/>
        <w:jc w:val="right"/>
        <w:outlineLvl w:val="0"/>
        <w:rPr>
          <w:b/>
          <w:bCs/>
        </w:rPr>
      </w:pPr>
      <w:r>
        <w:rPr>
          <w:b/>
          <w:bCs/>
        </w:rPr>
        <w:t>ALM</w:t>
      </w:r>
      <w:r w:rsidR="00F521D6">
        <w:rPr>
          <w:b/>
          <w:bCs/>
        </w:rPr>
        <w:t xml:space="preserve"> Consulting Services</w:t>
      </w:r>
    </w:p>
    <w:p w:rsidR="00FF63FE" w:rsidRDefault="00FF63FE" w:rsidP="00FF63FE">
      <w:pPr>
        <w:ind w:left="-567" w:right="-567" w:firstLine="794"/>
        <w:jc w:val="center"/>
      </w:pPr>
    </w:p>
    <w:p w:rsidR="00FF63FE" w:rsidRPr="00126362" w:rsidRDefault="00FF63FE" w:rsidP="00FF63FE">
      <w:pPr>
        <w:ind w:left="-567" w:right="-567"/>
        <w:jc w:val="right"/>
      </w:pPr>
    </w:p>
    <w:p w:rsidR="0090237B" w:rsidRDefault="00FF63FE">
      <w:pPr>
        <w:pStyle w:val="TOC1"/>
        <w:tabs>
          <w:tab w:val="left" w:pos="403"/>
          <w:tab w:val="right" w:leader="dot" w:pos="9017"/>
        </w:tabs>
        <w:rPr>
          <w:noProof/>
        </w:rPr>
      </w:pPr>
      <w:r>
        <w:br w:type="page"/>
      </w:r>
      <w:r w:rsidR="00254349" w:rsidRPr="00254349">
        <w:fldChar w:fldCharType="begin"/>
      </w:r>
      <w:r w:rsidR="00437E9A">
        <w:instrText xml:space="preserve"> TOC \h \z \t "Num Heading 1,1,Num Heading 2,2,Num Heading 3,3" </w:instrText>
      </w:r>
      <w:r w:rsidR="00254349" w:rsidRPr="00254349">
        <w:fldChar w:fldCharType="separate"/>
      </w:r>
    </w:p>
    <w:p w:rsidR="0090237B" w:rsidRDefault="00254349">
      <w:pPr>
        <w:pStyle w:val="TOC1"/>
        <w:tabs>
          <w:tab w:val="left" w:pos="403"/>
          <w:tab w:val="right" w:leader="dot" w:pos="9017"/>
        </w:tabs>
        <w:rPr>
          <w:rFonts w:asciiTheme="minorHAnsi" w:eastAsiaTheme="minorEastAsia" w:hAnsiTheme="minorHAnsi" w:cstheme="minorBidi"/>
          <w:b w:val="0"/>
          <w:bCs w:val="0"/>
          <w:i w:val="0"/>
          <w:iCs w:val="0"/>
          <w:noProof/>
          <w:szCs w:val="22"/>
          <w:lang w:eastAsia="en-US"/>
        </w:rPr>
      </w:pPr>
      <w:hyperlink w:anchor="_Toc189722892" w:history="1">
        <w:r w:rsidR="0090237B" w:rsidRPr="00B34BED">
          <w:rPr>
            <w:rStyle w:val="Hyperlink"/>
            <w:rFonts w:ascii="Arial Black" w:hAnsi="Arial Black"/>
            <w:noProof/>
          </w:rPr>
          <w:t>1</w:t>
        </w:r>
        <w:r w:rsidR="0090237B">
          <w:rPr>
            <w:rFonts w:asciiTheme="minorHAnsi" w:eastAsiaTheme="minorEastAsia" w:hAnsiTheme="minorHAnsi" w:cstheme="minorBidi"/>
            <w:b w:val="0"/>
            <w:bCs w:val="0"/>
            <w:i w:val="0"/>
            <w:iCs w:val="0"/>
            <w:noProof/>
            <w:szCs w:val="22"/>
            <w:lang w:eastAsia="en-US"/>
          </w:rPr>
          <w:tab/>
        </w:r>
        <w:r w:rsidR="0090237B" w:rsidRPr="00B34BED">
          <w:rPr>
            <w:rStyle w:val="Hyperlink"/>
            <w:rFonts w:ascii="Arial Black" w:hAnsi="Arial Black"/>
            <w:noProof/>
          </w:rPr>
          <w:t>Executive Summary</w:t>
        </w:r>
        <w:r w:rsidR="0090237B">
          <w:rPr>
            <w:noProof/>
            <w:webHidden/>
          </w:rPr>
          <w:tab/>
        </w:r>
        <w:r>
          <w:rPr>
            <w:noProof/>
            <w:webHidden/>
          </w:rPr>
          <w:fldChar w:fldCharType="begin"/>
        </w:r>
        <w:r w:rsidR="0090237B">
          <w:rPr>
            <w:noProof/>
            <w:webHidden/>
          </w:rPr>
          <w:instrText xml:space="preserve"> PAGEREF _Toc189722892 \h </w:instrText>
        </w:r>
        <w:r>
          <w:rPr>
            <w:noProof/>
            <w:webHidden/>
          </w:rPr>
        </w:r>
        <w:r>
          <w:rPr>
            <w:noProof/>
            <w:webHidden/>
          </w:rPr>
          <w:fldChar w:fldCharType="separate"/>
        </w:r>
        <w:r w:rsidR="0090237B">
          <w:rPr>
            <w:noProof/>
            <w:webHidden/>
          </w:rPr>
          <w:t>3</w:t>
        </w:r>
        <w:r>
          <w:rPr>
            <w:noProof/>
            <w:webHidden/>
          </w:rPr>
          <w:fldChar w:fldCharType="end"/>
        </w:r>
      </w:hyperlink>
    </w:p>
    <w:p w:rsidR="0090237B" w:rsidRDefault="00254349">
      <w:pPr>
        <w:pStyle w:val="TOC2"/>
        <w:tabs>
          <w:tab w:val="left" w:pos="799"/>
          <w:tab w:val="right" w:leader="dot" w:pos="9017"/>
        </w:tabs>
        <w:rPr>
          <w:rFonts w:asciiTheme="minorHAnsi" w:eastAsiaTheme="minorEastAsia" w:hAnsiTheme="minorHAnsi" w:cstheme="minorBidi"/>
          <w:noProof/>
          <w:szCs w:val="22"/>
          <w:lang w:eastAsia="en-US"/>
        </w:rPr>
      </w:pPr>
      <w:hyperlink w:anchor="_Toc189722893" w:history="1">
        <w:r w:rsidR="0090237B" w:rsidRPr="00B34BED">
          <w:rPr>
            <w:rStyle w:val="Hyperlink"/>
            <w:noProof/>
          </w:rPr>
          <w:t>1.1</w:t>
        </w:r>
        <w:r w:rsidR="0090237B">
          <w:rPr>
            <w:rFonts w:asciiTheme="minorHAnsi" w:eastAsiaTheme="minorEastAsia" w:hAnsiTheme="minorHAnsi" w:cstheme="minorBidi"/>
            <w:noProof/>
            <w:szCs w:val="22"/>
            <w:lang w:eastAsia="en-US"/>
          </w:rPr>
          <w:tab/>
        </w:r>
        <w:r w:rsidR="0090237B" w:rsidRPr="00B34BED">
          <w:rPr>
            <w:rStyle w:val="Hyperlink"/>
            <w:noProof/>
          </w:rPr>
          <w:t>Key Areas for Improvement</w:t>
        </w:r>
        <w:r w:rsidR="0090237B">
          <w:rPr>
            <w:noProof/>
            <w:webHidden/>
          </w:rPr>
          <w:tab/>
        </w:r>
        <w:r>
          <w:rPr>
            <w:noProof/>
            <w:webHidden/>
          </w:rPr>
          <w:fldChar w:fldCharType="begin"/>
        </w:r>
        <w:r w:rsidR="0090237B">
          <w:rPr>
            <w:noProof/>
            <w:webHidden/>
          </w:rPr>
          <w:instrText xml:space="preserve"> PAGEREF _Toc189722893 \h </w:instrText>
        </w:r>
        <w:r>
          <w:rPr>
            <w:noProof/>
            <w:webHidden/>
          </w:rPr>
        </w:r>
        <w:r>
          <w:rPr>
            <w:noProof/>
            <w:webHidden/>
          </w:rPr>
          <w:fldChar w:fldCharType="separate"/>
        </w:r>
        <w:r w:rsidR="0090237B">
          <w:rPr>
            <w:noProof/>
            <w:webHidden/>
          </w:rPr>
          <w:t>3</w:t>
        </w:r>
        <w:r>
          <w:rPr>
            <w:noProof/>
            <w:webHidden/>
          </w:rPr>
          <w:fldChar w:fldCharType="end"/>
        </w:r>
      </w:hyperlink>
    </w:p>
    <w:p w:rsidR="0090237B" w:rsidRDefault="00254349">
      <w:pPr>
        <w:pStyle w:val="TOC3"/>
        <w:tabs>
          <w:tab w:val="left" w:pos="1100"/>
          <w:tab w:val="right" w:leader="dot" w:pos="9017"/>
        </w:tabs>
        <w:rPr>
          <w:rFonts w:asciiTheme="minorHAnsi" w:eastAsiaTheme="minorEastAsia" w:hAnsiTheme="minorHAnsi" w:cstheme="minorBidi"/>
          <w:noProof/>
          <w:szCs w:val="22"/>
          <w:lang w:eastAsia="en-US"/>
        </w:rPr>
      </w:pPr>
      <w:hyperlink w:anchor="_Toc189722894" w:history="1">
        <w:r w:rsidR="0090237B" w:rsidRPr="00B34BED">
          <w:rPr>
            <w:rStyle w:val="Hyperlink"/>
            <w:noProof/>
          </w:rPr>
          <w:t>1.1.1</w:t>
        </w:r>
        <w:r w:rsidR="0090237B">
          <w:rPr>
            <w:rFonts w:asciiTheme="minorHAnsi" w:eastAsiaTheme="minorEastAsia" w:hAnsiTheme="minorHAnsi" w:cstheme="minorBidi"/>
            <w:noProof/>
            <w:szCs w:val="22"/>
            <w:lang w:eastAsia="en-US"/>
          </w:rPr>
          <w:tab/>
        </w:r>
        <w:r w:rsidR="0090237B" w:rsidRPr="00B34BED">
          <w:rPr>
            <w:rStyle w:val="Hyperlink"/>
            <w:noProof/>
            <w:lang w:eastAsia="en-US"/>
          </w:rPr>
          <w:t>Current State</w:t>
        </w:r>
        <w:r w:rsidR="0090237B">
          <w:rPr>
            <w:noProof/>
            <w:webHidden/>
          </w:rPr>
          <w:tab/>
        </w:r>
        <w:r>
          <w:rPr>
            <w:noProof/>
            <w:webHidden/>
          </w:rPr>
          <w:fldChar w:fldCharType="begin"/>
        </w:r>
        <w:r w:rsidR="0090237B">
          <w:rPr>
            <w:noProof/>
            <w:webHidden/>
          </w:rPr>
          <w:instrText xml:space="preserve"> PAGEREF _Toc189722894 \h </w:instrText>
        </w:r>
        <w:r>
          <w:rPr>
            <w:noProof/>
            <w:webHidden/>
          </w:rPr>
        </w:r>
        <w:r>
          <w:rPr>
            <w:noProof/>
            <w:webHidden/>
          </w:rPr>
          <w:fldChar w:fldCharType="separate"/>
        </w:r>
        <w:r w:rsidR="0090237B">
          <w:rPr>
            <w:noProof/>
            <w:webHidden/>
          </w:rPr>
          <w:t>3</w:t>
        </w:r>
        <w:r>
          <w:rPr>
            <w:noProof/>
            <w:webHidden/>
          </w:rPr>
          <w:fldChar w:fldCharType="end"/>
        </w:r>
      </w:hyperlink>
    </w:p>
    <w:p w:rsidR="0090237B" w:rsidRDefault="00254349">
      <w:pPr>
        <w:pStyle w:val="TOC3"/>
        <w:tabs>
          <w:tab w:val="left" w:pos="1100"/>
          <w:tab w:val="right" w:leader="dot" w:pos="9017"/>
        </w:tabs>
        <w:rPr>
          <w:rFonts w:asciiTheme="minorHAnsi" w:eastAsiaTheme="minorEastAsia" w:hAnsiTheme="minorHAnsi" w:cstheme="minorBidi"/>
          <w:noProof/>
          <w:szCs w:val="22"/>
          <w:lang w:eastAsia="en-US"/>
        </w:rPr>
      </w:pPr>
      <w:hyperlink w:anchor="_Toc189722895" w:history="1">
        <w:r w:rsidR="0090237B" w:rsidRPr="00B34BED">
          <w:rPr>
            <w:rStyle w:val="Hyperlink"/>
            <w:noProof/>
          </w:rPr>
          <w:t>1.1.2</w:t>
        </w:r>
        <w:r w:rsidR="0090237B">
          <w:rPr>
            <w:rFonts w:asciiTheme="minorHAnsi" w:eastAsiaTheme="minorEastAsia" w:hAnsiTheme="minorHAnsi" w:cstheme="minorBidi"/>
            <w:noProof/>
            <w:szCs w:val="22"/>
            <w:lang w:eastAsia="en-US"/>
          </w:rPr>
          <w:tab/>
        </w:r>
        <w:r w:rsidR="0090237B" w:rsidRPr="00B34BED">
          <w:rPr>
            <w:rStyle w:val="Hyperlink"/>
            <w:noProof/>
            <w:lang w:eastAsia="en-US"/>
          </w:rPr>
          <w:t>Future State</w:t>
        </w:r>
        <w:r w:rsidR="0090237B">
          <w:rPr>
            <w:noProof/>
            <w:webHidden/>
          </w:rPr>
          <w:tab/>
        </w:r>
        <w:r>
          <w:rPr>
            <w:noProof/>
            <w:webHidden/>
          </w:rPr>
          <w:fldChar w:fldCharType="begin"/>
        </w:r>
        <w:r w:rsidR="0090237B">
          <w:rPr>
            <w:noProof/>
            <w:webHidden/>
          </w:rPr>
          <w:instrText xml:space="preserve"> PAGEREF _Toc189722895 \h </w:instrText>
        </w:r>
        <w:r>
          <w:rPr>
            <w:noProof/>
            <w:webHidden/>
          </w:rPr>
        </w:r>
        <w:r>
          <w:rPr>
            <w:noProof/>
            <w:webHidden/>
          </w:rPr>
          <w:fldChar w:fldCharType="separate"/>
        </w:r>
        <w:r w:rsidR="0090237B">
          <w:rPr>
            <w:noProof/>
            <w:webHidden/>
          </w:rPr>
          <w:t>4</w:t>
        </w:r>
        <w:r>
          <w:rPr>
            <w:noProof/>
            <w:webHidden/>
          </w:rPr>
          <w:fldChar w:fldCharType="end"/>
        </w:r>
      </w:hyperlink>
    </w:p>
    <w:p w:rsidR="0090237B" w:rsidRDefault="00254349">
      <w:pPr>
        <w:pStyle w:val="TOC2"/>
        <w:tabs>
          <w:tab w:val="left" w:pos="799"/>
          <w:tab w:val="right" w:leader="dot" w:pos="9017"/>
        </w:tabs>
        <w:rPr>
          <w:rFonts w:asciiTheme="minorHAnsi" w:eastAsiaTheme="minorEastAsia" w:hAnsiTheme="minorHAnsi" w:cstheme="minorBidi"/>
          <w:noProof/>
          <w:szCs w:val="22"/>
          <w:lang w:eastAsia="en-US"/>
        </w:rPr>
      </w:pPr>
      <w:hyperlink w:anchor="_Toc189722896" w:history="1">
        <w:r w:rsidR="0090237B" w:rsidRPr="00B34BED">
          <w:rPr>
            <w:rStyle w:val="Hyperlink"/>
            <w:noProof/>
          </w:rPr>
          <w:t>1.2</w:t>
        </w:r>
        <w:r w:rsidR="0090237B">
          <w:rPr>
            <w:rFonts w:asciiTheme="minorHAnsi" w:eastAsiaTheme="minorEastAsia" w:hAnsiTheme="minorHAnsi" w:cstheme="minorBidi"/>
            <w:noProof/>
            <w:szCs w:val="22"/>
            <w:lang w:eastAsia="en-US"/>
          </w:rPr>
          <w:tab/>
        </w:r>
        <w:r w:rsidR="0090237B" w:rsidRPr="00B34BED">
          <w:rPr>
            <w:rStyle w:val="Hyperlink"/>
            <w:noProof/>
          </w:rPr>
          <w:t>Current Best Practices</w:t>
        </w:r>
        <w:r w:rsidR="0090237B">
          <w:rPr>
            <w:noProof/>
            <w:webHidden/>
          </w:rPr>
          <w:tab/>
        </w:r>
        <w:r>
          <w:rPr>
            <w:noProof/>
            <w:webHidden/>
          </w:rPr>
          <w:fldChar w:fldCharType="begin"/>
        </w:r>
        <w:r w:rsidR="0090237B">
          <w:rPr>
            <w:noProof/>
            <w:webHidden/>
          </w:rPr>
          <w:instrText xml:space="preserve"> PAGEREF _Toc189722896 \h </w:instrText>
        </w:r>
        <w:r>
          <w:rPr>
            <w:noProof/>
            <w:webHidden/>
          </w:rPr>
        </w:r>
        <w:r>
          <w:rPr>
            <w:noProof/>
            <w:webHidden/>
          </w:rPr>
          <w:fldChar w:fldCharType="separate"/>
        </w:r>
        <w:r w:rsidR="0090237B">
          <w:rPr>
            <w:noProof/>
            <w:webHidden/>
          </w:rPr>
          <w:t>4</w:t>
        </w:r>
        <w:r>
          <w:rPr>
            <w:noProof/>
            <w:webHidden/>
          </w:rPr>
          <w:fldChar w:fldCharType="end"/>
        </w:r>
      </w:hyperlink>
    </w:p>
    <w:p w:rsidR="0090237B" w:rsidRDefault="00254349">
      <w:pPr>
        <w:pStyle w:val="TOC1"/>
        <w:tabs>
          <w:tab w:val="left" w:pos="403"/>
          <w:tab w:val="right" w:leader="dot" w:pos="9017"/>
        </w:tabs>
        <w:rPr>
          <w:rFonts w:asciiTheme="minorHAnsi" w:eastAsiaTheme="minorEastAsia" w:hAnsiTheme="minorHAnsi" w:cstheme="minorBidi"/>
          <w:b w:val="0"/>
          <w:bCs w:val="0"/>
          <w:i w:val="0"/>
          <w:iCs w:val="0"/>
          <w:noProof/>
          <w:szCs w:val="22"/>
          <w:lang w:eastAsia="en-US"/>
        </w:rPr>
      </w:pPr>
      <w:hyperlink w:anchor="_Toc189722897" w:history="1">
        <w:r w:rsidR="0090237B" w:rsidRPr="00B34BED">
          <w:rPr>
            <w:rStyle w:val="Hyperlink"/>
            <w:rFonts w:ascii="Arial Black" w:hAnsi="Arial Black"/>
            <w:noProof/>
          </w:rPr>
          <w:t>2</w:t>
        </w:r>
        <w:r w:rsidR="0090237B">
          <w:rPr>
            <w:rFonts w:asciiTheme="minorHAnsi" w:eastAsiaTheme="minorEastAsia" w:hAnsiTheme="minorHAnsi" w:cstheme="minorBidi"/>
            <w:b w:val="0"/>
            <w:bCs w:val="0"/>
            <w:i w:val="0"/>
            <w:iCs w:val="0"/>
            <w:noProof/>
            <w:szCs w:val="22"/>
            <w:lang w:eastAsia="en-US"/>
          </w:rPr>
          <w:tab/>
        </w:r>
        <w:r w:rsidR="0090237B" w:rsidRPr="00B34BED">
          <w:rPr>
            <w:rStyle w:val="Hyperlink"/>
            <w:rFonts w:ascii="Arial Black" w:hAnsi="Arial Black"/>
            <w:noProof/>
          </w:rPr>
          <w:t>Key Areas for Improvement</w:t>
        </w:r>
        <w:r w:rsidR="0090237B">
          <w:rPr>
            <w:noProof/>
            <w:webHidden/>
          </w:rPr>
          <w:tab/>
        </w:r>
        <w:r>
          <w:rPr>
            <w:noProof/>
            <w:webHidden/>
          </w:rPr>
          <w:fldChar w:fldCharType="begin"/>
        </w:r>
        <w:r w:rsidR="0090237B">
          <w:rPr>
            <w:noProof/>
            <w:webHidden/>
          </w:rPr>
          <w:instrText xml:space="preserve"> PAGEREF _Toc189722897 \h </w:instrText>
        </w:r>
        <w:r>
          <w:rPr>
            <w:noProof/>
            <w:webHidden/>
          </w:rPr>
        </w:r>
        <w:r>
          <w:rPr>
            <w:noProof/>
            <w:webHidden/>
          </w:rPr>
          <w:fldChar w:fldCharType="separate"/>
        </w:r>
        <w:r w:rsidR="0090237B">
          <w:rPr>
            <w:noProof/>
            <w:webHidden/>
          </w:rPr>
          <w:t>7</w:t>
        </w:r>
        <w:r>
          <w:rPr>
            <w:noProof/>
            <w:webHidden/>
          </w:rPr>
          <w:fldChar w:fldCharType="end"/>
        </w:r>
      </w:hyperlink>
    </w:p>
    <w:p w:rsidR="0090237B" w:rsidRDefault="00254349">
      <w:pPr>
        <w:pStyle w:val="TOC1"/>
        <w:tabs>
          <w:tab w:val="left" w:pos="403"/>
          <w:tab w:val="right" w:leader="dot" w:pos="9017"/>
        </w:tabs>
        <w:rPr>
          <w:rFonts w:asciiTheme="minorHAnsi" w:eastAsiaTheme="minorEastAsia" w:hAnsiTheme="minorHAnsi" w:cstheme="minorBidi"/>
          <w:b w:val="0"/>
          <w:bCs w:val="0"/>
          <w:i w:val="0"/>
          <w:iCs w:val="0"/>
          <w:noProof/>
          <w:szCs w:val="22"/>
          <w:lang w:eastAsia="en-US"/>
        </w:rPr>
      </w:pPr>
      <w:hyperlink w:anchor="_Toc189722898" w:history="1">
        <w:r w:rsidR="0090237B" w:rsidRPr="00B34BED">
          <w:rPr>
            <w:rStyle w:val="Hyperlink"/>
            <w:rFonts w:ascii="Arial Black" w:hAnsi="Arial Black" w:cs="Arial"/>
            <w:noProof/>
          </w:rPr>
          <w:t>3</w:t>
        </w:r>
        <w:r w:rsidR="0090237B">
          <w:rPr>
            <w:rFonts w:asciiTheme="minorHAnsi" w:eastAsiaTheme="minorEastAsia" w:hAnsiTheme="minorHAnsi" w:cstheme="minorBidi"/>
            <w:b w:val="0"/>
            <w:bCs w:val="0"/>
            <w:i w:val="0"/>
            <w:iCs w:val="0"/>
            <w:noProof/>
            <w:szCs w:val="22"/>
            <w:lang w:eastAsia="en-US"/>
          </w:rPr>
          <w:tab/>
        </w:r>
        <w:r w:rsidR="0090237B" w:rsidRPr="00B34BED">
          <w:rPr>
            <w:rStyle w:val="Hyperlink"/>
            <w:rFonts w:ascii="Arial Black" w:hAnsi="Arial Black" w:cs="Arial"/>
            <w:noProof/>
          </w:rPr>
          <w:t>Roadmap</w:t>
        </w:r>
        <w:r w:rsidR="0090237B">
          <w:rPr>
            <w:noProof/>
            <w:webHidden/>
          </w:rPr>
          <w:tab/>
        </w:r>
        <w:r>
          <w:rPr>
            <w:noProof/>
            <w:webHidden/>
          </w:rPr>
          <w:fldChar w:fldCharType="begin"/>
        </w:r>
        <w:r w:rsidR="0090237B">
          <w:rPr>
            <w:noProof/>
            <w:webHidden/>
          </w:rPr>
          <w:instrText xml:space="preserve"> PAGEREF _Toc189722898 \h </w:instrText>
        </w:r>
        <w:r>
          <w:rPr>
            <w:noProof/>
            <w:webHidden/>
          </w:rPr>
        </w:r>
        <w:r>
          <w:rPr>
            <w:noProof/>
            <w:webHidden/>
          </w:rPr>
          <w:fldChar w:fldCharType="separate"/>
        </w:r>
        <w:r w:rsidR="0090237B">
          <w:rPr>
            <w:noProof/>
            <w:webHidden/>
          </w:rPr>
          <w:t>8</w:t>
        </w:r>
        <w:r>
          <w:rPr>
            <w:noProof/>
            <w:webHidden/>
          </w:rPr>
          <w:fldChar w:fldCharType="end"/>
        </w:r>
      </w:hyperlink>
    </w:p>
    <w:p w:rsidR="0090237B" w:rsidRDefault="00254349">
      <w:pPr>
        <w:pStyle w:val="TOC1"/>
        <w:tabs>
          <w:tab w:val="left" w:pos="403"/>
          <w:tab w:val="right" w:leader="dot" w:pos="9017"/>
        </w:tabs>
        <w:rPr>
          <w:rFonts w:asciiTheme="minorHAnsi" w:eastAsiaTheme="minorEastAsia" w:hAnsiTheme="minorHAnsi" w:cstheme="minorBidi"/>
          <w:b w:val="0"/>
          <w:bCs w:val="0"/>
          <w:i w:val="0"/>
          <w:iCs w:val="0"/>
          <w:noProof/>
          <w:szCs w:val="22"/>
          <w:lang w:eastAsia="en-US"/>
        </w:rPr>
      </w:pPr>
      <w:hyperlink w:anchor="_Toc189722899" w:history="1">
        <w:r w:rsidR="0090237B" w:rsidRPr="00B34BED">
          <w:rPr>
            <w:rStyle w:val="Hyperlink"/>
            <w:rFonts w:ascii="Arial Black" w:hAnsi="Arial Black" w:cs="Arial"/>
            <w:noProof/>
          </w:rPr>
          <w:t>4</w:t>
        </w:r>
        <w:r w:rsidR="0090237B">
          <w:rPr>
            <w:rFonts w:asciiTheme="minorHAnsi" w:eastAsiaTheme="minorEastAsia" w:hAnsiTheme="minorHAnsi" w:cstheme="minorBidi"/>
            <w:b w:val="0"/>
            <w:bCs w:val="0"/>
            <w:i w:val="0"/>
            <w:iCs w:val="0"/>
            <w:noProof/>
            <w:szCs w:val="22"/>
            <w:lang w:eastAsia="en-US"/>
          </w:rPr>
          <w:tab/>
        </w:r>
        <w:r w:rsidR="0090237B" w:rsidRPr="00B34BED">
          <w:rPr>
            <w:rStyle w:val="Hyperlink"/>
            <w:rFonts w:ascii="Arial Black" w:hAnsi="Arial Black" w:cs="Arial"/>
            <w:noProof/>
          </w:rPr>
          <w:t>Detailed Findings</w:t>
        </w:r>
        <w:r w:rsidR="0090237B">
          <w:rPr>
            <w:noProof/>
            <w:webHidden/>
          </w:rPr>
          <w:tab/>
        </w:r>
        <w:r>
          <w:rPr>
            <w:noProof/>
            <w:webHidden/>
          </w:rPr>
          <w:fldChar w:fldCharType="begin"/>
        </w:r>
        <w:r w:rsidR="0090237B">
          <w:rPr>
            <w:noProof/>
            <w:webHidden/>
          </w:rPr>
          <w:instrText xml:space="preserve"> PAGEREF _Toc189722899 \h </w:instrText>
        </w:r>
        <w:r>
          <w:rPr>
            <w:noProof/>
            <w:webHidden/>
          </w:rPr>
        </w:r>
        <w:r>
          <w:rPr>
            <w:noProof/>
            <w:webHidden/>
          </w:rPr>
          <w:fldChar w:fldCharType="separate"/>
        </w:r>
        <w:r w:rsidR="0090237B">
          <w:rPr>
            <w:noProof/>
            <w:webHidden/>
          </w:rPr>
          <w:t>12</w:t>
        </w:r>
        <w:r>
          <w:rPr>
            <w:noProof/>
            <w:webHidden/>
          </w:rPr>
          <w:fldChar w:fldCharType="end"/>
        </w:r>
      </w:hyperlink>
    </w:p>
    <w:p w:rsidR="00FF63FE" w:rsidRDefault="00254349" w:rsidP="00437E9A">
      <w:r>
        <w:fldChar w:fldCharType="end"/>
      </w:r>
    </w:p>
    <w:p w:rsidR="00FF63FE" w:rsidRPr="002301C2" w:rsidRDefault="002301C2" w:rsidP="00FF63FE">
      <w:pPr>
        <w:pStyle w:val="NumHeading1"/>
        <w:rPr>
          <w:rFonts w:ascii="Arial Black" w:hAnsi="Arial Black"/>
        </w:rPr>
      </w:pPr>
      <w:bookmarkStart w:id="6" w:name="_Toc189722892"/>
      <w:r w:rsidRPr="002301C2">
        <w:rPr>
          <w:rFonts w:ascii="Arial Black" w:hAnsi="Arial Black"/>
          <w:b w:val="0"/>
        </w:rPr>
        <w:lastRenderedPageBreak/>
        <w:t>Executive</w:t>
      </w:r>
      <w:r w:rsidRPr="002301C2">
        <w:rPr>
          <w:rFonts w:ascii="Arial Black" w:hAnsi="Arial Black"/>
        </w:rPr>
        <w:t xml:space="preserve"> Summary</w:t>
      </w:r>
      <w:bookmarkEnd w:id="6"/>
    </w:p>
    <w:p w:rsidR="002301C2" w:rsidRPr="002301C2" w:rsidRDefault="002301C2" w:rsidP="002301C2">
      <w:pPr>
        <w:spacing w:before="100" w:beforeAutospacing="1" w:after="100" w:afterAutospacing="1"/>
        <w:ind w:left="0"/>
        <w:rPr>
          <w:rFonts w:eastAsia="Times New Roman" w:cs="Times New Roman"/>
          <w:color w:val="2D313E"/>
          <w:szCs w:val="17"/>
          <w:lang w:eastAsia="en-US"/>
        </w:rPr>
      </w:pPr>
      <w:r w:rsidRPr="002301C2">
        <w:rPr>
          <w:rFonts w:ascii="Verdana" w:eastAsia="Times New Roman" w:hAnsi="Verdana" w:cs="Times New Roman"/>
          <w:color w:val="2D313E"/>
          <w:szCs w:val="17"/>
          <w:lang w:eastAsia="en-US"/>
        </w:rPr>
        <w:t xml:space="preserve">At the </w:t>
      </w:r>
      <w:r w:rsidRPr="002301C2">
        <w:rPr>
          <w:rFonts w:eastAsia="Times New Roman" w:cs="Times New Roman"/>
          <w:color w:val="2D313E"/>
          <w:szCs w:val="17"/>
          <w:lang w:eastAsia="en-US"/>
        </w:rPr>
        <w:t xml:space="preserve">request of </w:t>
      </w:r>
      <w:r w:rsidR="005A5139">
        <w:rPr>
          <w:rFonts w:eastAsia="Times New Roman" w:cs="Times New Roman"/>
          <w:color w:val="2D313E"/>
          <w:szCs w:val="17"/>
          <w:lang w:eastAsia="en-US"/>
        </w:rPr>
        <w:t>Contoso</w:t>
      </w:r>
      <w:r w:rsidRPr="002301C2">
        <w:rPr>
          <w:rFonts w:eastAsia="Times New Roman" w:cs="Times New Roman"/>
          <w:color w:val="2D313E"/>
          <w:szCs w:val="17"/>
          <w:lang w:eastAsia="en-US"/>
        </w:rPr>
        <w:t xml:space="preserve">, </w:t>
      </w:r>
      <w:r w:rsidR="007C1B69">
        <w:rPr>
          <w:rFonts w:eastAsia="Times New Roman" w:cs="Times New Roman"/>
          <w:color w:val="2D313E"/>
          <w:szCs w:val="17"/>
          <w:lang w:eastAsia="en-US"/>
        </w:rPr>
        <w:t>ALM Consulting Services</w:t>
      </w:r>
      <w:r w:rsidRPr="002301C2">
        <w:rPr>
          <w:rFonts w:eastAsia="Times New Roman" w:cs="Times New Roman"/>
          <w:color w:val="2D313E"/>
          <w:szCs w:val="17"/>
          <w:lang w:eastAsia="en-US"/>
        </w:rPr>
        <w:t xml:space="preserve"> conducted an Application Lifecycle Management (ALM) assessment with the following objectives:</w:t>
      </w:r>
    </w:p>
    <w:p w:rsidR="002301C2" w:rsidRPr="002301C2" w:rsidRDefault="002301C2" w:rsidP="00893DDA">
      <w:pPr>
        <w:numPr>
          <w:ilvl w:val="0"/>
          <w:numId w:val="8"/>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Create a baseline measurement of the current development capability </w:t>
      </w:r>
    </w:p>
    <w:p w:rsidR="002301C2" w:rsidRPr="002301C2" w:rsidRDefault="002301C2" w:rsidP="00893DDA">
      <w:pPr>
        <w:numPr>
          <w:ilvl w:val="0"/>
          <w:numId w:val="8"/>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Surface existing best practices </w:t>
      </w:r>
    </w:p>
    <w:p w:rsidR="002301C2" w:rsidRPr="002301C2" w:rsidRDefault="002301C2" w:rsidP="00893DDA">
      <w:pPr>
        <w:numPr>
          <w:ilvl w:val="0"/>
          <w:numId w:val="8"/>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Uncover opportunities for improvement </w:t>
      </w:r>
    </w:p>
    <w:p w:rsidR="002301C2" w:rsidRPr="002301C2" w:rsidRDefault="002301C2" w:rsidP="00893DDA">
      <w:pPr>
        <w:numPr>
          <w:ilvl w:val="0"/>
          <w:numId w:val="8"/>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Identify the most impactful areas to the business </w:t>
      </w:r>
    </w:p>
    <w:p w:rsidR="002301C2" w:rsidRPr="002301C2" w:rsidRDefault="002301C2" w:rsidP="00893DDA">
      <w:pPr>
        <w:numPr>
          <w:ilvl w:val="0"/>
          <w:numId w:val="8"/>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Generate a preliminary roadmap to implement improvements </w:t>
      </w:r>
    </w:p>
    <w:p w:rsidR="00B336CF" w:rsidRPr="002B2051" w:rsidRDefault="002301C2" w:rsidP="002301C2">
      <w:pPr>
        <w:spacing w:before="100" w:beforeAutospacing="1" w:after="100" w:afterAutospacing="1"/>
        <w:ind w:left="0"/>
        <w:rPr>
          <w:rFonts w:ascii="Segoe UI" w:eastAsia="Times New Roman" w:hAnsi="Segoe UI" w:cs="Segoe UI"/>
          <w:color w:val="2D313E"/>
          <w:szCs w:val="17"/>
          <w:lang w:eastAsia="en-US"/>
        </w:rPr>
      </w:pPr>
      <w:r w:rsidRPr="002301C2">
        <w:rPr>
          <w:rFonts w:eastAsia="Times New Roman" w:cs="Times New Roman"/>
          <w:color w:val="2D313E"/>
          <w:szCs w:val="17"/>
          <w:lang w:eastAsia="en-US"/>
        </w:rPr>
        <w:t xml:space="preserve">The ALM assessment uses the Application Platform Optimization (APO) Model to </w:t>
      </w:r>
      <w:r w:rsidRPr="002B2051">
        <w:rPr>
          <w:rFonts w:ascii="Segoe UI" w:eastAsia="Times New Roman" w:hAnsi="Segoe UI" w:cs="Segoe UI"/>
          <w:color w:val="2D313E"/>
          <w:szCs w:val="17"/>
          <w:lang w:eastAsia="en-US"/>
        </w:rPr>
        <w:t xml:space="preserve">provide a framework that allows </w:t>
      </w:r>
      <w:r w:rsidR="005A5139">
        <w:rPr>
          <w:rFonts w:ascii="Segoe UI" w:eastAsia="Times New Roman" w:hAnsi="Segoe UI" w:cs="Segoe UI"/>
          <w:color w:val="2D313E"/>
          <w:szCs w:val="17"/>
          <w:lang w:eastAsia="en-US"/>
        </w:rPr>
        <w:t>Contoso</w:t>
      </w:r>
      <w:r w:rsidRPr="002B2051">
        <w:rPr>
          <w:rFonts w:ascii="Segoe UI" w:eastAsia="Times New Roman" w:hAnsi="Segoe UI" w:cs="Segoe UI"/>
          <w:color w:val="2D313E"/>
          <w:szCs w:val="17"/>
          <w:lang w:eastAsia="en-US"/>
        </w:rPr>
        <w:t xml:space="preserve"> to achieve a vision and sustainable approach to prioritizing IT investments that fuel business growth.  The assessment focuses on assessing current </w:t>
      </w:r>
      <w:r w:rsidR="00B336CF" w:rsidRPr="002B2051">
        <w:rPr>
          <w:rFonts w:ascii="Segoe UI" w:eastAsia="Times New Roman" w:hAnsi="Segoe UI" w:cs="Segoe UI"/>
          <w:color w:val="2D313E"/>
          <w:szCs w:val="17"/>
          <w:lang w:eastAsia="en-US"/>
        </w:rPr>
        <w:t>the full application development lifecycle including:</w:t>
      </w:r>
    </w:p>
    <w:p w:rsidR="00B336CF" w:rsidRPr="002B2051" w:rsidRDefault="00B336CF" w:rsidP="00B336CF">
      <w:pPr>
        <w:pStyle w:val="ListParagraph"/>
        <w:numPr>
          <w:ilvl w:val="0"/>
          <w:numId w:val="26"/>
        </w:numPr>
        <w:spacing w:before="100" w:beforeAutospacing="1" w:after="100" w:afterAutospacing="1"/>
        <w:rPr>
          <w:rFonts w:ascii="Segoe UI" w:eastAsia="Times New Roman" w:hAnsi="Segoe UI" w:cs="Segoe UI"/>
          <w:color w:val="2D313E"/>
          <w:szCs w:val="17"/>
        </w:rPr>
      </w:pPr>
      <w:r w:rsidRPr="002B2051">
        <w:rPr>
          <w:rFonts w:ascii="Segoe UI" w:eastAsia="Times New Roman" w:hAnsi="Segoe UI" w:cs="Segoe UI"/>
          <w:color w:val="2D313E"/>
          <w:szCs w:val="17"/>
        </w:rPr>
        <w:t>Project Management</w:t>
      </w:r>
    </w:p>
    <w:p w:rsidR="00B336CF" w:rsidRPr="002B2051" w:rsidRDefault="00B336CF" w:rsidP="00B336CF">
      <w:pPr>
        <w:pStyle w:val="ListParagraph"/>
        <w:numPr>
          <w:ilvl w:val="0"/>
          <w:numId w:val="26"/>
        </w:numPr>
        <w:spacing w:before="100" w:beforeAutospacing="1" w:after="100" w:afterAutospacing="1"/>
        <w:rPr>
          <w:rFonts w:ascii="Segoe UI" w:eastAsia="Times New Roman" w:hAnsi="Segoe UI" w:cs="Segoe UI"/>
          <w:color w:val="2D313E"/>
          <w:szCs w:val="17"/>
        </w:rPr>
      </w:pPr>
      <w:r w:rsidRPr="002B2051">
        <w:rPr>
          <w:rFonts w:ascii="Segoe UI" w:eastAsia="Times New Roman" w:hAnsi="Segoe UI" w:cs="Segoe UI"/>
          <w:color w:val="2D313E"/>
          <w:szCs w:val="17"/>
        </w:rPr>
        <w:t>Production Support Management</w:t>
      </w:r>
    </w:p>
    <w:p w:rsidR="00B336CF" w:rsidRPr="002B2051" w:rsidRDefault="00B336CF" w:rsidP="00B336CF">
      <w:pPr>
        <w:pStyle w:val="ListParagraph"/>
        <w:numPr>
          <w:ilvl w:val="0"/>
          <w:numId w:val="26"/>
        </w:numPr>
        <w:spacing w:before="100" w:beforeAutospacing="1" w:after="100" w:afterAutospacing="1"/>
        <w:rPr>
          <w:rFonts w:ascii="Segoe UI" w:eastAsia="Times New Roman" w:hAnsi="Segoe UI" w:cs="Segoe UI"/>
          <w:color w:val="2D313E"/>
          <w:szCs w:val="17"/>
        </w:rPr>
      </w:pPr>
      <w:r w:rsidRPr="002B2051">
        <w:rPr>
          <w:rFonts w:ascii="Segoe UI" w:eastAsia="Times New Roman" w:hAnsi="Segoe UI" w:cs="Segoe UI"/>
          <w:color w:val="2D313E"/>
          <w:szCs w:val="17"/>
        </w:rPr>
        <w:t>Testing</w:t>
      </w:r>
    </w:p>
    <w:p w:rsidR="00B336CF" w:rsidRPr="002B2051" w:rsidRDefault="00B336CF" w:rsidP="00B336CF">
      <w:pPr>
        <w:pStyle w:val="ListParagraph"/>
        <w:numPr>
          <w:ilvl w:val="0"/>
          <w:numId w:val="26"/>
        </w:numPr>
        <w:spacing w:before="100" w:beforeAutospacing="1" w:after="100" w:afterAutospacing="1"/>
        <w:rPr>
          <w:rFonts w:ascii="Segoe UI" w:eastAsia="Times New Roman" w:hAnsi="Segoe UI" w:cs="Segoe UI"/>
          <w:color w:val="2D313E"/>
          <w:szCs w:val="17"/>
        </w:rPr>
      </w:pPr>
      <w:r w:rsidRPr="002B2051">
        <w:rPr>
          <w:rFonts w:ascii="Segoe UI" w:eastAsia="Times New Roman" w:hAnsi="Segoe UI" w:cs="Segoe UI"/>
          <w:color w:val="2D313E"/>
          <w:szCs w:val="17"/>
        </w:rPr>
        <w:t>Development Processes</w:t>
      </w:r>
    </w:p>
    <w:p w:rsidR="002301C2" w:rsidRPr="002B2051" w:rsidRDefault="002301C2" w:rsidP="002301C2">
      <w:pPr>
        <w:spacing w:before="100" w:beforeAutospacing="1" w:after="100" w:afterAutospacing="1"/>
        <w:ind w:left="0"/>
        <w:rPr>
          <w:rFonts w:ascii="Segoe UI" w:eastAsia="Times New Roman" w:hAnsi="Segoe UI" w:cs="Segoe UI"/>
          <w:color w:val="2D313E"/>
          <w:szCs w:val="17"/>
          <w:lang w:eastAsia="en-US"/>
        </w:rPr>
      </w:pPr>
      <w:r w:rsidRPr="002B2051">
        <w:rPr>
          <w:rFonts w:ascii="Segoe UI" w:eastAsia="Times New Roman" w:hAnsi="Segoe UI" w:cs="Segoe UI"/>
          <w:color w:val="2D313E"/>
          <w:szCs w:val="17"/>
          <w:lang w:eastAsia="en-US"/>
        </w:rPr>
        <w:t>Technology and People/Knowledge requirements are then identified to support the process.</w:t>
      </w:r>
    </w:p>
    <w:p w:rsidR="000A0265" w:rsidRDefault="002301C2" w:rsidP="000A0265">
      <w:pPr>
        <w:pStyle w:val="NumHeading2"/>
      </w:pPr>
      <w:bookmarkStart w:id="7" w:name="_Toc189722893"/>
      <w:r>
        <w:t>Key Areas for Improvement</w:t>
      </w:r>
      <w:bookmarkEnd w:id="7"/>
    </w:p>
    <w:p w:rsidR="000A0265" w:rsidRPr="000A0265" w:rsidRDefault="000A0265" w:rsidP="000A0265">
      <w:pPr>
        <w:pStyle w:val="NumHeading3"/>
        <w:rPr>
          <w:rFonts w:eastAsia="Segoe" w:cs="Segoe"/>
          <w:szCs w:val="28"/>
        </w:rPr>
      </w:pPr>
      <w:bookmarkStart w:id="8" w:name="CurrentState"/>
      <w:bookmarkStart w:id="9" w:name="_Toc189722894"/>
      <w:bookmarkEnd w:id="8"/>
      <w:r w:rsidRPr="000A0265">
        <w:rPr>
          <w:lang w:eastAsia="en-US"/>
        </w:rPr>
        <w:t>Current State</w:t>
      </w:r>
      <w:bookmarkEnd w:id="9"/>
    </w:p>
    <w:p w:rsidR="002301C2" w:rsidRPr="002301C2" w:rsidRDefault="002301C2" w:rsidP="00B44B6E">
      <w:pPr>
        <w:spacing w:before="100" w:beforeAutospacing="1" w:after="100" w:afterAutospacing="1"/>
        <w:ind w:left="0"/>
        <w:rPr>
          <w:rFonts w:eastAsia="Times New Roman" w:cs="Times New Roman"/>
          <w:color w:val="2D313E"/>
          <w:szCs w:val="17"/>
          <w:lang w:eastAsia="en-US"/>
        </w:rPr>
      </w:pPr>
      <w:r w:rsidRPr="002301C2">
        <w:rPr>
          <w:rFonts w:eastAsia="Times New Roman" w:cs="Times New Roman"/>
          <w:color w:val="2D313E"/>
          <w:szCs w:val="17"/>
          <w:lang w:eastAsia="en-US"/>
        </w:rPr>
        <w:t xml:space="preserve">During our </w:t>
      </w:r>
      <w:r w:rsidR="000A0265">
        <w:rPr>
          <w:rFonts w:eastAsia="Times New Roman" w:cs="Times New Roman"/>
          <w:color w:val="2D313E"/>
          <w:szCs w:val="17"/>
          <w:lang w:eastAsia="en-US"/>
        </w:rPr>
        <w:t>onsite interviews we uncovered the following</w:t>
      </w:r>
      <w:r w:rsidRPr="002301C2">
        <w:rPr>
          <w:rFonts w:eastAsia="Times New Roman" w:cs="Times New Roman"/>
          <w:color w:val="2D313E"/>
          <w:szCs w:val="17"/>
          <w:lang w:eastAsia="en-US"/>
        </w:rPr>
        <w:t xml:space="preserve"> practices that should be considered critical to improving the development capability in relation to their impact on the business.  These practices were:</w:t>
      </w:r>
    </w:p>
    <w:p w:rsidR="002301C2" w:rsidRPr="002301C2" w:rsidRDefault="000A0265" w:rsidP="00893DDA">
      <w:pPr>
        <w:numPr>
          <w:ilvl w:val="0"/>
          <w:numId w:val="9"/>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Code Management</w:t>
      </w:r>
    </w:p>
    <w:p w:rsidR="002301C2" w:rsidRPr="002301C2" w:rsidRDefault="000A0265" w:rsidP="00893DDA">
      <w:pPr>
        <w:numPr>
          <w:ilvl w:val="0"/>
          <w:numId w:val="9"/>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Testing</w:t>
      </w:r>
    </w:p>
    <w:p w:rsidR="002301C2" w:rsidRDefault="002301C2" w:rsidP="00893DDA">
      <w:pPr>
        <w:numPr>
          <w:ilvl w:val="0"/>
          <w:numId w:val="9"/>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Operations Management</w:t>
      </w:r>
    </w:p>
    <w:p w:rsidR="00BF2BF8" w:rsidRPr="002301C2" w:rsidRDefault="00BF2BF8" w:rsidP="00893DDA">
      <w:pPr>
        <w:numPr>
          <w:ilvl w:val="0"/>
          <w:numId w:val="9"/>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Requirements documentation</w:t>
      </w:r>
    </w:p>
    <w:p w:rsidR="002301C2" w:rsidRDefault="002301C2" w:rsidP="002301C2">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t xml:space="preserve">The current practice of creating a new code base for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each time a new partner is on-boarded by </w:t>
      </w:r>
      <w:r w:rsidR="005A5139">
        <w:rPr>
          <w:rFonts w:eastAsia="Times New Roman" w:cs="Times New Roman"/>
          <w:color w:val="2D313E"/>
          <w:szCs w:val="17"/>
          <w:lang w:eastAsia="en-US"/>
        </w:rPr>
        <w:t>Contoso</w:t>
      </w:r>
      <w:r>
        <w:rPr>
          <w:rFonts w:eastAsia="Times New Roman" w:cs="Times New Roman"/>
          <w:color w:val="2D313E"/>
          <w:szCs w:val="17"/>
          <w:lang w:eastAsia="en-US"/>
        </w:rPr>
        <w:t xml:space="preserve"> creates </w:t>
      </w:r>
      <w:r w:rsidR="000A0265">
        <w:rPr>
          <w:rFonts w:eastAsia="Times New Roman" w:cs="Times New Roman"/>
          <w:color w:val="2D313E"/>
          <w:szCs w:val="17"/>
          <w:lang w:eastAsia="en-US"/>
        </w:rPr>
        <w:t>a management issue spanning development support, testing, and operations. Developers are required to maintain and manage dozens of separate distinct code bases. A bug found in one codebase likely occurs in the others. Fixing bugs of this nature across all partner code bases is clearly a time consuming effort. Validating the bug fix requires testing and regression testing each partner application. Often regression testing is not done to the fullest extent it could be as it is a manual process today. Lastly, operations management calls for maintenance of multiple web sites and databases. While deployment scripts are provided they are typically run manually for each partner application and database.</w:t>
      </w:r>
    </w:p>
    <w:p w:rsidR="00460071" w:rsidRDefault="00460071" w:rsidP="002301C2">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lastRenderedPageBreak/>
        <w:t xml:space="preserve">Many of these pain points are expected to diminish with the release of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2.0 as it supports a single code base. Given today’s development model, this is a tremendous improvement. However, business requirements still call for a distinct database to be maintained for each partner. Both operational management and testing will need to take this into account.</w:t>
      </w:r>
    </w:p>
    <w:p w:rsidR="00460071" w:rsidRDefault="00460071" w:rsidP="002301C2">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t xml:space="preserve">A few key finding bring attention to the existing test process. Today’s testing environment is sufficient to support functional testing; however, the lack of a staging environment precludes the possibility for stress testing and load testing. </w:t>
      </w:r>
      <w:r w:rsidR="005A5139">
        <w:rPr>
          <w:rFonts w:eastAsia="Times New Roman" w:cs="Times New Roman"/>
          <w:color w:val="2D313E"/>
          <w:szCs w:val="17"/>
          <w:lang w:eastAsia="en-US"/>
        </w:rPr>
        <w:t>Acme Group</w:t>
      </w:r>
      <w:r>
        <w:rPr>
          <w:rFonts w:eastAsia="Times New Roman" w:cs="Times New Roman"/>
          <w:color w:val="2D313E"/>
          <w:szCs w:val="17"/>
          <w:lang w:eastAsia="en-US"/>
        </w:rPr>
        <w:t xml:space="preserve"> has plans to introduce this environment. Once a staging environment is available, project planning will need to take stabilization and load testing into account. </w:t>
      </w:r>
    </w:p>
    <w:p w:rsidR="006C4136" w:rsidRDefault="006C4136" w:rsidP="002301C2">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t>Requirem</w:t>
      </w:r>
      <w:r w:rsidR="00BF2BF8">
        <w:rPr>
          <w:rFonts w:eastAsia="Times New Roman" w:cs="Times New Roman"/>
          <w:color w:val="2D313E"/>
          <w:szCs w:val="17"/>
          <w:lang w:eastAsia="en-US"/>
        </w:rPr>
        <w:t xml:space="preserve">ents gathering and documentation at </w:t>
      </w:r>
      <w:r w:rsidR="005A5139">
        <w:rPr>
          <w:rFonts w:eastAsia="Times New Roman" w:cs="Times New Roman"/>
          <w:color w:val="2D313E"/>
          <w:szCs w:val="17"/>
          <w:lang w:eastAsia="en-US"/>
        </w:rPr>
        <w:t>Contoso</w:t>
      </w:r>
      <w:r w:rsidR="00BF2BF8">
        <w:rPr>
          <w:rFonts w:eastAsia="Times New Roman" w:cs="Times New Roman"/>
          <w:color w:val="2D313E"/>
          <w:szCs w:val="17"/>
          <w:lang w:eastAsia="en-US"/>
        </w:rPr>
        <w:t xml:space="preserve"> does follow a process which includes a review of the requirements involving the development team, project management, and the testing team. However, it has been communicated that not all requirements are communicated in the manner. Often, email is used to send requirements directly to th</w:t>
      </w:r>
      <w:r w:rsidR="00690D73">
        <w:rPr>
          <w:rFonts w:eastAsia="Times New Roman" w:cs="Times New Roman"/>
          <w:color w:val="2D313E"/>
          <w:szCs w:val="17"/>
          <w:lang w:eastAsia="en-US"/>
        </w:rPr>
        <w:t>e development team without going through a formal review process. Further, requirements, even after a review process, are lacking wireframes which leaves room for misinterpretation of the original intention.</w:t>
      </w:r>
    </w:p>
    <w:p w:rsidR="00B44B6E" w:rsidRPr="000A0265" w:rsidRDefault="00B44B6E" w:rsidP="00B44B6E">
      <w:pPr>
        <w:pStyle w:val="NumHeading3"/>
        <w:rPr>
          <w:rFonts w:eastAsia="Segoe" w:cs="Segoe"/>
          <w:szCs w:val="28"/>
        </w:rPr>
      </w:pPr>
      <w:bookmarkStart w:id="10" w:name="_Toc189722895"/>
      <w:r>
        <w:rPr>
          <w:lang w:eastAsia="en-US"/>
        </w:rPr>
        <w:t>Future</w:t>
      </w:r>
      <w:r w:rsidRPr="000A0265">
        <w:rPr>
          <w:lang w:eastAsia="en-US"/>
        </w:rPr>
        <w:t xml:space="preserve"> State</w:t>
      </w:r>
      <w:bookmarkEnd w:id="10"/>
    </w:p>
    <w:p w:rsidR="00965164" w:rsidRDefault="005A5139" w:rsidP="002301C2">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t>Acme Group</w:t>
      </w:r>
      <w:r w:rsidR="00B44B6E">
        <w:rPr>
          <w:rFonts w:eastAsia="Times New Roman" w:cs="Times New Roman"/>
          <w:color w:val="2D313E"/>
          <w:szCs w:val="17"/>
          <w:lang w:eastAsia="en-US"/>
        </w:rPr>
        <w:t xml:space="preserve"> is in the process of </w:t>
      </w:r>
      <w:r w:rsidR="00965164">
        <w:rPr>
          <w:rFonts w:eastAsia="Times New Roman" w:cs="Times New Roman"/>
          <w:color w:val="2D313E"/>
          <w:szCs w:val="17"/>
          <w:lang w:eastAsia="en-US"/>
        </w:rPr>
        <w:t xml:space="preserve">integrating with </w:t>
      </w:r>
      <w:r>
        <w:rPr>
          <w:rFonts w:eastAsia="Times New Roman" w:cs="Times New Roman"/>
          <w:color w:val="2D313E"/>
          <w:szCs w:val="17"/>
          <w:lang w:eastAsia="en-US"/>
        </w:rPr>
        <w:t>Contoso</w:t>
      </w:r>
      <w:r w:rsidR="00965164">
        <w:rPr>
          <w:rFonts w:eastAsia="Times New Roman" w:cs="Times New Roman"/>
          <w:color w:val="2D313E"/>
          <w:szCs w:val="17"/>
          <w:lang w:eastAsia="en-US"/>
        </w:rPr>
        <w:t xml:space="preserve"> and </w:t>
      </w:r>
      <w:r w:rsidR="00B44B6E">
        <w:rPr>
          <w:rFonts w:eastAsia="Times New Roman" w:cs="Times New Roman"/>
          <w:color w:val="2D313E"/>
          <w:szCs w:val="17"/>
          <w:lang w:eastAsia="en-US"/>
        </w:rPr>
        <w:t>aligning</w:t>
      </w:r>
      <w:r w:rsidR="00965164">
        <w:rPr>
          <w:rFonts w:eastAsia="Times New Roman" w:cs="Times New Roman"/>
          <w:color w:val="2D313E"/>
          <w:szCs w:val="17"/>
          <w:lang w:eastAsia="en-US"/>
        </w:rPr>
        <w:t xml:space="preserve"> their processes.</w:t>
      </w:r>
      <w:r w:rsidR="00B44B6E">
        <w:rPr>
          <w:rFonts w:eastAsia="Times New Roman" w:cs="Times New Roman"/>
          <w:color w:val="2D313E"/>
          <w:szCs w:val="17"/>
          <w:lang w:eastAsia="en-US"/>
        </w:rPr>
        <w:t xml:space="preserve"> This involves managing </w:t>
      </w:r>
      <w:r>
        <w:rPr>
          <w:rFonts w:eastAsia="Times New Roman" w:cs="Times New Roman"/>
          <w:color w:val="2D313E"/>
          <w:szCs w:val="17"/>
          <w:lang w:eastAsia="en-US"/>
        </w:rPr>
        <w:t>Contoso</w:t>
      </w:r>
      <w:r w:rsidR="00B44B6E">
        <w:rPr>
          <w:rFonts w:eastAsia="Times New Roman" w:cs="Times New Roman"/>
          <w:color w:val="2D313E"/>
          <w:szCs w:val="17"/>
          <w:lang w:eastAsia="en-US"/>
        </w:rPr>
        <w:t xml:space="preserve"> as a service area within </w:t>
      </w:r>
      <w:r>
        <w:rPr>
          <w:rFonts w:eastAsia="Times New Roman" w:cs="Times New Roman"/>
          <w:color w:val="2D313E"/>
          <w:szCs w:val="17"/>
          <w:lang w:eastAsia="en-US"/>
        </w:rPr>
        <w:t>Acme Group</w:t>
      </w:r>
      <w:r w:rsidR="00B44B6E">
        <w:rPr>
          <w:rFonts w:eastAsia="Times New Roman" w:cs="Times New Roman"/>
          <w:color w:val="2D313E"/>
          <w:szCs w:val="17"/>
          <w:lang w:eastAsia="en-US"/>
        </w:rPr>
        <w:t xml:space="preserve">. Service areas tend to operate as business units with well defined roles and processes with standard support from operational service areas such as the DBA group. </w:t>
      </w:r>
      <w:r w:rsidR="00965164">
        <w:rPr>
          <w:rFonts w:eastAsia="Times New Roman" w:cs="Times New Roman"/>
          <w:color w:val="2D313E"/>
          <w:szCs w:val="17"/>
          <w:lang w:eastAsia="en-US"/>
        </w:rPr>
        <w:t xml:space="preserve"> The processes and practices applied by a particular service area are driven by the business needs. </w:t>
      </w:r>
    </w:p>
    <w:p w:rsidR="00E57815" w:rsidRDefault="00965164" w:rsidP="00965164">
      <w:pPr>
        <w:spacing w:before="100" w:beforeAutospacing="1" w:after="100" w:afterAutospacing="1"/>
        <w:ind w:left="0" w:firstLine="720"/>
        <w:rPr>
          <w:rFonts w:eastAsia="Times New Roman" w:cs="Times New Roman"/>
          <w:color w:val="2D313E"/>
          <w:szCs w:val="17"/>
          <w:lang w:eastAsia="en-US"/>
        </w:rPr>
      </w:pPr>
      <w:r>
        <w:rPr>
          <w:rFonts w:eastAsia="Times New Roman" w:cs="Times New Roman"/>
          <w:color w:val="2D313E"/>
          <w:szCs w:val="17"/>
          <w:lang w:eastAsia="en-US"/>
        </w:rPr>
        <w:t xml:space="preserve">The eventual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2.0 roll out it will be supported with a </w:t>
      </w:r>
      <w:r w:rsidR="00CE7371">
        <w:rPr>
          <w:rFonts w:eastAsia="Times New Roman" w:cs="Times New Roman"/>
          <w:color w:val="2D313E"/>
          <w:szCs w:val="17"/>
          <w:lang w:eastAsia="en-US"/>
        </w:rPr>
        <w:t xml:space="preserve">periodic release process. The particular timeframe on the release process is to be determined. It may be every two months, quarterly, or every six months. </w:t>
      </w:r>
      <w:r>
        <w:rPr>
          <w:rFonts w:eastAsia="Times New Roman" w:cs="Times New Roman"/>
          <w:color w:val="2D313E"/>
          <w:szCs w:val="17"/>
          <w:lang w:eastAsia="en-US"/>
        </w:rPr>
        <w:t xml:space="preserve">The current Agile-like approach followed by </w:t>
      </w:r>
      <w:r w:rsidR="005A5139">
        <w:rPr>
          <w:rFonts w:eastAsia="Times New Roman" w:cs="Times New Roman"/>
          <w:color w:val="2D313E"/>
          <w:szCs w:val="17"/>
          <w:lang w:eastAsia="en-US"/>
        </w:rPr>
        <w:t>Contoso</w:t>
      </w:r>
      <w:r>
        <w:rPr>
          <w:rFonts w:eastAsia="Times New Roman" w:cs="Times New Roman"/>
          <w:color w:val="2D313E"/>
          <w:szCs w:val="17"/>
          <w:lang w:eastAsia="en-US"/>
        </w:rPr>
        <w:t xml:space="preserve"> today may </w:t>
      </w:r>
      <w:r w:rsidR="00CE7371">
        <w:rPr>
          <w:rFonts w:eastAsia="Times New Roman" w:cs="Times New Roman"/>
          <w:color w:val="2D313E"/>
          <w:szCs w:val="17"/>
          <w:lang w:eastAsia="en-US"/>
        </w:rPr>
        <w:t xml:space="preserve">not </w:t>
      </w:r>
      <w:r>
        <w:rPr>
          <w:rFonts w:eastAsia="Times New Roman" w:cs="Times New Roman"/>
          <w:color w:val="2D313E"/>
          <w:szCs w:val="17"/>
          <w:lang w:eastAsia="en-US"/>
        </w:rPr>
        <w:t xml:space="preserve">fully support this cycle. </w:t>
      </w:r>
      <w:r w:rsidR="009E6375">
        <w:rPr>
          <w:rFonts w:eastAsia="Times New Roman" w:cs="Times New Roman"/>
          <w:color w:val="2D313E"/>
          <w:szCs w:val="17"/>
          <w:lang w:eastAsia="en-US"/>
        </w:rPr>
        <w:t>For example, a</w:t>
      </w:r>
      <w:r>
        <w:rPr>
          <w:rFonts w:eastAsia="Times New Roman" w:cs="Times New Roman"/>
          <w:color w:val="2D313E"/>
          <w:szCs w:val="17"/>
          <w:lang w:eastAsia="en-US"/>
        </w:rPr>
        <w:t xml:space="preserve"> three month development cycle will require a means of tracking tasks over a longer duration than is currently needed to support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and </w:t>
      </w:r>
      <w:r w:rsidR="007C1B69">
        <w:rPr>
          <w:rFonts w:eastAsia="Times New Roman" w:cs="Times New Roman"/>
          <w:color w:val="2D313E"/>
          <w:szCs w:val="17"/>
          <w:lang w:eastAsia="en-US"/>
        </w:rPr>
        <w:t>ChannelApp</w:t>
      </w:r>
      <w:r>
        <w:rPr>
          <w:rFonts w:eastAsia="Times New Roman" w:cs="Times New Roman"/>
          <w:color w:val="2D313E"/>
          <w:szCs w:val="17"/>
          <w:lang w:eastAsia="en-US"/>
        </w:rPr>
        <w:t>.</w:t>
      </w:r>
      <w:r w:rsidR="009E6375">
        <w:rPr>
          <w:rFonts w:eastAsia="Times New Roman" w:cs="Times New Roman"/>
          <w:color w:val="2D313E"/>
          <w:szCs w:val="17"/>
          <w:lang w:eastAsia="en-US"/>
        </w:rPr>
        <w:t xml:space="preserve"> </w:t>
      </w:r>
      <w:r w:rsidR="00CE3E72">
        <w:rPr>
          <w:rFonts w:eastAsia="Times New Roman" w:cs="Times New Roman"/>
          <w:color w:val="2D313E"/>
          <w:szCs w:val="17"/>
          <w:lang w:eastAsia="en-US"/>
        </w:rPr>
        <w:t xml:space="preserve">The </w:t>
      </w:r>
      <w:r w:rsidR="00CE7371">
        <w:rPr>
          <w:rFonts w:eastAsia="Times New Roman" w:cs="Times New Roman"/>
          <w:color w:val="2D313E"/>
          <w:szCs w:val="17"/>
          <w:lang w:eastAsia="en-US"/>
        </w:rPr>
        <w:t xml:space="preserve">longer the release process, the greater need to create and track a formal project plan. </w:t>
      </w:r>
    </w:p>
    <w:p w:rsidR="000A0265" w:rsidRDefault="005A5139" w:rsidP="00E57815">
      <w:pPr>
        <w:spacing w:before="100" w:beforeAutospacing="1" w:after="100" w:afterAutospacing="1"/>
        <w:ind w:left="0"/>
        <w:rPr>
          <w:rFonts w:eastAsia="Times New Roman" w:cs="Times New Roman"/>
          <w:color w:val="2D313E"/>
          <w:szCs w:val="17"/>
          <w:lang w:eastAsia="en-US"/>
        </w:rPr>
      </w:pPr>
      <w:r>
        <w:rPr>
          <w:rFonts w:eastAsia="Times New Roman" w:cs="Times New Roman"/>
          <w:color w:val="2D313E"/>
          <w:szCs w:val="17"/>
          <w:lang w:eastAsia="en-US"/>
        </w:rPr>
        <w:t>Contoso</w:t>
      </w:r>
      <w:r w:rsidR="00E57815">
        <w:rPr>
          <w:rFonts w:eastAsia="Times New Roman" w:cs="Times New Roman"/>
          <w:color w:val="2D313E"/>
          <w:szCs w:val="17"/>
          <w:lang w:eastAsia="en-US"/>
        </w:rPr>
        <w:t xml:space="preserve"> will also need change the way business requirements are gathered and defined to prepare for the maintenance phase of </w:t>
      </w:r>
      <w:r>
        <w:rPr>
          <w:rFonts w:eastAsia="Times New Roman" w:cs="Times New Roman"/>
          <w:color w:val="2D313E"/>
          <w:szCs w:val="17"/>
          <w:lang w:eastAsia="en-US"/>
        </w:rPr>
        <w:t>WunderApp</w:t>
      </w:r>
      <w:r w:rsidR="00E57815">
        <w:rPr>
          <w:rFonts w:eastAsia="Times New Roman" w:cs="Times New Roman"/>
          <w:color w:val="2D313E"/>
          <w:szCs w:val="17"/>
          <w:lang w:eastAsia="en-US"/>
        </w:rPr>
        <w:t xml:space="preserve"> 2.0. For example, changes and additions to the user interface should include wireframes.  As </w:t>
      </w:r>
      <w:r>
        <w:rPr>
          <w:rFonts w:eastAsia="Times New Roman" w:cs="Times New Roman"/>
          <w:color w:val="2D313E"/>
          <w:szCs w:val="17"/>
          <w:lang w:eastAsia="en-US"/>
        </w:rPr>
        <w:t>Acme Group</w:t>
      </w:r>
      <w:r w:rsidR="00E57815">
        <w:rPr>
          <w:rFonts w:eastAsia="Times New Roman" w:cs="Times New Roman"/>
          <w:color w:val="2D313E"/>
          <w:szCs w:val="17"/>
          <w:lang w:eastAsia="en-US"/>
        </w:rPr>
        <w:t xml:space="preserve"> continues to integrate with </w:t>
      </w:r>
      <w:r>
        <w:rPr>
          <w:rFonts w:eastAsia="Times New Roman" w:cs="Times New Roman"/>
          <w:color w:val="2D313E"/>
          <w:szCs w:val="17"/>
          <w:lang w:eastAsia="en-US"/>
        </w:rPr>
        <w:t>Contoso</w:t>
      </w:r>
      <w:r w:rsidR="00E57815">
        <w:rPr>
          <w:rFonts w:eastAsia="Times New Roman" w:cs="Times New Roman"/>
          <w:color w:val="2D313E"/>
          <w:szCs w:val="17"/>
          <w:lang w:eastAsia="en-US"/>
        </w:rPr>
        <w:t xml:space="preserve"> it is anticipated that the process for gathering business requirements will improve.</w:t>
      </w:r>
    </w:p>
    <w:p w:rsidR="000A0265" w:rsidRPr="00951EF2" w:rsidRDefault="00951EF2" w:rsidP="00951EF2">
      <w:pPr>
        <w:pStyle w:val="NumHeading2"/>
      </w:pPr>
      <w:bookmarkStart w:id="11" w:name="_Toc189722896"/>
      <w:r>
        <w:t>Current Best Practices</w:t>
      </w:r>
      <w:bookmarkEnd w:id="11"/>
    </w:p>
    <w:p w:rsidR="002301C2" w:rsidRPr="002301C2" w:rsidRDefault="002301C2" w:rsidP="002301C2">
      <w:pPr>
        <w:spacing w:before="100" w:beforeAutospacing="1" w:after="100" w:afterAutospacing="1"/>
        <w:ind w:left="0"/>
        <w:rPr>
          <w:rFonts w:eastAsia="Times New Roman" w:cs="Times New Roman"/>
          <w:color w:val="2D313E"/>
          <w:szCs w:val="17"/>
          <w:lang w:eastAsia="en-US"/>
        </w:rPr>
      </w:pPr>
      <w:r w:rsidRPr="002301C2">
        <w:rPr>
          <w:rFonts w:eastAsia="Times New Roman" w:cs="Times New Roman"/>
          <w:color w:val="2D313E"/>
          <w:szCs w:val="17"/>
          <w:lang w:eastAsia="en-US"/>
        </w:rPr>
        <w:t xml:space="preserve">We also surfaced </w:t>
      </w:r>
      <w:r w:rsidR="00FD1B0D">
        <w:rPr>
          <w:rFonts w:eastAsia="Times New Roman" w:cs="Times New Roman"/>
          <w:color w:val="2D313E"/>
          <w:szCs w:val="17"/>
          <w:lang w:eastAsia="en-US"/>
        </w:rPr>
        <w:t>the following</w:t>
      </w:r>
      <w:r w:rsidRPr="002301C2">
        <w:rPr>
          <w:rFonts w:eastAsia="Times New Roman" w:cs="Times New Roman"/>
          <w:color w:val="2D313E"/>
          <w:szCs w:val="17"/>
          <w:lang w:eastAsia="en-US"/>
        </w:rPr>
        <w:t xml:space="preserve"> Best Practices that are being used by teams at </w:t>
      </w:r>
      <w:r w:rsidR="005A5139">
        <w:rPr>
          <w:rFonts w:eastAsia="Times New Roman" w:cs="Times New Roman"/>
          <w:color w:val="2D313E"/>
          <w:szCs w:val="17"/>
          <w:lang w:eastAsia="en-US"/>
        </w:rPr>
        <w:t>Contoso</w:t>
      </w:r>
      <w:r w:rsidRPr="002301C2">
        <w:rPr>
          <w:rFonts w:eastAsia="Times New Roman" w:cs="Times New Roman"/>
          <w:color w:val="2D313E"/>
          <w:szCs w:val="17"/>
          <w:lang w:eastAsia="en-US"/>
        </w:rPr>
        <w:t xml:space="preserve"> toda</w:t>
      </w:r>
      <w:r w:rsidR="00FD1B0D">
        <w:rPr>
          <w:rFonts w:eastAsia="Times New Roman" w:cs="Times New Roman"/>
          <w:color w:val="2D313E"/>
          <w:szCs w:val="17"/>
          <w:lang w:eastAsia="en-US"/>
        </w:rPr>
        <w:t>y. The practices are categorized by practice areas.</w:t>
      </w:r>
    </w:p>
    <w:p w:rsidR="00FD1B0D" w:rsidRDefault="00FD1B0D" w:rsidP="00FD1B0D">
      <w:pPr>
        <w:spacing w:before="100" w:beforeAutospacing="1" w:after="100" w:afterAutospacing="1"/>
        <w:ind w:left="720"/>
        <w:rPr>
          <w:rFonts w:eastAsia="Times New Roman" w:cs="Times New Roman"/>
          <w:color w:val="2D313E"/>
          <w:szCs w:val="17"/>
          <w:lang w:eastAsia="en-US"/>
        </w:rPr>
      </w:pPr>
      <w:r>
        <w:rPr>
          <w:rFonts w:eastAsia="Times New Roman" w:cs="Times New Roman"/>
          <w:color w:val="2D313E"/>
          <w:szCs w:val="17"/>
          <w:lang w:eastAsia="en-US"/>
        </w:rPr>
        <w:t>Project Management</w:t>
      </w:r>
    </w:p>
    <w:p w:rsidR="00FD1B0D" w:rsidRDefault="00FD1B0D" w:rsidP="00FD1B0D">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lastRenderedPageBreak/>
        <w:t xml:space="preserve">An internally developed bug tracking application is currently used to track and report bugs. </w:t>
      </w:r>
    </w:p>
    <w:p w:rsidR="00FD1B0D" w:rsidRDefault="00FD1B0D" w:rsidP="00FD1B0D">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In some cases t</w:t>
      </w:r>
      <w:r w:rsidRPr="002301C2">
        <w:rPr>
          <w:rFonts w:eastAsia="Times New Roman" w:cs="Times New Roman"/>
          <w:color w:val="2D313E"/>
          <w:szCs w:val="17"/>
          <w:lang w:eastAsia="en-US"/>
        </w:rPr>
        <w:t xml:space="preserve">here is traceability back to the requirements document. There is a formal document referencing back to the requirements document. It is available to the project team. </w:t>
      </w:r>
    </w:p>
    <w:p w:rsidR="00FD1B0D" w:rsidRDefault="00FD1B0D" w:rsidP="00FD1B0D">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In some cases an informal t</w:t>
      </w:r>
      <w:r w:rsidRPr="002301C2">
        <w:rPr>
          <w:rFonts w:eastAsia="Times New Roman" w:cs="Times New Roman"/>
          <w:color w:val="2D313E"/>
          <w:szCs w:val="17"/>
          <w:lang w:eastAsia="en-US"/>
        </w:rPr>
        <w:t>est plan is tracked</w:t>
      </w:r>
      <w:r>
        <w:rPr>
          <w:rFonts w:eastAsia="Times New Roman" w:cs="Times New Roman"/>
          <w:color w:val="2D313E"/>
          <w:szCs w:val="17"/>
          <w:lang w:eastAsia="en-US"/>
        </w:rPr>
        <w:t>, updated</w:t>
      </w:r>
      <w:r w:rsidRPr="002301C2">
        <w:rPr>
          <w:rFonts w:eastAsia="Times New Roman" w:cs="Times New Roman"/>
          <w:color w:val="2D313E"/>
          <w:szCs w:val="17"/>
          <w:lang w:eastAsia="en-US"/>
        </w:rPr>
        <w:t xml:space="preserve"> and</w:t>
      </w:r>
      <w:r>
        <w:rPr>
          <w:rFonts w:eastAsia="Times New Roman" w:cs="Times New Roman"/>
          <w:color w:val="2D313E"/>
          <w:szCs w:val="17"/>
          <w:lang w:eastAsia="en-US"/>
        </w:rPr>
        <w:t xml:space="preserve"> followed based on the complexity of the feature being implemented</w:t>
      </w:r>
    </w:p>
    <w:p w:rsidR="00710943" w:rsidRDefault="00710943" w:rsidP="00710943">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Project d</w:t>
      </w:r>
      <w:r w:rsidRPr="002301C2">
        <w:rPr>
          <w:rFonts w:eastAsia="Times New Roman" w:cs="Times New Roman"/>
          <w:color w:val="2D313E"/>
          <w:szCs w:val="17"/>
          <w:lang w:eastAsia="en-US"/>
        </w:rPr>
        <w:t xml:space="preserve">ocuments </w:t>
      </w:r>
      <w:r>
        <w:rPr>
          <w:rFonts w:eastAsia="Times New Roman" w:cs="Times New Roman"/>
          <w:color w:val="2D313E"/>
          <w:szCs w:val="17"/>
          <w:lang w:eastAsia="en-US"/>
        </w:rPr>
        <w:t xml:space="preserve">such as requirements </w:t>
      </w:r>
      <w:r w:rsidRPr="002301C2">
        <w:rPr>
          <w:rFonts w:eastAsia="Times New Roman" w:cs="Times New Roman"/>
          <w:color w:val="2D313E"/>
          <w:szCs w:val="17"/>
          <w:lang w:eastAsia="en-US"/>
        </w:rPr>
        <w:t xml:space="preserve">are stored </w:t>
      </w:r>
      <w:r>
        <w:rPr>
          <w:rFonts w:eastAsia="Times New Roman" w:cs="Times New Roman"/>
          <w:color w:val="2D313E"/>
          <w:szCs w:val="17"/>
          <w:lang w:eastAsia="en-US"/>
        </w:rPr>
        <w:t>in a team site, available for access by the project team,</w:t>
      </w:r>
      <w:r w:rsidRPr="002301C2">
        <w:rPr>
          <w:rFonts w:eastAsia="Times New Roman" w:cs="Times New Roman"/>
          <w:color w:val="2D313E"/>
          <w:szCs w:val="17"/>
          <w:lang w:eastAsia="en-US"/>
        </w:rPr>
        <w:t xml:space="preserve"> and version controlled. </w:t>
      </w:r>
    </w:p>
    <w:p w:rsidR="00710943" w:rsidRDefault="00710943" w:rsidP="00710943">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A vision s</w:t>
      </w:r>
      <w:r>
        <w:rPr>
          <w:rFonts w:eastAsia="Times New Roman" w:cs="Times New Roman"/>
          <w:color w:val="2D313E"/>
          <w:szCs w:val="17"/>
          <w:lang w:eastAsia="en-US"/>
        </w:rPr>
        <w:t xml:space="preserve">cope document is being created for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2.0.</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A</w:t>
      </w:r>
      <w:r w:rsidRPr="002301C2">
        <w:rPr>
          <w:rFonts w:eastAsia="Times New Roman" w:cs="Times New Roman"/>
          <w:color w:val="2D313E"/>
          <w:szCs w:val="17"/>
          <w:lang w:eastAsia="en-US"/>
        </w:rPr>
        <w:t xml:space="preserve"> top down and a bottom up </w:t>
      </w:r>
      <w:r>
        <w:rPr>
          <w:rFonts w:eastAsia="Times New Roman" w:cs="Times New Roman"/>
          <w:color w:val="2D313E"/>
          <w:szCs w:val="17"/>
          <w:lang w:eastAsia="en-US"/>
        </w:rPr>
        <w:t xml:space="preserve">approach is being used to generate estimates for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2.0.</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Roles are paired between </w:t>
      </w:r>
      <w:r w:rsidR="005A5139">
        <w:rPr>
          <w:rFonts w:eastAsia="Times New Roman" w:cs="Times New Roman"/>
          <w:color w:val="2D313E"/>
          <w:szCs w:val="17"/>
          <w:lang w:eastAsia="en-US"/>
        </w:rPr>
        <w:t>OutSource Inc</w:t>
      </w:r>
      <w:r w:rsidRPr="002301C2">
        <w:rPr>
          <w:rFonts w:eastAsia="Times New Roman" w:cs="Times New Roman"/>
          <w:color w:val="2D313E"/>
          <w:szCs w:val="17"/>
          <w:lang w:eastAsia="en-US"/>
        </w:rPr>
        <w:t xml:space="preserve"> and </w:t>
      </w:r>
      <w:r w:rsidR="005A5139">
        <w:rPr>
          <w:rFonts w:eastAsia="Times New Roman" w:cs="Times New Roman"/>
          <w:color w:val="2D313E"/>
          <w:szCs w:val="17"/>
          <w:lang w:eastAsia="en-US"/>
        </w:rPr>
        <w:t>Contoso</w:t>
      </w:r>
      <w:r w:rsidRPr="002301C2">
        <w:rPr>
          <w:rFonts w:eastAsia="Times New Roman" w:cs="Times New Roman"/>
          <w:color w:val="2D313E"/>
          <w:szCs w:val="17"/>
          <w:lang w:eastAsia="en-US"/>
        </w:rPr>
        <w:t xml:space="preserve"> personnel. </w:t>
      </w:r>
    </w:p>
    <w:p w:rsidR="00666497" w:rsidRPr="002301C2"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Critical success factors are defined at completion of envisioning. </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Status reports include risks, tasks complete, </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KPIs have been defined </w:t>
      </w:r>
      <w:r>
        <w:rPr>
          <w:rFonts w:eastAsia="Times New Roman" w:cs="Times New Roman"/>
          <w:color w:val="2D313E"/>
          <w:szCs w:val="17"/>
          <w:lang w:eastAsia="en-US"/>
        </w:rPr>
        <w:t xml:space="preserve">and tracked for prior projects and will be tracked for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2.0.</w:t>
      </w:r>
    </w:p>
    <w:p w:rsidR="00666497" w:rsidRPr="002301C2"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Stakeholders are clearly identified</w:t>
      </w:r>
      <w:r>
        <w:rPr>
          <w:rFonts w:eastAsia="Times New Roman" w:cs="Times New Roman"/>
          <w:color w:val="2D313E"/>
          <w:szCs w:val="17"/>
          <w:lang w:eastAsia="en-US"/>
        </w:rPr>
        <w:t xml:space="preserve"> and high impact project decisions are made at an executive level.</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A f</w:t>
      </w:r>
      <w:r w:rsidRPr="002301C2">
        <w:rPr>
          <w:rFonts w:eastAsia="Times New Roman" w:cs="Times New Roman"/>
          <w:color w:val="2D313E"/>
          <w:szCs w:val="17"/>
          <w:lang w:eastAsia="en-US"/>
        </w:rPr>
        <w:t xml:space="preserve">ormal signoff </w:t>
      </w:r>
      <w:r>
        <w:rPr>
          <w:rFonts w:eastAsia="Times New Roman" w:cs="Times New Roman"/>
          <w:color w:val="2D313E"/>
          <w:szCs w:val="17"/>
          <w:lang w:eastAsia="en-US"/>
        </w:rPr>
        <w:t xml:space="preserve">process </w:t>
      </w:r>
      <w:r w:rsidRPr="002301C2">
        <w:rPr>
          <w:rFonts w:eastAsia="Times New Roman" w:cs="Times New Roman"/>
          <w:color w:val="2D313E"/>
          <w:szCs w:val="17"/>
          <w:lang w:eastAsia="en-US"/>
        </w:rPr>
        <w:t xml:space="preserve">is in place at </w:t>
      </w:r>
      <w:r w:rsidR="005A5139">
        <w:rPr>
          <w:rFonts w:eastAsia="Times New Roman" w:cs="Times New Roman"/>
          <w:color w:val="2D313E"/>
          <w:szCs w:val="17"/>
          <w:lang w:eastAsia="en-US"/>
        </w:rPr>
        <w:t>Acme Group</w:t>
      </w:r>
      <w:r w:rsidRPr="002301C2">
        <w:rPr>
          <w:rFonts w:eastAsia="Times New Roman" w:cs="Times New Roman"/>
          <w:color w:val="2D313E"/>
          <w:szCs w:val="17"/>
          <w:lang w:eastAsia="en-US"/>
        </w:rPr>
        <w:t xml:space="preserve"> </w:t>
      </w:r>
      <w:r>
        <w:rPr>
          <w:rFonts w:eastAsia="Times New Roman" w:cs="Times New Roman"/>
          <w:color w:val="2D313E"/>
          <w:szCs w:val="17"/>
          <w:lang w:eastAsia="en-US"/>
        </w:rPr>
        <w:t>before a project moves forward.</w:t>
      </w:r>
    </w:p>
    <w:p w:rsidR="00666497" w:rsidRDefault="005A5139" w:rsidP="00666497">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Contoso</w:t>
      </w:r>
      <w:r w:rsidR="00666497" w:rsidRPr="002301C2">
        <w:rPr>
          <w:rFonts w:eastAsia="Times New Roman" w:cs="Times New Roman"/>
          <w:color w:val="2D313E"/>
          <w:szCs w:val="17"/>
          <w:lang w:eastAsia="en-US"/>
        </w:rPr>
        <w:t xml:space="preserve"> uses a custom application to manage change control including, but not limited to, upda</w:t>
      </w:r>
      <w:r w:rsidR="00666497">
        <w:rPr>
          <w:rFonts w:eastAsia="Times New Roman" w:cs="Times New Roman"/>
          <w:color w:val="2D313E"/>
          <w:szCs w:val="17"/>
          <w:lang w:eastAsia="en-US"/>
        </w:rPr>
        <w:t>tes to production environments.</w:t>
      </w:r>
    </w:p>
    <w:p w:rsidR="00E722A2" w:rsidRDefault="005A5139" w:rsidP="00E722A2">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Contoso</w:t>
      </w:r>
      <w:r w:rsidR="00E722A2" w:rsidRPr="002301C2">
        <w:rPr>
          <w:rFonts w:eastAsia="Times New Roman" w:cs="Times New Roman"/>
          <w:color w:val="2D313E"/>
          <w:szCs w:val="17"/>
          <w:lang w:eastAsia="en-US"/>
        </w:rPr>
        <w:t xml:space="preserve"> follows a formal change control process to promote a build from the test environment to production. Project management, test leads, development leads, etc. sign off on a change control request before a build is promoted to production. </w:t>
      </w:r>
      <w:r w:rsidR="00E722A2">
        <w:rPr>
          <w:rFonts w:eastAsia="Times New Roman" w:cs="Times New Roman"/>
          <w:color w:val="2D313E"/>
          <w:szCs w:val="17"/>
          <w:lang w:eastAsia="en-US"/>
        </w:rPr>
        <w:t xml:space="preserve"> </w:t>
      </w:r>
    </w:p>
    <w:p w:rsidR="00E722A2" w:rsidRDefault="00E722A2" w:rsidP="00E722A2">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No updates done directly to production without going through a testing environment. </w:t>
      </w:r>
    </w:p>
    <w:p w:rsidR="00666497" w:rsidRPr="00E722A2" w:rsidRDefault="005A5139" w:rsidP="00E722A2">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Contoso</w:t>
      </w:r>
      <w:r w:rsidR="00666497" w:rsidRPr="00E722A2">
        <w:rPr>
          <w:rFonts w:eastAsia="Times New Roman" w:cs="Times New Roman"/>
          <w:color w:val="2D313E"/>
          <w:szCs w:val="17"/>
          <w:lang w:eastAsia="en-US"/>
        </w:rPr>
        <w:t xml:space="preserve"> uses an internal bug and issue tracking tool to raise third level support issues to the development team. The particular tool used to track bugs is expected to change, but the process is expected to remain the same.</w:t>
      </w:r>
      <w:r w:rsidR="00E722A2" w:rsidRPr="00E722A2">
        <w:rPr>
          <w:rFonts w:eastAsia="Times New Roman" w:cs="Times New Roman"/>
          <w:color w:val="2D313E"/>
          <w:szCs w:val="17"/>
          <w:lang w:eastAsia="en-US"/>
        </w:rPr>
        <w:t xml:space="preserve"> </w:t>
      </w:r>
    </w:p>
    <w:p w:rsidR="00FD1B0D" w:rsidRDefault="00710943" w:rsidP="00FD1B0D">
      <w:pPr>
        <w:spacing w:before="100" w:beforeAutospacing="1" w:after="100" w:afterAutospacing="1"/>
        <w:ind w:left="720"/>
        <w:rPr>
          <w:rFonts w:eastAsia="Times New Roman" w:cs="Times New Roman"/>
          <w:color w:val="2D313E"/>
          <w:szCs w:val="17"/>
          <w:lang w:eastAsia="en-US"/>
        </w:rPr>
      </w:pPr>
      <w:r>
        <w:rPr>
          <w:rFonts w:eastAsia="Times New Roman" w:cs="Times New Roman"/>
          <w:color w:val="2D313E"/>
          <w:szCs w:val="17"/>
          <w:lang w:eastAsia="en-US"/>
        </w:rPr>
        <w:t>Development</w:t>
      </w:r>
    </w:p>
    <w:p w:rsidR="00710943" w:rsidRDefault="00710943" w:rsidP="00710943">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Naming conventions are documented an</w:t>
      </w:r>
      <w:r>
        <w:rPr>
          <w:rFonts w:eastAsia="Times New Roman" w:cs="Times New Roman"/>
          <w:color w:val="2D313E"/>
          <w:szCs w:val="17"/>
          <w:lang w:eastAsia="en-US"/>
        </w:rPr>
        <w:t>d used by the development team.</w:t>
      </w:r>
    </w:p>
    <w:p w:rsidR="00710943" w:rsidRDefault="005A5139" w:rsidP="00710943">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WunderApp</w:t>
      </w:r>
      <w:r w:rsidR="00710943" w:rsidRPr="002301C2">
        <w:rPr>
          <w:rFonts w:eastAsia="Times New Roman" w:cs="Times New Roman"/>
          <w:color w:val="2D313E"/>
          <w:szCs w:val="17"/>
          <w:lang w:eastAsia="en-US"/>
        </w:rPr>
        <w:t xml:space="preserve"> 2.0 planning includes unit testing for each application tier. </w:t>
      </w:r>
    </w:p>
    <w:p w:rsidR="00710943" w:rsidRDefault="00710943" w:rsidP="00710943">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Standard tools are used to defined and document database schemas.</w:t>
      </w:r>
    </w:p>
    <w:p w:rsidR="00673956" w:rsidRPr="002301C2" w:rsidRDefault="00673956" w:rsidP="00673956">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Development team will be using tools to automatically generate test data.</w:t>
      </w:r>
    </w:p>
    <w:p w:rsidR="00E722A2" w:rsidRDefault="00666497" w:rsidP="00E722A2">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All code is maintained under source control including database and release scripts. </w:t>
      </w:r>
      <w:r w:rsidR="00E722A2">
        <w:rPr>
          <w:rFonts w:eastAsia="Times New Roman" w:cs="Times New Roman"/>
          <w:color w:val="2D313E"/>
          <w:szCs w:val="17"/>
          <w:lang w:eastAsia="en-US"/>
        </w:rPr>
        <w:t xml:space="preserve">This includes any SQL Server </w:t>
      </w:r>
      <w:r w:rsidR="00E722A2" w:rsidRPr="002301C2">
        <w:rPr>
          <w:rFonts w:eastAsia="Times New Roman" w:cs="Times New Roman"/>
          <w:color w:val="2D313E"/>
          <w:szCs w:val="17"/>
          <w:lang w:eastAsia="en-US"/>
        </w:rPr>
        <w:t xml:space="preserve">jobs and report </w:t>
      </w:r>
      <w:r w:rsidR="00E722A2">
        <w:rPr>
          <w:rFonts w:eastAsia="Times New Roman" w:cs="Times New Roman"/>
          <w:color w:val="2D313E"/>
          <w:szCs w:val="17"/>
          <w:lang w:eastAsia="en-US"/>
        </w:rPr>
        <w:t>definitions.</w:t>
      </w:r>
    </w:p>
    <w:p w:rsidR="00673956" w:rsidRPr="00E722A2" w:rsidRDefault="00666497" w:rsidP="00E722A2">
      <w:pPr>
        <w:numPr>
          <w:ilvl w:val="0"/>
          <w:numId w:val="10"/>
        </w:numPr>
        <w:spacing w:before="100" w:beforeAutospacing="1" w:after="100" w:afterAutospacing="1"/>
        <w:rPr>
          <w:rFonts w:eastAsia="Times New Roman" w:cs="Times New Roman"/>
          <w:color w:val="2D313E"/>
          <w:szCs w:val="17"/>
          <w:lang w:eastAsia="en-US"/>
        </w:rPr>
      </w:pPr>
      <w:r w:rsidRPr="00E722A2">
        <w:rPr>
          <w:rFonts w:eastAsia="Times New Roman" w:cs="Times New Roman"/>
          <w:color w:val="2D313E"/>
          <w:szCs w:val="17"/>
          <w:lang w:eastAsia="en-US"/>
        </w:rPr>
        <w:t xml:space="preserve">A library of successful builds is maintained in a shared build folder along with deployment instructions. </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SQL Server a</w:t>
      </w:r>
      <w:r w:rsidRPr="002301C2">
        <w:rPr>
          <w:rFonts w:eastAsia="Times New Roman" w:cs="Times New Roman"/>
          <w:color w:val="2D313E"/>
          <w:szCs w:val="17"/>
          <w:lang w:eastAsia="en-US"/>
        </w:rPr>
        <w:t>pplication roles are use</w:t>
      </w:r>
      <w:r>
        <w:rPr>
          <w:rFonts w:eastAsia="Times New Roman" w:cs="Times New Roman"/>
          <w:color w:val="2D313E"/>
          <w:szCs w:val="17"/>
          <w:lang w:eastAsia="en-US"/>
        </w:rPr>
        <w:t xml:space="preserve">d to only execute stored procedures. Direct table access is not done in </w:t>
      </w:r>
      <w:r w:rsidR="005A5139">
        <w:rPr>
          <w:rFonts w:eastAsia="Times New Roman" w:cs="Times New Roman"/>
          <w:color w:val="2D313E"/>
          <w:szCs w:val="17"/>
          <w:lang w:eastAsia="en-US"/>
        </w:rPr>
        <w:t>WunderApp</w:t>
      </w:r>
      <w:r>
        <w:rPr>
          <w:rFonts w:eastAsia="Times New Roman" w:cs="Times New Roman"/>
          <w:color w:val="2D313E"/>
          <w:szCs w:val="17"/>
          <w:lang w:eastAsia="en-US"/>
        </w:rPr>
        <w:t xml:space="preserve"> and </w:t>
      </w:r>
      <w:r w:rsidR="007C1B69">
        <w:rPr>
          <w:rFonts w:eastAsia="Times New Roman" w:cs="Times New Roman"/>
          <w:color w:val="2D313E"/>
          <w:szCs w:val="17"/>
          <w:lang w:eastAsia="en-US"/>
        </w:rPr>
        <w:t>ChannelApp</w:t>
      </w:r>
      <w:r>
        <w:rPr>
          <w:rFonts w:eastAsia="Times New Roman" w:cs="Times New Roman"/>
          <w:color w:val="2D313E"/>
          <w:szCs w:val="17"/>
          <w:lang w:eastAsia="en-US"/>
        </w:rPr>
        <w:t>.</w:t>
      </w:r>
    </w:p>
    <w:p w:rsidR="00666497" w:rsidRPr="002301C2"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The infrastructure architecture for </w:t>
      </w:r>
      <w:r w:rsidR="005A5139">
        <w:rPr>
          <w:rFonts w:eastAsia="Times New Roman" w:cs="Times New Roman"/>
          <w:color w:val="2D313E"/>
          <w:szCs w:val="17"/>
          <w:lang w:eastAsia="en-US"/>
        </w:rPr>
        <w:t>WunderApp</w:t>
      </w:r>
      <w:r w:rsidRPr="002301C2">
        <w:rPr>
          <w:rFonts w:eastAsia="Times New Roman" w:cs="Times New Roman"/>
          <w:color w:val="2D313E"/>
          <w:szCs w:val="17"/>
          <w:lang w:eastAsia="en-US"/>
        </w:rPr>
        <w:t xml:space="preserve"> and </w:t>
      </w:r>
      <w:r w:rsidR="007C1B69">
        <w:rPr>
          <w:rFonts w:eastAsia="Times New Roman" w:cs="Times New Roman"/>
          <w:color w:val="2D313E"/>
          <w:szCs w:val="17"/>
          <w:lang w:eastAsia="en-US"/>
        </w:rPr>
        <w:t>ChannelApp</w:t>
      </w:r>
      <w:r w:rsidRPr="002301C2">
        <w:rPr>
          <w:rFonts w:eastAsia="Times New Roman" w:cs="Times New Roman"/>
          <w:color w:val="2D313E"/>
          <w:szCs w:val="17"/>
          <w:lang w:eastAsia="en-US"/>
        </w:rPr>
        <w:t xml:space="preserve"> as well as </w:t>
      </w:r>
      <w:r w:rsidR="005A5139">
        <w:rPr>
          <w:rFonts w:eastAsia="Times New Roman" w:cs="Times New Roman"/>
          <w:color w:val="2D313E"/>
          <w:szCs w:val="17"/>
          <w:lang w:eastAsia="en-US"/>
        </w:rPr>
        <w:t>WunderApp</w:t>
      </w:r>
      <w:r w:rsidRPr="002301C2">
        <w:rPr>
          <w:rFonts w:eastAsia="Times New Roman" w:cs="Times New Roman"/>
          <w:color w:val="2D313E"/>
          <w:szCs w:val="17"/>
          <w:lang w:eastAsia="en-US"/>
        </w:rPr>
        <w:t xml:space="preserve"> 2.0 is understood, documented, and shared with the project teams. </w:t>
      </w:r>
    </w:p>
    <w:p w:rsidR="00666497" w:rsidRPr="00666497" w:rsidRDefault="00666497" w:rsidP="00666497">
      <w:pPr>
        <w:spacing w:before="100" w:beforeAutospacing="1" w:after="100" w:afterAutospacing="1"/>
        <w:ind w:left="0"/>
        <w:rPr>
          <w:rFonts w:eastAsia="Times New Roman" w:cs="Times New Roman"/>
          <w:color w:val="2D313E"/>
          <w:szCs w:val="17"/>
          <w:lang w:eastAsia="en-US"/>
        </w:rPr>
      </w:pPr>
    </w:p>
    <w:p w:rsidR="00FD1B0D" w:rsidRPr="00FD1B0D" w:rsidRDefault="00710943" w:rsidP="00FD1B0D">
      <w:pPr>
        <w:spacing w:before="100" w:beforeAutospacing="1" w:after="100" w:afterAutospacing="1"/>
        <w:ind w:left="720"/>
        <w:rPr>
          <w:rFonts w:eastAsia="Times New Roman" w:cs="Times New Roman"/>
          <w:color w:val="2D313E"/>
          <w:szCs w:val="17"/>
          <w:lang w:eastAsia="en-US"/>
        </w:rPr>
      </w:pPr>
      <w:r>
        <w:rPr>
          <w:rFonts w:eastAsia="Times New Roman" w:cs="Times New Roman"/>
          <w:color w:val="2D313E"/>
          <w:szCs w:val="17"/>
          <w:lang w:eastAsia="en-US"/>
        </w:rPr>
        <w:lastRenderedPageBreak/>
        <w:t>Testing</w:t>
      </w:r>
    </w:p>
    <w:p w:rsidR="00FD1B0D" w:rsidRDefault="00710943" w:rsidP="00710943">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The test team has a set of steps followed to perform build validation (i.e. smoke test). </w:t>
      </w:r>
    </w:p>
    <w:p w:rsidR="00666497" w:rsidRP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A testing environment is in place and is sufficient for </w:t>
      </w:r>
      <w:r>
        <w:rPr>
          <w:rFonts w:eastAsia="Times New Roman" w:cs="Times New Roman"/>
          <w:color w:val="2D313E"/>
          <w:szCs w:val="17"/>
          <w:lang w:eastAsia="en-US"/>
        </w:rPr>
        <w:t>supporting</w:t>
      </w:r>
      <w:r w:rsidRPr="002301C2">
        <w:rPr>
          <w:rFonts w:eastAsia="Times New Roman" w:cs="Times New Roman"/>
          <w:color w:val="2D313E"/>
          <w:szCs w:val="17"/>
          <w:lang w:eastAsia="en-US"/>
        </w:rPr>
        <w:t xml:space="preserve"> functional testing. </w:t>
      </w:r>
    </w:p>
    <w:p w:rsidR="00FD1B0D" w:rsidRDefault="00FD1B0D" w:rsidP="00FD1B0D">
      <w:pPr>
        <w:spacing w:before="100" w:beforeAutospacing="1" w:after="100" w:afterAutospacing="1"/>
        <w:ind w:left="720"/>
        <w:rPr>
          <w:rFonts w:eastAsia="Times New Roman" w:cs="Times New Roman"/>
          <w:color w:val="2D313E"/>
          <w:szCs w:val="17"/>
          <w:lang w:eastAsia="en-US"/>
        </w:rPr>
      </w:pPr>
      <w:r>
        <w:rPr>
          <w:rFonts w:eastAsia="Times New Roman" w:cs="Times New Roman"/>
          <w:color w:val="2D313E"/>
          <w:szCs w:val="17"/>
          <w:lang w:eastAsia="en-US"/>
        </w:rPr>
        <w:t>Customer Support</w:t>
      </w:r>
    </w:p>
    <w:p w:rsidR="002301C2" w:rsidRDefault="005A5139" w:rsidP="00893DDA">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Contoso</w:t>
      </w:r>
      <w:r w:rsidR="002301C2" w:rsidRPr="002301C2">
        <w:rPr>
          <w:rFonts w:eastAsia="Times New Roman" w:cs="Times New Roman"/>
          <w:color w:val="2D313E"/>
          <w:szCs w:val="17"/>
          <w:lang w:eastAsia="en-US"/>
        </w:rPr>
        <w:t xml:space="preserve"> trainers are available to give standardized</w:t>
      </w:r>
      <w:r w:rsidR="002301C2">
        <w:rPr>
          <w:rFonts w:eastAsia="Times New Roman" w:cs="Times New Roman"/>
          <w:color w:val="2D313E"/>
          <w:szCs w:val="17"/>
          <w:lang w:eastAsia="en-US"/>
        </w:rPr>
        <w:t xml:space="preserve"> </w:t>
      </w:r>
      <w:r>
        <w:rPr>
          <w:rFonts w:eastAsia="Times New Roman" w:cs="Times New Roman"/>
          <w:color w:val="2D313E"/>
          <w:szCs w:val="17"/>
          <w:lang w:eastAsia="en-US"/>
        </w:rPr>
        <w:t>WunderApp</w:t>
      </w:r>
      <w:r w:rsidR="00385FEE">
        <w:rPr>
          <w:rFonts w:eastAsia="Times New Roman" w:cs="Times New Roman"/>
          <w:color w:val="2D313E"/>
          <w:szCs w:val="17"/>
          <w:lang w:eastAsia="en-US"/>
        </w:rPr>
        <w:t xml:space="preserve"> and ChannelApp</w:t>
      </w:r>
      <w:r w:rsidR="002301C2" w:rsidRPr="002301C2">
        <w:rPr>
          <w:rFonts w:eastAsia="Times New Roman" w:cs="Times New Roman"/>
          <w:color w:val="2D313E"/>
          <w:szCs w:val="17"/>
          <w:lang w:eastAsia="en-US"/>
        </w:rPr>
        <w:t xml:space="preserve"> training when a new program area is initiated. </w:t>
      </w:r>
    </w:p>
    <w:p w:rsidR="00FD1B0D" w:rsidRPr="002301C2" w:rsidRDefault="00710943" w:rsidP="00FD1B0D">
      <w:pPr>
        <w:spacing w:before="100" w:beforeAutospacing="1" w:after="100" w:afterAutospacing="1"/>
        <w:ind w:left="720"/>
        <w:rPr>
          <w:rFonts w:eastAsia="Times New Roman" w:cs="Times New Roman"/>
          <w:color w:val="2D313E"/>
          <w:szCs w:val="17"/>
          <w:lang w:eastAsia="en-US"/>
        </w:rPr>
      </w:pPr>
      <w:r>
        <w:rPr>
          <w:rFonts w:eastAsia="Times New Roman" w:cs="Times New Roman"/>
          <w:color w:val="2D313E"/>
          <w:szCs w:val="17"/>
          <w:lang w:eastAsia="en-US"/>
        </w:rPr>
        <w:t>Operations</w:t>
      </w:r>
    </w:p>
    <w:p w:rsidR="002301C2" w:rsidRDefault="00673956" w:rsidP="00893DDA">
      <w:pPr>
        <w:numPr>
          <w:ilvl w:val="0"/>
          <w:numId w:val="10"/>
        </w:numPr>
        <w:spacing w:before="100" w:beforeAutospacing="1" w:after="100" w:afterAutospacing="1"/>
        <w:rPr>
          <w:rFonts w:eastAsia="Times New Roman" w:cs="Times New Roman"/>
          <w:color w:val="2D313E"/>
          <w:szCs w:val="17"/>
          <w:lang w:eastAsia="en-US"/>
        </w:rPr>
      </w:pPr>
      <w:r>
        <w:rPr>
          <w:rFonts w:eastAsia="Times New Roman" w:cs="Times New Roman"/>
          <w:color w:val="2D313E"/>
          <w:szCs w:val="17"/>
          <w:lang w:eastAsia="en-US"/>
        </w:rPr>
        <w:t>Databases are locked down from developer access.</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SAN </w:t>
      </w:r>
      <w:r>
        <w:rPr>
          <w:rFonts w:eastAsia="Times New Roman" w:cs="Times New Roman"/>
          <w:color w:val="2D313E"/>
          <w:szCs w:val="17"/>
          <w:lang w:eastAsia="en-US"/>
        </w:rPr>
        <w:t xml:space="preserve">storage </w:t>
      </w:r>
      <w:r w:rsidRPr="002301C2">
        <w:rPr>
          <w:rFonts w:eastAsia="Times New Roman" w:cs="Times New Roman"/>
          <w:color w:val="2D313E"/>
          <w:szCs w:val="17"/>
          <w:lang w:eastAsia="en-US"/>
        </w:rPr>
        <w:t xml:space="preserve">assists with storage management concerns. </w:t>
      </w:r>
    </w:p>
    <w:p w:rsidR="00666497"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Application servers are in place to support a passive fail over. </w:t>
      </w:r>
    </w:p>
    <w:p w:rsidR="00666497" w:rsidRPr="002301C2" w:rsidRDefault="00666497" w:rsidP="00666497">
      <w:pPr>
        <w:numPr>
          <w:ilvl w:val="0"/>
          <w:numId w:val="10"/>
        </w:numPr>
        <w:spacing w:before="100" w:beforeAutospacing="1" w:after="100" w:afterAutospacing="1"/>
        <w:rPr>
          <w:rFonts w:eastAsia="Times New Roman" w:cs="Times New Roman"/>
          <w:color w:val="2D313E"/>
          <w:szCs w:val="17"/>
          <w:lang w:eastAsia="en-US"/>
        </w:rPr>
      </w:pPr>
      <w:r w:rsidRPr="002301C2">
        <w:rPr>
          <w:rFonts w:eastAsia="Times New Roman" w:cs="Times New Roman"/>
          <w:color w:val="2D313E"/>
          <w:szCs w:val="17"/>
          <w:lang w:eastAsia="en-US"/>
        </w:rPr>
        <w:t xml:space="preserve">Production environments can currently be recreated from back up devices. </w:t>
      </w:r>
    </w:p>
    <w:p w:rsidR="002301C2" w:rsidRPr="002301C2" w:rsidRDefault="002301C2" w:rsidP="002301C2">
      <w:pPr>
        <w:spacing w:before="100" w:beforeAutospacing="1" w:after="100" w:afterAutospacing="1"/>
        <w:ind w:left="0"/>
        <w:rPr>
          <w:rFonts w:eastAsia="Times New Roman" w:cs="Times New Roman"/>
          <w:color w:val="2D313E"/>
          <w:szCs w:val="17"/>
          <w:lang w:eastAsia="en-US"/>
        </w:rPr>
      </w:pPr>
      <w:r w:rsidRPr="002301C2">
        <w:rPr>
          <w:rFonts w:eastAsia="Times New Roman" w:cs="Times New Roman"/>
          <w:color w:val="2D313E"/>
          <w:szCs w:val="17"/>
          <w:lang w:eastAsia="en-US"/>
        </w:rPr>
        <w:t>We recommend that these best practices be codified and implemented as standards.</w:t>
      </w:r>
    </w:p>
    <w:p w:rsidR="005F35EB" w:rsidRPr="005F35EB" w:rsidRDefault="005F35EB" w:rsidP="005F35EB">
      <w:pPr>
        <w:pStyle w:val="NumHeading1"/>
        <w:rPr>
          <w:rFonts w:ascii="Arial Black" w:eastAsia="Segoe" w:hAnsi="Arial Black" w:cs="Segoe"/>
          <w:szCs w:val="28"/>
        </w:rPr>
      </w:pPr>
      <w:bookmarkStart w:id="12" w:name="_Toc189722897"/>
      <w:r w:rsidRPr="005F35EB">
        <w:rPr>
          <w:rFonts w:ascii="Arial Black" w:hAnsi="Arial Black"/>
        </w:rPr>
        <w:lastRenderedPageBreak/>
        <w:t>Key Areas for Improvement</w:t>
      </w:r>
      <w:bookmarkEnd w:id="12"/>
      <w:r w:rsidRPr="005F35EB">
        <w:rPr>
          <w:rFonts w:ascii="Arial Black" w:hAnsi="Arial Black"/>
        </w:rPr>
        <w:tab/>
      </w:r>
    </w:p>
    <w:p w:rsidR="005F35EB" w:rsidRDefault="005F35EB" w:rsidP="005F35EB">
      <w:pPr>
        <w:pStyle w:val="NormalWeb"/>
        <w:ind w:left="0"/>
        <w:rPr>
          <w:rFonts w:ascii="Segoe UI" w:hAnsi="Segoe UI" w:cs="Segoe UI"/>
          <w:color w:val="2D313E"/>
          <w:sz w:val="22"/>
          <w:szCs w:val="22"/>
        </w:rPr>
      </w:pPr>
      <w:r w:rsidRPr="005F35EB">
        <w:rPr>
          <w:rFonts w:ascii="Segoe UI" w:hAnsi="Segoe UI" w:cs="Segoe UI"/>
          <w:color w:val="2D313E"/>
          <w:sz w:val="22"/>
          <w:szCs w:val="22"/>
        </w:rPr>
        <w:t>Our interviews revealed multiple areas for improvement.  These were rated by impact to the business (High, Medium, Low) across the maturity levels.  These are shown in the Impact Map</w:t>
      </w:r>
      <w:r>
        <w:rPr>
          <w:rFonts w:ascii="Segoe UI" w:hAnsi="Segoe UI" w:cs="Segoe UI"/>
          <w:color w:val="2D313E"/>
          <w:sz w:val="22"/>
          <w:szCs w:val="22"/>
        </w:rPr>
        <w:t>.</w:t>
      </w:r>
    </w:p>
    <w:p w:rsidR="0090237B" w:rsidRDefault="0090237B" w:rsidP="005F35EB">
      <w:pPr>
        <w:pStyle w:val="NormalWeb"/>
        <w:ind w:left="0"/>
        <w:rPr>
          <w:rFonts w:ascii="Segoe UI" w:hAnsi="Segoe UI" w:cs="Segoe UI"/>
          <w:color w:val="2D313E"/>
          <w:sz w:val="22"/>
          <w:szCs w:val="22"/>
        </w:rPr>
      </w:pPr>
      <w:r>
        <w:rPr>
          <w:rFonts w:ascii="Segoe UI" w:hAnsi="Segoe UI" w:cs="Segoe UI"/>
          <w:color w:val="2D313E"/>
          <w:sz w:val="22"/>
          <w:szCs w:val="22"/>
        </w:rPr>
        <w:t>The x-axis defines the maturity level of the service area. The categories are:</w:t>
      </w:r>
    </w:p>
    <w:p w:rsidR="0090237B" w:rsidRDefault="0090237B" w:rsidP="0090237B">
      <w:pPr>
        <w:pStyle w:val="NormalWeb"/>
        <w:numPr>
          <w:ilvl w:val="0"/>
          <w:numId w:val="28"/>
        </w:numPr>
        <w:rPr>
          <w:rFonts w:ascii="Segoe UI" w:hAnsi="Segoe UI" w:cs="Segoe UI"/>
          <w:color w:val="2D313E"/>
          <w:sz w:val="22"/>
          <w:szCs w:val="22"/>
        </w:rPr>
      </w:pPr>
      <w:r>
        <w:rPr>
          <w:rFonts w:ascii="Segoe UI" w:hAnsi="Segoe UI" w:cs="Segoe UI"/>
          <w:color w:val="2D313E"/>
          <w:sz w:val="22"/>
          <w:szCs w:val="22"/>
        </w:rPr>
        <w:t xml:space="preserve">Basic – processes are implemented in an ad-hoc, undocumented and potentially inconsistent manner. </w:t>
      </w:r>
    </w:p>
    <w:p w:rsidR="0090237B" w:rsidRDefault="0090237B" w:rsidP="0090237B">
      <w:pPr>
        <w:pStyle w:val="NormalWeb"/>
        <w:numPr>
          <w:ilvl w:val="0"/>
          <w:numId w:val="28"/>
        </w:numPr>
        <w:rPr>
          <w:rFonts w:ascii="Segoe UI" w:hAnsi="Segoe UI" w:cs="Segoe UI"/>
          <w:color w:val="2D313E"/>
          <w:sz w:val="22"/>
          <w:szCs w:val="22"/>
        </w:rPr>
      </w:pPr>
      <w:r>
        <w:rPr>
          <w:rFonts w:ascii="Segoe UI" w:hAnsi="Segoe UI" w:cs="Segoe UI"/>
          <w:color w:val="2D313E"/>
          <w:sz w:val="22"/>
          <w:szCs w:val="22"/>
        </w:rPr>
        <w:t>Standard – a process has been defined and is generally followed.</w:t>
      </w:r>
      <w:r w:rsidR="00A91C17">
        <w:rPr>
          <w:rFonts w:ascii="Segoe UI" w:hAnsi="Segoe UI" w:cs="Segoe UI"/>
          <w:color w:val="2D313E"/>
          <w:sz w:val="22"/>
          <w:szCs w:val="22"/>
        </w:rPr>
        <w:t xml:space="preserve"> Tools are used in some cases to assist, but may not be integrated and used throughout the organization.</w:t>
      </w:r>
    </w:p>
    <w:p w:rsidR="0090237B" w:rsidRDefault="0090237B" w:rsidP="0090237B">
      <w:pPr>
        <w:pStyle w:val="NormalWeb"/>
        <w:numPr>
          <w:ilvl w:val="0"/>
          <w:numId w:val="28"/>
        </w:numPr>
        <w:rPr>
          <w:rFonts w:ascii="Segoe UI" w:hAnsi="Segoe UI" w:cs="Segoe UI"/>
          <w:color w:val="2D313E"/>
          <w:sz w:val="22"/>
          <w:szCs w:val="22"/>
        </w:rPr>
      </w:pPr>
      <w:r>
        <w:rPr>
          <w:rFonts w:ascii="Segoe UI" w:hAnsi="Segoe UI" w:cs="Segoe UI"/>
          <w:color w:val="2D313E"/>
          <w:sz w:val="22"/>
          <w:szCs w:val="22"/>
        </w:rPr>
        <w:t>Advanced</w:t>
      </w:r>
      <w:r w:rsidR="00A91C17">
        <w:rPr>
          <w:rFonts w:ascii="Segoe UI" w:hAnsi="Segoe UI" w:cs="Segoe UI"/>
          <w:color w:val="2D313E"/>
          <w:sz w:val="22"/>
          <w:szCs w:val="22"/>
        </w:rPr>
        <w:t xml:space="preserve"> – usage of tools to drive the process is in wide use and usage guidelines are documented and understood.</w:t>
      </w:r>
    </w:p>
    <w:p w:rsidR="0090237B" w:rsidRDefault="0090237B" w:rsidP="0090237B">
      <w:pPr>
        <w:pStyle w:val="NormalWeb"/>
        <w:numPr>
          <w:ilvl w:val="0"/>
          <w:numId w:val="28"/>
        </w:numPr>
        <w:rPr>
          <w:rFonts w:ascii="Segoe UI" w:hAnsi="Segoe UI" w:cs="Segoe UI"/>
          <w:color w:val="2D313E"/>
          <w:sz w:val="22"/>
          <w:szCs w:val="22"/>
        </w:rPr>
      </w:pPr>
      <w:r>
        <w:rPr>
          <w:rFonts w:ascii="Segoe UI" w:hAnsi="Segoe UI" w:cs="Segoe UI"/>
          <w:color w:val="2D313E"/>
          <w:sz w:val="22"/>
          <w:szCs w:val="22"/>
        </w:rPr>
        <w:t>Dynamic</w:t>
      </w:r>
      <w:r w:rsidR="00A91C17">
        <w:rPr>
          <w:rFonts w:ascii="Segoe UI" w:hAnsi="Segoe UI" w:cs="Segoe UI"/>
          <w:color w:val="2D313E"/>
          <w:sz w:val="22"/>
          <w:szCs w:val="22"/>
        </w:rPr>
        <w:t xml:space="preserve"> – the organization is bringing new and innovative methodologies to the practice area and may setting industry standards.</w:t>
      </w:r>
    </w:p>
    <w:p w:rsidR="00A91C17" w:rsidRDefault="00A91C17" w:rsidP="00A91C17">
      <w:pPr>
        <w:pStyle w:val="NormalWeb"/>
        <w:ind w:left="0"/>
        <w:rPr>
          <w:rFonts w:ascii="Segoe UI" w:hAnsi="Segoe UI" w:cs="Segoe UI"/>
          <w:color w:val="2D313E"/>
          <w:sz w:val="22"/>
          <w:szCs w:val="22"/>
        </w:rPr>
      </w:pPr>
      <w:r>
        <w:rPr>
          <w:rFonts w:ascii="Segoe UI" w:hAnsi="Segoe UI" w:cs="Segoe UI"/>
          <w:color w:val="2D313E"/>
          <w:sz w:val="22"/>
          <w:szCs w:val="22"/>
        </w:rPr>
        <w:t xml:space="preserve">The y-axis defines the relative gain that would be obtained from improving the practice. </w:t>
      </w:r>
    </w:p>
    <w:p w:rsidR="00A87290" w:rsidRDefault="00A87290" w:rsidP="00A91C17">
      <w:pPr>
        <w:pStyle w:val="NormalWeb"/>
        <w:ind w:left="0"/>
        <w:rPr>
          <w:rFonts w:ascii="Segoe UI" w:hAnsi="Segoe UI" w:cs="Segoe UI"/>
          <w:color w:val="2D313E"/>
          <w:sz w:val="22"/>
          <w:szCs w:val="22"/>
        </w:rPr>
      </w:pPr>
      <w:r>
        <w:rPr>
          <w:rFonts w:ascii="Segoe UI" w:hAnsi="Segoe UI" w:cs="Segoe UI"/>
          <w:color w:val="2D313E"/>
          <w:sz w:val="22"/>
          <w:szCs w:val="22"/>
        </w:rPr>
        <w:t xml:space="preserve">During the assessment the areas that need the most attention are cited in more detail in section </w:t>
      </w:r>
      <w:hyperlink w:anchor="CurrentState" w:history="1">
        <w:r>
          <w:rPr>
            <w:rStyle w:val="Hyperlink"/>
            <w:rFonts w:ascii="Segoe UI" w:hAnsi="Segoe UI" w:cs="Segoe UI"/>
            <w:sz w:val="22"/>
            <w:szCs w:val="22"/>
          </w:rPr>
          <w:t>Current</w:t>
        </w:r>
        <w:r>
          <w:rPr>
            <w:rStyle w:val="Hyperlink"/>
            <w:rFonts w:ascii="Segoe UI" w:hAnsi="Segoe UI" w:cs="Segoe UI"/>
            <w:sz w:val="22"/>
            <w:szCs w:val="22"/>
          </w:rPr>
          <w:t xml:space="preserve"> </w:t>
        </w:r>
        <w:r>
          <w:rPr>
            <w:rStyle w:val="Hyperlink"/>
            <w:rFonts w:ascii="Segoe UI" w:hAnsi="Segoe UI" w:cs="Segoe UI"/>
            <w:sz w:val="22"/>
            <w:szCs w:val="22"/>
          </w:rPr>
          <w:t>State</w:t>
        </w:r>
      </w:hyperlink>
      <w:r>
        <w:rPr>
          <w:rFonts w:ascii="Segoe UI" w:hAnsi="Segoe UI" w:cs="Segoe UI"/>
          <w:color w:val="2D313E"/>
          <w:sz w:val="22"/>
          <w:szCs w:val="22"/>
        </w:rPr>
        <w:t>. These areas are represented in the upper left cell which denotes practices with a basic level of maturity and a high impact to be gained from improvement. The majority or practice areas fall into a basic level of maturity with a medium impact to be gained from improvement.</w:t>
      </w:r>
    </w:p>
    <w:p w:rsidR="0090237B" w:rsidRPr="005F35EB" w:rsidRDefault="0090237B" w:rsidP="005F35EB">
      <w:pPr>
        <w:pStyle w:val="NormalWeb"/>
        <w:ind w:left="0"/>
        <w:rPr>
          <w:rFonts w:ascii="Segoe UI" w:hAnsi="Segoe UI" w:cs="Segoe UI"/>
          <w:color w:val="2D313E"/>
          <w:sz w:val="22"/>
          <w:szCs w:val="22"/>
        </w:rPr>
      </w:pPr>
    </w:p>
    <w:tbl>
      <w:tblPr>
        <w:tblW w:w="5000" w:type="pct"/>
        <w:tblCellSpacing w:w="0" w:type="dxa"/>
        <w:tblCellMar>
          <w:left w:w="0" w:type="dxa"/>
          <w:right w:w="0" w:type="dxa"/>
        </w:tblCellMar>
        <w:tblLook w:val="04A0"/>
      </w:tblPr>
      <w:tblGrid>
        <w:gridCol w:w="9027"/>
      </w:tblGrid>
      <w:tr w:rsidR="005F35EB" w:rsidTr="00F86A05">
        <w:trPr>
          <w:tblCellSpacing w:w="0" w:type="dxa"/>
        </w:trPr>
        <w:tc>
          <w:tcPr>
            <w:tcW w:w="0" w:type="auto"/>
            <w:vAlign w:val="center"/>
            <w:hideMark/>
          </w:tcPr>
          <w:tbl>
            <w:tblPr>
              <w:tblW w:w="5000" w:type="pct"/>
              <w:tblCellSpacing w:w="0" w:type="dxa"/>
              <w:tblBorders>
                <w:top w:val="single" w:sz="6" w:space="0" w:color="E0E4EB"/>
                <w:left w:val="single" w:sz="6" w:space="0" w:color="E0E4EB"/>
                <w:bottom w:val="single" w:sz="6" w:space="0" w:color="E0E4EB"/>
                <w:right w:val="single" w:sz="6" w:space="0" w:color="E0E4EB"/>
              </w:tblBorders>
              <w:tblCellMar>
                <w:left w:w="0" w:type="dxa"/>
                <w:right w:w="0" w:type="dxa"/>
              </w:tblCellMar>
              <w:tblLook w:val="04A0"/>
            </w:tblPr>
            <w:tblGrid>
              <w:gridCol w:w="419"/>
              <w:gridCol w:w="823"/>
              <w:gridCol w:w="2294"/>
              <w:gridCol w:w="2297"/>
              <w:gridCol w:w="1724"/>
              <w:gridCol w:w="1454"/>
            </w:tblGrid>
            <w:tr w:rsidR="005F35EB" w:rsidTr="00F86A05">
              <w:trPr>
                <w:trHeight w:val="900"/>
                <w:tblCellSpacing w:w="0" w:type="dxa"/>
              </w:trPr>
              <w:tc>
                <w:tcPr>
                  <w:tcW w:w="150" w:type="pct"/>
                  <w:vMerge w:val="restart"/>
                  <w:tcBorders>
                    <w:top w:val="outset" w:sz="6" w:space="0" w:color="E0E4EB"/>
                    <w:left w:val="outset" w:sz="6" w:space="0" w:color="E0E4EB"/>
                    <w:bottom w:val="outset" w:sz="6" w:space="0" w:color="E0E4EB"/>
                    <w:right w:val="outset" w:sz="6" w:space="0" w:color="E0E4EB"/>
                  </w:tcBorders>
                  <w:shd w:val="clear" w:color="auto" w:fill="0099FF"/>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FFFFFF"/>
                      <w:sz w:val="17"/>
                      <w:szCs w:val="17"/>
                    </w:rPr>
                    <w:t>I</w:t>
                  </w:r>
                  <w:r>
                    <w:rPr>
                      <w:rFonts w:ascii="Verdana" w:hAnsi="Verdana"/>
                      <w:color w:val="FFFFFF"/>
                      <w:sz w:val="17"/>
                      <w:szCs w:val="17"/>
                    </w:rPr>
                    <w:br/>
                  </w:r>
                  <w:r>
                    <w:rPr>
                      <w:rStyle w:val="Strong"/>
                      <w:rFonts w:ascii="Verdana" w:hAnsi="Verdana"/>
                      <w:color w:val="FFFFFF"/>
                      <w:sz w:val="17"/>
                      <w:szCs w:val="17"/>
                    </w:rPr>
                    <w:t>M</w:t>
                  </w:r>
                  <w:r>
                    <w:rPr>
                      <w:rFonts w:ascii="Verdana" w:hAnsi="Verdana"/>
                      <w:color w:val="FFFFFF"/>
                      <w:sz w:val="17"/>
                      <w:szCs w:val="17"/>
                    </w:rPr>
                    <w:br/>
                  </w:r>
                  <w:r>
                    <w:rPr>
                      <w:rStyle w:val="Strong"/>
                      <w:rFonts w:ascii="Verdana" w:hAnsi="Verdana"/>
                      <w:color w:val="FFFFFF"/>
                      <w:sz w:val="17"/>
                      <w:szCs w:val="17"/>
                    </w:rPr>
                    <w:t>P</w:t>
                  </w:r>
                  <w:r>
                    <w:rPr>
                      <w:rFonts w:ascii="Verdana" w:hAnsi="Verdana"/>
                      <w:color w:val="FFFFFF"/>
                      <w:sz w:val="17"/>
                      <w:szCs w:val="17"/>
                    </w:rPr>
                    <w:br/>
                  </w:r>
                  <w:r>
                    <w:rPr>
                      <w:rStyle w:val="Strong"/>
                      <w:rFonts w:ascii="Verdana" w:hAnsi="Verdana"/>
                      <w:color w:val="FFFFFF"/>
                      <w:sz w:val="17"/>
                      <w:szCs w:val="17"/>
                    </w:rPr>
                    <w:t>A</w:t>
                  </w:r>
                  <w:r>
                    <w:rPr>
                      <w:rFonts w:ascii="Verdana" w:hAnsi="Verdana"/>
                      <w:color w:val="FFFFFF"/>
                      <w:sz w:val="17"/>
                      <w:szCs w:val="17"/>
                    </w:rPr>
                    <w:br/>
                  </w:r>
                  <w:r>
                    <w:rPr>
                      <w:rStyle w:val="Strong"/>
                      <w:rFonts w:ascii="Verdana" w:hAnsi="Verdana"/>
                      <w:color w:val="FFFFFF"/>
                      <w:sz w:val="17"/>
                      <w:szCs w:val="17"/>
                    </w:rPr>
                    <w:t>C</w:t>
                  </w:r>
                  <w:r>
                    <w:rPr>
                      <w:rFonts w:ascii="Verdana" w:hAnsi="Verdana"/>
                      <w:color w:val="FFFFFF"/>
                      <w:sz w:val="17"/>
                      <w:szCs w:val="17"/>
                    </w:rPr>
                    <w:br/>
                  </w:r>
                  <w:r>
                    <w:rPr>
                      <w:rStyle w:val="Strong"/>
                      <w:rFonts w:ascii="Verdana" w:hAnsi="Verdana"/>
                      <w:color w:val="FFFFFF"/>
                      <w:sz w:val="17"/>
                      <w:szCs w:val="17"/>
                    </w:rPr>
                    <w:t>T</w:t>
                  </w:r>
                </w:p>
              </w:tc>
              <w:tc>
                <w:tcPr>
                  <w:tcW w:w="600" w:type="pct"/>
                  <w:tcBorders>
                    <w:top w:val="outset" w:sz="6" w:space="0" w:color="E0E4EB"/>
                    <w:left w:val="outset" w:sz="6" w:space="0" w:color="E0E4EB"/>
                    <w:bottom w:val="single" w:sz="6" w:space="0" w:color="E0E4EB"/>
                    <w:right w:val="outset" w:sz="6" w:space="0" w:color="E0E4EB"/>
                  </w:tcBorders>
                  <w:vAlign w:val="center"/>
                  <w:hideMark/>
                </w:tcPr>
                <w:p w:rsidR="005F35EB" w:rsidRDefault="005F35EB" w:rsidP="00F86A05">
                  <w:pPr>
                    <w:pStyle w:val="red"/>
                    <w:jc w:val="center"/>
                    <w:rPr>
                      <w:rFonts w:ascii="Verdana" w:hAnsi="Verdana"/>
                      <w:sz w:val="17"/>
                      <w:szCs w:val="17"/>
                    </w:rPr>
                  </w:pPr>
                  <w:r>
                    <w:rPr>
                      <w:rFonts w:ascii="Verdana" w:hAnsi="Verdana"/>
                      <w:sz w:val="17"/>
                      <w:szCs w:val="17"/>
                    </w:rPr>
                    <w:t>High</w:t>
                  </w: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862AF9">
                  <w:pPr>
                    <w:numPr>
                      <w:ilvl w:val="0"/>
                      <w:numId w:val="11"/>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Code Reuse</w:t>
                  </w:r>
                </w:p>
                <w:p w:rsidR="005F35EB" w:rsidRDefault="005F35EB" w:rsidP="00862AF9">
                  <w:pPr>
                    <w:numPr>
                      <w:ilvl w:val="0"/>
                      <w:numId w:val="11"/>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Quality Metrics</w:t>
                  </w:r>
                </w:p>
                <w:p w:rsidR="00CE7371" w:rsidRDefault="005F35EB" w:rsidP="00CE7371">
                  <w:pPr>
                    <w:numPr>
                      <w:ilvl w:val="0"/>
                      <w:numId w:val="11"/>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Unit Testing</w:t>
                  </w:r>
                </w:p>
                <w:p w:rsidR="00CE7371" w:rsidRDefault="00CE7371" w:rsidP="00CE7371">
                  <w:pPr>
                    <w:numPr>
                      <w:ilvl w:val="0"/>
                      <w:numId w:val="11"/>
                    </w:numPr>
                    <w:spacing w:before="100" w:beforeAutospacing="1" w:after="100" w:afterAutospacing="1"/>
                    <w:rPr>
                      <w:rFonts w:ascii="Verdana" w:eastAsia="Times New Roman" w:hAnsi="Verdana"/>
                      <w:color w:val="2D313E"/>
                      <w:sz w:val="17"/>
                      <w:szCs w:val="17"/>
                    </w:rPr>
                  </w:pPr>
                  <w:r w:rsidRPr="00CE7371">
                    <w:rPr>
                      <w:rFonts w:ascii="Verdana" w:eastAsia="Times New Roman" w:hAnsi="Verdana"/>
                      <w:color w:val="2D313E"/>
                      <w:sz w:val="17"/>
                      <w:szCs w:val="17"/>
                    </w:rPr>
                    <w:t>Requirements Management</w:t>
                  </w:r>
                </w:p>
                <w:p w:rsidR="005F35EB" w:rsidRPr="00CE7371" w:rsidRDefault="00CE7371" w:rsidP="00CE7371">
                  <w:pPr>
                    <w:numPr>
                      <w:ilvl w:val="0"/>
                      <w:numId w:val="11"/>
                    </w:numPr>
                    <w:spacing w:before="100" w:beforeAutospacing="1" w:after="100" w:afterAutospacing="1"/>
                    <w:rPr>
                      <w:rFonts w:ascii="Verdana" w:eastAsia="Times New Roman" w:hAnsi="Verdana"/>
                      <w:color w:val="2D313E"/>
                      <w:sz w:val="17"/>
                      <w:szCs w:val="17"/>
                    </w:rPr>
                  </w:pPr>
                  <w:r w:rsidRPr="00CE7371">
                    <w:rPr>
                      <w:rFonts w:ascii="Verdana" w:eastAsia="Times New Roman" w:hAnsi="Verdana"/>
                      <w:color w:val="2D313E"/>
                      <w:sz w:val="17"/>
                      <w:szCs w:val="17"/>
                    </w:rPr>
                    <w:t>Business Analysis</w:t>
                  </w: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862AF9">
                  <w:pPr>
                    <w:numPr>
                      <w:ilvl w:val="0"/>
                      <w:numId w:val="12"/>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Deployment</w:t>
                  </w:r>
                </w:p>
                <w:tbl>
                  <w:tblPr>
                    <w:tblW w:w="5000" w:type="pct"/>
                    <w:tblCellSpacing w:w="0" w:type="dxa"/>
                    <w:tblCellMar>
                      <w:left w:w="0" w:type="dxa"/>
                      <w:right w:w="0" w:type="dxa"/>
                    </w:tblCellMar>
                    <w:tblLook w:val="04A0"/>
                  </w:tblPr>
                  <w:tblGrid>
                    <w:gridCol w:w="2267"/>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bl>
                  <w:tblPr>
                    <w:tblW w:w="5000" w:type="pct"/>
                    <w:tblCellSpacing w:w="0" w:type="dxa"/>
                    <w:tblCellMar>
                      <w:left w:w="0" w:type="dxa"/>
                      <w:right w:w="0" w:type="dxa"/>
                    </w:tblCellMar>
                    <w:tblLook w:val="04A0"/>
                  </w:tblPr>
                  <w:tblGrid>
                    <w:gridCol w:w="1694"/>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bl>
                  <w:tblPr>
                    <w:tblW w:w="5000" w:type="pct"/>
                    <w:tblCellSpacing w:w="0" w:type="dxa"/>
                    <w:tblCellMar>
                      <w:left w:w="0" w:type="dxa"/>
                      <w:right w:w="0" w:type="dxa"/>
                    </w:tblCellMar>
                    <w:tblLook w:val="04A0"/>
                  </w:tblPr>
                  <w:tblGrid>
                    <w:gridCol w:w="1424"/>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r>
            <w:tr w:rsidR="005F35EB" w:rsidTr="00F86A05">
              <w:trPr>
                <w:trHeight w:val="900"/>
                <w:tblCellSpacing w:w="0" w:type="dxa"/>
              </w:trPr>
              <w:tc>
                <w:tcPr>
                  <w:tcW w:w="0" w:type="auto"/>
                  <w:vMerge/>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rPr>
                      <w:rFonts w:ascii="Verdana" w:eastAsiaTheme="minorEastAsia" w:hAnsi="Verdana"/>
                      <w:color w:val="2D313E"/>
                      <w:sz w:val="17"/>
                      <w:szCs w:val="17"/>
                    </w:rPr>
                  </w:pPr>
                </w:p>
              </w:tc>
              <w:tc>
                <w:tcPr>
                  <w:tcW w:w="600" w:type="pct"/>
                  <w:tcBorders>
                    <w:top w:val="outset" w:sz="6" w:space="0" w:color="E0E4EB"/>
                    <w:left w:val="outset" w:sz="6" w:space="0" w:color="E0E4EB"/>
                    <w:bottom w:val="single" w:sz="6" w:space="0" w:color="E0E4EB"/>
                    <w:right w:val="outset" w:sz="6" w:space="0" w:color="E0E4EB"/>
                  </w:tcBorders>
                  <w:vAlign w:val="center"/>
                  <w:hideMark/>
                </w:tcPr>
                <w:p w:rsidR="005F35EB" w:rsidRDefault="005F35EB" w:rsidP="00F86A05">
                  <w:pPr>
                    <w:pStyle w:val="yellow"/>
                    <w:jc w:val="center"/>
                    <w:rPr>
                      <w:rFonts w:ascii="Verdana" w:hAnsi="Verdana"/>
                      <w:sz w:val="17"/>
                      <w:szCs w:val="17"/>
                    </w:rPr>
                  </w:pPr>
                  <w:r>
                    <w:rPr>
                      <w:rFonts w:ascii="Verdana" w:hAnsi="Verdana"/>
                      <w:sz w:val="17"/>
                      <w:szCs w:val="17"/>
                    </w:rPr>
                    <w:t>Medium</w:t>
                  </w: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UI Prototyping</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UX Integration</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Code Writing</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Code Analysis</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Code Reviews</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Auditing</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Build Management</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Deployment</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Backout Process</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Environment Set Up</w:t>
                  </w:r>
                </w:p>
                <w:p w:rsidR="005F35EB" w:rsidRDefault="005F35EB" w:rsidP="00862AF9">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Build Management</w:t>
                  </w:r>
                </w:p>
                <w:p w:rsidR="00A91C17" w:rsidRDefault="005F35EB" w:rsidP="00A91C17">
                  <w:pPr>
                    <w:numPr>
                      <w:ilvl w:val="0"/>
                      <w:numId w:val="13"/>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Test Data Generation</w:t>
                  </w:r>
                </w:p>
                <w:p w:rsidR="00A91C17" w:rsidRPr="00A91C17" w:rsidRDefault="00A91C17" w:rsidP="00A91C17">
                  <w:pPr>
                    <w:numPr>
                      <w:ilvl w:val="0"/>
                      <w:numId w:val="13"/>
                    </w:numPr>
                    <w:spacing w:before="100" w:beforeAutospacing="1" w:after="100" w:afterAutospacing="1"/>
                    <w:rPr>
                      <w:rFonts w:ascii="Verdana" w:eastAsia="Times New Roman" w:hAnsi="Verdana"/>
                      <w:color w:val="2D313E"/>
                      <w:sz w:val="17"/>
                      <w:szCs w:val="17"/>
                    </w:rPr>
                  </w:pPr>
                  <w:r w:rsidRPr="00A91C17">
                    <w:rPr>
                      <w:rFonts w:ascii="Verdana" w:eastAsia="Times New Roman" w:hAnsi="Verdana"/>
                      <w:color w:val="2D313E"/>
                      <w:sz w:val="17"/>
                      <w:szCs w:val="17"/>
                    </w:rPr>
                    <w:t>Deployment to Infrastructure</w:t>
                  </w:r>
                </w:p>
                <w:tbl>
                  <w:tblPr>
                    <w:tblW w:w="5000" w:type="pct"/>
                    <w:tblCellSpacing w:w="0" w:type="dxa"/>
                    <w:tblCellMar>
                      <w:left w:w="0" w:type="dxa"/>
                      <w:right w:w="0" w:type="dxa"/>
                    </w:tblCellMar>
                    <w:tblLook w:val="04A0"/>
                  </w:tblPr>
                  <w:tblGrid>
                    <w:gridCol w:w="2264"/>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UI Design</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End-User Documentation</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Source Control</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Operations</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Customer Support</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Infrastructure Architecture</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Build Promotion</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Design</w:t>
                  </w:r>
                </w:p>
                <w:p w:rsidR="005F35EB" w:rsidRDefault="005F35EB" w:rsidP="00862AF9">
                  <w:pPr>
                    <w:numPr>
                      <w:ilvl w:val="0"/>
                      <w:numId w:val="14"/>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Change Management</w:t>
                  </w:r>
                </w:p>
                <w:tbl>
                  <w:tblPr>
                    <w:tblW w:w="5000" w:type="pct"/>
                    <w:tblCellSpacing w:w="0" w:type="dxa"/>
                    <w:tblCellMar>
                      <w:left w:w="0" w:type="dxa"/>
                      <w:right w:w="0" w:type="dxa"/>
                    </w:tblCellMar>
                    <w:tblLook w:val="04A0"/>
                  </w:tblPr>
                  <w:tblGrid>
                    <w:gridCol w:w="2267"/>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bl>
                  <w:tblPr>
                    <w:tblW w:w="5000" w:type="pct"/>
                    <w:tblCellSpacing w:w="0" w:type="dxa"/>
                    <w:tblCellMar>
                      <w:left w:w="0" w:type="dxa"/>
                      <w:right w:w="0" w:type="dxa"/>
                    </w:tblCellMar>
                    <w:tblLook w:val="04A0"/>
                  </w:tblPr>
                  <w:tblGrid>
                    <w:gridCol w:w="1694"/>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p w:rsidR="005F35EB" w:rsidRDefault="005F35EB" w:rsidP="00F86A05">
                  <w:pPr>
                    <w:rPr>
                      <w:rFonts w:ascii="Verdana" w:eastAsia="Times New Roman" w:hAnsi="Verdana"/>
                      <w:color w:val="2D313E"/>
                      <w:sz w:val="17"/>
                      <w:szCs w:val="17"/>
                    </w:rPr>
                  </w:pPr>
                </w:p>
              </w:tc>
            </w:tr>
            <w:tr w:rsidR="005F35EB" w:rsidTr="00F86A05">
              <w:trPr>
                <w:trHeight w:val="900"/>
                <w:tblCellSpacing w:w="0" w:type="dxa"/>
              </w:trPr>
              <w:tc>
                <w:tcPr>
                  <w:tcW w:w="0" w:type="auto"/>
                  <w:vMerge/>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rPr>
                      <w:rFonts w:ascii="Verdana" w:eastAsiaTheme="minorEastAsia" w:hAnsi="Verdana"/>
                      <w:color w:val="2D313E"/>
                      <w:sz w:val="17"/>
                      <w:szCs w:val="17"/>
                    </w:rPr>
                  </w:pPr>
                </w:p>
              </w:tc>
              <w:tc>
                <w:tcPr>
                  <w:tcW w:w="600" w:type="pct"/>
                  <w:tcBorders>
                    <w:top w:val="outset" w:sz="6" w:space="0" w:color="E0E4EB"/>
                    <w:left w:val="outset" w:sz="6" w:space="0" w:color="E0E4EB"/>
                    <w:bottom w:val="single" w:sz="6" w:space="0" w:color="E0E4EB"/>
                    <w:right w:val="outset" w:sz="6" w:space="0" w:color="E0E4EB"/>
                  </w:tcBorders>
                  <w:vAlign w:val="center"/>
                  <w:hideMark/>
                </w:tcPr>
                <w:p w:rsidR="005F35EB" w:rsidRDefault="005F35EB" w:rsidP="00F86A05">
                  <w:pPr>
                    <w:pStyle w:val="green"/>
                    <w:jc w:val="center"/>
                    <w:rPr>
                      <w:rFonts w:ascii="Verdana" w:hAnsi="Verdana"/>
                      <w:sz w:val="17"/>
                      <w:szCs w:val="17"/>
                    </w:rPr>
                  </w:pPr>
                  <w:r>
                    <w:rPr>
                      <w:rFonts w:ascii="Verdana" w:hAnsi="Verdana"/>
                      <w:sz w:val="17"/>
                      <w:szCs w:val="17"/>
                    </w:rPr>
                    <w:t>Low</w:t>
                  </w: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905E51" w:rsidP="00862AF9">
                  <w:pPr>
                    <w:numPr>
                      <w:ilvl w:val="0"/>
                      <w:numId w:val="15"/>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Source Control Standards</w:t>
                  </w:r>
                </w:p>
                <w:p w:rsidR="005F35EB" w:rsidRDefault="00A91C17" w:rsidP="00862AF9">
                  <w:pPr>
                    <w:numPr>
                      <w:ilvl w:val="0"/>
                      <w:numId w:val="15"/>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 xml:space="preserve">Development </w:t>
                  </w:r>
                  <w:r w:rsidR="005F35EB">
                    <w:rPr>
                      <w:rFonts w:ascii="Verdana" w:eastAsia="Times New Roman" w:hAnsi="Verdana"/>
                      <w:color w:val="2D313E"/>
                      <w:sz w:val="17"/>
                      <w:szCs w:val="17"/>
                    </w:rPr>
                    <w:t>Standards</w:t>
                  </w:r>
                </w:p>
                <w:p w:rsidR="005F35EB" w:rsidRDefault="005F35EB" w:rsidP="00862AF9">
                  <w:pPr>
                    <w:numPr>
                      <w:ilvl w:val="0"/>
                      <w:numId w:val="15"/>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Monitoring</w:t>
                  </w:r>
                </w:p>
                <w:tbl>
                  <w:tblPr>
                    <w:tblW w:w="5000" w:type="pct"/>
                    <w:tblCellSpacing w:w="0" w:type="dxa"/>
                    <w:tblCellMar>
                      <w:left w:w="0" w:type="dxa"/>
                      <w:right w:w="0" w:type="dxa"/>
                    </w:tblCellMar>
                    <w:tblLook w:val="04A0"/>
                  </w:tblPr>
                  <w:tblGrid>
                    <w:gridCol w:w="2264"/>
                  </w:tblGrid>
                  <w:tr w:rsidR="005F35EB" w:rsidTr="00F86A05">
                    <w:trPr>
                      <w:tblCellSpacing w:w="0" w:type="dxa"/>
                    </w:trPr>
                    <w:tc>
                      <w:tcPr>
                        <w:tcW w:w="0" w:type="auto"/>
                        <w:vAlign w:val="bottom"/>
                        <w:hideMark/>
                      </w:tcPr>
                      <w:p w:rsidR="005F35EB" w:rsidRDefault="005F35EB" w:rsidP="00F86A05">
                        <w:pPr>
                          <w:jc w:val="right"/>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Project Initiation</w:t>
                  </w:r>
                </w:p>
                <w:p w:rsidR="005F35EB" w:rsidRDefault="005F35EB"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Build Validation</w:t>
                  </w:r>
                </w:p>
                <w:p w:rsidR="005F35EB" w:rsidRDefault="005F35EB"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Source Control</w:t>
                  </w:r>
                </w:p>
                <w:p w:rsidR="005F35EB" w:rsidRDefault="005F35EB"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Code Review</w:t>
                  </w:r>
                </w:p>
                <w:p w:rsidR="00C11D81" w:rsidRDefault="00C11D81"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Task Assignment</w:t>
                  </w:r>
                </w:p>
                <w:p w:rsidR="00C11D81" w:rsidRDefault="00C11D81"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Risk Management</w:t>
                  </w:r>
                </w:p>
                <w:p w:rsidR="00C11D81" w:rsidRDefault="00C11D81"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Stakeholder communication</w:t>
                  </w:r>
                </w:p>
                <w:p w:rsidR="00C11D81" w:rsidRDefault="00C11D81"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Source Control</w:t>
                  </w:r>
                </w:p>
                <w:p w:rsidR="00C11D81" w:rsidRDefault="00C11D81" w:rsidP="00862AF9">
                  <w:pPr>
                    <w:numPr>
                      <w:ilvl w:val="0"/>
                      <w:numId w:val="16"/>
                    </w:numPr>
                    <w:spacing w:before="100" w:beforeAutospacing="1" w:after="100" w:afterAutospacing="1"/>
                    <w:rPr>
                      <w:rFonts w:ascii="Verdana" w:eastAsia="Times New Roman" w:hAnsi="Verdana"/>
                      <w:color w:val="2D313E"/>
                      <w:sz w:val="17"/>
                      <w:szCs w:val="17"/>
                    </w:rPr>
                  </w:pPr>
                  <w:r>
                    <w:rPr>
                      <w:rFonts w:ascii="Verdana" w:eastAsia="Times New Roman" w:hAnsi="Verdana"/>
                      <w:color w:val="2D313E"/>
                      <w:sz w:val="17"/>
                      <w:szCs w:val="17"/>
                    </w:rPr>
                    <w:t>Database Code Review</w:t>
                  </w:r>
                </w:p>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p w:rsidR="005F35EB" w:rsidRDefault="005F35EB" w:rsidP="00F86A05">
                  <w:pPr>
                    <w:rPr>
                      <w:rFonts w:ascii="Verdana" w:eastAsia="Times New Roman" w:hAnsi="Verdana"/>
                      <w:color w:val="2D313E"/>
                      <w:sz w:val="17"/>
                      <w:szCs w:val="17"/>
                    </w:rPr>
                  </w:pPr>
                </w:p>
              </w:tc>
              <w:tc>
                <w:tcPr>
                  <w:tcW w:w="1100" w:type="pct"/>
                  <w:tcBorders>
                    <w:top w:val="outset" w:sz="6" w:space="0" w:color="E0E4EB"/>
                    <w:left w:val="outset" w:sz="6" w:space="0" w:color="E0E4EB"/>
                    <w:bottom w:val="outset" w:sz="6" w:space="0" w:color="E0E4EB"/>
                    <w:right w:val="outset" w:sz="6" w:space="0" w:color="E0E4EB"/>
                  </w:tcBorders>
                  <w:shd w:val="clear" w:color="auto" w:fill="F2F5FA"/>
                  <w:vAlign w:val="bottom"/>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p w:rsidR="005F35EB" w:rsidRDefault="005F35EB" w:rsidP="00F86A05">
                  <w:pPr>
                    <w:rPr>
                      <w:rFonts w:ascii="Verdana" w:eastAsia="Times New Roman" w:hAnsi="Verdana"/>
                      <w:color w:val="2D313E"/>
                      <w:sz w:val="17"/>
                      <w:szCs w:val="17"/>
                    </w:rPr>
                  </w:pPr>
                </w:p>
              </w:tc>
            </w:tr>
            <w:tr w:rsidR="005F35EB" w:rsidTr="00F86A05">
              <w:trPr>
                <w:tblCellSpacing w:w="0" w:type="dxa"/>
              </w:trPr>
              <w:tc>
                <w:tcPr>
                  <w:tcW w:w="0" w:type="auto"/>
                  <w:vMerge/>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rPr>
                      <w:rFonts w:ascii="Verdana" w:eastAsiaTheme="minorEastAsia" w:hAnsi="Verdana"/>
                      <w:color w:val="2D313E"/>
                      <w:sz w:val="17"/>
                      <w:szCs w:val="17"/>
                    </w:rPr>
                  </w:pPr>
                </w:p>
              </w:tc>
              <w:tc>
                <w:tcPr>
                  <w:tcW w:w="600" w:type="pct"/>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00" w:type="pct"/>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2D313E"/>
                      <w:sz w:val="17"/>
                      <w:szCs w:val="17"/>
                    </w:rPr>
                    <w:t>Basic</w:t>
                  </w:r>
                </w:p>
              </w:tc>
              <w:tc>
                <w:tcPr>
                  <w:tcW w:w="1100" w:type="pct"/>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2D313E"/>
                      <w:sz w:val="17"/>
                      <w:szCs w:val="17"/>
                    </w:rPr>
                    <w:t>Standard</w:t>
                  </w:r>
                </w:p>
              </w:tc>
              <w:tc>
                <w:tcPr>
                  <w:tcW w:w="1100" w:type="pct"/>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2D313E"/>
                      <w:sz w:val="17"/>
                      <w:szCs w:val="17"/>
                    </w:rPr>
                    <w:t>Advanced</w:t>
                  </w:r>
                </w:p>
              </w:tc>
              <w:tc>
                <w:tcPr>
                  <w:tcW w:w="1100" w:type="pct"/>
                  <w:tcBorders>
                    <w:top w:val="outset" w:sz="6" w:space="0" w:color="E0E4EB"/>
                    <w:left w:val="outset" w:sz="6" w:space="0" w:color="E0E4EB"/>
                    <w:bottom w:val="outset" w:sz="6" w:space="0" w:color="E0E4EB"/>
                    <w:right w:val="outset" w:sz="6" w:space="0" w:color="E0E4EB"/>
                  </w:tcBorders>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2D313E"/>
                      <w:sz w:val="17"/>
                      <w:szCs w:val="17"/>
                    </w:rPr>
                    <w:t>Dynamic</w:t>
                  </w:r>
                </w:p>
              </w:tc>
            </w:tr>
            <w:tr w:rsidR="005F35EB" w:rsidTr="00F86A05">
              <w:trPr>
                <w:tblCellSpacing w:w="0" w:type="dxa"/>
              </w:trPr>
              <w:tc>
                <w:tcPr>
                  <w:tcW w:w="0" w:type="auto"/>
                  <w:gridSpan w:val="6"/>
                  <w:tcBorders>
                    <w:top w:val="outset" w:sz="6" w:space="0" w:color="E0E4EB"/>
                    <w:left w:val="outset" w:sz="6" w:space="0" w:color="E0E4EB"/>
                    <w:bottom w:val="outset" w:sz="6" w:space="0" w:color="E0E4EB"/>
                    <w:right w:val="outset" w:sz="6" w:space="0" w:color="E0E4EB"/>
                  </w:tcBorders>
                  <w:shd w:val="clear" w:color="auto" w:fill="A3CFF9"/>
                  <w:vAlign w:val="center"/>
                  <w:hideMark/>
                </w:tcPr>
                <w:p w:rsidR="005F35EB" w:rsidRDefault="005F35EB" w:rsidP="00F86A05">
                  <w:pPr>
                    <w:pStyle w:val="NormalWeb"/>
                    <w:jc w:val="center"/>
                    <w:rPr>
                      <w:rFonts w:ascii="Verdana" w:eastAsiaTheme="minorEastAsia" w:hAnsi="Verdana"/>
                      <w:color w:val="2D313E"/>
                      <w:sz w:val="17"/>
                      <w:szCs w:val="17"/>
                    </w:rPr>
                  </w:pPr>
                  <w:r>
                    <w:rPr>
                      <w:rStyle w:val="Strong"/>
                      <w:rFonts w:ascii="Verdana" w:hAnsi="Verdana"/>
                      <w:color w:val="2D313E"/>
                      <w:sz w:val="17"/>
                      <w:szCs w:val="17"/>
                    </w:rPr>
                    <w:t>M     A    T     U    R    I     T    Y</w:t>
                  </w:r>
                </w:p>
              </w:tc>
            </w:tr>
          </w:tbl>
          <w:p w:rsidR="005F35EB" w:rsidRDefault="005F35EB" w:rsidP="00F86A05">
            <w:pPr>
              <w:rPr>
                <w:rFonts w:ascii="Verdana" w:eastAsia="Times New Roman" w:hAnsi="Verdana"/>
                <w:color w:val="2D313E"/>
                <w:sz w:val="17"/>
                <w:szCs w:val="17"/>
              </w:rPr>
            </w:pPr>
          </w:p>
        </w:tc>
      </w:tr>
    </w:tbl>
    <w:p w:rsidR="005F35EB" w:rsidRDefault="005F35EB" w:rsidP="005F35EB">
      <w:pPr>
        <w:pStyle w:val="NormalWeb"/>
        <w:rPr>
          <w:rFonts w:ascii="Verdana" w:hAnsi="Verdana"/>
          <w:color w:val="2D313E"/>
          <w:sz w:val="17"/>
          <w:szCs w:val="17"/>
        </w:rPr>
      </w:pPr>
    </w:p>
    <w:p w:rsidR="005F35EB" w:rsidRPr="005F35EB" w:rsidRDefault="005F35EB" w:rsidP="005F35EB">
      <w:pPr>
        <w:pStyle w:val="NumHeading1"/>
        <w:rPr>
          <w:rFonts w:ascii="Arial Black" w:hAnsi="Arial Black" w:cs="Arial"/>
        </w:rPr>
      </w:pPr>
      <w:bookmarkStart w:id="13" w:name="_Toc189722898"/>
      <w:r w:rsidRPr="005F35EB">
        <w:rPr>
          <w:rFonts w:ascii="Arial Black" w:hAnsi="Arial Black" w:cs="Arial"/>
        </w:rPr>
        <w:lastRenderedPageBreak/>
        <w:t>Roadmap</w:t>
      </w:r>
      <w:bookmarkEnd w:id="13"/>
    </w:p>
    <w:p w:rsidR="005F35EB" w:rsidRDefault="005F35EB" w:rsidP="005F35EB">
      <w:pPr>
        <w:pStyle w:val="NormalWeb"/>
        <w:rPr>
          <w:rFonts w:ascii="Verdana" w:hAnsi="Verdana"/>
          <w:color w:val="2D313E"/>
          <w:sz w:val="17"/>
          <w:szCs w:val="17"/>
        </w:rPr>
      </w:pPr>
    </w:p>
    <w:p w:rsidR="00227F66" w:rsidRDefault="005F35EB" w:rsidP="00EB1210">
      <w:pPr>
        <w:pStyle w:val="NormalWeb"/>
        <w:rPr>
          <w:rFonts w:ascii="Segoe UI" w:hAnsi="Segoe UI" w:cs="Segoe UI"/>
          <w:color w:val="2D313E"/>
          <w:sz w:val="22"/>
          <w:szCs w:val="22"/>
        </w:rPr>
      </w:pPr>
      <w:r w:rsidRPr="005F35EB">
        <w:rPr>
          <w:rFonts w:ascii="Segoe UI" w:hAnsi="Segoe UI" w:cs="Segoe UI"/>
          <w:color w:val="2D313E"/>
          <w:sz w:val="22"/>
          <w:szCs w:val="22"/>
        </w:rPr>
        <w:t xml:space="preserve">Based on our observations and discussions we would recommend the following iterative roadmap be implemented in order to better align the development capability with the business and enable development efforts to drive increased value to </w:t>
      </w:r>
      <w:r w:rsidR="005A5139">
        <w:rPr>
          <w:rFonts w:ascii="Segoe UI" w:hAnsi="Segoe UI" w:cs="Segoe UI"/>
          <w:color w:val="2D313E"/>
          <w:sz w:val="22"/>
          <w:szCs w:val="22"/>
        </w:rPr>
        <w:t>Contoso</w:t>
      </w:r>
      <w:r w:rsidR="00227F66">
        <w:rPr>
          <w:rFonts w:ascii="Segoe UI" w:hAnsi="Segoe UI" w:cs="Segoe UI"/>
          <w:color w:val="2D313E"/>
          <w:sz w:val="22"/>
          <w:szCs w:val="22"/>
        </w:rPr>
        <w:t>.</w:t>
      </w:r>
    </w:p>
    <w:p w:rsidR="00EB1210" w:rsidRDefault="00EB1210" w:rsidP="00EB1210">
      <w:pPr>
        <w:pStyle w:val="NormalWeb"/>
        <w:rPr>
          <w:rFonts w:ascii="Segoe UI" w:hAnsi="Segoe UI" w:cs="Segoe UI"/>
          <w:color w:val="2D313E"/>
          <w:sz w:val="22"/>
          <w:szCs w:val="22"/>
        </w:rPr>
      </w:pPr>
      <w:r>
        <w:rPr>
          <w:rFonts w:ascii="Segoe UI" w:hAnsi="Segoe UI" w:cs="Segoe UI"/>
          <w:color w:val="2D313E"/>
          <w:sz w:val="22"/>
          <w:szCs w:val="22"/>
        </w:rPr>
        <w:t>Please note that the areas for improvement mentioned in the prior section which are marked as urgent may not be addressed immediately. In some cases, the foundation for improving a particular service area will not be in place in the first or second iteration.</w:t>
      </w:r>
    </w:p>
    <w:p w:rsidR="00227F66" w:rsidRDefault="00227F66" w:rsidP="005F35EB">
      <w:pPr>
        <w:pStyle w:val="NormalWeb"/>
        <w:rPr>
          <w:rFonts w:ascii="Segoe UI" w:hAnsi="Segoe UI" w:cs="Segoe UI"/>
          <w:color w:val="2D313E"/>
          <w:sz w:val="22"/>
          <w:szCs w:val="22"/>
        </w:rPr>
      </w:pPr>
      <w:r>
        <w:rPr>
          <w:rFonts w:ascii="Segoe UI" w:hAnsi="Segoe UI" w:cs="Segoe UI"/>
          <w:color w:val="2D313E"/>
          <w:sz w:val="22"/>
          <w:szCs w:val="22"/>
        </w:rPr>
        <w:t>The dates</w:t>
      </w:r>
      <w:r w:rsidR="00EB1210">
        <w:rPr>
          <w:rFonts w:ascii="Segoe UI" w:hAnsi="Segoe UI" w:cs="Segoe UI"/>
          <w:color w:val="2D313E"/>
          <w:sz w:val="22"/>
          <w:szCs w:val="22"/>
        </w:rPr>
        <w:t xml:space="preserve"> associated with each iteration are estimated based around the progress of </w:t>
      </w:r>
      <w:r w:rsidR="005A5139">
        <w:rPr>
          <w:rFonts w:ascii="Segoe UI" w:hAnsi="Segoe UI" w:cs="Segoe UI"/>
          <w:color w:val="2D313E"/>
          <w:sz w:val="22"/>
          <w:szCs w:val="22"/>
        </w:rPr>
        <w:t>WunderApp</w:t>
      </w:r>
      <w:r w:rsidR="00EB1210">
        <w:rPr>
          <w:rFonts w:ascii="Segoe UI" w:hAnsi="Segoe UI" w:cs="Segoe UI"/>
          <w:color w:val="2D313E"/>
          <w:sz w:val="22"/>
          <w:szCs w:val="22"/>
        </w:rPr>
        <w:t xml:space="preserve"> 2.0 development. </w:t>
      </w:r>
    </w:p>
    <w:p w:rsidR="00EB1210" w:rsidRDefault="00EB1210" w:rsidP="00EB1210">
      <w:pPr>
        <w:pStyle w:val="NormalWeb"/>
        <w:numPr>
          <w:ilvl w:val="0"/>
          <w:numId w:val="27"/>
        </w:numPr>
        <w:rPr>
          <w:rFonts w:ascii="Segoe UI" w:hAnsi="Segoe UI" w:cs="Segoe UI"/>
          <w:color w:val="2D313E"/>
          <w:sz w:val="22"/>
          <w:szCs w:val="22"/>
        </w:rPr>
      </w:pPr>
      <w:r>
        <w:rPr>
          <w:rFonts w:ascii="Segoe UI" w:hAnsi="Segoe UI" w:cs="Segoe UI"/>
          <w:color w:val="2D313E"/>
          <w:sz w:val="22"/>
          <w:szCs w:val="22"/>
        </w:rPr>
        <w:t xml:space="preserve">Iteration 1 – covers the roll out of </w:t>
      </w:r>
      <w:r w:rsidR="00385FEE">
        <w:rPr>
          <w:rFonts w:ascii="Segoe UI" w:hAnsi="Segoe UI" w:cs="Segoe UI"/>
          <w:color w:val="2D313E"/>
          <w:sz w:val="22"/>
          <w:szCs w:val="22"/>
        </w:rPr>
        <w:t>Microsoft</w:t>
      </w:r>
      <w:r>
        <w:rPr>
          <w:rFonts w:ascii="Segoe UI" w:hAnsi="Segoe UI" w:cs="Segoe UI"/>
          <w:color w:val="2D313E"/>
          <w:sz w:val="22"/>
          <w:szCs w:val="22"/>
        </w:rPr>
        <w:t xml:space="preserve"> Team Foundation Server 2008</w:t>
      </w:r>
    </w:p>
    <w:p w:rsidR="00EB1210" w:rsidRDefault="00EB1210" w:rsidP="00EB1210">
      <w:pPr>
        <w:pStyle w:val="NormalWeb"/>
        <w:numPr>
          <w:ilvl w:val="0"/>
          <w:numId w:val="27"/>
        </w:numPr>
        <w:rPr>
          <w:rFonts w:ascii="Segoe UI" w:hAnsi="Segoe UI" w:cs="Segoe UI"/>
          <w:color w:val="2D313E"/>
          <w:sz w:val="22"/>
          <w:szCs w:val="22"/>
        </w:rPr>
      </w:pPr>
      <w:r>
        <w:rPr>
          <w:rFonts w:ascii="Segoe UI" w:hAnsi="Segoe UI" w:cs="Segoe UI"/>
          <w:color w:val="2D313E"/>
          <w:sz w:val="22"/>
          <w:szCs w:val="22"/>
        </w:rPr>
        <w:t xml:space="preserve">Iteration 2 – this period of time covers the initial development cycle of </w:t>
      </w:r>
      <w:r w:rsidR="005A5139">
        <w:rPr>
          <w:rFonts w:ascii="Segoe UI" w:hAnsi="Segoe UI" w:cs="Segoe UI"/>
          <w:color w:val="2D313E"/>
          <w:sz w:val="22"/>
          <w:szCs w:val="22"/>
        </w:rPr>
        <w:t>WunderApp</w:t>
      </w:r>
      <w:r>
        <w:rPr>
          <w:rFonts w:ascii="Segoe UI" w:hAnsi="Segoe UI" w:cs="Segoe UI"/>
          <w:color w:val="2D313E"/>
          <w:sz w:val="22"/>
          <w:szCs w:val="22"/>
        </w:rPr>
        <w:t xml:space="preserve"> 2.0.</w:t>
      </w:r>
    </w:p>
    <w:p w:rsidR="00EB1210" w:rsidRDefault="00EB1210" w:rsidP="00EB1210">
      <w:pPr>
        <w:pStyle w:val="NormalWeb"/>
        <w:numPr>
          <w:ilvl w:val="0"/>
          <w:numId w:val="27"/>
        </w:numPr>
        <w:rPr>
          <w:rFonts w:ascii="Segoe UI" w:hAnsi="Segoe UI" w:cs="Segoe UI"/>
          <w:color w:val="2D313E"/>
          <w:sz w:val="22"/>
          <w:szCs w:val="22"/>
        </w:rPr>
      </w:pPr>
      <w:r>
        <w:rPr>
          <w:rFonts w:ascii="Segoe UI" w:hAnsi="Segoe UI" w:cs="Segoe UI"/>
          <w:color w:val="2D313E"/>
          <w:sz w:val="22"/>
          <w:szCs w:val="22"/>
        </w:rPr>
        <w:t xml:space="preserve">Iteration 3 –during this period </w:t>
      </w:r>
      <w:r w:rsidR="005A5139">
        <w:rPr>
          <w:rFonts w:ascii="Segoe UI" w:hAnsi="Segoe UI" w:cs="Segoe UI"/>
          <w:color w:val="2D313E"/>
          <w:sz w:val="22"/>
          <w:szCs w:val="22"/>
        </w:rPr>
        <w:t>WunderApp</w:t>
      </w:r>
      <w:r>
        <w:rPr>
          <w:rFonts w:ascii="Segoe UI" w:hAnsi="Segoe UI" w:cs="Segoe UI"/>
          <w:color w:val="2D313E"/>
          <w:sz w:val="22"/>
          <w:szCs w:val="22"/>
        </w:rPr>
        <w:t xml:space="preserve"> 2.0 development effort is nearing completion. Functional and stress testing takes place. Operations prepares for roll out.</w:t>
      </w:r>
    </w:p>
    <w:p w:rsidR="00EB1210" w:rsidRDefault="00EB1210" w:rsidP="00EB1210">
      <w:pPr>
        <w:pStyle w:val="NormalWeb"/>
        <w:numPr>
          <w:ilvl w:val="0"/>
          <w:numId w:val="27"/>
        </w:numPr>
        <w:rPr>
          <w:rFonts w:ascii="Segoe UI" w:hAnsi="Segoe UI" w:cs="Segoe UI"/>
          <w:color w:val="2D313E"/>
          <w:sz w:val="22"/>
          <w:szCs w:val="22"/>
        </w:rPr>
      </w:pPr>
      <w:r>
        <w:rPr>
          <w:rFonts w:ascii="Segoe UI" w:hAnsi="Segoe UI" w:cs="Segoe UI"/>
          <w:color w:val="2D313E"/>
          <w:sz w:val="22"/>
          <w:szCs w:val="22"/>
        </w:rPr>
        <w:t xml:space="preserve">Iteration 4 – </w:t>
      </w:r>
      <w:r w:rsidR="005A5139">
        <w:rPr>
          <w:rFonts w:ascii="Segoe UI" w:hAnsi="Segoe UI" w:cs="Segoe UI"/>
          <w:color w:val="2D313E"/>
          <w:sz w:val="22"/>
          <w:szCs w:val="22"/>
        </w:rPr>
        <w:t>WunderApp</w:t>
      </w:r>
      <w:r>
        <w:rPr>
          <w:rFonts w:ascii="Segoe UI" w:hAnsi="Segoe UI" w:cs="Segoe UI"/>
          <w:color w:val="2D313E"/>
          <w:sz w:val="22"/>
          <w:szCs w:val="22"/>
        </w:rPr>
        <w:t xml:space="preserve"> 2.0 rolls out to production and enters maintenance mode.</w:t>
      </w:r>
    </w:p>
    <w:p w:rsidR="00EB1210" w:rsidRPr="00EB1210" w:rsidRDefault="00EB1210" w:rsidP="00EB1210">
      <w:pPr>
        <w:pStyle w:val="NormalWeb"/>
        <w:ind w:left="0"/>
        <w:rPr>
          <w:rFonts w:ascii="Segoe UI" w:hAnsi="Segoe UI" w:cs="Segoe UI"/>
          <w:color w:val="2D313E"/>
          <w:sz w:val="22"/>
          <w:szCs w:val="22"/>
        </w:rPr>
      </w:pPr>
      <w:r>
        <w:rPr>
          <w:rFonts w:ascii="Segoe UI" w:hAnsi="Segoe UI" w:cs="Segoe UI"/>
          <w:color w:val="2D313E"/>
          <w:sz w:val="22"/>
          <w:szCs w:val="22"/>
        </w:rPr>
        <w:t xml:space="preserve">The date ranges for each iteration should generally align to the phases outlined above. </w:t>
      </w:r>
    </w:p>
    <w:tbl>
      <w:tblPr>
        <w:tblW w:w="5000" w:type="pct"/>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2150"/>
        <w:gridCol w:w="2576"/>
        <w:gridCol w:w="2571"/>
        <w:gridCol w:w="1910"/>
      </w:tblGrid>
      <w:tr w:rsidR="005F35EB" w:rsidTr="00965164">
        <w:trPr>
          <w:trHeight w:val="1503"/>
          <w:tblCellSpacing w:w="0" w:type="dxa"/>
        </w:trPr>
        <w:tc>
          <w:tcPr>
            <w:tcW w:w="1168" w:type="pct"/>
            <w:tcBorders>
              <w:top w:val="outset" w:sz="6" w:space="0" w:color="D8E0E9"/>
              <w:left w:val="outset" w:sz="6" w:space="0" w:color="D8E0E9"/>
              <w:bottom w:val="outset" w:sz="6" w:space="0" w:color="D8E0E9"/>
              <w:right w:val="outset" w:sz="6" w:space="0" w:color="D8E0E9"/>
            </w:tcBorders>
            <w:vAlign w:val="center"/>
            <w:hideMark/>
          </w:tcPr>
          <w:tbl>
            <w:tblPr>
              <w:tblW w:w="4972" w:type="pct"/>
              <w:tblCellSpacing w:w="0" w:type="dxa"/>
              <w:tblCellMar>
                <w:left w:w="0" w:type="dxa"/>
                <w:right w:w="0" w:type="dxa"/>
              </w:tblCellMar>
              <w:tblLook w:val="04A0"/>
            </w:tblPr>
            <w:tblGrid>
              <w:gridCol w:w="1959"/>
            </w:tblGrid>
            <w:tr w:rsidR="005F35EB" w:rsidTr="005F35EB">
              <w:trPr>
                <w:trHeight w:val="376"/>
                <w:tblCellSpacing w:w="0" w:type="dxa"/>
              </w:trPr>
              <w:tc>
                <w:tcPr>
                  <w:tcW w:w="0" w:type="auto"/>
                  <w:tcMar>
                    <w:top w:w="75" w:type="dxa"/>
                    <w:left w:w="75" w:type="dxa"/>
                    <w:bottom w:w="75" w:type="dxa"/>
                    <w:right w:w="75" w:type="dxa"/>
                  </w:tcMar>
                  <w:vAlign w:val="center"/>
                  <w:hideMark/>
                </w:tcPr>
                <w:p w:rsidR="005F35EB" w:rsidRDefault="005F35EB" w:rsidP="00F86A05">
                  <w:pPr>
                    <w:jc w:val="center"/>
                    <w:rPr>
                      <w:rFonts w:ascii="Verdana" w:eastAsia="Times New Roman" w:hAnsi="Verdana"/>
                      <w:b/>
                      <w:bCs/>
                      <w:color w:val="2D313E"/>
                      <w:sz w:val="17"/>
                      <w:szCs w:val="17"/>
                    </w:rPr>
                  </w:pPr>
                  <w:r>
                    <w:rPr>
                      <w:rFonts w:ascii="Verdana" w:eastAsia="Times New Roman" w:hAnsi="Verdana"/>
                      <w:b/>
                      <w:bCs/>
                      <w:color w:val="2D313E"/>
                      <w:sz w:val="17"/>
                      <w:szCs w:val="17"/>
                    </w:rPr>
                    <w:t>Iteration 1</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From : 1/28/2008</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To     : 2/29/2008</w:t>
                  </w:r>
                </w:p>
              </w:tc>
            </w:tr>
          </w:tbl>
          <w:p w:rsidR="005F35EB" w:rsidRDefault="005F35EB" w:rsidP="00F86A05">
            <w:pPr>
              <w:rPr>
                <w:rFonts w:ascii="Verdana" w:eastAsia="Times New Roman" w:hAnsi="Verdana"/>
                <w:color w:val="2D313E"/>
                <w:sz w:val="17"/>
                <w:szCs w:val="17"/>
              </w:rPr>
            </w:pPr>
          </w:p>
        </w:tc>
        <w:tc>
          <w:tcPr>
            <w:tcW w:w="1399" w:type="pct"/>
            <w:tcBorders>
              <w:top w:val="outset" w:sz="6" w:space="0" w:color="D8E0E9"/>
              <w:left w:val="outset" w:sz="6" w:space="0" w:color="D8E0E9"/>
              <w:bottom w:val="outset" w:sz="6" w:space="0" w:color="D8E0E9"/>
              <w:right w:val="outset" w:sz="6" w:space="0" w:color="D8E0E9"/>
            </w:tcBorders>
            <w:vAlign w:val="center"/>
            <w:hideMark/>
          </w:tcPr>
          <w:tbl>
            <w:tblPr>
              <w:tblW w:w="4975" w:type="pct"/>
              <w:tblCellSpacing w:w="0" w:type="dxa"/>
              <w:tblCellMar>
                <w:left w:w="0" w:type="dxa"/>
                <w:right w:w="0" w:type="dxa"/>
              </w:tblCellMar>
              <w:tblLook w:val="04A0"/>
            </w:tblPr>
            <w:tblGrid>
              <w:gridCol w:w="2384"/>
            </w:tblGrid>
            <w:tr w:rsidR="005F35EB" w:rsidTr="005F35EB">
              <w:trPr>
                <w:trHeight w:val="376"/>
                <w:tblCellSpacing w:w="0" w:type="dxa"/>
              </w:trPr>
              <w:tc>
                <w:tcPr>
                  <w:tcW w:w="0" w:type="auto"/>
                  <w:tcMar>
                    <w:top w:w="75" w:type="dxa"/>
                    <w:left w:w="75" w:type="dxa"/>
                    <w:bottom w:w="75" w:type="dxa"/>
                    <w:right w:w="75" w:type="dxa"/>
                  </w:tcMar>
                  <w:vAlign w:val="center"/>
                  <w:hideMark/>
                </w:tcPr>
                <w:p w:rsidR="005F35EB" w:rsidRDefault="005F35EB" w:rsidP="00F86A05">
                  <w:pPr>
                    <w:jc w:val="center"/>
                    <w:rPr>
                      <w:rFonts w:ascii="Verdana" w:eastAsia="Times New Roman" w:hAnsi="Verdana"/>
                      <w:b/>
                      <w:bCs/>
                      <w:color w:val="2D313E"/>
                      <w:sz w:val="17"/>
                      <w:szCs w:val="17"/>
                    </w:rPr>
                  </w:pPr>
                  <w:r>
                    <w:rPr>
                      <w:rFonts w:ascii="Verdana" w:eastAsia="Times New Roman" w:hAnsi="Verdana"/>
                      <w:b/>
                      <w:bCs/>
                      <w:color w:val="2D313E"/>
                      <w:sz w:val="17"/>
                      <w:szCs w:val="17"/>
                    </w:rPr>
                    <w:t>Iteration 2</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From : </w:t>
                  </w:r>
                  <w:r w:rsidR="00F86A05">
                    <w:rPr>
                      <w:rFonts w:ascii="Verdana" w:eastAsia="Times New Roman" w:hAnsi="Verdana"/>
                      <w:color w:val="2D313E"/>
                      <w:sz w:val="17"/>
                      <w:szCs w:val="17"/>
                    </w:rPr>
                    <w:t>3/3/2008</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To     : </w:t>
                  </w:r>
                  <w:r w:rsidR="00F86A05">
                    <w:rPr>
                      <w:rFonts w:ascii="Verdana" w:eastAsia="Times New Roman" w:hAnsi="Verdana"/>
                      <w:color w:val="2D313E"/>
                      <w:sz w:val="17"/>
                      <w:szCs w:val="17"/>
                    </w:rPr>
                    <w:t>8/29/2008</w:t>
                  </w:r>
                </w:p>
              </w:tc>
            </w:tr>
          </w:tbl>
          <w:p w:rsidR="005F35EB" w:rsidRDefault="005F35EB" w:rsidP="00F86A05">
            <w:pPr>
              <w:rPr>
                <w:rFonts w:ascii="Verdana" w:eastAsia="Times New Roman" w:hAnsi="Verdana"/>
                <w:color w:val="2D313E"/>
                <w:sz w:val="17"/>
                <w:szCs w:val="17"/>
              </w:rPr>
            </w:pPr>
          </w:p>
        </w:tc>
        <w:tc>
          <w:tcPr>
            <w:tcW w:w="1396" w:type="pct"/>
            <w:tcBorders>
              <w:top w:val="outset" w:sz="6" w:space="0" w:color="D8E0E9"/>
              <w:left w:val="outset" w:sz="6" w:space="0" w:color="D8E0E9"/>
              <w:bottom w:val="outset" w:sz="6" w:space="0" w:color="D8E0E9"/>
              <w:right w:val="outset" w:sz="6" w:space="0" w:color="D8E0E9"/>
            </w:tcBorders>
            <w:vAlign w:val="center"/>
            <w:hideMark/>
          </w:tcPr>
          <w:tbl>
            <w:tblPr>
              <w:tblW w:w="4977" w:type="pct"/>
              <w:tblCellSpacing w:w="0" w:type="dxa"/>
              <w:tblCellMar>
                <w:left w:w="0" w:type="dxa"/>
                <w:right w:w="0" w:type="dxa"/>
              </w:tblCellMar>
              <w:tblLook w:val="04A0"/>
            </w:tblPr>
            <w:tblGrid>
              <w:gridCol w:w="2380"/>
            </w:tblGrid>
            <w:tr w:rsidR="005F35EB" w:rsidTr="005F35EB">
              <w:trPr>
                <w:trHeight w:val="376"/>
                <w:tblCellSpacing w:w="0" w:type="dxa"/>
              </w:trPr>
              <w:tc>
                <w:tcPr>
                  <w:tcW w:w="0" w:type="auto"/>
                  <w:tcMar>
                    <w:top w:w="75" w:type="dxa"/>
                    <w:left w:w="75" w:type="dxa"/>
                    <w:bottom w:w="75" w:type="dxa"/>
                    <w:right w:w="75" w:type="dxa"/>
                  </w:tcMar>
                  <w:vAlign w:val="center"/>
                  <w:hideMark/>
                </w:tcPr>
                <w:p w:rsidR="005F35EB" w:rsidRDefault="005F35EB" w:rsidP="00F86A05">
                  <w:pPr>
                    <w:jc w:val="center"/>
                    <w:rPr>
                      <w:rFonts w:ascii="Verdana" w:eastAsia="Times New Roman" w:hAnsi="Verdana"/>
                      <w:b/>
                      <w:bCs/>
                      <w:color w:val="2D313E"/>
                      <w:sz w:val="17"/>
                      <w:szCs w:val="17"/>
                    </w:rPr>
                  </w:pPr>
                  <w:r>
                    <w:rPr>
                      <w:rFonts w:ascii="Verdana" w:eastAsia="Times New Roman" w:hAnsi="Verdana"/>
                      <w:b/>
                      <w:bCs/>
                      <w:color w:val="2D313E"/>
                      <w:sz w:val="17"/>
                      <w:szCs w:val="17"/>
                    </w:rPr>
                    <w:t>Iteration 3</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From : </w:t>
                  </w:r>
                  <w:r w:rsidR="00F86A05">
                    <w:rPr>
                      <w:rFonts w:ascii="Verdana" w:eastAsia="Times New Roman" w:hAnsi="Verdana"/>
                      <w:color w:val="2D313E"/>
                      <w:sz w:val="17"/>
                      <w:szCs w:val="17"/>
                    </w:rPr>
                    <w:t>9/1/2008</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To     : </w:t>
                  </w:r>
                  <w:r w:rsidR="00F86A05">
                    <w:rPr>
                      <w:rFonts w:ascii="Verdana" w:eastAsia="Times New Roman" w:hAnsi="Verdana"/>
                      <w:color w:val="2D313E"/>
                      <w:sz w:val="17"/>
                      <w:szCs w:val="17"/>
                    </w:rPr>
                    <w:t>2/27/2009</w:t>
                  </w:r>
                </w:p>
              </w:tc>
            </w:tr>
          </w:tbl>
          <w:p w:rsidR="005F35EB" w:rsidRDefault="005F35EB" w:rsidP="00F86A05">
            <w:pPr>
              <w:rPr>
                <w:rFonts w:ascii="Verdana" w:eastAsia="Times New Roman" w:hAnsi="Verdana"/>
                <w:color w:val="2D313E"/>
                <w:sz w:val="17"/>
                <w:szCs w:val="17"/>
              </w:rPr>
            </w:pPr>
          </w:p>
        </w:tc>
        <w:tc>
          <w:tcPr>
            <w:tcW w:w="1037" w:type="pct"/>
            <w:tcBorders>
              <w:top w:val="outset" w:sz="6" w:space="0" w:color="D8E0E9"/>
              <w:left w:val="outset" w:sz="6" w:space="0" w:color="D8E0E9"/>
              <w:bottom w:val="outset" w:sz="6" w:space="0" w:color="D8E0E9"/>
              <w:right w:val="outset" w:sz="6" w:space="0" w:color="D8E0E9"/>
            </w:tcBorders>
            <w:vAlign w:val="center"/>
            <w:hideMark/>
          </w:tcPr>
          <w:tbl>
            <w:tblPr>
              <w:tblW w:w="4968" w:type="pct"/>
              <w:tblCellSpacing w:w="0" w:type="dxa"/>
              <w:tblCellMar>
                <w:left w:w="0" w:type="dxa"/>
                <w:right w:w="0" w:type="dxa"/>
              </w:tblCellMar>
              <w:tblLook w:val="04A0"/>
            </w:tblPr>
            <w:tblGrid>
              <w:gridCol w:w="1719"/>
            </w:tblGrid>
            <w:tr w:rsidR="005F35EB" w:rsidTr="005F35EB">
              <w:trPr>
                <w:trHeight w:val="376"/>
                <w:tblCellSpacing w:w="0" w:type="dxa"/>
              </w:trPr>
              <w:tc>
                <w:tcPr>
                  <w:tcW w:w="0" w:type="auto"/>
                  <w:tcMar>
                    <w:top w:w="75" w:type="dxa"/>
                    <w:left w:w="75" w:type="dxa"/>
                    <w:bottom w:w="75" w:type="dxa"/>
                    <w:right w:w="75" w:type="dxa"/>
                  </w:tcMar>
                  <w:vAlign w:val="center"/>
                  <w:hideMark/>
                </w:tcPr>
                <w:p w:rsidR="005F35EB" w:rsidRDefault="005F35EB" w:rsidP="00F86A05">
                  <w:pPr>
                    <w:jc w:val="center"/>
                    <w:rPr>
                      <w:rFonts w:ascii="Verdana" w:eastAsia="Times New Roman" w:hAnsi="Verdana"/>
                      <w:b/>
                      <w:bCs/>
                      <w:color w:val="2D313E"/>
                      <w:sz w:val="17"/>
                      <w:szCs w:val="17"/>
                    </w:rPr>
                  </w:pPr>
                  <w:r>
                    <w:rPr>
                      <w:rFonts w:ascii="Verdana" w:eastAsia="Times New Roman" w:hAnsi="Verdana"/>
                      <w:b/>
                      <w:bCs/>
                      <w:color w:val="2D313E"/>
                      <w:sz w:val="17"/>
                      <w:szCs w:val="17"/>
                    </w:rPr>
                    <w:t>Iteration 4</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From : </w:t>
                  </w:r>
                  <w:r w:rsidR="00F86A05">
                    <w:rPr>
                      <w:rFonts w:ascii="Verdana" w:eastAsia="Times New Roman" w:hAnsi="Verdana"/>
                      <w:color w:val="2D313E"/>
                      <w:sz w:val="17"/>
                      <w:szCs w:val="17"/>
                    </w:rPr>
                    <w:t>3/2/2009</w:t>
                  </w:r>
                </w:p>
              </w:tc>
            </w:tr>
            <w:tr w:rsidR="005F35EB" w:rsidTr="005F35EB">
              <w:trPr>
                <w:trHeight w:val="391"/>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 To     : </w:t>
                  </w:r>
                  <w:r w:rsidR="00F86A05">
                    <w:rPr>
                      <w:rFonts w:ascii="Verdana" w:eastAsia="Times New Roman" w:hAnsi="Verdana"/>
                      <w:color w:val="2D313E"/>
                      <w:sz w:val="17"/>
                      <w:szCs w:val="17"/>
                    </w:rPr>
                    <w:t>8/31/2009</w:t>
                  </w:r>
                </w:p>
              </w:tc>
            </w:tr>
          </w:tbl>
          <w:p w:rsidR="005F35EB" w:rsidRDefault="005F35EB" w:rsidP="00F86A05">
            <w:pPr>
              <w:rPr>
                <w:rFonts w:ascii="Verdana" w:eastAsia="Times New Roman" w:hAnsi="Verdana"/>
                <w:color w:val="2D313E"/>
                <w:sz w:val="17"/>
                <w:szCs w:val="17"/>
              </w:rPr>
            </w:pPr>
          </w:p>
        </w:tc>
      </w:tr>
      <w:tr w:rsidR="005F35EB" w:rsidTr="00965164">
        <w:trPr>
          <w:trHeight w:val="2255"/>
          <w:tblCellSpacing w:w="0" w:type="dxa"/>
        </w:trPr>
        <w:tc>
          <w:tcPr>
            <w:tcW w:w="1168" w:type="pct"/>
            <w:tcBorders>
              <w:top w:val="outset" w:sz="6" w:space="0" w:color="D8E0E9"/>
              <w:left w:val="outset" w:sz="6" w:space="0" w:color="D8E0E9"/>
              <w:bottom w:val="outset" w:sz="6" w:space="0" w:color="D8E0E9"/>
              <w:right w:val="outset" w:sz="6" w:space="0" w:color="D8E0E9"/>
            </w:tcBorders>
            <w:vAlign w:val="center"/>
            <w:hideMark/>
          </w:tcPr>
          <w:tbl>
            <w:tblPr>
              <w:tblW w:w="4987" w:type="pct"/>
              <w:tblCellSpacing w:w="0" w:type="dxa"/>
              <w:tblCellMar>
                <w:left w:w="0" w:type="dxa"/>
                <w:right w:w="0" w:type="dxa"/>
              </w:tblCellMar>
              <w:tblLook w:val="04A0"/>
            </w:tblPr>
            <w:tblGrid>
              <w:gridCol w:w="1965"/>
            </w:tblGrid>
            <w:tr w:rsidR="005F35EB" w:rsidTr="00B336CF">
              <w:trPr>
                <w:trHeight w:val="376"/>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r>
          </w:tbl>
          <w:tbl>
            <w:tblPr>
              <w:tblpPr w:leftFromText="180" w:rightFromText="180" w:vertAnchor="text" w:horzAnchor="margin" w:tblpY="-1405"/>
              <w:tblOverlap w:val="never"/>
              <w:tblW w:w="4995" w:type="pct"/>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1952"/>
            </w:tblGrid>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jc w:val="center"/>
                    <w:rPr>
                      <w:rFonts w:ascii="Verdana" w:eastAsia="Times New Roman" w:hAnsi="Verdana"/>
                      <w:color w:val="2D313E"/>
                      <w:sz w:val="17"/>
                      <w:szCs w:val="17"/>
                    </w:rPr>
                  </w:pPr>
                  <w:r>
                    <w:rPr>
                      <w:rFonts w:ascii="Verdana" w:eastAsia="Times New Roman" w:hAnsi="Verdana"/>
                      <w:color w:val="2D313E"/>
                      <w:sz w:val="17"/>
                      <w:szCs w:val="17"/>
                    </w:rPr>
                    <w:t>1.0 Initiative</w:t>
                  </w:r>
                </w:p>
              </w:tc>
            </w:tr>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Code Writing</w:t>
                  </w:r>
                </w:p>
                <w:p w:rsidR="00B336CF" w:rsidRDefault="00B336CF"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Quality Metrics</w:t>
                  </w:r>
                </w:p>
                <w:p w:rsidR="00B336CF" w:rsidRDefault="00B336CF"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Source Control</w:t>
                  </w:r>
                </w:p>
                <w:p w:rsidR="00B336CF" w:rsidRDefault="00B336CF"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Auditing</w:t>
                  </w:r>
                </w:p>
                <w:p w:rsidR="00983A54" w:rsidRDefault="00983A54"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Database Unit Testing</w:t>
                  </w:r>
                </w:p>
                <w:p w:rsidR="00905E51" w:rsidRDefault="00905E51" w:rsidP="00A3058B">
                  <w:pPr>
                    <w:numPr>
                      <w:ilvl w:val="0"/>
                      <w:numId w:val="20"/>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Source Control Standards</w:t>
                  </w:r>
                </w:p>
              </w:tc>
            </w:tr>
          </w:tbl>
          <w:p w:rsidR="005F35EB" w:rsidRDefault="005F35EB" w:rsidP="00F86A05">
            <w:pPr>
              <w:rPr>
                <w:rFonts w:ascii="Verdana" w:eastAsia="Times New Roman" w:hAnsi="Verdana"/>
                <w:color w:val="2D313E"/>
                <w:sz w:val="17"/>
                <w:szCs w:val="17"/>
              </w:rPr>
            </w:pPr>
          </w:p>
        </w:tc>
        <w:tc>
          <w:tcPr>
            <w:tcW w:w="1399" w:type="pct"/>
            <w:tcBorders>
              <w:top w:val="outset" w:sz="6" w:space="0" w:color="D8E0E9"/>
              <w:left w:val="outset" w:sz="6" w:space="0" w:color="D8E0E9"/>
              <w:bottom w:val="outset" w:sz="6" w:space="0" w:color="D8E0E9"/>
              <w:right w:val="outset" w:sz="6" w:space="0" w:color="D8E0E9"/>
            </w:tcBorders>
            <w:vAlign w:val="center"/>
            <w:hideMark/>
          </w:tcPr>
          <w:tbl>
            <w:tblPr>
              <w:tblW w:w="4975" w:type="pct"/>
              <w:tblCellSpacing w:w="0" w:type="dxa"/>
              <w:tblCellMar>
                <w:left w:w="0" w:type="dxa"/>
                <w:right w:w="0" w:type="dxa"/>
              </w:tblCellMar>
              <w:tblLook w:val="04A0"/>
            </w:tblPr>
            <w:tblGrid>
              <w:gridCol w:w="2392"/>
            </w:tblGrid>
            <w:tr w:rsidR="005F35EB" w:rsidTr="005F35EB">
              <w:trPr>
                <w:trHeight w:val="1909"/>
                <w:tblCellSpacing w:w="0" w:type="dxa"/>
              </w:trPr>
              <w:tc>
                <w:tcPr>
                  <w:tcW w:w="0" w:type="auto"/>
                  <w:vAlign w:val="center"/>
                  <w:hideMark/>
                </w:tcPr>
                <w:tbl>
                  <w:tblPr>
                    <w:tblpPr w:leftFromText="180" w:rightFromText="180" w:horzAnchor="margin" w:tblpY="-540"/>
                    <w:tblOverlap w:val="never"/>
                    <w:tblW w:w="2376" w:type="dxa"/>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2376"/>
                  </w:tblGrid>
                  <w:tr w:rsidR="005F35EB" w:rsidTr="002B2051">
                    <w:trPr>
                      <w:trHeight w:val="376"/>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5F35EB" w:rsidRDefault="005F35EB" w:rsidP="00F86A05">
                        <w:pPr>
                          <w:jc w:val="center"/>
                          <w:rPr>
                            <w:rFonts w:ascii="Verdana" w:eastAsia="Times New Roman" w:hAnsi="Verdana"/>
                            <w:color w:val="2D313E"/>
                            <w:sz w:val="17"/>
                            <w:szCs w:val="17"/>
                          </w:rPr>
                        </w:pPr>
                        <w:r>
                          <w:rPr>
                            <w:rFonts w:ascii="Verdana" w:eastAsia="Times New Roman" w:hAnsi="Verdana"/>
                            <w:color w:val="2D313E"/>
                            <w:sz w:val="17"/>
                            <w:szCs w:val="17"/>
                          </w:rPr>
                          <w:t>2.0 Initiative</w:t>
                        </w:r>
                      </w:p>
                    </w:tc>
                  </w:tr>
                  <w:tr w:rsidR="005F35EB" w:rsidTr="002B2051">
                    <w:trPr>
                      <w:trHeight w:val="1143"/>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5F35EB" w:rsidRDefault="005F35EB" w:rsidP="00862AF9">
                        <w:pPr>
                          <w:numPr>
                            <w:ilvl w:val="0"/>
                            <w:numId w:val="17"/>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UI Design</w:t>
                        </w:r>
                      </w:p>
                      <w:p w:rsidR="005F35EB" w:rsidRDefault="005F35EB" w:rsidP="00862AF9">
                        <w:pPr>
                          <w:numPr>
                            <w:ilvl w:val="0"/>
                            <w:numId w:val="17"/>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UI Prototyping</w:t>
                        </w:r>
                      </w:p>
                      <w:p w:rsidR="005F35EB" w:rsidRDefault="005F35EB" w:rsidP="00862AF9">
                        <w:pPr>
                          <w:numPr>
                            <w:ilvl w:val="0"/>
                            <w:numId w:val="17"/>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Infrastructure Architecture</w:t>
                        </w:r>
                      </w:p>
                    </w:tc>
                  </w:tr>
                </w:tbl>
                <w:p w:rsidR="005F35EB" w:rsidRDefault="005F35EB" w:rsidP="00F86A05">
                  <w:pPr>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396" w:type="pct"/>
            <w:tcBorders>
              <w:top w:val="outset" w:sz="6" w:space="0" w:color="D8E0E9"/>
              <w:left w:val="outset" w:sz="6" w:space="0" w:color="D8E0E9"/>
              <w:bottom w:val="outset" w:sz="6" w:space="0" w:color="D8E0E9"/>
              <w:right w:val="outset" w:sz="6" w:space="0" w:color="D8E0E9"/>
            </w:tcBorders>
            <w:vAlign w:val="center"/>
            <w:hideMark/>
          </w:tcPr>
          <w:tbl>
            <w:tblPr>
              <w:tblW w:w="4990" w:type="pct"/>
              <w:tblCellSpacing w:w="0" w:type="dxa"/>
              <w:tblCellMar>
                <w:left w:w="0" w:type="dxa"/>
                <w:right w:w="0" w:type="dxa"/>
              </w:tblCellMar>
              <w:tblLook w:val="04A0"/>
            </w:tblPr>
            <w:tblGrid>
              <w:gridCol w:w="2386"/>
            </w:tblGrid>
            <w:tr w:rsidR="005F35EB" w:rsidTr="00B336CF">
              <w:trPr>
                <w:trHeight w:val="376"/>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r>
          </w:tbl>
          <w:tbl>
            <w:tblPr>
              <w:tblpPr w:leftFromText="180" w:rightFromText="180" w:vertAnchor="text" w:horzAnchor="margin" w:tblpY="-1502"/>
              <w:tblOverlap w:val="never"/>
              <w:tblW w:w="4996" w:type="pct"/>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2373"/>
            </w:tblGrid>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jc w:val="center"/>
                    <w:rPr>
                      <w:rFonts w:ascii="Verdana" w:eastAsia="Times New Roman" w:hAnsi="Verdana"/>
                      <w:color w:val="2D313E"/>
                      <w:sz w:val="17"/>
                      <w:szCs w:val="17"/>
                    </w:rPr>
                  </w:pPr>
                  <w:r>
                    <w:rPr>
                      <w:rFonts w:ascii="Verdana" w:eastAsia="Times New Roman" w:hAnsi="Verdana"/>
                      <w:color w:val="2D313E"/>
                      <w:sz w:val="17"/>
                      <w:szCs w:val="17"/>
                    </w:rPr>
                    <w:t>3.0 Initiative</w:t>
                  </w:r>
                </w:p>
              </w:tc>
            </w:tr>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numPr>
                      <w:ilvl w:val="0"/>
                      <w:numId w:val="24"/>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Operations</w:t>
                  </w:r>
                </w:p>
                <w:p w:rsidR="00B336CF" w:rsidRDefault="00B336CF" w:rsidP="00A3058B">
                  <w:pPr>
                    <w:numPr>
                      <w:ilvl w:val="0"/>
                      <w:numId w:val="24"/>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Deployment</w:t>
                  </w:r>
                </w:p>
                <w:p w:rsidR="00B336CF" w:rsidRDefault="00B336CF" w:rsidP="00A3058B">
                  <w:pPr>
                    <w:numPr>
                      <w:ilvl w:val="0"/>
                      <w:numId w:val="24"/>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Backout Process</w:t>
                  </w:r>
                </w:p>
                <w:p w:rsidR="00B336CF" w:rsidRDefault="00B336CF" w:rsidP="00A3058B">
                  <w:pPr>
                    <w:numPr>
                      <w:ilvl w:val="0"/>
                      <w:numId w:val="24"/>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Environment Set Up</w:t>
                  </w:r>
                </w:p>
              </w:tc>
            </w:tr>
          </w:tbl>
          <w:p w:rsidR="005F35EB" w:rsidRDefault="005F35EB" w:rsidP="00F86A05">
            <w:pPr>
              <w:rPr>
                <w:rFonts w:ascii="Verdana" w:eastAsia="Times New Roman" w:hAnsi="Verdana"/>
                <w:color w:val="2D313E"/>
                <w:sz w:val="17"/>
                <w:szCs w:val="17"/>
              </w:rPr>
            </w:pPr>
          </w:p>
        </w:tc>
        <w:tc>
          <w:tcPr>
            <w:tcW w:w="1037" w:type="pct"/>
            <w:tcBorders>
              <w:top w:val="outset" w:sz="6" w:space="0" w:color="D8E0E9"/>
              <w:left w:val="outset" w:sz="6" w:space="0" w:color="D8E0E9"/>
              <w:bottom w:val="outset" w:sz="6" w:space="0" w:color="D8E0E9"/>
              <w:right w:val="outset" w:sz="6" w:space="0" w:color="D8E0E9"/>
            </w:tcBorders>
            <w:vAlign w:val="center"/>
            <w:hideMark/>
          </w:tcPr>
          <w:tbl>
            <w:tblPr>
              <w:tblW w:w="4968" w:type="pct"/>
              <w:tblCellSpacing w:w="0" w:type="dxa"/>
              <w:tblCellMar>
                <w:left w:w="0" w:type="dxa"/>
                <w:right w:w="0" w:type="dxa"/>
              </w:tblCellMar>
              <w:tblLook w:val="04A0"/>
            </w:tblPr>
            <w:tblGrid>
              <w:gridCol w:w="1730"/>
            </w:tblGrid>
            <w:tr w:rsidR="005F35EB" w:rsidTr="005F35EB">
              <w:trPr>
                <w:trHeight w:val="2195"/>
                <w:tblCellSpacing w:w="0" w:type="dxa"/>
              </w:trPr>
              <w:tc>
                <w:tcPr>
                  <w:tcW w:w="0" w:type="auto"/>
                  <w:vAlign w:val="center"/>
                  <w:hideMark/>
                </w:tcPr>
                <w:tbl>
                  <w:tblPr>
                    <w:tblW w:w="1709" w:type="dxa"/>
                    <w:tblCellSpacing w:w="0" w:type="dxa"/>
                    <w:tblInd w:w="5"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1709"/>
                  </w:tblGrid>
                  <w:tr w:rsidR="005F35EB" w:rsidTr="005F35EB">
                    <w:trPr>
                      <w:trHeight w:val="376"/>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5F35EB" w:rsidRDefault="005F35EB" w:rsidP="00F86A05">
                        <w:pPr>
                          <w:jc w:val="center"/>
                          <w:rPr>
                            <w:rFonts w:ascii="Verdana" w:eastAsia="Times New Roman" w:hAnsi="Verdana"/>
                            <w:color w:val="2D313E"/>
                            <w:sz w:val="17"/>
                            <w:szCs w:val="17"/>
                          </w:rPr>
                        </w:pPr>
                        <w:r>
                          <w:rPr>
                            <w:rFonts w:ascii="Verdana" w:eastAsia="Times New Roman" w:hAnsi="Verdana"/>
                            <w:color w:val="2D313E"/>
                            <w:sz w:val="17"/>
                            <w:szCs w:val="17"/>
                          </w:rPr>
                          <w:t>4.0 Initiative</w:t>
                        </w:r>
                      </w:p>
                    </w:tc>
                  </w:tr>
                  <w:tr w:rsidR="005F35EB" w:rsidTr="005F35EB">
                    <w:trPr>
                      <w:trHeight w:val="1428"/>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5F35EB" w:rsidRDefault="005F35EB" w:rsidP="00862AF9">
                        <w:pPr>
                          <w:numPr>
                            <w:ilvl w:val="0"/>
                            <w:numId w:val="18"/>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End-User Documentation</w:t>
                        </w:r>
                      </w:p>
                      <w:p w:rsidR="005F35EB" w:rsidRDefault="005F35EB" w:rsidP="00862AF9">
                        <w:pPr>
                          <w:numPr>
                            <w:ilvl w:val="0"/>
                            <w:numId w:val="18"/>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UX Integration</w:t>
                        </w:r>
                      </w:p>
                    </w:tc>
                  </w:tr>
                </w:tbl>
                <w:p w:rsidR="005F35EB" w:rsidRDefault="005F35EB" w:rsidP="00F86A05">
                  <w:pPr>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r>
      <w:tr w:rsidR="005F35EB" w:rsidTr="00965164">
        <w:trPr>
          <w:trHeight w:val="2255"/>
          <w:tblCellSpacing w:w="0" w:type="dxa"/>
        </w:trPr>
        <w:tc>
          <w:tcPr>
            <w:tcW w:w="1168" w:type="pct"/>
            <w:tcBorders>
              <w:top w:val="outset" w:sz="6" w:space="0" w:color="D8E0E9"/>
              <w:left w:val="outset" w:sz="6" w:space="0" w:color="D8E0E9"/>
              <w:bottom w:val="outset" w:sz="6" w:space="0" w:color="D8E0E9"/>
              <w:right w:val="outset" w:sz="6" w:space="0" w:color="D8E0E9"/>
            </w:tcBorders>
            <w:vAlign w:val="center"/>
            <w:hideMark/>
          </w:tcPr>
          <w:tbl>
            <w:tblPr>
              <w:tblW w:w="4972" w:type="pct"/>
              <w:tblCellSpacing w:w="0" w:type="dxa"/>
              <w:tblCellMar>
                <w:left w:w="0" w:type="dxa"/>
                <w:right w:w="0" w:type="dxa"/>
              </w:tblCellMar>
              <w:tblLook w:val="04A0"/>
            </w:tblPr>
            <w:tblGrid>
              <w:gridCol w:w="1959"/>
            </w:tblGrid>
            <w:tr w:rsidR="005F35EB" w:rsidTr="005F35EB">
              <w:trPr>
                <w:trHeight w:val="376"/>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r>
          </w:tbl>
          <w:p w:rsidR="005F35EB" w:rsidRDefault="005F35EB" w:rsidP="00F86A05">
            <w:pPr>
              <w:rPr>
                <w:rFonts w:ascii="Verdana" w:eastAsia="Times New Roman" w:hAnsi="Verdana"/>
                <w:color w:val="2D313E"/>
                <w:sz w:val="17"/>
                <w:szCs w:val="17"/>
              </w:rPr>
            </w:pPr>
          </w:p>
        </w:tc>
        <w:tc>
          <w:tcPr>
            <w:tcW w:w="1399" w:type="pct"/>
            <w:tcBorders>
              <w:top w:val="outset" w:sz="6" w:space="0" w:color="D8E0E9"/>
              <w:left w:val="outset" w:sz="6" w:space="0" w:color="D8E0E9"/>
              <w:bottom w:val="outset" w:sz="6" w:space="0" w:color="D8E0E9"/>
              <w:right w:val="outset" w:sz="6" w:space="0" w:color="D8E0E9"/>
            </w:tcBorders>
            <w:vAlign w:val="center"/>
            <w:hideMark/>
          </w:tcPr>
          <w:tbl>
            <w:tblPr>
              <w:tblW w:w="4990" w:type="pct"/>
              <w:tblCellSpacing w:w="0" w:type="dxa"/>
              <w:tblCellMar>
                <w:left w:w="0" w:type="dxa"/>
                <w:right w:w="0" w:type="dxa"/>
              </w:tblCellMar>
              <w:tblLook w:val="04A0"/>
            </w:tblPr>
            <w:tblGrid>
              <w:gridCol w:w="2391"/>
            </w:tblGrid>
            <w:tr w:rsidR="005F35EB" w:rsidTr="00B336CF">
              <w:trPr>
                <w:trHeight w:val="376"/>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r>
          </w:tbl>
          <w:tbl>
            <w:tblPr>
              <w:tblpPr w:leftFromText="180" w:rightFromText="180" w:vertAnchor="text" w:horzAnchor="margin" w:tblpY="-1330"/>
              <w:tblOverlap w:val="never"/>
              <w:tblW w:w="4996" w:type="pct"/>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2378"/>
            </w:tblGrid>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jc w:val="center"/>
                    <w:rPr>
                      <w:rFonts w:ascii="Verdana" w:eastAsia="Times New Roman" w:hAnsi="Verdana"/>
                      <w:color w:val="2D313E"/>
                      <w:sz w:val="17"/>
                      <w:szCs w:val="17"/>
                    </w:rPr>
                  </w:pPr>
                  <w:r>
                    <w:rPr>
                      <w:rFonts w:ascii="Verdana" w:eastAsia="Times New Roman" w:hAnsi="Verdana"/>
                      <w:color w:val="2D313E"/>
                      <w:sz w:val="17"/>
                      <w:szCs w:val="17"/>
                    </w:rPr>
                    <w:t>2.1 Initiative</w:t>
                  </w:r>
                </w:p>
              </w:tc>
            </w:tr>
            <w:tr w:rsidR="00B336CF" w:rsidTr="00B336CF">
              <w:trPr>
                <w:trHeight w:val="144"/>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Code Reviews</w:t>
                  </w:r>
                </w:p>
                <w:p w:rsidR="00905E51" w:rsidRDefault="00905E51"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Database Code Reviews</w:t>
                  </w:r>
                </w:p>
                <w:p w:rsidR="00B336CF" w:rsidRDefault="00B336CF"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Code Analysis</w:t>
                  </w:r>
                </w:p>
                <w:p w:rsidR="00B336CF" w:rsidRDefault="00B336CF"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Code Reuse</w:t>
                  </w:r>
                </w:p>
                <w:p w:rsidR="00983A54" w:rsidRDefault="00983A54"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Build and Deploy</w:t>
                  </w:r>
                </w:p>
                <w:p w:rsidR="00905E51" w:rsidRDefault="00905E51" w:rsidP="00A3058B">
                  <w:pPr>
                    <w:numPr>
                      <w:ilvl w:val="0"/>
                      <w:numId w:val="21"/>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Source Control Standards</w:t>
                  </w:r>
                </w:p>
              </w:tc>
            </w:tr>
          </w:tbl>
          <w:p w:rsidR="005F35EB" w:rsidRDefault="005F35EB" w:rsidP="00F86A05">
            <w:pPr>
              <w:rPr>
                <w:rFonts w:ascii="Verdana" w:eastAsia="Times New Roman" w:hAnsi="Verdana"/>
                <w:color w:val="2D313E"/>
                <w:sz w:val="17"/>
                <w:szCs w:val="17"/>
              </w:rPr>
            </w:pPr>
          </w:p>
        </w:tc>
        <w:tc>
          <w:tcPr>
            <w:tcW w:w="1396" w:type="pct"/>
            <w:tcBorders>
              <w:top w:val="outset" w:sz="6" w:space="0" w:color="D8E0E9"/>
              <w:left w:val="outset" w:sz="6" w:space="0" w:color="D8E0E9"/>
              <w:bottom w:val="outset" w:sz="6" w:space="0" w:color="D8E0E9"/>
              <w:right w:val="outset" w:sz="6" w:space="0" w:color="D8E0E9"/>
            </w:tcBorders>
            <w:vAlign w:val="center"/>
            <w:hideMark/>
          </w:tcPr>
          <w:tbl>
            <w:tblPr>
              <w:tblW w:w="4977" w:type="pct"/>
              <w:tblCellSpacing w:w="0" w:type="dxa"/>
              <w:tblCellMar>
                <w:left w:w="0" w:type="dxa"/>
                <w:right w:w="0" w:type="dxa"/>
              </w:tblCellMar>
              <w:tblLook w:val="04A0"/>
            </w:tblPr>
            <w:tblGrid>
              <w:gridCol w:w="2390"/>
            </w:tblGrid>
            <w:tr w:rsidR="005F35EB" w:rsidTr="005F35EB">
              <w:trPr>
                <w:trHeight w:val="1684"/>
                <w:tblCellSpacing w:w="0" w:type="dxa"/>
              </w:trPr>
              <w:tc>
                <w:tcPr>
                  <w:tcW w:w="0" w:type="auto"/>
                  <w:vAlign w:val="center"/>
                  <w:hideMark/>
                </w:tcPr>
                <w:tbl>
                  <w:tblPr>
                    <w:tblpPr w:leftFromText="180" w:rightFromText="180" w:vertAnchor="text" w:horzAnchor="margin" w:tblpY="-966"/>
                    <w:tblOverlap w:val="never"/>
                    <w:tblW w:w="2374" w:type="dxa"/>
                    <w:tblCellSpacing w:w="0" w:type="dxa"/>
                    <w:tblBorders>
                      <w:top w:val="outset" w:sz="6" w:space="0" w:color="D8E0E9"/>
                      <w:left w:val="outset" w:sz="6" w:space="0" w:color="D8E0E9"/>
                      <w:bottom w:val="outset" w:sz="6" w:space="0" w:color="D8E0E9"/>
                      <w:right w:val="outset" w:sz="6" w:space="0" w:color="D8E0E9"/>
                    </w:tblBorders>
                    <w:tblCellMar>
                      <w:top w:w="75" w:type="dxa"/>
                      <w:left w:w="75" w:type="dxa"/>
                      <w:bottom w:w="75" w:type="dxa"/>
                      <w:right w:w="75" w:type="dxa"/>
                    </w:tblCellMar>
                    <w:tblLook w:val="04A0"/>
                  </w:tblPr>
                  <w:tblGrid>
                    <w:gridCol w:w="2374"/>
                  </w:tblGrid>
                  <w:tr w:rsidR="00B336CF" w:rsidTr="00B336CF">
                    <w:trPr>
                      <w:trHeight w:val="376"/>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B336CF">
                        <w:pPr>
                          <w:jc w:val="center"/>
                          <w:rPr>
                            <w:rFonts w:ascii="Verdana" w:eastAsia="Times New Roman" w:hAnsi="Verdana"/>
                            <w:color w:val="2D313E"/>
                            <w:sz w:val="17"/>
                            <w:szCs w:val="17"/>
                          </w:rPr>
                        </w:pPr>
                        <w:r>
                          <w:rPr>
                            <w:rFonts w:ascii="Verdana" w:eastAsia="Times New Roman" w:hAnsi="Verdana"/>
                            <w:color w:val="2D313E"/>
                            <w:sz w:val="17"/>
                            <w:szCs w:val="17"/>
                          </w:rPr>
                          <w:t>3.1 Initiative</w:t>
                        </w:r>
                      </w:p>
                    </w:tc>
                  </w:tr>
                  <w:tr w:rsidR="00B336CF" w:rsidTr="00B336CF">
                    <w:trPr>
                      <w:trHeight w:val="917"/>
                      <w:tblCellSpacing w:w="0" w:type="dxa"/>
                    </w:trPr>
                    <w:tc>
                      <w:tcPr>
                        <w:tcW w:w="0" w:type="auto"/>
                        <w:tcBorders>
                          <w:top w:val="outset" w:sz="6" w:space="0" w:color="D8E0E9"/>
                          <w:left w:val="outset" w:sz="6" w:space="0" w:color="D8E0E9"/>
                          <w:bottom w:val="outset" w:sz="6" w:space="0" w:color="D8E0E9"/>
                          <w:right w:val="outset" w:sz="6" w:space="0" w:color="D8E0E9"/>
                        </w:tcBorders>
                        <w:vAlign w:val="center"/>
                        <w:hideMark/>
                      </w:tcPr>
                      <w:p w:rsidR="00B336CF" w:rsidRDefault="00B336CF" w:rsidP="00B336CF">
                        <w:pPr>
                          <w:numPr>
                            <w:ilvl w:val="0"/>
                            <w:numId w:val="19"/>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Business Analysis</w:t>
                        </w:r>
                      </w:p>
                      <w:p w:rsidR="00B336CF" w:rsidRDefault="00B336CF" w:rsidP="00B336CF">
                        <w:pPr>
                          <w:numPr>
                            <w:ilvl w:val="0"/>
                            <w:numId w:val="19"/>
                          </w:numPr>
                          <w:spacing w:before="100" w:beforeAutospacing="1" w:after="100" w:afterAutospacing="1"/>
                          <w:rPr>
                            <w:rFonts w:ascii="Verdana" w:eastAsia="Times New Roman" w:hAnsi="Verdana"/>
                            <w:color w:val="2D313E"/>
                            <w:sz w:val="14"/>
                            <w:szCs w:val="14"/>
                          </w:rPr>
                        </w:pPr>
                        <w:r>
                          <w:rPr>
                            <w:rFonts w:ascii="Verdana" w:eastAsia="Times New Roman" w:hAnsi="Verdana"/>
                            <w:color w:val="2D313E"/>
                            <w:sz w:val="14"/>
                            <w:szCs w:val="14"/>
                          </w:rPr>
                          <w:t>Requirements Management</w:t>
                        </w:r>
                      </w:p>
                    </w:tc>
                  </w:tr>
                </w:tbl>
                <w:p w:rsidR="005F35EB" w:rsidRDefault="005F35EB" w:rsidP="00F86A05">
                  <w:pPr>
                    <w:rPr>
                      <w:rFonts w:ascii="Verdana" w:eastAsia="Times New Roman" w:hAnsi="Verdana"/>
                      <w:color w:val="2D313E"/>
                      <w:sz w:val="17"/>
                      <w:szCs w:val="17"/>
                    </w:rPr>
                  </w:pPr>
                </w:p>
              </w:tc>
            </w:tr>
          </w:tbl>
          <w:p w:rsidR="005F35EB" w:rsidRDefault="005F35EB" w:rsidP="00F86A05">
            <w:pPr>
              <w:rPr>
                <w:rFonts w:ascii="Verdana" w:eastAsia="Times New Roman" w:hAnsi="Verdana"/>
                <w:color w:val="2D313E"/>
                <w:sz w:val="17"/>
                <w:szCs w:val="17"/>
              </w:rPr>
            </w:pPr>
          </w:p>
        </w:tc>
        <w:tc>
          <w:tcPr>
            <w:tcW w:w="1037" w:type="pct"/>
            <w:tcBorders>
              <w:top w:val="outset" w:sz="6" w:space="0" w:color="D8E0E9"/>
              <w:left w:val="outset" w:sz="6" w:space="0" w:color="D8E0E9"/>
              <w:bottom w:val="outset" w:sz="6" w:space="0" w:color="D8E0E9"/>
              <w:right w:val="outset" w:sz="6" w:space="0" w:color="D8E0E9"/>
            </w:tcBorders>
            <w:vAlign w:val="center"/>
            <w:hideMark/>
          </w:tcPr>
          <w:tbl>
            <w:tblPr>
              <w:tblW w:w="4968" w:type="pct"/>
              <w:tblCellSpacing w:w="0" w:type="dxa"/>
              <w:tblCellMar>
                <w:left w:w="0" w:type="dxa"/>
                <w:right w:w="0" w:type="dxa"/>
              </w:tblCellMar>
              <w:tblLook w:val="04A0"/>
            </w:tblPr>
            <w:tblGrid>
              <w:gridCol w:w="1719"/>
            </w:tblGrid>
            <w:tr w:rsidR="005F35EB" w:rsidTr="005F35EB">
              <w:trPr>
                <w:trHeight w:val="376"/>
                <w:tblCellSpacing w:w="0" w:type="dxa"/>
              </w:trPr>
              <w:tc>
                <w:tcPr>
                  <w:tcW w:w="0" w:type="auto"/>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r>
          </w:tbl>
          <w:p w:rsidR="005F35EB" w:rsidRDefault="005F35EB" w:rsidP="00F86A05">
            <w:pPr>
              <w:rPr>
                <w:rFonts w:ascii="Verdana" w:eastAsia="Times New Roman" w:hAnsi="Verdana"/>
                <w:color w:val="2D313E"/>
                <w:sz w:val="17"/>
                <w:szCs w:val="17"/>
              </w:rPr>
            </w:pPr>
          </w:p>
        </w:tc>
      </w:tr>
    </w:tbl>
    <w:p w:rsidR="005F35EB" w:rsidRPr="005F35EB" w:rsidRDefault="005F35EB" w:rsidP="005F35EB">
      <w:pPr>
        <w:pStyle w:val="NormalWeb"/>
        <w:rPr>
          <w:rFonts w:ascii="Segoe" w:hAnsi="Segoe" w:cs="Segoe UI"/>
          <w:color w:val="2D313E"/>
          <w:sz w:val="22"/>
          <w:szCs w:val="22"/>
        </w:rPr>
      </w:pPr>
      <w:r w:rsidRPr="005F35EB">
        <w:rPr>
          <w:rFonts w:ascii="Segoe" w:hAnsi="Segoe" w:cs="Segoe UI"/>
          <w:color w:val="2D313E"/>
          <w:sz w:val="22"/>
          <w:szCs w:val="22"/>
        </w:rPr>
        <w:t>When embarking on an effort to optimize the development capability we recommend that strong leadership sponsorship is secured, that the overall goals are clearly communicated to all stakeholders, and clear metrics and milestones are established and agreed to.</w:t>
      </w:r>
    </w:p>
    <w:p w:rsidR="005F35EB" w:rsidRPr="005F35EB" w:rsidRDefault="005F35EB" w:rsidP="005F35EB">
      <w:pPr>
        <w:pStyle w:val="NormalWeb"/>
        <w:rPr>
          <w:rFonts w:ascii="Segoe" w:hAnsi="Segoe" w:cs="Segoe UI"/>
          <w:color w:val="2D313E"/>
          <w:sz w:val="22"/>
          <w:szCs w:val="22"/>
        </w:rPr>
      </w:pPr>
      <w:r w:rsidRPr="005F35EB">
        <w:rPr>
          <w:rFonts w:ascii="Segoe" w:hAnsi="Segoe" w:cs="Segoe UI"/>
          <w:color w:val="2D313E"/>
          <w:sz w:val="22"/>
          <w:szCs w:val="22"/>
        </w:rPr>
        <w:t>Our full report details all findings and recommendations.</w:t>
      </w:r>
    </w:p>
    <w:p w:rsidR="005F35EB" w:rsidRDefault="005F35EB" w:rsidP="005F35EB">
      <w:pPr>
        <w:pStyle w:val="Heading4"/>
        <w:rPr>
          <w:rFonts w:ascii="Verdana" w:eastAsia="Times New Roman" w:hAnsi="Verdana"/>
          <w:color w:val="104E90"/>
          <w:sz w:val="21"/>
          <w:szCs w:val="21"/>
        </w:rPr>
      </w:pPr>
      <w:r>
        <w:rPr>
          <w:rFonts w:eastAsia="Times New Roman"/>
        </w:rPr>
        <w:t>Initiative Details</w:t>
      </w:r>
    </w:p>
    <w:tbl>
      <w:tblPr>
        <w:tblW w:w="5000" w:type="pct"/>
        <w:tblCellSpacing w:w="22" w:type="dxa"/>
        <w:tblCellMar>
          <w:left w:w="0" w:type="dxa"/>
          <w:right w:w="0" w:type="dxa"/>
        </w:tblCellMar>
        <w:tblLook w:val="04A0"/>
      </w:tblPr>
      <w:tblGrid>
        <w:gridCol w:w="72"/>
        <w:gridCol w:w="332"/>
        <w:gridCol w:w="1424"/>
        <w:gridCol w:w="638"/>
        <w:gridCol w:w="427"/>
        <w:gridCol w:w="1509"/>
        <w:gridCol w:w="339"/>
        <w:gridCol w:w="914"/>
        <w:gridCol w:w="1768"/>
        <w:gridCol w:w="1692"/>
      </w:tblGrid>
      <w:tr w:rsidR="005F35EB" w:rsidTr="00F86A05">
        <w:trPr>
          <w:tblCellSpacing w:w="22" w:type="dxa"/>
        </w:trPr>
        <w:tc>
          <w:tcPr>
            <w:tcW w:w="0" w:type="auto"/>
            <w:gridSpan w:val="10"/>
            <w:vAlign w:val="center"/>
            <w:hideMark/>
          </w:tcPr>
          <w:p w:rsidR="005F35EB" w:rsidRDefault="005F35EB" w:rsidP="00F86A05">
            <w:pPr>
              <w:pStyle w:val="Heading5"/>
            </w:pPr>
            <w:r>
              <w:rPr>
                <w:rFonts w:eastAsia="Times New Roman"/>
              </w:rPr>
              <w:t>Iteration 1   From : 1/28/2008  To : 2/29/2008</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1.0 Initiative</w:t>
            </w:r>
          </w:p>
        </w:tc>
      </w:tr>
      <w:tr w:rsidR="007B33AA" w:rsidTr="006A44C9">
        <w:trPr>
          <w:tblCellSpacing w:w="22" w:type="dxa"/>
        </w:trPr>
        <w:tc>
          <w:tcPr>
            <w:tcW w:w="958"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555"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Improve code quality</w:t>
            </w:r>
          </w:p>
        </w:tc>
      </w:tr>
      <w:tr w:rsidR="005F35EB" w:rsidTr="00C30EC4">
        <w:trPr>
          <w:tblCellSpacing w:w="22" w:type="dxa"/>
        </w:trPr>
        <w:tc>
          <w:tcPr>
            <w:tcW w:w="886"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607" w:type="pct"/>
            <w:gridSpan w:val="4"/>
            <w:vAlign w:val="center"/>
            <w:hideMark/>
          </w:tcPr>
          <w:p w:rsidR="003E5643" w:rsidRDefault="003E5643" w:rsidP="00F86A05">
            <w:pPr>
              <w:rPr>
                <w:rFonts w:ascii="Verdana" w:eastAsia="Times New Roman" w:hAnsi="Verdana"/>
                <w:color w:val="2D313E"/>
                <w:sz w:val="17"/>
                <w:szCs w:val="17"/>
              </w:rPr>
            </w:pPr>
            <w:r>
              <w:rPr>
                <w:rFonts w:ascii="Verdana" w:eastAsia="Times New Roman" w:hAnsi="Verdana"/>
                <w:color w:val="2D313E"/>
                <w:sz w:val="17"/>
                <w:szCs w:val="17"/>
              </w:rPr>
              <w:t>Deploy Team Foundation Server 2008</w:t>
            </w:r>
          </w:p>
          <w:p w:rsidR="003E5643" w:rsidRDefault="003E5643" w:rsidP="003E5643">
            <w:pPr>
              <w:rPr>
                <w:rFonts w:ascii="Verdana" w:eastAsia="Times New Roman" w:hAnsi="Verdana"/>
                <w:color w:val="2D313E"/>
                <w:sz w:val="17"/>
                <w:szCs w:val="17"/>
              </w:rPr>
            </w:pPr>
            <w:r>
              <w:rPr>
                <w:rFonts w:ascii="Verdana" w:eastAsia="Times New Roman" w:hAnsi="Verdana"/>
                <w:color w:val="2D313E"/>
                <w:sz w:val="17"/>
                <w:szCs w:val="17"/>
              </w:rPr>
              <w:t>Determine and enable initial policies code must meet in order to be checked in</w:t>
            </w:r>
          </w:p>
          <w:p w:rsidR="003E5643" w:rsidRDefault="003E5643" w:rsidP="003E5643">
            <w:pPr>
              <w:rPr>
                <w:rFonts w:ascii="Verdana" w:eastAsia="Times New Roman" w:hAnsi="Verdana"/>
                <w:color w:val="2D313E"/>
                <w:sz w:val="17"/>
                <w:szCs w:val="17"/>
              </w:rPr>
            </w:pPr>
            <w:r>
              <w:rPr>
                <w:rFonts w:ascii="Verdana" w:eastAsia="Times New Roman" w:hAnsi="Verdana"/>
                <w:color w:val="2D313E"/>
                <w:sz w:val="17"/>
                <w:szCs w:val="17"/>
              </w:rPr>
              <w:t>Include unit testing for both application code and database code</w:t>
            </w:r>
          </w:p>
          <w:p w:rsidR="00905E51" w:rsidRDefault="00905E51" w:rsidP="003E5643">
            <w:pPr>
              <w:rPr>
                <w:rFonts w:ascii="Verdana" w:eastAsia="Times New Roman" w:hAnsi="Verdana"/>
                <w:color w:val="2D313E"/>
                <w:sz w:val="17"/>
                <w:szCs w:val="17"/>
              </w:rPr>
            </w:pPr>
            <w:r>
              <w:rPr>
                <w:rFonts w:ascii="Verdana" w:eastAsia="Times New Roman" w:hAnsi="Verdana"/>
                <w:color w:val="2D313E"/>
                <w:sz w:val="17"/>
                <w:szCs w:val="17"/>
              </w:rPr>
              <w:t>Establish and document how to manage source control</w:t>
            </w:r>
          </w:p>
        </w:tc>
      </w:tr>
      <w:tr w:rsidR="005F35EB" w:rsidTr="00C30EC4">
        <w:trPr>
          <w:tblCellSpacing w:w="22" w:type="dxa"/>
        </w:trPr>
        <w:tc>
          <w:tcPr>
            <w:tcW w:w="886"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607" w:type="pct"/>
            <w:gridSpan w:val="4"/>
            <w:vAlign w:val="center"/>
            <w:hideMark/>
          </w:tcPr>
          <w:p w:rsidR="00905E51" w:rsidRDefault="005F35EB" w:rsidP="00905E51">
            <w:pPr>
              <w:rPr>
                <w:rFonts w:ascii="Verdana" w:eastAsia="Times New Roman" w:hAnsi="Verdana"/>
                <w:color w:val="2D313E"/>
                <w:sz w:val="17"/>
                <w:szCs w:val="17"/>
              </w:rPr>
            </w:pPr>
            <w:r>
              <w:rPr>
                <w:rFonts w:ascii="Verdana" w:eastAsia="Times New Roman" w:hAnsi="Verdana"/>
                <w:color w:val="2D313E"/>
                <w:sz w:val="17"/>
                <w:szCs w:val="17"/>
              </w:rPr>
              <w:t>Code Writing</w:t>
            </w:r>
            <w:r>
              <w:rPr>
                <w:rFonts w:ascii="Verdana" w:eastAsia="Times New Roman" w:hAnsi="Verdana"/>
                <w:color w:val="2D313E"/>
                <w:sz w:val="17"/>
                <w:szCs w:val="17"/>
              </w:rPr>
              <w:br/>
              <w:t>Quality Metrics</w:t>
            </w:r>
            <w:r>
              <w:rPr>
                <w:rFonts w:ascii="Verdana" w:eastAsia="Times New Roman" w:hAnsi="Verdana"/>
                <w:color w:val="2D313E"/>
                <w:sz w:val="17"/>
                <w:szCs w:val="17"/>
              </w:rPr>
              <w:br/>
              <w:t>Source Contro</w:t>
            </w:r>
            <w:r w:rsidR="003E5643">
              <w:rPr>
                <w:rFonts w:ascii="Verdana" w:eastAsia="Times New Roman" w:hAnsi="Verdana"/>
                <w:color w:val="2D313E"/>
                <w:sz w:val="17"/>
                <w:szCs w:val="17"/>
              </w:rPr>
              <w:t>l</w:t>
            </w:r>
            <w:r w:rsidR="003E5643">
              <w:rPr>
                <w:rFonts w:ascii="Verdana" w:eastAsia="Times New Roman" w:hAnsi="Verdana"/>
                <w:color w:val="2D313E"/>
                <w:sz w:val="17"/>
                <w:szCs w:val="17"/>
              </w:rPr>
              <w:br/>
              <w:t>Auditing</w:t>
            </w:r>
            <w:r w:rsidR="003E5643">
              <w:rPr>
                <w:rFonts w:ascii="Verdana" w:eastAsia="Times New Roman" w:hAnsi="Verdana"/>
                <w:color w:val="2D313E"/>
                <w:sz w:val="17"/>
                <w:szCs w:val="17"/>
              </w:rPr>
              <w:br/>
              <w:t>Database Unit Testing</w:t>
            </w:r>
            <w:r w:rsidR="00905E51">
              <w:rPr>
                <w:rFonts w:ascii="Verdana" w:eastAsia="Times New Roman" w:hAnsi="Verdana"/>
                <w:color w:val="2D313E"/>
                <w:sz w:val="17"/>
                <w:szCs w:val="17"/>
              </w:rPr>
              <w:br/>
              <w:t>Source Control Standards</w:t>
            </w:r>
          </w:p>
        </w:tc>
      </w:tr>
      <w:tr w:rsidR="005F35EB" w:rsidTr="00F86A05">
        <w:trPr>
          <w:tblCellSpacing w:w="22" w:type="dxa"/>
        </w:trPr>
        <w:tc>
          <w:tcPr>
            <w:tcW w:w="0" w:type="auto"/>
            <w:gridSpan w:val="10"/>
            <w:vAlign w:val="center"/>
            <w:hideMark/>
          </w:tcPr>
          <w:p w:rsidR="005F35EB" w:rsidRDefault="005F35EB" w:rsidP="00F86A05">
            <w:pPr>
              <w:pStyle w:val="Heading5"/>
            </w:pPr>
            <w:r>
              <w:rPr>
                <w:rFonts w:eastAsia="Times New Roman"/>
              </w:rPr>
              <w:t xml:space="preserve">Iteration 2   From :   </w:t>
            </w:r>
            <w:r w:rsidR="00CE3E72">
              <w:rPr>
                <w:rFonts w:eastAsia="Times New Roman"/>
              </w:rPr>
              <w:t xml:space="preserve">3/3/2008 </w:t>
            </w:r>
            <w:r>
              <w:rPr>
                <w:rFonts w:eastAsia="Times New Roman"/>
              </w:rPr>
              <w:t xml:space="preserve">To : </w:t>
            </w:r>
            <w:r w:rsidR="00CE3E72">
              <w:rPr>
                <w:rFonts w:eastAsia="Times New Roman"/>
              </w:rPr>
              <w:t>8/29/2008</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2.0 Initiative</w:t>
            </w:r>
          </w:p>
        </w:tc>
      </w:tr>
      <w:tr w:rsidR="005F35EB" w:rsidTr="00C30EC4">
        <w:trPr>
          <w:tblCellSpacing w:w="22" w:type="dxa"/>
        </w:trPr>
        <w:tc>
          <w:tcPr>
            <w:tcW w:w="886"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607" w:type="pct"/>
            <w:gridSpan w:val="4"/>
            <w:vAlign w:val="center"/>
            <w:hideMark/>
          </w:tcPr>
          <w:p w:rsidR="005F35EB" w:rsidRDefault="00031BB6" w:rsidP="00F86A05">
            <w:pPr>
              <w:rPr>
                <w:rFonts w:ascii="Verdana" w:eastAsia="Times New Roman" w:hAnsi="Verdana"/>
                <w:color w:val="2D313E"/>
                <w:sz w:val="17"/>
                <w:szCs w:val="17"/>
              </w:rPr>
            </w:pPr>
            <w:r>
              <w:rPr>
                <w:rFonts w:ascii="Verdana" w:eastAsia="Times New Roman" w:hAnsi="Verdana"/>
                <w:color w:val="2D313E"/>
                <w:sz w:val="17"/>
                <w:szCs w:val="17"/>
              </w:rPr>
              <w:t>Validate user interface design and assess infrastructure architecture required</w:t>
            </w:r>
            <w:r w:rsidR="00ED6098">
              <w:rPr>
                <w:rFonts w:ascii="Verdana" w:eastAsia="Times New Roman" w:hAnsi="Verdana"/>
                <w:color w:val="2D313E"/>
                <w:sz w:val="17"/>
                <w:szCs w:val="17"/>
              </w:rPr>
              <w:t xml:space="preserve"> and further integrate </w:t>
            </w:r>
            <w:r w:rsidR="005A5139">
              <w:rPr>
                <w:rFonts w:ascii="Verdana" w:eastAsia="Times New Roman" w:hAnsi="Verdana"/>
                <w:color w:val="2D313E"/>
                <w:sz w:val="17"/>
                <w:szCs w:val="17"/>
              </w:rPr>
              <w:t>Acme Group</w:t>
            </w:r>
            <w:r w:rsidR="00ED6098">
              <w:rPr>
                <w:rFonts w:ascii="Verdana" w:eastAsia="Times New Roman" w:hAnsi="Verdana"/>
                <w:color w:val="2D313E"/>
                <w:sz w:val="17"/>
                <w:szCs w:val="17"/>
              </w:rPr>
              <w:t xml:space="preserve"> with </w:t>
            </w:r>
            <w:r w:rsidR="005A5139">
              <w:rPr>
                <w:rFonts w:ascii="Verdana" w:eastAsia="Times New Roman" w:hAnsi="Verdana"/>
                <w:color w:val="2D313E"/>
                <w:sz w:val="17"/>
                <w:szCs w:val="17"/>
              </w:rPr>
              <w:t>Contoso</w:t>
            </w:r>
            <w:r w:rsidR="00ED6098">
              <w:rPr>
                <w:rFonts w:ascii="Verdana" w:eastAsia="Times New Roman" w:hAnsi="Verdana"/>
                <w:color w:val="2D313E"/>
                <w:sz w:val="17"/>
                <w:szCs w:val="17"/>
              </w:rPr>
              <w:t>.</w:t>
            </w:r>
          </w:p>
        </w:tc>
      </w:tr>
      <w:tr w:rsidR="005F35EB" w:rsidTr="00C30EC4">
        <w:trPr>
          <w:tblCellSpacing w:w="22" w:type="dxa"/>
        </w:trPr>
        <w:tc>
          <w:tcPr>
            <w:tcW w:w="886"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607" w:type="pct"/>
            <w:gridSpan w:val="4"/>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Acme Group</w:t>
            </w:r>
            <w:r w:rsidR="00031BB6">
              <w:rPr>
                <w:rFonts w:ascii="Verdana" w:eastAsia="Times New Roman" w:hAnsi="Verdana"/>
                <w:color w:val="2D313E"/>
                <w:sz w:val="17"/>
                <w:szCs w:val="17"/>
              </w:rPr>
              <w:t xml:space="preserve"> user experience designers review functional specifications</w:t>
            </w:r>
            <w:r w:rsidR="00ED6098">
              <w:rPr>
                <w:rFonts w:ascii="Verdana" w:eastAsia="Times New Roman" w:hAnsi="Verdana"/>
                <w:color w:val="2D313E"/>
                <w:sz w:val="17"/>
                <w:szCs w:val="17"/>
              </w:rPr>
              <w:t xml:space="preserve"> and wireframes. This will </w:t>
            </w:r>
            <w:r w:rsidR="00ED6098">
              <w:rPr>
                <w:rFonts w:ascii="Verdana" w:eastAsia="Times New Roman" w:hAnsi="Verdana"/>
                <w:color w:val="2D313E"/>
                <w:sz w:val="17"/>
                <w:szCs w:val="17"/>
              </w:rPr>
              <w:lastRenderedPageBreak/>
              <w:t xml:space="preserve">provide a forum for initial feedback, but, more importantly, it will familiarize the </w:t>
            </w:r>
            <w:r>
              <w:rPr>
                <w:rFonts w:ascii="Verdana" w:eastAsia="Times New Roman" w:hAnsi="Verdana"/>
                <w:color w:val="2D313E"/>
                <w:sz w:val="17"/>
                <w:szCs w:val="17"/>
              </w:rPr>
              <w:t>Acme Group</w:t>
            </w:r>
            <w:r w:rsidR="00ED6098">
              <w:rPr>
                <w:rFonts w:ascii="Verdana" w:eastAsia="Times New Roman" w:hAnsi="Verdana"/>
                <w:color w:val="2D313E"/>
                <w:sz w:val="17"/>
                <w:szCs w:val="17"/>
              </w:rPr>
              <w:t xml:space="preserve"> UI designers with the business.</w:t>
            </w:r>
          </w:p>
          <w:p w:rsidR="00031BB6" w:rsidRDefault="00ED6098" w:rsidP="00F86A05">
            <w:pPr>
              <w:rPr>
                <w:rFonts w:ascii="Verdana" w:eastAsia="Times New Roman" w:hAnsi="Verdana"/>
                <w:color w:val="2D313E"/>
                <w:sz w:val="17"/>
                <w:szCs w:val="17"/>
              </w:rPr>
            </w:pPr>
            <w:r>
              <w:rPr>
                <w:rFonts w:ascii="Verdana" w:eastAsia="Times New Roman" w:hAnsi="Verdana"/>
                <w:color w:val="2D313E"/>
                <w:sz w:val="17"/>
                <w:szCs w:val="17"/>
              </w:rPr>
              <w:t xml:space="preserve">Additionally, the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infrastructure team should validate the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production physical architecture. This will provide both an opportunity for a review and give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a chance to plan for putting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in production.</w:t>
            </w:r>
          </w:p>
        </w:tc>
      </w:tr>
      <w:tr w:rsidR="005F35EB" w:rsidTr="00C30EC4">
        <w:trPr>
          <w:tblCellSpacing w:w="22" w:type="dxa"/>
        </w:trPr>
        <w:tc>
          <w:tcPr>
            <w:tcW w:w="886"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41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607"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UI Design</w:t>
            </w:r>
            <w:r>
              <w:rPr>
                <w:rFonts w:ascii="Verdana" w:eastAsia="Times New Roman" w:hAnsi="Verdana"/>
                <w:color w:val="2D313E"/>
                <w:sz w:val="17"/>
                <w:szCs w:val="17"/>
              </w:rPr>
              <w:br/>
              <w:t>UI Prototyping</w:t>
            </w:r>
            <w:r>
              <w:rPr>
                <w:rFonts w:ascii="Verdana" w:eastAsia="Times New Roman" w:hAnsi="Verdana"/>
                <w:color w:val="2D313E"/>
                <w:sz w:val="17"/>
                <w:szCs w:val="17"/>
              </w:rPr>
              <w:br/>
              <w:t>Infrastructure Architecture</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2.1 Initiative</w:t>
            </w:r>
          </w:p>
        </w:tc>
      </w:tr>
      <w:tr w:rsidR="005F35EB" w:rsidTr="00ED6098">
        <w:trPr>
          <w:tblCellSpacing w:w="22" w:type="dxa"/>
        </w:trPr>
        <w:tc>
          <w:tcPr>
            <w:tcW w:w="903"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0"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590" w:type="pct"/>
            <w:gridSpan w:val="4"/>
            <w:vAlign w:val="center"/>
            <w:hideMark/>
          </w:tcPr>
          <w:p w:rsidR="005F35EB" w:rsidRDefault="00CE3E72" w:rsidP="00F86A05">
            <w:pPr>
              <w:rPr>
                <w:rFonts w:ascii="Verdana" w:eastAsia="Times New Roman" w:hAnsi="Verdana"/>
                <w:color w:val="2D313E"/>
                <w:sz w:val="17"/>
                <w:szCs w:val="17"/>
              </w:rPr>
            </w:pPr>
            <w:r>
              <w:rPr>
                <w:rFonts w:ascii="Verdana" w:eastAsia="Times New Roman" w:hAnsi="Verdana"/>
                <w:color w:val="2D313E"/>
                <w:sz w:val="17"/>
                <w:szCs w:val="17"/>
              </w:rPr>
              <w:t xml:space="preserve">Including additional gating checks to improve code quality. Teams will not be collocated during the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development effort. Enforcing automated checks and balances will validate that the teams are developing code that compiles and passes basic unit tests.</w:t>
            </w:r>
          </w:p>
        </w:tc>
      </w:tr>
      <w:tr w:rsidR="005F35EB" w:rsidTr="00ED6098">
        <w:trPr>
          <w:tblCellSpacing w:w="22" w:type="dxa"/>
        </w:trPr>
        <w:tc>
          <w:tcPr>
            <w:tcW w:w="903"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0"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590" w:type="pct"/>
            <w:gridSpan w:val="4"/>
            <w:vAlign w:val="center"/>
            <w:hideMark/>
          </w:tcPr>
          <w:p w:rsidR="005F35EB" w:rsidRDefault="00CE3E72" w:rsidP="00F86A05">
            <w:pPr>
              <w:rPr>
                <w:rFonts w:ascii="Verdana" w:eastAsia="Times New Roman" w:hAnsi="Verdana"/>
                <w:color w:val="2D313E"/>
                <w:sz w:val="17"/>
                <w:szCs w:val="17"/>
              </w:rPr>
            </w:pPr>
            <w:r>
              <w:rPr>
                <w:rFonts w:ascii="Verdana" w:eastAsia="Times New Roman" w:hAnsi="Verdana"/>
                <w:color w:val="2D313E"/>
                <w:sz w:val="17"/>
                <w:szCs w:val="17"/>
              </w:rPr>
              <w:t>Implement Continuous Integration including automated unit testing</w:t>
            </w:r>
            <w:r w:rsidR="006A44C9">
              <w:rPr>
                <w:rFonts w:ascii="Verdana" w:eastAsia="Times New Roman" w:hAnsi="Verdana"/>
                <w:color w:val="2D313E"/>
                <w:sz w:val="17"/>
                <w:szCs w:val="17"/>
              </w:rPr>
              <w:t xml:space="preserve"> of both application and database code.</w:t>
            </w:r>
            <w:r w:rsidR="001C7366">
              <w:rPr>
                <w:rFonts w:ascii="Verdana" w:eastAsia="Times New Roman" w:hAnsi="Verdana"/>
                <w:color w:val="2D313E"/>
                <w:sz w:val="17"/>
                <w:szCs w:val="17"/>
              </w:rPr>
              <w:t xml:space="preserve"> This should result in a daily report listing the test results.</w:t>
            </w:r>
          </w:p>
          <w:p w:rsidR="00CE3E72" w:rsidRDefault="00CE3E72" w:rsidP="00F86A05">
            <w:pPr>
              <w:rPr>
                <w:rFonts w:ascii="Verdana" w:eastAsia="Times New Roman" w:hAnsi="Verdana"/>
                <w:color w:val="2D313E"/>
                <w:sz w:val="17"/>
                <w:szCs w:val="17"/>
              </w:rPr>
            </w:pPr>
            <w:r>
              <w:rPr>
                <w:rFonts w:ascii="Verdana" w:eastAsia="Times New Roman" w:hAnsi="Verdana"/>
                <w:color w:val="2D313E"/>
                <w:sz w:val="17"/>
                <w:szCs w:val="17"/>
              </w:rPr>
              <w:t>Hold code reviews when a major feature or application area is nearing completion or when other developers need to integrate with it.</w:t>
            </w:r>
          </w:p>
        </w:tc>
      </w:tr>
      <w:tr w:rsidR="005F35EB" w:rsidTr="00ED6098">
        <w:trPr>
          <w:tblCellSpacing w:w="22" w:type="dxa"/>
        </w:trPr>
        <w:tc>
          <w:tcPr>
            <w:tcW w:w="903"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10"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590"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Code Reviews</w:t>
            </w:r>
            <w:r>
              <w:rPr>
                <w:rFonts w:ascii="Verdana" w:eastAsia="Times New Roman" w:hAnsi="Verdana"/>
                <w:color w:val="2D313E"/>
                <w:sz w:val="17"/>
                <w:szCs w:val="17"/>
              </w:rPr>
              <w:br/>
              <w:t>Code Analysis</w:t>
            </w:r>
          </w:p>
        </w:tc>
      </w:tr>
      <w:tr w:rsidR="005F35EB" w:rsidTr="00F86A05">
        <w:trPr>
          <w:tblCellSpacing w:w="22" w:type="dxa"/>
        </w:trPr>
        <w:tc>
          <w:tcPr>
            <w:tcW w:w="0" w:type="auto"/>
            <w:gridSpan w:val="10"/>
            <w:vAlign w:val="center"/>
            <w:hideMark/>
          </w:tcPr>
          <w:p w:rsidR="005F35EB" w:rsidRDefault="005F35EB" w:rsidP="00F86A05">
            <w:pPr>
              <w:pStyle w:val="Heading5"/>
            </w:pPr>
            <w:r>
              <w:rPr>
                <w:rFonts w:eastAsia="Times New Roman"/>
              </w:rPr>
              <w:t>Iteration 3   From :  </w:t>
            </w:r>
            <w:r w:rsidR="00CE3E72">
              <w:rPr>
                <w:rFonts w:eastAsia="Times New Roman"/>
              </w:rPr>
              <w:t xml:space="preserve">9/28/2008 </w:t>
            </w:r>
            <w:r>
              <w:rPr>
                <w:rFonts w:eastAsia="Times New Roman"/>
              </w:rPr>
              <w:t xml:space="preserve"> To :</w:t>
            </w:r>
            <w:r w:rsidR="00CE3E72">
              <w:rPr>
                <w:rFonts w:eastAsia="Times New Roman"/>
              </w:rPr>
              <w:t xml:space="preserve"> 2/27/2009</w:t>
            </w:r>
            <w:r>
              <w:rPr>
                <w:rFonts w:eastAsia="Times New Roman"/>
              </w:rPr>
              <w:t xml:space="preserve"> </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ED6098" w:rsidP="00F86A05">
            <w:pPr>
              <w:rPr>
                <w:rFonts w:ascii="Verdana" w:eastAsia="Times New Roman" w:hAnsi="Verdana"/>
                <w:b/>
                <w:bCs/>
                <w:color w:val="0F66D0"/>
                <w:sz w:val="18"/>
                <w:szCs w:val="18"/>
              </w:rPr>
            </w:pPr>
            <w:r>
              <w:rPr>
                <w:rFonts w:ascii="Verdana" w:eastAsia="Times New Roman" w:hAnsi="Verdana"/>
                <w:b/>
                <w:bCs/>
                <w:color w:val="0F66D0"/>
                <w:sz w:val="18"/>
                <w:szCs w:val="18"/>
              </w:rPr>
              <w:t>3.0</w:t>
            </w:r>
            <w:r w:rsidR="005F35EB">
              <w:rPr>
                <w:rFonts w:ascii="Verdana" w:eastAsia="Times New Roman" w:hAnsi="Verdana"/>
                <w:b/>
                <w:bCs/>
                <w:color w:val="0F66D0"/>
                <w:sz w:val="18"/>
                <w:szCs w:val="18"/>
              </w:rPr>
              <w:t xml:space="preserve"> Initiative</w:t>
            </w:r>
          </w:p>
        </w:tc>
      </w:tr>
      <w:tr w:rsidR="005F35EB" w:rsidTr="00ED6098">
        <w:trPr>
          <w:tblCellSpacing w:w="22" w:type="dxa"/>
        </w:trPr>
        <w:tc>
          <w:tcPr>
            <w:tcW w:w="92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0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575" w:type="pct"/>
            <w:gridSpan w:val="4"/>
            <w:vAlign w:val="center"/>
            <w:hideMark/>
          </w:tcPr>
          <w:p w:rsidR="005F35EB" w:rsidRDefault="006A44C9" w:rsidP="00F86A05">
            <w:pPr>
              <w:rPr>
                <w:rFonts w:ascii="Verdana" w:eastAsia="Times New Roman" w:hAnsi="Verdana"/>
                <w:color w:val="2D313E"/>
                <w:sz w:val="17"/>
                <w:szCs w:val="17"/>
              </w:rPr>
            </w:pPr>
            <w:r>
              <w:rPr>
                <w:rFonts w:ascii="Verdana" w:eastAsia="Times New Roman" w:hAnsi="Verdana"/>
                <w:color w:val="2D313E"/>
                <w:sz w:val="17"/>
                <w:szCs w:val="17"/>
              </w:rPr>
              <w:t xml:space="preserve">Prepare for production release of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w:t>
            </w:r>
          </w:p>
        </w:tc>
      </w:tr>
      <w:tr w:rsidR="005F35EB" w:rsidTr="00ED6098">
        <w:trPr>
          <w:tblCellSpacing w:w="22" w:type="dxa"/>
        </w:trPr>
        <w:tc>
          <w:tcPr>
            <w:tcW w:w="92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0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575" w:type="pct"/>
            <w:gridSpan w:val="4"/>
            <w:vAlign w:val="center"/>
            <w:hideMark/>
          </w:tcPr>
          <w:p w:rsidR="006A44C9" w:rsidRDefault="006A44C9" w:rsidP="006A44C9">
            <w:pPr>
              <w:rPr>
                <w:rFonts w:ascii="Verdana" w:eastAsia="Times New Roman" w:hAnsi="Verdana"/>
                <w:color w:val="2D313E"/>
                <w:sz w:val="17"/>
                <w:szCs w:val="17"/>
              </w:rPr>
            </w:pPr>
            <w:r>
              <w:rPr>
                <w:rFonts w:ascii="Verdana" w:eastAsia="Times New Roman" w:hAnsi="Verdana"/>
                <w:color w:val="2D313E"/>
                <w:sz w:val="17"/>
                <w:szCs w:val="17"/>
              </w:rPr>
              <w:t>Produce deployment packages</w:t>
            </w:r>
            <w:r>
              <w:rPr>
                <w:rFonts w:ascii="Verdana" w:eastAsia="Times New Roman" w:hAnsi="Verdana"/>
                <w:color w:val="2D313E"/>
                <w:sz w:val="17"/>
                <w:szCs w:val="17"/>
              </w:rPr>
              <w:br/>
              <w:t>Create and document back out plan</w:t>
            </w:r>
            <w:r>
              <w:rPr>
                <w:rFonts w:ascii="Verdana" w:eastAsia="Times New Roman" w:hAnsi="Verdana"/>
                <w:color w:val="2D313E"/>
                <w:sz w:val="17"/>
                <w:szCs w:val="17"/>
              </w:rPr>
              <w:br/>
              <w:t>Create staging and production environment</w:t>
            </w:r>
            <w:r>
              <w:rPr>
                <w:rFonts w:ascii="Verdana" w:eastAsia="Times New Roman" w:hAnsi="Verdana"/>
                <w:color w:val="2D313E"/>
                <w:sz w:val="17"/>
                <w:szCs w:val="17"/>
              </w:rPr>
              <w:br/>
              <w:t>Perform stress and performance testing</w:t>
            </w:r>
            <w:r>
              <w:rPr>
                <w:rFonts w:ascii="Verdana" w:eastAsia="Times New Roman" w:hAnsi="Verdana"/>
                <w:color w:val="2D313E"/>
                <w:sz w:val="17"/>
                <w:szCs w:val="17"/>
              </w:rPr>
              <w:br/>
              <w:t>Ensure application error reporting process matches expectations from operations staff. This should be done early in the iteration.</w:t>
            </w:r>
          </w:p>
        </w:tc>
      </w:tr>
      <w:tr w:rsidR="005F35EB" w:rsidTr="00ED6098">
        <w:trPr>
          <w:tblCellSpacing w:w="22" w:type="dxa"/>
        </w:trPr>
        <w:tc>
          <w:tcPr>
            <w:tcW w:w="92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40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575" w:type="pct"/>
            <w:gridSpan w:val="4"/>
            <w:vAlign w:val="center"/>
            <w:hideMark/>
          </w:tcPr>
          <w:p w:rsidR="005F35EB" w:rsidRDefault="00ED6098" w:rsidP="00F86A05">
            <w:pPr>
              <w:rPr>
                <w:rFonts w:ascii="Verdana" w:eastAsia="Times New Roman" w:hAnsi="Verdana"/>
                <w:color w:val="2D313E"/>
                <w:sz w:val="17"/>
                <w:szCs w:val="17"/>
              </w:rPr>
            </w:pPr>
            <w:r>
              <w:rPr>
                <w:rFonts w:ascii="Verdana" w:eastAsia="Times New Roman" w:hAnsi="Verdana"/>
                <w:color w:val="2D313E"/>
                <w:sz w:val="17"/>
                <w:szCs w:val="17"/>
              </w:rPr>
              <w:t>Operations</w:t>
            </w:r>
            <w:r>
              <w:rPr>
                <w:rFonts w:ascii="Verdana" w:eastAsia="Times New Roman" w:hAnsi="Verdana"/>
                <w:color w:val="2D313E"/>
                <w:sz w:val="17"/>
                <w:szCs w:val="17"/>
              </w:rPr>
              <w:br/>
              <w:t>Deployment</w:t>
            </w:r>
            <w:r>
              <w:rPr>
                <w:rFonts w:ascii="Verdana" w:eastAsia="Times New Roman" w:hAnsi="Verdana"/>
                <w:color w:val="2D313E"/>
                <w:sz w:val="17"/>
                <w:szCs w:val="17"/>
              </w:rPr>
              <w:br/>
              <w:t>Backout Process</w:t>
            </w:r>
            <w:r>
              <w:rPr>
                <w:rFonts w:ascii="Verdana" w:eastAsia="Times New Roman" w:hAnsi="Verdana"/>
                <w:color w:val="2D313E"/>
                <w:sz w:val="17"/>
                <w:szCs w:val="17"/>
              </w:rPr>
              <w:br/>
              <w:t>Environment Set Up</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3.1 Initiative</w:t>
            </w:r>
          </w:p>
        </w:tc>
      </w:tr>
      <w:tr w:rsidR="005F35EB" w:rsidTr="006A44C9">
        <w:trPr>
          <w:tblCellSpacing w:w="22" w:type="dxa"/>
        </w:trPr>
        <w:tc>
          <w:tcPr>
            <w:tcW w:w="94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395"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561" w:type="pct"/>
            <w:gridSpan w:val="4"/>
            <w:vAlign w:val="center"/>
            <w:hideMark/>
          </w:tcPr>
          <w:p w:rsidR="005F35EB" w:rsidRDefault="005F35EB" w:rsidP="00F86A05">
            <w:pPr>
              <w:rPr>
                <w:rFonts w:ascii="Verdana" w:eastAsia="Times New Roman" w:hAnsi="Verdana"/>
                <w:color w:val="2D313E"/>
                <w:sz w:val="17"/>
                <w:szCs w:val="17"/>
              </w:rPr>
            </w:pPr>
          </w:p>
        </w:tc>
      </w:tr>
      <w:tr w:rsidR="005F35EB" w:rsidTr="006A44C9">
        <w:trPr>
          <w:tblCellSpacing w:w="22" w:type="dxa"/>
        </w:trPr>
        <w:tc>
          <w:tcPr>
            <w:tcW w:w="94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5"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561" w:type="pct"/>
            <w:gridSpan w:val="4"/>
            <w:vAlign w:val="center"/>
            <w:hideMark/>
          </w:tcPr>
          <w:p w:rsidR="006A44C9" w:rsidRDefault="006A44C9" w:rsidP="006A44C9">
            <w:pPr>
              <w:rPr>
                <w:rFonts w:ascii="Verdana" w:eastAsia="Times New Roman" w:hAnsi="Verdana"/>
                <w:color w:val="2D313E"/>
                <w:sz w:val="17"/>
                <w:szCs w:val="17"/>
              </w:rPr>
            </w:pPr>
            <w:r>
              <w:rPr>
                <w:rFonts w:ascii="Verdana" w:eastAsia="Times New Roman" w:hAnsi="Verdana"/>
                <w:color w:val="2D313E"/>
                <w:sz w:val="17"/>
                <w:szCs w:val="17"/>
              </w:rPr>
              <w:t xml:space="preserve">Define project methodology which will be followed once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goes into production.</w:t>
            </w:r>
            <w:r>
              <w:rPr>
                <w:rFonts w:ascii="Verdana" w:eastAsia="Times New Roman" w:hAnsi="Verdana"/>
                <w:color w:val="2D313E"/>
                <w:sz w:val="17"/>
                <w:szCs w:val="17"/>
              </w:rPr>
              <w:br/>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should validate that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is following best practices for requirements gathering and business analysis. This should include wireframe documents when changes to the user interface are required.</w:t>
            </w:r>
          </w:p>
        </w:tc>
      </w:tr>
      <w:tr w:rsidR="005F35EB" w:rsidTr="006A44C9">
        <w:trPr>
          <w:tblCellSpacing w:w="22" w:type="dxa"/>
        </w:trPr>
        <w:tc>
          <w:tcPr>
            <w:tcW w:w="947"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5"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561" w:type="pct"/>
            <w:gridSpan w:val="4"/>
            <w:vAlign w:val="center"/>
            <w:hideMark/>
          </w:tcPr>
          <w:p w:rsidR="005F35EB" w:rsidRDefault="00ED6098" w:rsidP="00F86A05">
            <w:pPr>
              <w:rPr>
                <w:rFonts w:ascii="Verdana" w:eastAsia="Times New Roman" w:hAnsi="Verdana"/>
                <w:color w:val="2D313E"/>
                <w:sz w:val="17"/>
                <w:szCs w:val="17"/>
              </w:rPr>
            </w:pPr>
            <w:r>
              <w:rPr>
                <w:rFonts w:ascii="Verdana" w:eastAsia="Times New Roman" w:hAnsi="Verdana"/>
                <w:color w:val="2D313E"/>
                <w:sz w:val="17"/>
                <w:szCs w:val="17"/>
              </w:rPr>
              <w:t>Business Analysis</w:t>
            </w:r>
            <w:r>
              <w:rPr>
                <w:rFonts w:ascii="Verdana" w:eastAsia="Times New Roman" w:hAnsi="Verdana"/>
                <w:color w:val="2D313E"/>
                <w:sz w:val="17"/>
                <w:szCs w:val="17"/>
              </w:rPr>
              <w:br/>
              <w:t>Requirements Management</w:t>
            </w:r>
          </w:p>
        </w:tc>
      </w:tr>
      <w:tr w:rsidR="005F35EB" w:rsidTr="00F86A05">
        <w:trPr>
          <w:tblCellSpacing w:w="22" w:type="dxa"/>
        </w:trPr>
        <w:tc>
          <w:tcPr>
            <w:tcW w:w="0" w:type="auto"/>
            <w:gridSpan w:val="10"/>
            <w:vAlign w:val="center"/>
            <w:hideMark/>
          </w:tcPr>
          <w:p w:rsidR="005F35EB" w:rsidRDefault="005F35EB" w:rsidP="00F86A05">
            <w:pPr>
              <w:pStyle w:val="Heading5"/>
            </w:pPr>
            <w:r>
              <w:rPr>
                <w:rFonts w:eastAsia="Times New Roman"/>
              </w:rPr>
              <w:t>Iteration 4   From :</w:t>
            </w:r>
            <w:r w:rsidR="00CE3E72">
              <w:rPr>
                <w:rFonts w:eastAsia="Times New Roman"/>
              </w:rPr>
              <w:t xml:space="preserve"> 3/2/2009</w:t>
            </w:r>
            <w:r>
              <w:rPr>
                <w:rFonts w:eastAsia="Times New Roman"/>
              </w:rPr>
              <w:t xml:space="preserve">   To :</w:t>
            </w:r>
            <w:r w:rsidR="00CE3E72">
              <w:rPr>
                <w:rFonts w:eastAsia="Times New Roman"/>
              </w:rPr>
              <w:t xml:space="preserve"> 8/31/2009</w:t>
            </w:r>
            <w:r>
              <w:rPr>
                <w:rFonts w:eastAsia="Times New Roman"/>
              </w:rPr>
              <w:t xml:space="preserve"> </w:t>
            </w:r>
          </w:p>
        </w:tc>
      </w:tr>
      <w:tr w:rsidR="005F35EB" w:rsidTr="00F86A05">
        <w:trPr>
          <w:tblCellSpacing w:w="22" w:type="dxa"/>
        </w:trPr>
        <w:tc>
          <w:tcPr>
            <w:tcW w:w="0" w:type="auto"/>
            <w:gridSpan w:val="10"/>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4.0 Initiative</w:t>
            </w:r>
          </w:p>
        </w:tc>
      </w:tr>
      <w:tr w:rsidR="005F35EB" w:rsidTr="006A44C9">
        <w:trPr>
          <w:tblCellSpacing w:w="22" w:type="dxa"/>
        </w:trPr>
        <w:tc>
          <w:tcPr>
            <w:tcW w:w="958"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Goals:</w:t>
            </w:r>
          </w:p>
        </w:tc>
        <w:tc>
          <w:tcPr>
            <w:tcW w:w="2555" w:type="pct"/>
            <w:gridSpan w:val="4"/>
            <w:vAlign w:val="center"/>
            <w:hideMark/>
          </w:tcPr>
          <w:p w:rsidR="005F35EB" w:rsidRDefault="00322B8C" w:rsidP="00F86A05">
            <w:pPr>
              <w:rPr>
                <w:rFonts w:ascii="Verdana" w:eastAsia="Times New Roman" w:hAnsi="Verdana"/>
                <w:color w:val="2D313E"/>
                <w:sz w:val="17"/>
                <w:szCs w:val="17"/>
              </w:rPr>
            </w:pPr>
            <w:r>
              <w:rPr>
                <w:rFonts w:ascii="Verdana" w:eastAsia="Times New Roman" w:hAnsi="Verdana"/>
                <w:color w:val="2D313E"/>
                <w:sz w:val="17"/>
                <w:szCs w:val="17"/>
              </w:rPr>
              <w:t xml:space="preserve">Enhance customer support. </w:t>
            </w:r>
          </w:p>
          <w:p w:rsidR="00322B8C" w:rsidRDefault="00322B8C" w:rsidP="00F86A05">
            <w:pPr>
              <w:rPr>
                <w:rFonts w:ascii="Verdana" w:eastAsia="Times New Roman" w:hAnsi="Verdana"/>
                <w:color w:val="2D313E"/>
                <w:sz w:val="17"/>
                <w:szCs w:val="17"/>
              </w:rPr>
            </w:pPr>
            <w:r>
              <w:rPr>
                <w:rFonts w:ascii="Verdana" w:eastAsia="Times New Roman" w:hAnsi="Verdana"/>
                <w:color w:val="2D313E"/>
                <w:sz w:val="17"/>
                <w:szCs w:val="17"/>
              </w:rPr>
              <w:t xml:space="preserve">By this point </w:t>
            </w:r>
            <w:r w:rsidR="00385FEE" w:rsidRPr="00385FEE">
              <w:rPr>
                <w:rFonts w:ascii="Verdana" w:eastAsia="Times New Roman" w:hAnsi="Verdana"/>
                <w:color w:val="2D313E"/>
                <w:sz w:val="17"/>
                <w:szCs w:val="17"/>
              </w:rPr>
              <w:t xml:space="preserve">OutSource Inc </w:t>
            </w:r>
            <w:r>
              <w:rPr>
                <w:rFonts w:ascii="Verdana" w:eastAsia="Times New Roman" w:hAnsi="Verdana"/>
                <w:color w:val="2D313E"/>
                <w:sz w:val="17"/>
                <w:szCs w:val="17"/>
              </w:rPr>
              <w:t>will have provided end user and help documentation. User feedback will likely call for updates to this documentation after it has gone into production.</w:t>
            </w:r>
          </w:p>
        </w:tc>
      </w:tr>
      <w:tr w:rsidR="005F35EB" w:rsidTr="006A44C9">
        <w:trPr>
          <w:tblCellSpacing w:w="22" w:type="dxa"/>
        </w:trPr>
        <w:tc>
          <w:tcPr>
            <w:tcW w:w="958"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Activities:</w:t>
            </w:r>
          </w:p>
        </w:tc>
        <w:tc>
          <w:tcPr>
            <w:tcW w:w="2555" w:type="pct"/>
            <w:gridSpan w:val="4"/>
            <w:vAlign w:val="center"/>
            <w:hideMark/>
          </w:tcPr>
          <w:p w:rsidR="00322B8C" w:rsidRDefault="00322B8C" w:rsidP="00322B8C">
            <w:pPr>
              <w:rPr>
                <w:rFonts w:ascii="Verdana" w:eastAsia="Times New Roman" w:hAnsi="Verdana"/>
                <w:color w:val="2D313E"/>
                <w:sz w:val="17"/>
                <w:szCs w:val="17"/>
              </w:rPr>
            </w:pPr>
            <w:r>
              <w:rPr>
                <w:rFonts w:ascii="Verdana" w:eastAsia="Times New Roman" w:hAnsi="Verdana"/>
                <w:color w:val="2D313E"/>
                <w:sz w:val="17"/>
                <w:szCs w:val="17"/>
              </w:rPr>
              <w:t>Update end user documentation.</w:t>
            </w:r>
          </w:p>
          <w:p w:rsidR="00322B8C" w:rsidRDefault="00322B8C" w:rsidP="00322B8C">
            <w:pPr>
              <w:rPr>
                <w:rFonts w:ascii="Verdana" w:eastAsia="Times New Roman" w:hAnsi="Verdana"/>
                <w:color w:val="2D313E"/>
                <w:sz w:val="17"/>
                <w:szCs w:val="17"/>
              </w:rPr>
            </w:pPr>
            <w:r>
              <w:rPr>
                <w:rFonts w:ascii="Verdana" w:eastAsia="Times New Roman" w:hAnsi="Verdana"/>
                <w:color w:val="2D313E"/>
                <w:sz w:val="17"/>
                <w:szCs w:val="17"/>
              </w:rPr>
              <w:t xml:space="preserve">Include the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user experience designers in additional updates to the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user interface.</w:t>
            </w:r>
          </w:p>
        </w:tc>
      </w:tr>
      <w:tr w:rsidR="005F35EB" w:rsidTr="006A44C9">
        <w:trPr>
          <w:tblCellSpacing w:w="22" w:type="dxa"/>
        </w:trPr>
        <w:tc>
          <w:tcPr>
            <w:tcW w:w="958"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Initiative Cross References:</w:t>
            </w:r>
          </w:p>
        </w:tc>
        <w:tc>
          <w:tcPr>
            <w:tcW w:w="2555" w:type="pct"/>
            <w:gridSpan w:val="4"/>
            <w:vAlign w:val="center"/>
            <w:hideMark/>
          </w:tcPr>
          <w:p w:rsidR="005F35EB" w:rsidRDefault="00322B8C" w:rsidP="00F86A05">
            <w:pPr>
              <w:rPr>
                <w:rFonts w:ascii="Verdana" w:eastAsia="Times New Roman" w:hAnsi="Verdana"/>
                <w:color w:val="2D313E"/>
                <w:sz w:val="17"/>
                <w:szCs w:val="17"/>
              </w:rPr>
            </w:pPr>
            <w:r>
              <w:rPr>
                <w:rFonts w:ascii="Verdana" w:eastAsia="Times New Roman" w:hAnsi="Verdana"/>
                <w:color w:val="2D313E"/>
                <w:sz w:val="17"/>
                <w:szCs w:val="17"/>
              </w:rPr>
              <w:t xml:space="preserve">The 2.0 Initiative introduced the application to the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design team.</w:t>
            </w:r>
          </w:p>
        </w:tc>
      </w:tr>
      <w:tr w:rsidR="005F35EB" w:rsidTr="006A44C9">
        <w:trPr>
          <w:tblCellSpacing w:w="22" w:type="dxa"/>
        </w:trPr>
        <w:tc>
          <w:tcPr>
            <w:tcW w:w="958" w:type="pct"/>
            <w:gridSpan w:val="3"/>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91"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Impacted Practices:</w:t>
            </w:r>
          </w:p>
        </w:tc>
        <w:tc>
          <w:tcPr>
            <w:tcW w:w="2555"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End-User Documentation</w:t>
            </w:r>
            <w:r>
              <w:rPr>
                <w:rFonts w:ascii="Verdana" w:eastAsia="Times New Roman" w:hAnsi="Verdana"/>
                <w:color w:val="2D313E"/>
                <w:sz w:val="17"/>
                <w:szCs w:val="17"/>
              </w:rPr>
              <w:br/>
              <w:t>UX Integration</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F86A05" w:rsidRPr="005F35EB" w:rsidRDefault="00F86A05" w:rsidP="00F86A05">
            <w:pPr>
              <w:pStyle w:val="NumHeading1"/>
              <w:rPr>
                <w:rFonts w:ascii="Arial Black" w:hAnsi="Arial Black" w:cs="Arial"/>
              </w:rPr>
            </w:pPr>
            <w:bookmarkStart w:id="14" w:name="_Toc189722899"/>
            <w:r>
              <w:rPr>
                <w:rFonts w:ascii="Arial Black" w:hAnsi="Arial Black" w:cs="Arial"/>
              </w:rPr>
              <w:lastRenderedPageBreak/>
              <w:t>Detailed Findings</w:t>
            </w:r>
            <w:bookmarkEnd w:id="14"/>
          </w:p>
          <w:p w:rsidR="005F35EB" w:rsidRDefault="005F35EB" w:rsidP="00F86A05">
            <w:pPr>
              <w:pStyle w:val="Heading5"/>
            </w:pPr>
            <w:r>
              <w:rPr>
                <w:rFonts w:eastAsia="Times New Roman"/>
              </w:rPr>
              <w:t>User Experience (UX)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UI Design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A5139" w:rsidP="00385FEE">
            <w:pPr>
              <w:rPr>
                <w:rFonts w:ascii="Verdana" w:eastAsia="Times New Roman" w:hAnsi="Verdana"/>
                <w:color w:val="2D313E"/>
                <w:sz w:val="17"/>
                <w:szCs w:val="17"/>
              </w:rPr>
            </w:pP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hired designers to create the general look and feel (i.e. buttons and style sheets) of </w:t>
            </w:r>
            <w:r w:rsidR="00385FEE">
              <w:rPr>
                <w:rFonts w:ascii="Verdana" w:eastAsia="Times New Roman" w:hAnsi="Verdana"/>
                <w:color w:val="2D313E"/>
                <w:sz w:val="17"/>
                <w:szCs w:val="17"/>
              </w:rPr>
              <w:t>WunderApp</w:t>
            </w:r>
            <w:r w:rsidR="005F35EB">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sidR="005F35EB">
              <w:rPr>
                <w:rFonts w:ascii="Verdana" w:eastAsia="Times New Roman" w:hAnsi="Verdana"/>
                <w:color w:val="2D313E"/>
                <w:sz w:val="17"/>
                <w:szCs w:val="17"/>
              </w:rPr>
              <w:t xml:space="preserve"> but not the overall user experience.</w:t>
            </w:r>
            <w:r w:rsidR="005F35EB">
              <w:rPr>
                <w:rFonts w:ascii="Verdana" w:eastAsia="Times New Roman" w:hAnsi="Verdana"/>
                <w:color w:val="2D313E"/>
                <w:sz w:val="17"/>
                <w:szCs w:val="17"/>
              </w:rPr>
              <w:br/>
            </w:r>
            <w:r w:rsidR="005F35EB">
              <w:rPr>
                <w:rFonts w:ascii="Verdana" w:eastAsia="Times New Roman" w:hAnsi="Verdana"/>
                <w:color w:val="2D313E"/>
                <w:sz w:val="17"/>
                <w:szCs w:val="17"/>
              </w:rPr>
              <w:br/>
              <w:t>N</w:t>
            </w:r>
            <w:r w:rsidR="00D90A94">
              <w:rPr>
                <w:rFonts w:ascii="Verdana" w:eastAsia="Times New Roman" w:hAnsi="Verdana"/>
                <w:color w:val="2D313E"/>
                <w:sz w:val="17"/>
                <w:szCs w:val="17"/>
              </w:rPr>
              <w:t>o formal document defines a stan</w:t>
            </w:r>
            <w:r w:rsidR="005F35EB">
              <w:rPr>
                <w:rFonts w:ascii="Verdana" w:eastAsia="Times New Roman" w:hAnsi="Verdana"/>
                <w:color w:val="2D313E"/>
                <w:sz w:val="17"/>
                <w:szCs w:val="17"/>
              </w:rPr>
              <w:t>d</w:t>
            </w:r>
            <w:r w:rsidR="00D90A94">
              <w:rPr>
                <w:rFonts w:ascii="Verdana" w:eastAsia="Times New Roman" w:hAnsi="Verdana"/>
                <w:color w:val="2D313E"/>
                <w:sz w:val="17"/>
                <w:szCs w:val="17"/>
              </w:rPr>
              <w:t>ard</w:t>
            </w:r>
            <w:r w:rsidR="005F35EB">
              <w:rPr>
                <w:rFonts w:ascii="Verdana" w:eastAsia="Times New Roman" w:hAnsi="Verdana"/>
                <w:color w:val="2D313E"/>
                <w:sz w:val="17"/>
                <w:szCs w:val="17"/>
              </w:rPr>
              <w:t>ized design.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D90A94" w:rsidP="00D90A94">
            <w:pPr>
              <w:rPr>
                <w:rFonts w:ascii="Verdana" w:eastAsia="Times New Roman" w:hAnsi="Verdana"/>
                <w:color w:val="2D313E"/>
                <w:sz w:val="17"/>
                <w:szCs w:val="17"/>
              </w:rPr>
            </w:pPr>
            <w:r>
              <w:rPr>
                <w:rFonts w:ascii="Verdana" w:eastAsia="Times New Roman" w:hAnsi="Verdana"/>
                <w:color w:val="2D313E"/>
                <w:sz w:val="17"/>
                <w:szCs w:val="17"/>
              </w:rPr>
              <w:t xml:space="preserve">Modifications to the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UI should follow predefined guidelines. If a guideline document is not part of the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deliverable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user design experts should work with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to develop it.</w:t>
            </w:r>
          </w:p>
        </w:tc>
      </w:tr>
      <w:tr w:rsidR="00D90A94" w:rsidTr="006A44C9">
        <w:tblPrEx>
          <w:tblCellSpacing w:w="0" w:type="dxa"/>
        </w:tblPrEx>
        <w:trPr>
          <w:gridBefore w:val="1"/>
          <w:gridAfter w:val="2"/>
          <w:wBefore w:w="3" w:type="pct"/>
          <w:wAfter w:w="1837" w:type="pct"/>
          <w:tblCellSpacing w:w="0" w:type="dxa"/>
        </w:trPr>
        <w:tc>
          <w:tcPr>
            <w:tcW w:w="158" w:type="pct"/>
            <w:vAlign w:val="center"/>
            <w:hideMark/>
          </w:tcPr>
          <w:p w:rsidR="00D90A94" w:rsidRDefault="00D90A94"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2882" w:type="pct"/>
            <w:gridSpan w:val="6"/>
            <w:vAlign w:val="center"/>
            <w:hideMark/>
          </w:tcPr>
          <w:p w:rsidR="00D90A94" w:rsidRDefault="00D90A94" w:rsidP="00F86A05">
            <w:pPr>
              <w:rPr>
                <w:rFonts w:ascii="Verdana" w:eastAsia="Times New Roman" w:hAnsi="Verdana"/>
                <w:color w:val="2D313E"/>
                <w:sz w:val="17"/>
                <w:szCs w:val="17"/>
              </w:rPr>
            </w:pP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UI Prototyping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385FEE">
            <w:pPr>
              <w:rPr>
                <w:rFonts w:ascii="Verdana" w:eastAsia="Times New Roman" w:hAnsi="Verdana"/>
                <w:color w:val="2D313E"/>
                <w:sz w:val="17"/>
                <w:szCs w:val="17"/>
              </w:rPr>
            </w:pPr>
            <w:r>
              <w:rPr>
                <w:rFonts w:ascii="Verdana" w:eastAsia="Times New Roman" w:hAnsi="Verdana"/>
                <w:color w:val="2D313E"/>
                <w:sz w:val="17"/>
                <w:szCs w:val="17"/>
              </w:rPr>
              <w:t xml:space="preserve">Since most of the development for </w:t>
            </w:r>
            <w:r w:rsidR="00385FEE">
              <w:rPr>
                <w:rFonts w:ascii="Verdana" w:eastAsia="Times New Roman" w:hAnsi="Verdana"/>
                <w:color w:val="2D313E"/>
                <w:sz w:val="17"/>
                <w:szCs w:val="17"/>
              </w:rPr>
              <w:t>WudnerApp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 xml:space="preserve"> often requires minor enhancements rather than significant features wire frames and storyboarding have not been historically of much use.</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385FEE" w:rsidP="00F86A05">
            <w:pPr>
              <w:rPr>
                <w:rFonts w:ascii="Verdana" w:eastAsia="Times New Roman" w:hAnsi="Verdana"/>
                <w:color w:val="2D313E"/>
                <w:sz w:val="17"/>
                <w:szCs w:val="17"/>
              </w:rPr>
            </w:pPr>
            <w:r>
              <w:rPr>
                <w:rFonts w:ascii="Verdana" w:eastAsia="Times New Roman" w:hAnsi="Verdana"/>
                <w:color w:val="2D313E"/>
                <w:sz w:val="17"/>
                <w:szCs w:val="17"/>
              </w:rPr>
              <w:t>WunderApp</w:t>
            </w:r>
            <w:r w:rsidR="005F35EB">
              <w:rPr>
                <w:rFonts w:ascii="Verdana" w:eastAsia="Times New Roman" w:hAnsi="Verdana"/>
                <w:color w:val="2D313E"/>
                <w:sz w:val="17"/>
                <w:szCs w:val="17"/>
              </w:rPr>
              <w:t xml:space="preserve"> 2.0 design does involve the creation of functional specification including wireframes and storyboarding. A formal document review process involving stakeholders, project management staff, and the testing team is planned and normally enforced within many </w:t>
            </w:r>
            <w:r w:rsidR="005A5139">
              <w:rPr>
                <w:rFonts w:ascii="Verdana" w:eastAsia="Times New Roman" w:hAnsi="Verdana"/>
                <w:color w:val="2D313E"/>
                <w:sz w:val="17"/>
                <w:szCs w:val="17"/>
              </w:rPr>
              <w:t>Acme Group</w:t>
            </w:r>
            <w:r w:rsidR="005F35EB">
              <w:rPr>
                <w:rFonts w:ascii="Verdana" w:eastAsia="Times New Roman" w:hAnsi="Verdana"/>
                <w:color w:val="2D313E"/>
                <w:sz w:val="17"/>
                <w:szCs w:val="17"/>
              </w:rPr>
              <w:t xml:space="preserve"> service areas.</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UX Integration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Currently, there is no dedicated user experience representative dedicated to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w:t>
            </w:r>
            <w:r>
              <w:rPr>
                <w:rFonts w:ascii="Verdana" w:eastAsia="Times New Roman" w:hAnsi="Verdana"/>
                <w:color w:val="2D313E"/>
                <w:sz w:val="17"/>
                <w:szCs w:val="17"/>
              </w:rPr>
              <w:br/>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program managers typically define the requirements and user experience requested by the program area. Specific user requirements are more often communicated by the program area personnel rather than the partner. This is driven by the need for customer service personnel to provide reports and other </w:t>
            </w:r>
            <w:r w:rsidR="009224CD">
              <w:rPr>
                <w:rFonts w:ascii="Verdana" w:eastAsia="Times New Roman" w:hAnsi="Verdana"/>
                <w:color w:val="2D313E"/>
                <w:sz w:val="17"/>
                <w:szCs w:val="17"/>
              </w:rPr>
              <w:t xml:space="preserve">BI information to the customer as the customer </w:t>
            </w:r>
            <w:r w:rsidR="009224CD">
              <w:rPr>
                <w:rFonts w:ascii="Verdana" w:eastAsia="Times New Roman" w:hAnsi="Verdana"/>
                <w:color w:val="2D313E"/>
                <w:sz w:val="17"/>
                <w:szCs w:val="17"/>
              </w:rPr>
              <w:lastRenderedPageBreak/>
              <w:t>does not currently had a user interface to provide this information.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Once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is released feature updates will be expected on a quarterly basis. While a full time user experience lead may not be required project support could benefit from having periodic involvement.</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End-User Documentation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There are some end user PowerPoint presentations which give high-level usage information. Coupled with the training this has been largely sufficient for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 xml:space="preserve">.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WunderApp</w:t>
            </w:r>
            <w:r w:rsidR="005F35EB">
              <w:rPr>
                <w:rFonts w:ascii="Verdana" w:eastAsia="Times New Roman" w:hAnsi="Verdana"/>
                <w:color w:val="2D313E"/>
                <w:sz w:val="17"/>
                <w:szCs w:val="17"/>
              </w:rPr>
              <w:t xml:space="preserve"> 2.0 will have a more complex user interface. An integrated help system will be included with this release.</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t>Requirements Management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Business Analysis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Customer requirements are larg</w:t>
            </w:r>
            <w:r w:rsidR="00385FEE">
              <w:rPr>
                <w:rFonts w:ascii="Verdana" w:eastAsia="Times New Roman" w:hAnsi="Verdana"/>
                <w:color w:val="2D313E"/>
                <w:sz w:val="17"/>
                <w:szCs w:val="17"/>
              </w:rPr>
              <w:t>ely captured in Word document</w:t>
            </w:r>
            <w:r>
              <w:rPr>
                <w:rFonts w:ascii="Verdana" w:eastAsia="Times New Roman" w:hAnsi="Verdana"/>
                <w:color w:val="2D313E"/>
                <w:sz w:val="17"/>
                <w:szCs w:val="17"/>
              </w:rPr>
              <w:t>s. Generally, UML and other more formal tools have not been used to capture requirements largely due to the narrow scope of the features requested.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To date the lack of complex requirement for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 xml:space="preserve"> has precluded a need for formal tools. The scope of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calls for specific and formal requirements documentation. Further, once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is delivered a quarterly release process will be implemented which will also call for more formalized requirements on an ongoing basis.</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lastRenderedPageBreak/>
              <w:t>Requirements Management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The fluid and narrow nature of feature updates for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 xml:space="preserve"> has allowed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to </w:t>
            </w:r>
            <w:r w:rsidR="00385FEE">
              <w:rPr>
                <w:rFonts w:ascii="Verdana" w:eastAsia="Times New Roman" w:hAnsi="Verdana"/>
                <w:color w:val="2D313E"/>
                <w:sz w:val="17"/>
                <w:szCs w:val="17"/>
              </w:rPr>
              <w:t>monitor</w:t>
            </w:r>
            <w:r>
              <w:rPr>
                <w:rFonts w:ascii="Verdana" w:eastAsia="Times New Roman" w:hAnsi="Verdana"/>
                <w:color w:val="2D313E"/>
                <w:sz w:val="17"/>
                <w:szCs w:val="17"/>
              </w:rPr>
              <w:t xml:space="preserve"> and track requirements by email.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385FEE">
            <w:pPr>
              <w:rPr>
                <w:rFonts w:ascii="Verdana" w:eastAsia="Times New Roman" w:hAnsi="Verdana"/>
                <w:color w:val="2D313E"/>
                <w:sz w:val="17"/>
                <w:szCs w:val="17"/>
              </w:rPr>
            </w:pPr>
            <w:r>
              <w:rPr>
                <w:rFonts w:ascii="Verdana" w:eastAsia="Times New Roman" w:hAnsi="Verdana"/>
                <w:color w:val="2D313E"/>
                <w:sz w:val="17"/>
                <w:szCs w:val="17"/>
              </w:rPr>
              <w:t xml:space="preserve">The scope of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2.0 calls for a more formalized approach for tracking and updating requirements. This requirement </w:t>
            </w:r>
            <w:r w:rsidR="00385FEE">
              <w:rPr>
                <w:rFonts w:ascii="Verdana" w:eastAsia="Times New Roman" w:hAnsi="Verdana"/>
                <w:color w:val="2D313E"/>
                <w:sz w:val="17"/>
                <w:szCs w:val="17"/>
              </w:rPr>
              <w:t>carries</w:t>
            </w:r>
            <w:r>
              <w:rPr>
                <w:rFonts w:ascii="Verdana" w:eastAsia="Times New Roman" w:hAnsi="Verdana"/>
                <w:color w:val="2D313E"/>
                <w:sz w:val="17"/>
                <w:szCs w:val="17"/>
              </w:rPr>
              <w:t xml:space="preserve"> forward once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2.0 moves into a quarterly maintenance mode.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business analysts are working with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business analysts to properly manage and trace requirements.</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t>Code Quality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Code Writing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Code is not consistently commented. Standards for writing secure code are generally understood but are not documented.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By enforcing check-in policies some standards can be enforced with respect to naming conventions, commenting, etc. Periodic code reviews are recommended to ensure developers, including those offshore, are following defined practices.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Benefits: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With consistent standards and comments it should be easier for new developers to ramp up on the project and experienced developers to tackle different components of the application.</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Code Analysis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385FEE">
            <w:pPr>
              <w:rPr>
                <w:rFonts w:ascii="Verdana" w:eastAsia="Times New Roman" w:hAnsi="Verdana"/>
                <w:color w:val="2D313E"/>
                <w:sz w:val="17"/>
                <w:szCs w:val="17"/>
              </w:rPr>
            </w:pPr>
            <w:r>
              <w:rPr>
                <w:rFonts w:ascii="Verdana" w:eastAsia="Times New Roman" w:hAnsi="Verdana"/>
                <w:color w:val="2D313E"/>
                <w:sz w:val="17"/>
                <w:szCs w:val="17"/>
              </w:rPr>
              <w:t xml:space="preserve">Object oriented programming techniques are now being introduced with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2.0.</w:t>
            </w:r>
            <w:r>
              <w:rPr>
                <w:rFonts w:ascii="Verdana" w:eastAsia="Times New Roman" w:hAnsi="Verdana"/>
                <w:color w:val="2D313E"/>
                <w:sz w:val="17"/>
                <w:szCs w:val="17"/>
              </w:rPr>
              <w:br/>
              <w:t xml:space="preserve">Some limited performance and stress testing has been conducted, but it has largely been around SQL Server Reporting Services rather than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w:t>
            </w:r>
            <w:r>
              <w:rPr>
                <w:rFonts w:ascii="Verdana" w:eastAsia="Times New Roman" w:hAnsi="Verdana"/>
                <w:color w:val="2D313E"/>
                <w:sz w:val="17"/>
                <w:szCs w:val="17"/>
              </w:rPr>
              <w:br/>
              <w:t>Unit testing is done sporadically and so code coverage of tests is limited.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 xml:space="preserve">Maturity Level </w:t>
            </w:r>
            <w:r>
              <w:rPr>
                <w:rFonts w:ascii="Verdana" w:eastAsia="Times New Roman" w:hAnsi="Verdana"/>
                <w:b/>
                <w:bCs/>
                <w:color w:val="2D313E"/>
                <w:sz w:val="17"/>
                <w:szCs w:val="17"/>
              </w:rPr>
              <w:lastRenderedPageBreak/>
              <w:t>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Implementing check in policies which require unit testing and code coverage will result in an improvement in code quality. </w:t>
            </w:r>
            <w:r>
              <w:rPr>
                <w:rFonts w:ascii="Verdana" w:eastAsia="Times New Roman" w:hAnsi="Verdana"/>
                <w:color w:val="2D313E"/>
                <w:sz w:val="17"/>
                <w:szCs w:val="17"/>
              </w:rPr>
              <w:br/>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plans on introducing both stress testing and performance testing in a staging environment.</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Code Reuse</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Frameworks and patterns and practices are not in use today. Today there is no use of the Enterprise Library or Software Factories. </w:t>
            </w:r>
            <w:r>
              <w:rPr>
                <w:rFonts w:ascii="Verdana" w:eastAsia="Times New Roman" w:hAnsi="Verdana"/>
                <w:color w:val="2D313E"/>
                <w:sz w:val="17"/>
                <w:szCs w:val="17"/>
              </w:rPr>
              <w:br/>
              <w:t>Further, the current development methodology of creating a new codebase per partner results in a difficult code management scenario.</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High</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9E6375" w:rsidRDefault="00385FEE" w:rsidP="009E6375">
            <w:pPr>
              <w:rPr>
                <w:rFonts w:ascii="Verdana" w:eastAsia="Times New Roman" w:hAnsi="Verdana"/>
                <w:color w:val="2D313E"/>
                <w:sz w:val="17"/>
                <w:szCs w:val="17"/>
              </w:rPr>
            </w:pPr>
            <w:r>
              <w:rPr>
                <w:rFonts w:ascii="Verdana" w:eastAsia="Times New Roman" w:hAnsi="Verdana"/>
                <w:color w:val="2D313E"/>
                <w:sz w:val="17"/>
                <w:szCs w:val="17"/>
              </w:rPr>
              <w:t>WunderApp</w:t>
            </w:r>
            <w:r w:rsidR="005F35EB">
              <w:rPr>
                <w:rFonts w:ascii="Verdana" w:eastAsia="Times New Roman" w:hAnsi="Verdana"/>
                <w:color w:val="2D313E"/>
                <w:sz w:val="17"/>
                <w:szCs w:val="17"/>
              </w:rPr>
              <w:t xml:space="preserve"> 2.0 will use Enterprise Libraries </w:t>
            </w:r>
            <w:r w:rsidR="009E6375">
              <w:rPr>
                <w:rFonts w:ascii="Verdana" w:eastAsia="Times New Roman" w:hAnsi="Verdana"/>
                <w:color w:val="2D313E"/>
                <w:sz w:val="17"/>
                <w:szCs w:val="17"/>
              </w:rPr>
              <w:t>but the final architecture is to be determined</w:t>
            </w:r>
            <w:r w:rsidR="005F35EB">
              <w:rPr>
                <w:rFonts w:ascii="Verdana" w:eastAsia="Times New Roman" w:hAnsi="Verdana"/>
                <w:color w:val="2D313E"/>
                <w:sz w:val="17"/>
                <w:szCs w:val="17"/>
              </w:rPr>
              <w:t xml:space="preserve">. </w:t>
            </w:r>
            <w:r w:rsidR="009E6375">
              <w:rPr>
                <w:rFonts w:ascii="Verdana" w:eastAsia="Times New Roman" w:hAnsi="Verdana"/>
                <w:color w:val="2D313E"/>
                <w:sz w:val="17"/>
                <w:szCs w:val="17"/>
              </w:rPr>
              <w:t xml:space="preserve">It </w:t>
            </w:r>
            <w:r w:rsidR="009224CD">
              <w:rPr>
                <w:rFonts w:ascii="Verdana" w:eastAsia="Times New Roman" w:hAnsi="Verdana"/>
                <w:color w:val="2D313E"/>
                <w:sz w:val="17"/>
                <w:szCs w:val="17"/>
              </w:rPr>
              <w:t>is strongly recommended that a service layer is used.</w:t>
            </w:r>
          </w:p>
          <w:p w:rsidR="005F35EB" w:rsidRDefault="005F35EB" w:rsidP="009E6375">
            <w:pPr>
              <w:rPr>
                <w:rFonts w:ascii="Verdana" w:eastAsia="Times New Roman" w:hAnsi="Verdana"/>
                <w:color w:val="2D313E"/>
                <w:sz w:val="17"/>
                <w:szCs w:val="17"/>
              </w:rPr>
            </w:pPr>
            <w:r>
              <w:rPr>
                <w:rFonts w:ascii="Verdana" w:eastAsia="Times New Roman" w:hAnsi="Verdana"/>
                <w:color w:val="2D313E"/>
                <w:sz w:val="17"/>
                <w:szCs w:val="17"/>
              </w:rPr>
              <w:t>Further, the code base will be consolidated into one. There will no longer be a distinct code base per partner.</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Code Reviews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Code reviews are sporadic. No evidence is produced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Code quality will improve over time.</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Benefits: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Performing code reviews will cross-</w:t>
            </w:r>
            <w:r w:rsidR="00385FEE">
              <w:rPr>
                <w:rFonts w:ascii="Verdana" w:eastAsia="Times New Roman" w:hAnsi="Verdana"/>
                <w:color w:val="2D313E"/>
                <w:sz w:val="17"/>
                <w:szCs w:val="17"/>
              </w:rPr>
              <w:t>pollinate</w:t>
            </w:r>
            <w:r>
              <w:rPr>
                <w:rFonts w:ascii="Verdana" w:eastAsia="Times New Roman" w:hAnsi="Verdana"/>
                <w:color w:val="2D313E"/>
                <w:sz w:val="17"/>
                <w:szCs w:val="17"/>
              </w:rPr>
              <w:t xml:space="preserve"> knowledge of the application to other developers.</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Quality Metrics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Unit testing is sporadically used in current applications.</w:t>
            </w:r>
            <w:r>
              <w:rPr>
                <w:rFonts w:ascii="Verdana" w:eastAsia="Times New Roman" w:hAnsi="Verdana"/>
                <w:color w:val="2D313E"/>
                <w:sz w:val="17"/>
                <w:szCs w:val="17"/>
              </w:rPr>
              <w:br/>
              <w:t xml:space="preserve">No gating or quality control process in place to ensure check-ins meet minimum standards such as required </w:t>
            </w:r>
            <w:r>
              <w:rPr>
                <w:rFonts w:ascii="Verdana" w:eastAsia="Times New Roman" w:hAnsi="Verdana"/>
                <w:color w:val="2D313E"/>
                <w:sz w:val="17"/>
                <w:szCs w:val="17"/>
              </w:rPr>
              <w:lastRenderedPageBreak/>
              <w:t>comments.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High</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Placing quality metrics around check in process would help to ensure code is commented and follows well defined standards. This becomes increasingly important as some upcoming team members will be off shore.</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t>Project Management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Project Initiation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A5139" w:rsidP="00F86A05">
            <w:pPr>
              <w:spacing w:after="240"/>
              <w:rPr>
                <w:rFonts w:ascii="Verdana" w:eastAsia="Times New Roman" w:hAnsi="Verdana"/>
                <w:color w:val="2D313E"/>
                <w:sz w:val="17"/>
                <w:szCs w:val="17"/>
              </w:rPr>
            </w:pPr>
            <w:r>
              <w:rPr>
                <w:rFonts w:ascii="Verdana" w:eastAsia="Times New Roman" w:hAnsi="Verdana"/>
                <w:color w:val="2D313E"/>
                <w:sz w:val="17"/>
                <w:szCs w:val="17"/>
              </w:rPr>
              <w:t>OutSource Inc</w:t>
            </w:r>
            <w:r w:rsidR="005F35EB">
              <w:rPr>
                <w:rFonts w:ascii="Verdana" w:eastAsia="Times New Roman" w:hAnsi="Verdana"/>
                <w:color w:val="2D313E"/>
                <w:sz w:val="17"/>
                <w:szCs w:val="17"/>
              </w:rPr>
              <w:t xml:space="preserve"> has a process for managing people in disparate locations.</w:t>
            </w:r>
            <w:r w:rsidR="005F35EB">
              <w:rPr>
                <w:rFonts w:ascii="Verdana" w:eastAsia="Times New Roman" w:hAnsi="Verdana"/>
                <w:color w:val="2D313E"/>
                <w:sz w:val="17"/>
                <w:szCs w:val="17"/>
              </w:rPr>
              <w:br/>
            </w:r>
            <w:r>
              <w:rPr>
                <w:rFonts w:ascii="Verdana" w:eastAsia="Times New Roman" w:hAnsi="Verdana"/>
                <w:color w:val="2D313E"/>
                <w:sz w:val="17"/>
                <w:szCs w:val="17"/>
              </w:rPr>
              <w:t>Acme Group</w:t>
            </w:r>
            <w:r w:rsidR="005F35EB">
              <w:rPr>
                <w:rFonts w:ascii="Verdana" w:eastAsia="Times New Roman" w:hAnsi="Verdana"/>
                <w:color w:val="2D313E"/>
                <w:sz w:val="17"/>
                <w:szCs w:val="17"/>
              </w:rPr>
              <w:t xml:space="preserve"> is defining roles and responsibilities horizontally.</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Acme Group</w:t>
            </w:r>
            <w:r w:rsidR="00F86BB1">
              <w:rPr>
                <w:rFonts w:ascii="Verdana" w:eastAsia="Times New Roman" w:hAnsi="Verdana"/>
                <w:color w:val="2D313E"/>
                <w:sz w:val="17"/>
                <w:szCs w:val="17"/>
              </w:rPr>
              <w:t xml:space="preserve">’s project initiation process is rather comprehensive. It’s recommended that </w:t>
            </w:r>
            <w:r>
              <w:rPr>
                <w:rFonts w:ascii="Verdana" w:eastAsia="Times New Roman" w:hAnsi="Verdana"/>
                <w:color w:val="2D313E"/>
                <w:sz w:val="17"/>
                <w:szCs w:val="17"/>
              </w:rPr>
              <w:t>Contoso</w:t>
            </w:r>
            <w:r w:rsidR="00F86BB1">
              <w:rPr>
                <w:rFonts w:ascii="Verdana" w:eastAsia="Times New Roman" w:hAnsi="Verdana"/>
                <w:color w:val="2D313E"/>
                <w:sz w:val="17"/>
                <w:szCs w:val="17"/>
              </w:rPr>
              <w:t xml:space="preserve"> adopt the same approach.</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t>Software Configuration Management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Source Control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Policy requires each release to be labeled. Although it is often followed, there may be cases when it is not.</w:t>
            </w:r>
            <w:r>
              <w:rPr>
                <w:rFonts w:ascii="Verdana" w:eastAsia="Times New Roman" w:hAnsi="Verdana"/>
                <w:color w:val="2D313E"/>
                <w:sz w:val="17"/>
                <w:szCs w:val="17"/>
              </w:rPr>
              <w:br/>
              <w:t>A separate build manager is designated for each project.</w:t>
            </w:r>
            <w:r>
              <w:rPr>
                <w:rFonts w:ascii="Verdana" w:eastAsia="Times New Roman" w:hAnsi="Verdana"/>
                <w:color w:val="2D313E"/>
                <w:sz w:val="17"/>
                <w:szCs w:val="17"/>
              </w:rPr>
              <w:br/>
              <w:t xml:space="preserve">A standard </w:t>
            </w:r>
            <w:r w:rsidR="00385FEE">
              <w:rPr>
                <w:rFonts w:ascii="Verdana" w:eastAsia="Times New Roman" w:hAnsi="Verdana"/>
                <w:color w:val="2D313E"/>
                <w:sz w:val="17"/>
                <w:szCs w:val="17"/>
              </w:rPr>
              <w:t>branching</w:t>
            </w:r>
            <w:r>
              <w:rPr>
                <w:rFonts w:ascii="Verdana" w:eastAsia="Times New Roman" w:hAnsi="Verdana"/>
                <w:color w:val="2D313E"/>
                <w:sz w:val="17"/>
                <w:szCs w:val="17"/>
              </w:rPr>
              <w:t xml:space="preserve"> process is not defined. Spinning up a new project requires baseline code to be copied and checked in to a new project folder in VSS.</w:t>
            </w:r>
            <w:r>
              <w:rPr>
                <w:rFonts w:ascii="Verdana" w:eastAsia="Times New Roman" w:hAnsi="Verdana"/>
                <w:color w:val="2D313E"/>
                <w:sz w:val="17"/>
                <w:szCs w:val="17"/>
              </w:rPr>
              <w:br/>
              <w:t xml:space="preserve">All developers currently have admin access to VSS.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The current approach to branching code for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 xml:space="preserve"> involves cutting, pasting and modifying.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will obviate this practice for managing new partner projects. </w:t>
            </w:r>
            <w:r>
              <w:rPr>
                <w:rFonts w:ascii="Verdana" w:eastAsia="Times New Roman" w:hAnsi="Verdana"/>
                <w:color w:val="2D313E"/>
                <w:sz w:val="17"/>
                <w:szCs w:val="17"/>
              </w:rPr>
              <w:br/>
            </w:r>
            <w:r>
              <w:rPr>
                <w:rFonts w:ascii="Verdana" w:eastAsia="Times New Roman" w:hAnsi="Verdana"/>
                <w:color w:val="2D313E"/>
                <w:sz w:val="17"/>
                <w:szCs w:val="17"/>
              </w:rPr>
              <w:lastRenderedPageBreak/>
              <w:t>A versioning and branching policy for addressing bugs and adding features while in maintenance mode will need to be established.</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905E51" w:rsidP="00F86A05">
            <w:pPr>
              <w:rPr>
                <w:rFonts w:ascii="Verdana" w:eastAsia="Times New Roman" w:hAnsi="Verdana"/>
                <w:b/>
                <w:bCs/>
                <w:color w:val="0F66D0"/>
                <w:sz w:val="18"/>
                <w:szCs w:val="18"/>
              </w:rPr>
            </w:pPr>
            <w:r>
              <w:rPr>
                <w:rFonts w:ascii="Verdana" w:eastAsia="Times New Roman" w:hAnsi="Verdana"/>
                <w:b/>
                <w:bCs/>
                <w:color w:val="0F66D0"/>
                <w:sz w:val="18"/>
                <w:szCs w:val="18"/>
              </w:rPr>
              <w:lastRenderedPageBreak/>
              <w:t>Source Control Standards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Source control policies are generally understood, but not documented or always followed consistently.</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Auditing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Source control comments are not entered consistently.</w:t>
            </w:r>
            <w:r>
              <w:rPr>
                <w:rFonts w:ascii="Verdana" w:eastAsia="Times New Roman" w:hAnsi="Verdana"/>
                <w:color w:val="2D313E"/>
                <w:sz w:val="17"/>
                <w:szCs w:val="17"/>
              </w:rPr>
              <w:br/>
              <w:t>Build numbers are not currently used. Assemblies are deployed to production without file or assembly versions.</w:t>
            </w:r>
            <w:r>
              <w:rPr>
                <w:rFonts w:ascii="Verdana" w:eastAsia="Times New Roman" w:hAnsi="Verdana"/>
                <w:color w:val="2D313E"/>
                <w:sz w:val="17"/>
                <w:szCs w:val="17"/>
              </w:rPr>
              <w:br/>
              <w:t>All developers currently have admin access to source control.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Enforcing check in policies which require developers to both enter check-in comments will assist in producing a release notes document for the testing team.</w:t>
            </w:r>
            <w:r>
              <w:rPr>
                <w:rFonts w:ascii="Verdana" w:eastAsia="Times New Roman" w:hAnsi="Verdana"/>
                <w:color w:val="2D313E"/>
                <w:sz w:val="17"/>
                <w:szCs w:val="17"/>
              </w:rPr>
              <w:br/>
            </w:r>
            <w:r>
              <w:rPr>
                <w:rFonts w:ascii="Verdana" w:eastAsia="Times New Roman" w:hAnsi="Verdana"/>
                <w:color w:val="2D313E"/>
                <w:sz w:val="17"/>
                <w:szCs w:val="17"/>
              </w:rPr>
              <w:br/>
              <w:t xml:space="preserve">Missing build numbers on assemblies has occasionally caused deployment issues. Stamping an assembly or file version will remove any doubt with respect to which binaries have been deployed. </w:t>
            </w:r>
            <w:r>
              <w:rPr>
                <w:rFonts w:ascii="Verdana" w:eastAsia="Times New Roman" w:hAnsi="Verdana"/>
                <w:color w:val="2D313E"/>
                <w:sz w:val="17"/>
                <w:szCs w:val="17"/>
              </w:rPr>
              <w:br/>
            </w:r>
            <w:r>
              <w:rPr>
                <w:rFonts w:ascii="Verdana" w:eastAsia="Times New Roman" w:hAnsi="Verdana"/>
                <w:color w:val="2D313E"/>
                <w:sz w:val="17"/>
                <w:szCs w:val="17"/>
              </w:rPr>
              <w:br/>
              <w:t xml:space="preserve">Granting </w:t>
            </w:r>
            <w:r w:rsidR="00385FEE">
              <w:rPr>
                <w:rFonts w:ascii="Verdana" w:eastAsia="Times New Roman" w:hAnsi="Verdana"/>
                <w:color w:val="2D313E"/>
                <w:sz w:val="17"/>
                <w:szCs w:val="17"/>
              </w:rPr>
              <w:t>developer’s</w:t>
            </w:r>
            <w:r>
              <w:rPr>
                <w:rFonts w:ascii="Verdana" w:eastAsia="Times New Roman" w:hAnsi="Verdana"/>
                <w:color w:val="2D313E"/>
                <w:sz w:val="17"/>
                <w:szCs w:val="17"/>
              </w:rPr>
              <w:t xml:space="preserve"> admin access to VSS can be construed as a SOX violation.</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Build Management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The build process is defined on a project-by-project basis. It is not documented, but generally understood by the build master designated for the given project.</w:t>
            </w:r>
            <w:r>
              <w:rPr>
                <w:rFonts w:ascii="Verdana" w:eastAsia="Times New Roman" w:hAnsi="Verdana"/>
                <w:color w:val="2D313E"/>
                <w:sz w:val="17"/>
                <w:szCs w:val="17"/>
              </w:rPr>
              <w:br/>
              <w:t>Builds are generally done on an as-needed basis and not scheduled or automated.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Implementing continuous integration to manage the build process will </w:t>
            </w:r>
            <w:r w:rsidR="00385FEE">
              <w:rPr>
                <w:rFonts w:ascii="Verdana" w:eastAsia="Times New Roman" w:hAnsi="Verdana"/>
                <w:color w:val="2D313E"/>
                <w:sz w:val="17"/>
                <w:szCs w:val="17"/>
              </w:rPr>
              <w:t>assist</w:t>
            </w:r>
            <w:r>
              <w:rPr>
                <w:rFonts w:ascii="Verdana" w:eastAsia="Times New Roman" w:hAnsi="Verdana"/>
                <w:color w:val="2D313E"/>
                <w:sz w:val="17"/>
                <w:szCs w:val="17"/>
              </w:rPr>
              <w:t xml:space="preserve"> with finding bugs and broken </w:t>
            </w:r>
            <w:r>
              <w:rPr>
                <w:rFonts w:ascii="Verdana" w:eastAsia="Times New Roman" w:hAnsi="Verdana"/>
                <w:color w:val="2D313E"/>
                <w:sz w:val="17"/>
                <w:szCs w:val="17"/>
              </w:rPr>
              <w:lastRenderedPageBreak/>
              <w:t>builds before they are to be released to test. Automated builds would also allow for automated unit testing which would further contribute to improving code quality.</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lastRenderedPageBreak/>
              <w:t>Deployment &amp; Operations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Deployment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C30EC4">
            <w:pPr>
              <w:rPr>
                <w:rFonts w:ascii="Verdana" w:eastAsia="Times New Roman" w:hAnsi="Verdana"/>
                <w:color w:val="2D313E"/>
                <w:sz w:val="17"/>
                <w:szCs w:val="17"/>
              </w:rPr>
            </w:pPr>
            <w:r>
              <w:rPr>
                <w:rFonts w:ascii="Verdana" w:eastAsia="Times New Roman" w:hAnsi="Verdana"/>
                <w:color w:val="2D313E"/>
                <w:sz w:val="17"/>
                <w:szCs w:val="17"/>
              </w:rPr>
              <w:t xml:space="preserve">Within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the deployment processes vary depending on the service area. More critical service areas tend to have a more formally defined deployment process.</w:t>
            </w:r>
            <w:r>
              <w:rPr>
                <w:rFonts w:ascii="Verdana" w:eastAsia="Times New Roman" w:hAnsi="Verdana"/>
                <w:color w:val="2D313E"/>
                <w:sz w:val="17"/>
                <w:szCs w:val="17"/>
              </w:rPr>
              <w:br/>
            </w:r>
            <w:r>
              <w:rPr>
                <w:rFonts w:ascii="Verdana" w:eastAsia="Times New Roman" w:hAnsi="Verdana"/>
                <w:color w:val="2D313E"/>
                <w:sz w:val="17"/>
                <w:szCs w:val="17"/>
              </w:rPr>
              <w:br/>
              <w:t xml:space="preserve">Deployment process for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involves an XCopy style of deployment. Deployment process is manual for deployment servers. Database servers are typically updated using scripts. While the database deployment may be repeatable, the largely manual process of deploying to application servers is not.</w:t>
            </w:r>
            <w:r>
              <w:rPr>
                <w:rFonts w:ascii="Verdana" w:eastAsia="Times New Roman" w:hAnsi="Verdana"/>
                <w:color w:val="2D313E"/>
                <w:sz w:val="17"/>
                <w:szCs w:val="17"/>
              </w:rPr>
              <w:br/>
            </w:r>
            <w:r>
              <w:rPr>
                <w:rFonts w:ascii="Verdana" w:eastAsia="Times New Roman" w:hAnsi="Verdana"/>
                <w:color w:val="2D313E"/>
                <w:sz w:val="17"/>
                <w:szCs w:val="17"/>
              </w:rPr>
              <w:br/>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Having a repeatable deployment process would reduce the likelihood of a missed step or mismatched file.</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Backout Process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Back out process for deploying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 xml:space="preserve"> does not appear to be documented.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A documented and automated back out process reduces the risk of human error.</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Build Validation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Manual tests are performed to validate that the build is successful. Sanity checks are done and new features are tested.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Short of automated testing a build verification document would serve two purposes:</w:t>
            </w:r>
            <w:r>
              <w:rPr>
                <w:rFonts w:ascii="Verdana" w:eastAsia="Times New Roman" w:hAnsi="Verdana"/>
                <w:color w:val="2D313E"/>
                <w:sz w:val="17"/>
                <w:szCs w:val="17"/>
              </w:rPr>
              <w:br/>
            </w:r>
            <w:r>
              <w:rPr>
                <w:rFonts w:ascii="Verdana" w:eastAsia="Times New Roman" w:hAnsi="Verdana"/>
                <w:color w:val="2D313E"/>
                <w:sz w:val="17"/>
                <w:szCs w:val="17"/>
              </w:rPr>
              <w:br/>
              <w:t>1. Allow for a repeatable test.</w:t>
            </w:r>
            <w:r>
              <w:rPr>
                <w:rFonts w:ascii="Verdana" w:eastAsia="Times New Roman" w:hAnsi="Verdana"/>
                <w:color w:val="2D313E"/>
                <w:sz w:val="17"/>
                <w:szCs w:val="17"/>
              </w:rPr>
              <w:br/>
              <w:t xml:space="preserve">2. Facilitate handoff of production management from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to </w:t>
            </w:r>
            <w:r w:rsidR="005A5139">
              <w:rPr>
                <w:rFonts w:ascii="Verdana" w:eastAsia="Times New Roman" w:hAnsi="Verdana"/>
                <w:color w:val="2D313E"/>
                <w:sz w:val="17"/>
                <w:szCs w:val="17"/>
              </w:rPr>
              <w:t>Acme Group</w:t>
            </w:r>
            <w:r>
              <w:rPr>
                <w:rFonts w:ascii="Verdana" w:eastAsia="Times New Roman" w:hAnsi="Verdana"/>
                <w:color w:val="2D313E"/>
                <w:sz w:val="17"/>
                <w:szCs w:val="17"/>
              </w:rPr>
              <w:t>.</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Standards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Patches and security updates and not always managed by a change control process. Further, this updates do not always trickle down to the test servers.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Since different teams manage the production and test environments the two are not always in sync. The production support team does not necessarily need to apply the same updates to the test environment themselves, but they should communicate the changes to the test environment support team who then ensures the two environments reasonably match.</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Environment Set Up</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Servers are generally not rec</w:t>
            </w:r>
            <w:r w:rsidR="00385FEE">
              <w:rPr>
                <w:rFonts w:ascii="Verdana" w:eastAsia="Times New Roman" w:hAnsi="Verdana"/>
                <w:color w:val="2D313E"/>
                <w:sz w:val="17"/>
                <w:szCs w:val="17"/>
              </w:rPr>
              <w:t>reated. Existing web sites are X</w:t>
            </w:r>
            <w:r>
              <w:rPr>
                <w:rFonts w:ascii="Verdana" w:eastAsia="Times New Roman" w:hAnsi="Verdana"/>
                <w:color w:val="2D313E"/>
                <w:sz w:val="17"/>
                <w:szCs w:val="17"/>
              </w:rPr>
              <w:t>copied from one server to another and modified.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While this process has allowed for successful deployments of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 xml:space="preserve">, it will not apply to a new application.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2.0 will need to be deployed in entirety into a fresh environment.</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Deployment to Infrastructure</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XCopy deployment is typically used to copy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 xml:space="preserve"> from an existing production server to another.</w:t>
            </w:r>
            <w:r>
              <w:rPr>
                <w:rFonts w:ascii="Verdana" w:eastAsia="Times New Roman" w:hAnsi="Verdana"/>
                <w:color w:val="2D313E"/>
                <w:sz w:val="17"/>
                <w:szCs w:val="17"/>
              </w:rPr>
              <w:br/>
            </w:r>
            <w:r>
              <w:rPr>
                <w:rFonts w:ascii="Verdana" w:eastAsia="Times New Roman" w:hAnsi="Verdana"/>
                <w:color w:val="2D313E"/>
                <w:sz w:val="17"/>
                <w:szCs w:val="17"/>
              </w:rPr>
              <w:br/>
              <w:t>Some patches and updates to production environments are managed through a change control process. Patches and updates have been known to go into production without going through a formal change management process.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As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transitions production support to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it is expected that production support will become more formalized.</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Operations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Production environments are not easily recreated.</w:t>
            </w:r>
            <w:r>
              <w:rPr>
                <w:rFonts w:ascii="Verdana" w:eastAsia="Times New Roman" w:hAnsi="Verdana"/>
                <w:color w:val="2D313E"/>
                <w:sz w:val="17"/>
                <w:szCs w:val="17"/>
              </w:rPr>
              <w:br/>
              <w:t>Development environment is patched by operations and apps are installed by developers.</w:t>
            </w:r>
            <w:r>
              <w:rPr>
                <w:rFonts w:ascii="Verdana" w:eastAsia="Times New Roman" w:hAnsi="Verdana"/>
                <w:color w:val="2D313E"/>
                <w:sz w:val="17"/>
                <w:szCs w:val="17"/>
              </w:rPr>
              <w:br/>
              <w:t xml:space="preserve">Production databases and application servers are </w:t>
            </w:r>
            <w:r w:rsidR="00385FEE">
              <w:rPr>
                <w:rFonts w:ascii="Verdana" w:eastAsia="Times New Roman" w:hAnsi="Verdana"/>
                <w:color w:val="2D313E"/>
                <w:sz w:val="17"/>
                <w:szCs w:val="17"/>
              </w:rPr>
              <w:t>monitored;</w:t>
            </w:r>
            <w:r>
              <w:rPr>
                <w:rFonts w:ascii="Verdana" w:eastAsia="Times New Roman" w:hAnsi="Verdana"/>
                <w:color w:val="2D313E"/>
                <w:sz w:val="17"/>
                <w:szCs w:val="17"/>
              </w:rPr>
              <w:t xml:space="preserve"> however, the test and development servers are not routinely monitored by operations.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Although the development, test and, eventual, staging </w:t>
            </w:r>
            <w:r w:rsidR="00385FEE">
              <w:rPr>
                <w:rFonts w:ascii="Verdana" w:eastAsia="Times New Roman" w:hAnsi="Verdana"/>
                <w:color w:val="2D313E"/>
                <w:sz w:val="17"/>
                <w:szCs w:val="17"/>
              </w:rPr>
              <w:t>environments</w:t>
            </w:r>
            <w:r>
              <w:rPr>
                <w:rFonts w:ascii="Verdana" w:eastAsia="Times New Roman" w:hAnsi="Verdana"/>
                <w:color w:val="2D313E"/>
                <w:sz w:val="17"/>
                <w:szCs w:val="17"/>
              </w:rPr>
              <w:t xml:space="preserve"> are not as critical as production downtime in any one of these environments would </w:t>
            </w:r>
            <w:r w:rsidR="00385FEE">
              <w:rPr>
                <w:rFonts w:ascii="Verdana" w:eastAsia="Times New Roman" w:hAnsi="Verdana"/>
                <w:color w:val="2D313E"/>
                <w:sz w:val="17"/>
                <w:szCs w:val="17"/>
              </w:rPr>
              <w:t>undoubtedly</w:t>
            </w:r>
            <w:r>
              <w:rPr>
                <w:rFonts w:ascii="Verdana" w:eastAsia="Times New Roman" w:hAnsi="Verdana"/>
                <w:color w:val="2D313E"/>
                <w:sz w:val="17"/>
                <w:szCs w:val="17"/>
              </w:rPr>
              <w:t xml:space="preserve"> force a delay.</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Benefits:</w:t>
            </w:r>
          </w:p>
        </w:tc>
        <w:tc>
          <w:tcPr>
            <w:tcW w:w="2737" w:type="pct"/>
            <w:gridSpan w:val="5"/>
            <w:vAlign w:val="center"/>
            <w:hideMark/>
          </w:tcPr>
          <w:p w:rsidR="005F35EB" w:rsidRDefault="005F35EB" w:rsidP="00F86A05">
            <w:pPr>
              <w:rPr>
                <w:rFonts w:ascii="Verdana" w:eastAsia="Times New Roman" w:hAnsi="Verdana"/>
                <w:color w:val="2D313E"/>
                <w:sz w:val="17"/>
                <w:szCs w:val="17"/>
              </w:rPr>
            </w:pP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Customer Support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Partners generally expect 99% uptime. All five nines are not required. There are well known peak usage times in which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7C1B69">
              <w:rPr>
                <w:rFonts w:ascii="Verdana" w:eastAsia="Times New Roman" w:hAnsi="Verdana"/>
                <w:color w:val="2D313E"/>
                <w:sz w:val="17"/>
                <w:szCs w:val="17"/>
              </w:rPr>
              <w:t>ChannelApp</w:t>
            </w:r>
            <w:r>
              <w:rPr>
                <w:rFonts w:ascii="Verdana" w:eastAsia="Times New Roman" w:hAnsi="Verdana"/>
                <w:color w:val="2D313E"/>
                <w:sz w:val="17"/>
                <w:szCs w:val="17"/>
              </w:rPr>
              <w:t xml:space="preserve"> are expected to be functional.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As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continues to take on operational support a uniform bug and issue tracking system will need to be adopted. Currently, Tivoli is in common use for such issues and it is anticipated that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will make use of it as well.</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Infrastructure Architecture</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lacks a sufficient staging environment.</w:t>
            </w:r>
            <w:r w:rsidR="005F35EB">
              <w:rPr>
                <w:rFonts w:ascii="Verdana" w:eastAsia="Times New Roman" w:hAnsi="Verdana"/>
                <w:color w:val="2D313E"/>
                <w:sz w:val="17"/>
                <w:szCs w:val="17"/>
              </w:rPr>
              <w:br/>
              <w:t xml:space="preserve">Currently, some </w:t>
            </w: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developers have write access to the production environment.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The current lack of a staging environment precludes proper stress and load testing. </w:t>
            </w:r>
            <w:r w:rsidR="005A5139">
              <w:rPr>
                <w:rFonts w:ascii="Verdana" w:eastAsia="Times New Roman" w:hAnsi="Verdana"/>
                <w:color w:val="2D313E"/>
                <w:sz w:val="17"/>
                <w:szCs w:val="17"/>
              </w:rPr>
              <w:t>Acme Group</w:t>
            </w:r>
            <w:r>
              <w:rPr>
                <w:rFonts w:ascii="Verdana" w:eastAsia="Times New Roman" w:hAnsi="Verdana"/>
                <w:color w:val="2D313E"/>
                <w:sz w:val="17"/>
                <w:szCs w:val="17"/>
              </w:rPr>
              <w:t xml:space="preserve"> has plans to introduce a staging environment for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Build Promotion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To date, a pre-production environment is not used. The current test environment is used to functional testing.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Acme Group</w:t>
            </w:r>
            <w:r w:rsidR="005F35EB">
              <w:rPr>
                <w:rFonts w:ascii="Verdana" w:eastAsia="Times New Roman" w:hAnsi="Verdana"/>
                <w:color w:val="2D313E"/>
                <w:sz w:val="17"/>
                <w:szCs w:val="17"/>
              </w:rPr>
              <w:t xml:space="preserve"> will be integrating their change control process with </w:t>
            </w: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in the upcoming months. Both organizations appear to have a formal and well-understood policy to handle build promotion.</w:t>
            </w:r>
            <w:r w:rsidR="005F35EB">
              <w:rPr>
                <w:rFonts w:ascii="Verdana" w:eastAsia="Times New Roman" w:hAnsi="Verdana"/>
                <w:color w:val="2D313E"/>
                <w:sz w:val="17"/>
                <w:szCs w:val="17"/>
              </w:rPr>
              <w:br/>
              <w:t xml:space="preserve">Some additional gains could be had from including a staging environment in the promotion strategy and require certain SLAs to be met before the application is promoted to production.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Monitoring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Currently, a limited set of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developers have access to the production environment to change application configuration settings.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In addition to limiting access, it is recommended that an auditing policy is applied to track the following information pertaining to a configuration setting change:</w:t>
            </w:r>
            <w:r>
              <w:rPr>
                <w:rFonts w:ascii="Verdana" w:eastAsia="Times New Roman" w:hAnsi="Verdana"/>
                <w:color w:val="2D313E"/>
                <w:sz w:val="17"/>
                <w:szCs w:val="17"/>
              </w:rPr>
              <w:br/>
              <w:t>- prior value</w:t>
            </w:r>
            <w:r>
              <w:rPr>
                <w:rFonts w:ascii="Verdana" w:eastAsia="Times New Roman" w:hAnsi="Verdana"/>
                <w:color w:val="2D313E"/>
                <w:sz w:val="17"/>
                <w:szCs w:val="17"/>
              </w:rPr>
              <w:br/>
              <w:t>- user who implemented the change</w:t>
            </w:r>
            <w:r>
              <w:rPr>
                <w:rFonts w:ascii="Verdana" w:eastAsia="Times New Roman" w:hAnsi="Verdana"/>
                <w:color w:val="2D313E"/>
                <w:sz w:val="17"/>
                <w:szCs w:val="17"/>
              </w:rPr>
              <w:br/>
              <w:t>- time of change</w:t>
            </w:r>
            <w:r>
              <w:rPr>
                <w:rFonts w:ascii="Verdana" w:eastAsia="Times New Roman" w:hAnsi="Verdana"/>
                <w:color w:val="2D313E"/>
                <w:sz w:val="17"/>
                <w:szCs w:val="17"/>
              </w:rPr>
              <w:br/>
              <w:t>- reason for change</w:t>
            </w:r>
          </w:p>
        </w:tc>
      </w:tr>
      <w:tr w:rsidR="005F35EB" w:rsidTr="00F86A05">
        <w:tblPrEx>
          <w:tblCellSpacing w:w="0" w:type="dxa"/>
        </w:tblPrEx>
        <w:trPr>
          <w:gridBefore w:val="1"/>
          <w:gridAfter w:val="1"/>
          <w:wBefore w:w="3" w:type="pct"/>
          <w:wAfter w:w="817" w:type="pct"/>
          <w:tblCellSpacing w:w="0" w:type="dxa"/>
        </w:trPr>
        <w:tc>
          <w:tcPr>
            <w:tcW w:w="0" w:type="auto"/>
            <w:gridSpan w:val="8"/>
            <w:vAlign w:val="center"/>
            <w:hideMark/>
          </w:tcPr>
          <w:p w:rsidR="005F35EB" w:rsidRDefault="005F35EB" w:rsidP="00F86A05">
            <w:pPr>
              <w:pStyle w:val="Heading5"/>
            </w:pPr>
            <w:r>
              <w:rPr>
                <w:rFonts w:eastAsia="Times New Roman"/>
              </w:rPr>
              <w:t>Data Management Summary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Design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D90A94" w:rsidP="00F86A05">
            <w:pPr>
              <w:rPr>
                <w:rFonts w:ascii="Verdana" w:eastAsia="Times New Roman" w:hAnsi="Verdana"/>
                <w:color w:val="2D313E"/>
                <w:sz w:val="17"/>
                <w:szCs w:val="17"/>
              </w:rPr>
            </w:pPr>
            <w:r>
              <w:rPr>
                <w:rFonts w:ascii="Verdana" w:eastAsia="Times New Roman" w:hAnsi="Verdana"/>
                <w:color w:val="2D313E"/>
                <w:sz w:val="17"/>
                <w:szCs w:val="17"/>
              </w:rPr>
              <w:t>Database design follows standard normalization rules when appropriate. Reporting databases and warehouses are, expectedly, de</w:t>
            </w:r>
            <w:r w:rsidR="00385FEE">
              <w:rPr>
                <w:rFonts w:ascii="Verdana" w:eastAsia="Times New Roman" w:hAnsi="Verdana"/>
                <w:color w:val="2D313E"/>
                <w:sz w:val="17"/>
                <w:szCs w:val="17"/>
              </w:rPr>
              <w:t>-</w:t>
            </w:r>
            <w:r>
              <w:rPr>
                <w:rFonts w:ascii="Verdana" w:eastAsia="Times New Roman" w:hAnsi="Verdana"/>
                <w:color w:val="2D313E"/>
                <w:sz w:val="17"/>
                <w:szCs w:val="17"/>
              </w:rPr>
              <w:t xml:space="preserve">normalized. </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lastRenderedPageBreak/>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Acme Group</w:t>
            </w:r>
            <w:r w:rsidR="005F35EB">
              <w:rPr>
                <w:rFonts w:ascii="Verdana" w:eastAsia="Times New Roman" w:hAnsi="Verdana"/>
                <w:color w:val="2D313E"/>
                <w:sz w:val="17"/>
                <w:szCs w:val="17"/>
              </w:rPr>
              <w:t xml:space="preserve"> will bring a more formalized process for monitoring and auditing database schema changes. </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Source Control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6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515" w:type="pct"/>
            <w:gridSpan w:val="4"/>
            <w:vAlign w:val="center"/>
            <w:hideMark/>
          </w:tcPr>
          <w:p w:rsidR="005F35EB" w:rsidRDefault="00C30EC4" w:rsidP="00F86A05">
            <w:pPr>
              <w:rPr>
                <w:rFonts w:ascii="Verdana" w:eastAsia="Times New Roman" w:hAnsi="Verdana"/>
                <w:color w:val="2D313E"/>
                <w:sz w:val="17"/>
                <w:szCs w:val="17"/>
              </w:rPr>
            </w:pPr>
            <w:r>
              <w:rPr>
                <w:rFonts w:ascii="Verdana" w:eastAsia="Times New Roman" w:hAnsi="Verdana"/>
                <w:color w:val="2D313E"/>
                <w:sz w:val="17"/>
                <w:szCs w:val="17"/>
              </w:rPr>
              <w:t>Database scripts are maintained in source control including DDL and DML.</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6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515"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6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515" w:type="pct"/>
            <w:gridSpan w:val="4"/>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362" w:type="pct"/>
            <w:gridSpan w:val="3"/>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515" w:type="pct"/>
            <w:gridSpan w:val="4"/>
            <w:vAlign w:val="center"/>
            <w:hideMark/>
          </w:tcPr>
          <w:p w:rsidR="005F35EB" w:rsidRDefault="00C30EC4" w:rsidP="00C30EC4">
            <w:pPr>
              <w:ind w:left="0"/>
              <w:rPr>
                <w:rFonts w:ascii="Verdana" w:eastAsia="Times New Roman" w:hAnsi="Verdana"/>
                <w:color w:val="2D313E"/>
                <w:sz w:val="17"/>
                <w:szCs w:val="17"/>
              </w:rPr>
            </w:pPr>
            <w:r>
              <w:rPr>
                <w:rFonts w:ascii="Verdana" w:eastAsia="Times New Roman" w:hAnsi="Verdana"/>
                <w:color w:val="2D313E"/>
                <w:sz w:val="17"/>
                <w:szCs w:val="17"/>
              </w:rPr>
              <w:t xml:space="preserve"> Some gains could be had from integrating source control directly with application databases.</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Change Management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does not currently use staging databases.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A staging environment is crucial for proper stress and performance testing. This is expected to be addressed as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environment support moves to </w:t>
            </w:r>
            <w:r w:rsidR="005A5139">
              <w:rPr>
                <w:rFonts w:ascii="Verdana" w:eastAsia="Times New Roman" w:hAnsi="Verdana"/>
                <w:color w:val="2D313E"/>
                <w:sz w:val="17"/>
                <w:szCs w:val="17"/>
              </w:rPr>
              <w:t>Acme Group</w:t>
            </w:r>
            <w:r>
              <w:rPr>
                <w:rFonts w:ascii="Verdana" w:eastAsia="Times New Roman" w:hAnsi="Verdana"/>
                <w:color w:val="2D313E"/>
                <w:sz w:val="17"/>
                <w:szCs w:val="17"/>
              </w:rPr>
              <w:t>.</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Unit Testing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Unit tests against scripts are done, but not automated.</w:t>
            </w:r>
            <w:r>
              <w:rPr>
                <w:rFonts w:ascii="Verdana" w:eastAsia="Times New Roman" w:hAnsi="Verdana"/>
                <w:color w:val="2D313E"/>
                <w:sz w:val="17"/>
                <w:szCs w:val="17"/>
              </w:rPr>
              <w:br/>
              <w:t>A formal set of tests has not been defined.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High</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Supporting multiple database</w:t>
            </w:r>
            <w:r w:rsidR="00D90A94">
              <w:rPr>
                <w:rFonts w:ascii="Verdana" w:eastAsia="Times New Roman" w:hAnsi="Verdana"/>
                <w:color w:val="2D313E"/>
                <w:sz w:val="17"/>
                <w:szCs w:val="17"/>
              </w:rPr>
              <w:t>s</w:t>
            </w:r>
            <w:r>
              <w:rPr>
                <w:rFonts w:ascii="Verdana" w:eastAsia="Times New Roman" w:hAnsi="Verdana"/>
                <w:color w:val="2D313E"/>
                <w:sz w:val="17"/>
                <w:szCs w:val="17"/>
              </w:rPr>
              <w:t xml:space="preserve"> has been a pain point for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and </w:t>
            </w:r>
            <w:r w:rsidR="00385FEE">
              <w:rPr>
                <w:rFonts w:ascii="Verdana" w:eastAsia="Times New Roman" w:hAnsi="Verdana"/>
                <w:color w:val="2D313E"/>
                <w:sz w:val="17"/>
                <w:szCs w:val="17"/>
              </w:rPr>
              <w:t>ChannelApp</w:t>
            </w:r>
            <w:r>
              <w:rPr>
                <w:rFonts w:ascii="Verdana" w:eastAsia="Times New Roman" w:hAnsi="Verdana"/>
                <w:color w:val="2D313E"/>
                <w:sz w:val="17"/>
                <w:szCs w:val="17"/>
              </w:rPr>
              <w:t xml:space="preserve">. Although the database schema for </w:t>
            </w:r>
            <w:r w:rsidR="00385FEE">
              <w:rPr>
                <w:rFonts w:ascii="Verdana" w:eastAsia="Times New Roman" w:hAnsi="Verdana"/>
                <w:color w:val="2D313E"/>
                <w:sz w:val="17"/>
                <w:szCs w:val="17"/>
              </w:rPr>
              <w:t>WunderApp</w:t>
            </w:r>
            <w:r>
              <w:rPr>
                <w:rFonts w:ascii="Verdana" w:eastAsia="Times New Roman" w:hAnsi="Verdana"/>
                <w:color w:val="2D313E"/>
                <w:sz w:val="17"/>
                <w:szCs w:val="17"/>
              </w:rPr>
              <w:t xml:space="preserve"> 2.0 will be uniform, the business requirements of the application call for a database per partner.</w:t>
            </w:r>
            <w:r>
              <w:rPr>
                <w:rFonts w:ascii="Verdana" w:eastAsia="Times New Roman" w:hAnsi="Verdana"/>
                <w:color w:val="2D313E"/>
                <w:sz w:val="17"/>
                <w:szCs w:val="17"/>
              </w:rPr>
              <w:br/>
            </w:r>
            <w:r>
              <w:rPr>
                <w:rFonts w:ascii="Verdana" w:eastAsia="Times New Roman" w:hAnsi="Verdana"/>
                <w:color w:val="2D313E"/>
                <w:sz w:val="17"/>
                <w:szCs w:val="17"/>
              </w:rPr>
              <w:br/>
            </w:r>
            <w:r>
              <w:rPr>
                <w:rFonts w:ascii="Verdana" w:eastAsia="Times New Roman" w:hAnsi="Verdana"/>
                <w:color w:val="2D313E"/>
                <w:sz w:val="17"/>
                <w:szCs w:val="17"/>
              </w:rPr>
              <w:lastRenderedPageBreak/>
              <w:t>Automating post-production testing of multiple databases will certainly reduce time and risk.</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lastRenderedPageBreak/>
              <w:t>Database Build Management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The database schem</w:t>
            </w:r>
            <w:r w:rsidR="00D90A94">
              <w:rPr>
                <w:rFonts w:ascii="Verdana" w:eastAsia="Times New Roman" w:hAnsi="Verdana"/>
                <w:color w:val="2D313E"/>
                <w:sz w:val="17"/>
                <w:szCs w:val="17"/>
              </w:rPr>
              <w:t>a can be recreated with scripts;</w:t>
            </w:r>
            <w:r>
              <w:rPr>
                <w:rFonts w:ascii="Verdana" w:eastAsia="Times New Roman" w:hAnsi="Verdana"/>
                <w:color w:val="2D313E"/>
                <w:sz w:val="17"/>
                <w:szCs w:val="17"/>
              </w:rPr>
              <w:t xml:space="preserve"> however, it is not done routinely as part of an automated build.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Database schemas should be rebuild as a standard component of continuous integration. Although the schema may not change often, stored procedures will change along with application code. Automating this process would allow for unit testing to be done directly against the database.</w:t>
            </w:r>
          </w:p>
        </w:tc>
      </w:tr>
      <w:tr w:rsidR="005F35EB" w:rsidTr="006A44C9">
        <w:tblPrEx>
          <w:tblCellSpacing w:w="0" w:type="dxa"/>
        </w:tblPrEx>
        <w:trPr>
          <w:gridBefore w:val="1"/>
          <w:gridAfter w:val="3"/>
          <w:wBefore w:w="3" w:type="pct"/>
          <w:wAfter w:w="2363" w:type="pct"/>
          <w:tblCellSpacing w:w="0" w:type="dxa"/>
        </w:trPr>
        <w:tc>
          <w:tcPr>
            <w:tcW w:w="2537" w:type="pct"/>
            <w:gridSpan w:val="6"/>
            <w:vAlign w:val="center"/>
            <w:hideMark/>
          </w:tcPr>
          <w:p w:rsidR="005F35EB" w:rsidRDefault="005F35EB" w:rsidP="005F35EB">
            <w:pPr>
              <w:ind w:left="0"/>
              <w:rPr>
                <w:rFonts w:ascii="Verdana" w:eastAsia="Times New Roman" w:hAnsi="Verdana"/>
                <w:color w:val="2D313E"/>
                <w:sz w:val="17"/>
                <w:szCs w:val="17"/>
              </w:rPr>
            </w:pP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Deployment</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Deployment is managed through database scripts that are usually kicked off manually. This proves problematic when multiple partner databases need to be updated.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High</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Since </w:t>
            </w:r>
            <w:r w:rsidR="005A5139">
              <w:rPr>
                <w:rFonts w:ascii="Verdana" w:eastAsia="Times New Roman" w:hAnsi="Verdana"/>
                <w:color w:val="2D313E"/>
                <w:sz w:val="17"/>
                <w:szCs w:val="17"/>
              </w:rPr>
              <w:t>WunderApp</w:t>
            </w:r>
            <w:r>
              <w:rPr>
                <w:rFonts w:ascii="Verdana" w:eastAsia="Times New Roman" w:hAnsi="Verdana"/>
                <w:color w:val="2D313E"/>
                <w:sz w:val="17"/>
                <w:szCs w:val="17"/>
              </w:rPr>
              <w:t xml:space="preserve"> 2.0 requires use of multiple database an automated deployment process would reduce both time and risk.</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t>Database Test Data Generation</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Some developers have used </w:t>
            </w:r>
            <w:r w:rsidR="00385FEE">
              <w:rPr>
                <w:rFonts w:ascii="Verdana" w:eastAsia="Times New Roman" w:hAnsi="Verdana"/>
                <w:color w:val="2D313E"/>
                <w:sz w:val="17"/>
                <w:szCs w:val="17"/>
              </w:rPr>
              <w:t>auto generated</w:t>
            </w:r>
            <w:r>
              <w:rPr>
                <w:rFonts w:ascii="Verdana" w:eastAsia="Times New Roman" w:hAnsi="Verdana"/>
                <w:color w:val="2D313E"/>
                <w:sz w:val="17"/>
                <w:szCs w:val="17"/>
              </w:rPr>
              <w:t xml:space="preserve"> test data, but it has not been done as part of any formal test plan.</w:t>
            </w:r>
            <w:r>
              <w:rPr>
                <w:rFonts w:ascii="Verdana" w:eastAsia="Times New Roman" w:hAnsi="Verdana"/>
                <w:color w:val="2D313E"/>
                <w:sz w:val="17"/>
                <w:szCs w:val="17"/>
              </w:rPr>
              <w:br/>
              <w:t>Largely, today production data is backed up from the production environment and restored in the test environment which serves as the data set for testing.</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Basic</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Medium</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Relying on production test data may not yield data to properly test application boundaries. Further, exposing production data in a test environment may result in a </w:t>
            </w:r>
            <w:r>
              <w:rPr>
                <w:rFonts w:ascii="Verdana" w:eastAsia="Times New Roman" w:hAnsi="Verdana"/>
                <w:color w:val="2D313E"/>
                <w:sz w:val="17"/>
                <w:szCs w:val="17"/>
              </w:rPr>
              <w:lastRenderedPageBreak/>
              <w:t xml:space="preserve">SOX </w:t>
            </w:r>
            <w:r w:rsidR="00385FEE">
              <w:rPr>
                <w:rFonts w:ascii="Verdana" w:eastAsia="Times New Roman" w:hAnsi="Verdana"/>
                <w:color w:val="2D313E"/>
                <w:sz w:val="17"/>
                <w:szCs w:val="17"/>
              </w:rPr>
              <w:t>violation</w:t>
            </w:r>
            <w:r>
              <w:rPr>
                <w:rFonts w:ascii="Verdana" w:eastAsia="Times New Roman" w:hAnsi="Verdana"/>
                <w:color w:val="2D313E"/>
                <w:sz w:val="17"/>
                <w:szCs w:val="17"/>
              </w:rPr>
              <w:t xml:space="preserve"> depending on the sensitivity of the information. </w:t>
            </w:r>
            <w:r>
              <w:rPr>
                <w:rFonts w:ascii="Verdana" w:eastAsia="Times New Roman" w:hAnsi="Verdana"/>
                <w:color w:val="2D313E"/>
                <w:sz w:val="17"/>
                <w:szCs w:val="17"/>
              </w:rPr>
              <w:br/>
              <w:t>Test data generation should be included as a component of the overall test plan.</w:t>
            </w:r>
          </w:p>
        </w:tc>
      </w:tr>
      <w:tr w:rsidR="005F35EB" w:rsidTr="00F86A05">
        <w:tblPrEx>
          <w:tblCellSpacing w:w="0" w:type="dxa"/>
        </w:tblPrEx>
        <w:trPr>
          <w:gridBefore w:val="1"/>
          <w:gridAfter w:val="1"/>
          <w:wBefore w:w="3" w:type="pct"/>
          <w:wAfter w:w="817" w:type="pct"/>
          <w:tblCellSpacing w:w="0" w:type="dxa"/>
        </w:trPr>
        <w:tc>
          <w:tcPr>
            <w:tcW w:w="0" w:type="auto"/>
            <w:gridSpan w:val="8"/>
            <w:tcMar>
              <w:top w:w="75" w:type="dxa"/>
              <w:left w:w="75" w:type="dxa"/>
              <w:bottom w:w="75" w:type="dxa"/>
              <w:right w:w="75" w:type="dxa"/>
            </w:tcMar>
            <w:vAlign w:val="center"/>
            <w:hideMark/>
          </w:tcPr>
          <w:p w:rsidR="005F35EB" w:rsidRDefault="005F35EB" w:rsidP="00F86A05">
            <w:pPr>
              <w:rPr>
                <w:rFonts w:ascii="Verdana" w:eastAsia="Times New Roman" w:hAnsi="Verdana"/>
                <w:b/>
                <w:bCs/>
                <w:color w:val="0F66D0"/>
                <w:sz w:val="18"/>
                <w:szCs w:val="18"/>
              </w:rPr>
            </w:pPr>
            <w:r>
              <w:rPr>
                <w:rFonts w:ascii="Verdana" w:eastAsia="Times New Roman" w:hAnsi="Verdana"/>
                <w:b/>
                <w:bCs/>
                <w:color w:val="0F66D0"/>
                <w:sz w:val="18"/>
                <w:szCs w:val="18"/>
              </w:rPr>
              <w:lastRenderedPageBreak/>
              <w:t>Database Code Review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Observations:</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xml:space="preserve">Since </w:t>
            </w:r>
            <w:r w:rsidR="005A5139">
              <w:rPr>
                <w:rFonts w:ascii="Verdana" w:eastAsia="Times New Roman" w:hAnsi="Verdana"/>
                <w:color w:val="2D313E"/>
                <w:sz w:val="17"/>
                <w:szCs w:val="17"/>
              </w:rPr>
              <w:t>Contoso</w:t>
            </w:r>
            <w:r>
              <w:rPr>
                <w:rFonts w:ascii="Verdana" w:eastAsia="Times New Roman" w:hAnsi="Verdana"/>
                <w:color w:val="2D313E"/>
                <w:sz w:val="17"/>
                <w:szCs w:val="17"/>
              </w:rPr>
              <w:t xml:space="preserve"> has one DBA code reviews have not been a normal part of the process.</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Maturity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Standard</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Level Rating:</w:t>
            </w:r>
          </w:p>
        </w:tc>
        <w:tc>
          <w:tcPr>
            <w:tcW w:w="2737" w:type="pct"/>
            <w:gridSpan w:val="5"/>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Low</w:t>
            </w:r>
          </w:p>
        </w:tc>
      </w:tr>
      <w:tr w:rsidR="005F35EB" w:rsidTr="006A44C9">
        <w:tblPrEx>
          <w:tblCellSpacing w:w="0" w:type="dxa"/>
        </w:tblPrEx>
        <w:trPr>
          <w:gridBefore w:val="1"/>
          <w:gridAfter w:val="1"/>
          <w:wBefore w:w="3" w:type="pct"/>
          <w:wAfter w:w="817" w:type="pct"/>
          <w:tblCellSpacing w:w="0" w:type="dxa"/>
        </w:trPr>
        <w:tc>
          <w:tcPr>
            <w:tcW w:w="158" w:type="pct"/>
            <w:vAlign w:val="center"/>
            <w:hideMark/>
          </w:tcPr>
          <w:p w:rsidR="005F35EB" w:rsidRDefault="005F35EB" w:rsidP="00F86A05">
            <w:pPr>
              <w:rPr>
                <w:rFonts w:ascii="Verdana" w:eastAsia="Times New Roman" w:hAnsi="Verdana"/>
                <w:color w:val="2D313E"/>
                <w:sz w:val="17"/>
                <w:szCs w:val="17"/>
              </w:rPr>
            </w:pPr>
            <w:r>
              <w:rPr>
                <w:rFonts w:ascii="Verdana" w:eastAsia="Times New Roman" w:hAnsi="Verdana"/>
                <w:color w:val="2D313E"/>
                <w:sz w:val="17"/>
                <w:szCs w:val="17"/>
              </w:rPr>
              <w:t> </w:t>
            </w:r>
          </w:p>
        </w:tc>
        <w:tc>
          <w:tcPr>
            <w:tcW w:w="1140" w:type="pct"/>
            <w:gridSpan w:val="2"/>
            <w:tcMar>
              <w:top w:w="75" w:type="dxa"/>
              <w:left w:w="75" w:type="dxa"/>
              <w:bottom w:w="75" w:type="dxa"/>
              <w:right w:w="75" w:type="dxa"/>
            </w:tcMar>
            <w:hideMark/>
          </w:tcPr>
          <w:p w:rsidR="005F35EB" w:rsidRDefault="005F35EB" w:rsidP="00F86A05">
            <w:pPr>
              <w:rPr>
                <w:rFonts w:ascii="Verdana" w:eastAsia="Times New Roman" w:hAnsi="Verdana"/>
                <w:b/>
                <w:bCs/>
                <w:color w:val="2D313E"/>
                <w:sz w:val="17"/>
                <w:szCs w:val="17"/>
              </w:rPr>
            </w:pPr>
            <w:r>
              <w:rPr>
                <w:rFonts w:ascii="Verdana" w:eastAsia="Times New Roman" w:hAnsi="Verdana"/>
                <w:b/>
                <w:bCs/>
                <w:color w:val="2D313E"/>
                <w:sz w:val="17"/>
                <w:szCs w:val="17"/>
              </w:rPr>
              <w:t>Impact Observations:</w:t>
            </w:r>
          </w:p>
        </w:tc>
        <w:tc>
          <w:tcPr>
            <w:tcW w:w="2737" w:type="pct"/>
            <w:gridSpan w:val="5"/>
            <w:vAlign w:val="center"/>
            <w:hideMark/>
          </w:tcPr>
          <w:p w:rsidR="005F35EB" w:rsidRDefault="005A5139" w:rsidP="00F86A05">
            <w:pPr>
              <w:rPr>
                <w:rFonts w:ascii="Verdana" w:eastAsia="Times New Roman" w:hAnsi="Verdana"/>
                <w:color w:val="2D313E"/>
                <w:sz w:val="17"/>
                <w:szCs w:val="17"/>
              </w:rPr>
            </w:pP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could benefit from integrating </w:t>
            </w:r>
            <w:r>
              <w:rPr>
                <w:rFonts w:ascii="Verdana" w:eastAsia="Times New Roman" w:hAnsi="Verdana"/>
                <w:color w:val="2D313E"/>
                <w:sz w:val="17"/>
                <w:szCs w:val="17"/>
              </w:rPr>
              <w:t>Acme Group</w:t>
            </w:r>
            <w:r w:rsidR="005F35EB">
              <w:rPr>
                <w:rFonts w:ascii="Verdana" w:eastAsia="Times New Roman" w:hAnsi="Verdana"/>
                <w:color w:val="2D313E"/>
                <w:sz w:val="17"/>
                <w:szCs w:val="17"/>
              </w:rPr>
              <w:t xml:space="preserve"> practices of coding standards and peer reviews as, at the moment, </w:t>
            </w:r>
            <w:r>
              <w:rPr>
                <w:rFonts w:ascii="Verdana" w:eastAsia="Times New Roman" w:hAnsi="Verdana"/>
                <w:color w:val="2D313E"/>
                <w:sz w:val="17"/>
                <w:szCs w:val="17"/>
              </w:rPr>
              <w:t>Contoso</w:t>
            </w:r>
            <w:r w:rsidR="005F35EB">
              <w:rPr>
                <w:rFonts w:ascii="Verdana" w:eastAsia="Times New Roman" w:hAnsi="Verdana"/>
                <w:color w:val="2D313E"/>
                <w:sz w:val="17"/>
                <w:szCs w:val="17"/>
              </w:rPr>
              <w:t xml:space="preserve"> has one DBA.</w:t>
            </w:r>
          </w:p>
        </w:tc>
      </w:tr>
    </w:tbl>
    <w:p w:rsidR="005F35EB" w:rsidRPr="002301C2" w:rsidRDefault="005F35EB" w:rsidP="002301C2">
      <w:pPr>
        <w:spacing w:before="100" w:beforeAutospacing="1" w:after="100" w:afterAutospacing="1"/>
        <w:ind w:left="0"/>
        <w:rPr>
          <w:rFonts w:eastAsia="Times New Roman" w:cs="Times New Roman"/>
          <w:color w:val="2D313E"/>
          <w:szCs w:val="17"/>
          <w:lang w:eastAsia="en-US"/>
        </w:rPr>
      </w:pPr>
    </w:p>
    <w:sectPr w:rsidR="005F35EB" w:rsidRPr="002301C2" w:rsidSect="00CB5EC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81" w:rsidRDefault="00D03E81">
      <w:r>
        <w:separator/>
      </w:r>
    </w:p>
  </w:endnote>
  <w:endnote w:type="continuationSeparator" w:id="1">
    <w:p w:rsidR="00D03E81" w:rsidRDefault="00D03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Segoe">
    <w:altName w:val="Segoe UI"/>
    <w:charset w:val="00"/>
    <w:family w:val="swiss"/>
    <w:pitch w:val="variable"/>
    <w:sig w:usb0="00000001" w:usb1="00000000" w:usb2="00000000" w:usb3="00000000" w:csb0="0000009B" w:csb1="00000000"/>
  </w:font>
  <w:font w:name="Segoe Black">
    <w:altName w:val="Gill Sans Ultra Bold"/>
    <w:charset w:val="00"/>
    <w:family w:val="swiss"/>
    <w:pitch w:val="variable"/>
    <w:sig w:usb0="00000003" w:usb1="00000000" w:usb2="00000000" w:usb3="00000000" w:csb0="00000001" w:csb1="00000000"/>
  </w:font>
  <w:font w:name="Segoe Semibold">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A" w:rsidRDefault="00AD5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F8" w:rsidRPr="00AD57BA" w:rsidRDefault="00BF2BF8" w:rsidP="00AD57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A" w:rsidRDefault="00AD5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81" w:rsidRDefault="00D03E81">
      <w:r>
        <w:separator/>
      </w:r>
    </w:p>
  </w:footnote>
  <w:footnote w:type="continuationSeparator" w:id="1">
    <w:p w:rsidR="00D03E81" w:rsidRDefault="00D03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A" w:rsidRDefault="00AD57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A" w:rsidRDefault="00AD57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A" w:rsidRDefault="00AD57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50CC958"/>
    <w:lvl w:ilvl="0">
      <w:start w:val="1"/>
      <w:numFmt w:val="decimal"/>
      <w:pStyle w:val="ListNumber3"/>
      <w:lvlText w:val="%1."/>
      <w:lvlJc w:val="left"/>
      <w:pPr>
        <w:tabs>
          <w:tab w:val="num" w:pos="1080"/>
        </w:tabs>
        <w:ind w:left="1080" w:hanging="360"/>
      </w:pPr>
    </w:lvl>
  </w:abstractNum>
  <w:abstractNum w:abstractNumId="1">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nsid w:val="09AE7724"/>
    <w:multiLevelType w:val="multilevel"/>
    <w:tmpl w:val="091C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00930"/>
    <w:multiLevelType w:val="multilevel"/>
    <w:tmpl w:val="549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D516E"/>
    <w:multiLevelType w:val="multilevel"/>
    <w:tmpl w:val="48C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A6FEA"/>
    <w:multiLevelType w:val="hybridMultilevel"/>
    <w:tmpl w:val="4880CE9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67926BE"/>
    <w:multiLevelType w:val="multilevel"/>
    <w:tmpl w:val="EF4E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F3CD5"/>
    <w:multiLevelType w:val="multilevel"/>
    <w:tmpl w:val="0920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E55D2B"/>
    <w:multiLevelType w:val="multilevel"/>
    <w:tmpl w:val="2124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E077F"/>
    <w:multiLevelType w:val="multilevel"/>
    <w:tmpl w:val="92DE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3">
    <w:nsid w:val="4DC53BF6"/>
    <w:multiLevelType w:val="multilevel"/>
    <w:tmpl w:val="363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0777F"/>
    <w:multiLevelType w:val="multilevel"/>
    <w:tmpl w:val="23E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65376"/>
    <w:multiLevelType w:val="multilevel"/>
    <w:tmpl w:val="57E46168"/>
    <w:lvl w:ilvl="0">
      <w:start w:val="1"/>
      <w:numFmt w:val="bullet"/>
      <w:pStyle w:val="StepBullet"/>
      <w:lvlText w:val=""/>
      <w:lvlJc w:val="left"/>
      <w:pPr>
        <w:tabs>
          <w:tab w:val="num" w:pos="880"/>
        </w:tabs>
        <w:ind w:left="880"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0EC448D"/>
    <w:multiLevelType w:val="hybridMultilevel"/>
    <w:tmpl w:val="26D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E5E78"/>
    <w:multiLevelType w:val="multilevel"/>
    <w:tmpl w:val="C390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F0A05"/>
    <w:multiLevelType w:val="multilevel"/>
    <w:tmpl w:val="1728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35FC4"/>
    <w:multiLevelType w:val="multilevel"/>
    <w:tmpl w:val="413C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8B2592"/>
    <w:multiLevelType w:val="multilevel"/>
    <w:tmpl w:val="3C0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15728C"/>
    <w:multiLevelType w:val="multilevel"/>
    <w:tmpl w:val="8BB0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A1764"/>
    <w:multiLevelType w:val="multilevel"/>
    <w:tmpl w:val="162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1E0E2B"/>
    <w:multiLevelType w:val="hybridMultilevel"/>
    <w:tmpl w:val="99D6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FA2675"/>
    <w:multiLevelType w:val="multilevel"/>
    <w:tmpl w:val="16A0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24932"/>
    <w:multiLevelType w:val="multilevel"/>
    <w:tmpl w:val="850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A104EC"/>
    <w:multiLevelType w:val="multilevel"/>
    <w:tmpl w:val="EF56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2"/>
  </w:num>
  <w:num w:numId="4">
    <w:abstractNumId w:val="21"/>
  </w:num>
  <w:num w:numId="5">
    <w:abstractNumId w:val="11"/>
  </w:num>
  <w:num w:numId="6">
    <w:abstractNumId w:val="15"/>
  </w:num>
  <w:num w:numId="7">
    <w:abstractNumId w:val="0"/>
  </w:num>
  <w:num w:numId="8">
    <w:abstractNumId w:val="3"/>
  </w:num>
  <w:num w:numId="9">
    <w:abstractNumId w:val="7"/>
  </w:num>
  <w:num w:numId="10">
    <w:abstractNumId w:val="14"/>
  </w:num>
  <w:num w:numId="11">
    <w:abstractNumId w:val="18"/>
  </w:num>
  <w:num w:numId="12">
    <w:abstractNumId w:val="10"/>
  </w:num>
  <w:num w:numId="13">
    <w:abstractNumId w:val="26"/>
  </w:num>
  <w:num w:numId="14">
    <w:abstractNumId w:val="20"/>
  </w:num>
  <w:num w:numId="15">
    <w:abstractNumId w:val="4"/>
  </w:num>
  <w:num w:numId="16">
    <w:abstractNumId w:val="2"/>
  </w:num>
  <w:num w:numId="17">
    <w:abstractNumId w:val="19"/>
  </w:num>
  <w:num w:numId="18">
    <w:abstractNumId w:val="13"/>
  </w:num>
  <w:num w:numId="19">
    <w:abstractNumId w:val="17"/>
  </w:num>
  <w:num w:numId="20">
    <w:abstractNumId w:val="23"/>
  </w:num>
  <w:num w:numId="21">
    <w:abstractNumId w:val="8"/>
  </w:num>
  <w:num w:numId="22">
    <w:abstractNumId w:val="25"/>
  </w:num>
  <w:num w:numId="23">
    <w:abstractNumId w:val="27"/>
  </w:num>
  <w:num w:numId="24">
    <w:abstractNumId w:val="9"/>
  </w:num>
  <w:num w:numId="25">
    <w:abstractNumId w:val="22"/>
  </w:num>
  <w:num w:numId="26">
    <w:abstractNumId w:val="16"/>
  </w:num>
  <w:num w:numId="27">
    <w:abstractNumId w:val="5"/>
  </w:num>
  <w:num w:numId="28">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78"/>
  <w:displayHorizontalDrawingGridEvery w:val="2"/>
  <w:noPunctuationKerning/>
  <w:characterSpacingControl w:val="doNotCompress"/>
  <w:hdrShapeDefaults>
    <o:shapedefaults v:ext="edit" spidmax="18434"/>
  </w:hdrShapeDefaults>
  <w:footnotePr>
    <w:footnote w:id="0"/>
    <w:footnote w:id="1"/>
  </w:footnotePr>
  <w:endnotePr>
    <w:endnote w:id="0"/>
    <w:endnote w:id="1"/>
  </w:endnotePr>
  <w:compat/>
  <w:rsids>
    <w:rsidRoot w:val="001232D2"/>
    <w:rsid w:val="0000388B"/>
    <w:rsid w:val="00003DC9"/>
    <w:rsid w:val="0000528E"/>
    <w:rsid w:val="00006E6F"/>
    <w:rsid w:val="00006F6B"/>
    <w:rsid w:val="00007499"/>
    <w:rsid w:val="00007D47"/>
    <w:rsid w:val="00007E4B"/>
    <w:rsid w:val="000109C8"/>
    <w:rsid w:val="00010BCD"/>
    <w:rsid w:val="00011DAB"/>
    <w:rsid w:val="00012482"/>
    <w:rsid w:val="00013048"/>
    <w:rsid w:val="00013280"/>
    <w:rsid w:val="000141CE"/>
    <w:rsid w:val="000179D1"/>
    <w:rsid w:val="00017F6F"/>
    <w:rsid w:val="00022A24"/>
    <w:rsid w:val="00022EAC"/>
    <w:rsid w:val="00023521"/>
    <w:rsid w:val="00023ACD"/>
    <w:rsid w:val="00023C4D"/>
    <w:rsid w:val="00024AAD"/>
    <w:rsid w:val="000273A2"/>
    <w:rsid w:val="00027CF4"/>
    <w:rsid w:val="00031BB6"/>
    <w:rsid w:val="0003574F"/>
    <w:rsid w:val="00035FBE"/>
    <w:rsid w:val="00037039"/>
    <w:rsid w:val="00040528"/>
    <w:rsid w:val="00043299"/>
    <w:rsid w:val="000435BF"/>
    <w:rsid w:val="00043C7F"/>
    <w:rsid w:val="00044FC9"/>
    <w:rsid w:val="00045941"/>
    <w:rsid w:val="000467A8"/>
    <w:rsid w:val="0005181B"/>
    <w:rsid w:val="000520C6"/>
    <w:rsid w:val="00052708"/>
    <w:rsid w:val="000527ED"/>
    <w:rsid w:val="00054C21"/>
    <w:rsid w:val="000563AC"/>
    <w:rsid w:val="00061FFB"/>
    <w:rsid w:val="00065643"/>
    <w:rsid w:val="0006745C"/>
    <w:rsid w:val="0007095B"/>
    <w:rsid w:val="00071152"/>
    <w:rsid w:val="000714E0"/>
    <w:rsid w:val="000718E0"/>
    <w:rsid w:val="00072298"/>
    <w:rsid w:val="00072CB6"/>
    <w:rsid w:val="0007322B"/>
    <w:rsid w:val="00073342"/>
    <w:rsid w:val="000741CC"/>
    <w:rsid w:val="00074465"/>
    <w:rsid w:val="00076A00"/>
    <w:rsid w:val="00077353"/>
    <w:rsid w:val="0007762D"/>
    <w:rsid w:val="00077BD1"/>
    <w:rsid w:val="00080B6E"/>
    <w:rsid w:val="00080EF7"/>
    <w:rsid w:val="00081B69"/>
    <w:rsid w:val="000827D6"/>
    <w:rsid w:val="000843B3"/>
    <w:rsid w:val="00084A8A"/>
    <w:rsid w:val="0008762F"/>
    <w:rsid w:val="0009313B"/>
    <w:rsid w:val="00093167"/>
    <w:rsid w:val="00093723"/>
    <w:rsid w:val="000939CF"/>
    <w:rsid w:val="00096624"/>
    <w:rsid w:val="000A0265"/>
    <w:rsid w:val="000A1272"/>
    <w:rsid w:val="000A379B"/>
    <w:rsid w:val="000A3E7D"/>
    <w:rsid w:val="000A4977"/>
    <w:rsid w:val="000A49C4"/>
    <w:rsid w:val="000A5CAB"/>
    <w:rsid w:val="000A71E4"/>
    <w:rsid w:val="000B1F20"/>
    <w:rsid w:val="000B24E9"/>
    <w:rsid w:val="000B2BC4"/>
    <w:rsid w:val="000B6030"/>
    <w:rsid w:val="000B6298"/>
    <w:rsid w:val="000B64A4"/>
    <w:rsid w:val="000B6F01"/>
    <w:rsid w:val="000C0AEA"/>
    <w:rsid w:val="000C1055"/>
    <w:rsid w:val="000C17AE"/>
    <w:rsid w:val="000C3F29"/>
    <w:rsid w:val="000C4EB8"/>
    <w:rsid w:val="000C6F00"/>
    <w:rsid w:val="000D02BC"/>
    <w:rsid w:val="000D363C"/>
    <w:rsid w:val="000D3BBF"/>
    <w:rsid w:val="000D3C4D"/>
    <w:rsid w:val="000D4427"/>
    <w:rsid w:val="000D456D"/>
    <w:rsid w:val="000D49F8"/>
    <w:rsid w:val="000D59F1"/>
    <w:rsid w:val="000D7586"/>
    <w:rsid w:val="000D7A8A"/>
    <w:rsid w:val="000D7D0D"/>
    <w:rsid w:val="000E028D"/>
    <w:rsid w:val="000E16C5"/>
    <w:rsid w:val="000E21BD"/>
    <w:rsid w:val="000E2314"/>
    <w:rsid w:val="000E24D5"/>
    <w:rsid w:val="000E268A"/>
    <w:rsid w:val="000E4F9F"/>
    <w:rsid w:val="000E61AF"/>
    <w:rsid w:val="000E6752"/>
    <w:rsid w:val="000E6D5E"/>
    <w:rsid w:val="000F01A1"/>
    <w:rsid w:val="000F2637"/>
    <w:rsid w:val="000F2E97"/>
    <w:rsid w:val="000F4B88"/>
    <w:rsid w:val="000F5074"/>
    <w:rsid w:val="000F54F3"/>
    <w:rsid w:val="000F5726"/>
    <w:rsid w:val="000F70D7"/>
    <w:rsid w:val="000F718A"/>
    <w:rsid w:val="000F7BD5"/>
    <w:rsid w:val="001000BB"/>
    <w:rsid w:val="00100B7A"/>
    <w:rsid w:val="00102839"/>
    <w:rsid w:val="00105A71"/>
    <w:rsid w:val="001074FF"/>
    <w:rsid w:val="00107EE9"/>
    <w:rsid w:val="001126F9"/>
    <w:rsid w:val="00117654"/>
    <w:rsid w:val="001178EA"/>
    <w:rsid w:val="001232D2"/>
    <w:rsid w:val="001247ED"/>
    <w:rsid w:val="0012542F"/>
    <w:rsid w:val="00126362"/>
    <w:rsid w:val="001267B8"/>
    <w:rsid w:val="00126D58"/>
    <w:rsid w:val="0012718B"/>
    <w:rsid w:val="001271BE"/>
    <w:rsid w:val="00127987"/>
    <w:rsid w:val="0013140B"/>
    <w:rsid w:val="001322EE"/>
    <w:rsid w:val="001325E9"/>
    <w:rsid w:val="00132D70"/>
    <w:rsid w:val="00133FA3"/>
    <w:rsid w:val="00137660"/>
    <w:rsid w:val="00141B5F"/>
    <w:rsid w:val="001451F6"/>
    <w:rsid w:val="00145652"/>
    <w:rsid w:val="00146A70"/>
    <w:rsid w:val="00146B9E"/>
    <w:rsid w:val="00150BB1"/>
    <w:rsid w:val="00151653"/>
    <w:rsid w:val="00151B9F"/>
    <w:rsid w:val="0015386D"/>
    <w:rsid w:val="00154443"/>
    <w:rsid w:val="001547A8"/>
    <w:rsid w:val="00155011"/>
    <w:rsid w:val="00155A75"/>
    <w:rsid w:val="00157865"/>
    <w:rsid w:val="00160DAB"/>
    <w:rsid w:val="001628DD"/>
    <w:rsid w:val="00163329"/>
    <w:rsid w:val="0016455A"/>
    <w:rsid w:val="00165847"/>
    <w:rsid w:val="0016625D"/>
    <w:rsid w:val="00167F51"/>
    <w:rsid w:val="001717B6"/>
    <w:rsid w:val="00174802"/>
    <w:rsid w:val="00176D3C"/>
    <w:rsid w:val="0018134A"/>
    <w:rsid w:val="001813B2"/>
    <w:rsid w:val="00181A66"/>
    <w:rsid w:val="001853CD"/>
    <w:rsid w:val="0019054C"/>
    <w:rsid w:val="001937B9"/>
    <w:rsid w:val="001938D2"/>
    <w:rsid w:val="001949DA"/>
    <w:rsid w:val="00196395"/>
    <w:rsid w:val="00196C20"/>
    <w:rsid w:val="00197405"/>
    <w:rsid w:val="0019763B"/>
    <w:rsid w:val="001A0312"/>
    <w:rsid w:val="001A04A5"/>
    <w:rsid w:val="001A2407"/>
    <w:rsid w:val="001A2739"/>
    <w:rsid w:val="001A3A6A"/>
    <w:rsid w:val="001A3D45"/>
    <w:rsid w:val="001A59BC"/>
    <w:rsid w:val="001A5D23"/>
    <w:rsid w:val="001A5F17"/>
    <w:rsid w:val="001A5F1C"/>
    <w:rsid w:val="001A6F38"/>
    <w:rsid w:val="001B0B43"/>
    <w:rsid w:val="001B10C0"/>
    <w:rsid w:val="001B2EF3"/>
    <w:rsid w:val="001B301C"/>
    <w:rsid w:val="001B6D1B"/>
    <w:rsid w:val="001B7595"/>
    <w:rsid w:val="001B7A96"/>
    <w:rsid w:val="001C2795"/>
    <w:rsid w:val="001C5601"/>
    <w:rsid w:val="001C6EAF"/>
    <w:rsid w:val="001C7366"/>
    <w:rsid w:val="001C7600"/>
    <w:rsid w:val="001D209F"/>
    <w:rsid w:val="001D2332"/>
    <w:rsid w:val="001D267E"/>
    <w:rsid w:val="001D278F"/>
    <w:rsid w:val="001D5AE6"/>
    <w:rsid w:val="001D66F6"/>
    <w:rsid w:val="001E176C"/>
    <w:rsid w:val="001E3F7C"/>
    <w:rsid w:val="001E5530"/>
    <w:rsid w:val="001E72F1"/>
    <w:rsid w:val="001E7C05"/>
    <w:rsid w:val="001E7E95"/>
    <w:rsid w:val="001F2687"/>
    <w:rsid w:val="001F41AF"/>
    <w:rsid w:val="001F588C"/>
    <w:rsid w:val="001F677B"/>
    <w:rsid w:val="002000E6"/>
    <w:rsid w:val="002005C6"/>
    <w:rsid w:val="00201548"/>
    <w:rsid w:val="002015D0"/>
    <w:rsid w:val="0020162B"/>
    <w:rsid w:val="0020260E"/>
    <w:rsid w:val="00202759"/>
    <w:rsid w:val="0020303B"/>
    <w:rsid w:val="00203EA8"/>
    <w:rsid w:val="00203FD4"/>
    <w:rsid w:val="00204376"/>
    <w:rsid w:val="002103E4"/>
    <w:rsid w:val="00212569"/>
    <w:rsid w:val="00213DFD"/>
    <w:rsid w:val="00214C7B"/>
    <w:rsid w:val="00216435"/>
    <w:rsid w:val="00224A29"/>
    <w:rsid w:val="002262C3"/>
    <w:rsid w:val="00226ECB"/>
    <w:rsid w:val="00227529"/>
    <w:rsid w:val="00227F66"/>
    <w:rsid w:val="00227F7E"/>
    <w:rsid w:val="002301C2"/>
    <w:rsid w:val="002323EB"/>
    <w:rsid w:val="00233397"/>
    <w:rsid w:val="00233F5E"/>
    <w:rsid w:val="00235B8E"/>
    <w:rsid w:val="00236487"/>
    <w:rsid w:val="00241D07"/>
    <w:rsid w:val="00241F55"/>
    <w:rsid w:val="00242FE7"/>
    <w:rsid w:val="002440AE"/>
    <w:rsid w:val="00246009"/>
    <w:rsid w:val="00246024"/>
    <w:rsid w:val="0025005E"/>
    <w:rsid w:val="002517DC"/>
    <w:rsid w:val="002518DB"/>
    <w:rsid w:val="00251E4C"/>
    <w:rsid w:val="00252F74"/>
    <w:rsid w:val="002536AC"/>
    <w:rsid w:val="00254349"/>
    <w:rsid w:val="002550D4"/>
    <w:rsid w:val="00255A0B"/>
    <w:rsid w:val="0026081B"/>
    <w:rsid w:val="00261EF8"/>
    <w:rsid w:val="002630E9"/>
    <w:rsid w:val="00263B26"/>
    <w:rsid w:val="002653D9"/>
    <w:rsid w:val="002664DB"/>
    <w:rsid w:val="00267817"/>
    <w:rsid w:val="00267D04"/>
    <w:rsid w:val="0027467A"/>
    <w:rsid w:val="00274EC5"/>
    <w:rsid w:val="00275E75"/>
    <w:rsid w:val="00277CF0"/>
    <w:rsid w:val="002800BA"/>
    <w:rsid w:val="00280177"/>
    <w:rsid w:val="002815C5"/>
    <w:rsid w:val="002836DE"/>
    <w:rsid w:val="00283C70"/>
    <w:rsid w:val="00284A5A"/>
    <w:rsid w:val="0028571D"/>
    <w:rsid w:val="00287137"/>
    <w:rsid w:val="002900FB"/>
    <w:rsid w:val="002908FE"/>
    <w:rsid w:val="00290A0F"/>
    <w:rsid w:val="00290EBA"/>
    <w:rsid w:val="00292472"/>
    <w:rsid w:val="00292758"/>
    <w:rsid w:val="002940D9"/>
    <w:rsid w:val="00294741"/>
    <w:rsid w:val="002961BD"/>
    <w:rsid w:val="00296298"/>
    <w:rsid w:val="0029653E"/>
    <w:rsid w:val="00296940"/>
    <w:rsid w:val="0029700F"/>
    <w:rsid w:val="00297408"/>
    <w:rsid w:val="002A3398"/>
    <w:rsid w:val="002A35A1"/>
    <w:rsid w:val="002A3D0C"/>
    <w:rsid w:val="002A42B9"/>
    <w:rsid w:val="002A5BC2"/>
    <w:rsid w:val="002A61B1"/>
    <w:rsid w:val="002A66ED"/>
    <w:rsid w:val="002B2051"/>
    <w:rsid w:val="002B5E06"/>
    <w:rsid w:val="002B6509"/>
    <w:rsid w:val="002C012F"/>
    <w:rsid w:val="002C21BE"/>
    <w:rsid w:val="002C2F11"/>
    <w:rsid w:val="002C3921"/>
    <w:rsid w:val="002C583F"/>
    <w:rsid w:val="002C5A43"/>
    <w:rsid w:val="002C6623"/>
    <w:rsid w:val="002D01B1"/>
    <w:rsid w:val="002D2E1B"/>
    <w:rsid w:val="002D5681"/>
    <w:rsid w:val="002D65BA"/>
    <w:rsid w:val="002D67DD"/>
    <w:rsid w:val="002D6BD7"/>
    <w:rsid w:val="002D7FA8"/>
    <w:rsid w:val="002E1012"/>
    <w:rsid w:val="002E3561"/>
    <w:rsid w:val="002E3852"/>
    <w:rsid w:val="002E4127"/>
    <w:rsid w:val="002E485F"/>
    <w:rsid w:val="002E50ED"/>
    <w:rsid w:val="002F0C7D"/>
    <w:rsid w:val="002F14C7"/>
    <w:rsid w:val="002F225F"/>
    <w:rsid w:val="002F32B1"/>
    <w:rsid w:val="00300BEA"/>
    <w:rsid w:val="00300E5D"/>
    <w:rsid w:val="0030233D"/>
    <w:rsid w:val="00302771"/>
    <w:rsid w:val="00302C7D"/>
    <w:rsid w:val="00304344"/>
    <w:rsid w:val="0030623D"/>
    <w:rsid w:val="003113D5"/>
    <w:rsid w:val="00311BB4"/>
    <w:rsid w:val="0031221E"/>
    <w:rsid w:val="0031395B"/>
    <w:rsid w:val="003170D7"/>
    <w:rsid w:val="00317A20"/>
    <w:rsid w:val="003217E8"/>
    <w:rsid w:val="00321ED1"/>
    <w:rsid w:val="0032206E"/>
    <w:rsid w:val="00322B8C"/>
    <w:rsid w:val="00322D63"/>
    <w:rsid w:val="00323533"/>
    <w:rsid w:val="00325568"/>
    <w:rsid w:val="00327A02"/>
    <w:rsid w:val="00330023"/>
    <w:rsid w:val="00330ED7"/>
    <w:rsid w:val="00331123"/>
    <w:rsid w:val="003312E3"/>
    <w:rsid w:val="00331709"/>
    <w:rsid w:val="00331979"/>
    <w:rsid w:val="003324B8"/>
    <w:rsid w:val="00335A12"/>
    <w:rsid w:val="00337902"/>
    <w:rsid w:val="003410FF"/>
    <w:rsid w:val="00342088"/>
    <w:rsid w:val="003421B8"/>
    <w:rsid w:val="003439D9"/>
    <w:rsid w:val="00346385"/>
    <w:rsid w:val="00347326"/>
    <w:rsid w:val="003473DA"/>
    <w:rsid w:val="0034791F"/>
    <w:rsid w:val="003517BD"/>
    <w:rsid w:val="00351A95"/>
    <w:rsid w:val="003530E2"/>
    <w:rsid w:val="003531AB"/>
    <w:rsid w:val="003531AF"/>
    <w:rsid w:val="00353806"/>
    <w:rsid w:val="0035440D"/>
    <w:rsid w:val="003555E4"/>
    <w:rsid w:val="00356845"/>
    <w:rsid w:val="00357075"/>
    <w:rsid w:val="00363B4F"/>
    <w:rsid w:val="00364826"/>
    <w:rsid w:val="00364D4D"/>
    <w:rsid w:val="00365B17"/>
    <w:rsid w:val="003668CB"/>
    <w:rsid w:val="0037069D"/>
    <w:rsid w:val="00372B2C"/>
    <w:rsid w:val="00374359"/>
    <w:rsid w:val="00374494"/>
    <w:rsid w:val="00375BA4"/>
    <w:rsid w:val="00375E4B"/>
    <w:rsid w:val="0037613B"/>
    <w:rsid w:val="00380D27"/>
    <w:rsid w:val="00382CB0"/>
    <w:rsid w:val="003833D4"/>
    <w:rsid w:val="00383D1E"/>
    <w:rsid w:val="0038501F"/>
    <w:rsid w:val="00385C70"/>
    <w:rsid w:val="00385FEE"/>
    <w:rsid w:val="00386981"/>
    <w:rsid w:val="00386B07"/>
    <w:rsid w:val="00386BD4"/>
    <w:rsid w:val="003916A4"/>
    <w:rsid w:val="0039206F"/>
    <w:rsid w:val="0039225D"/>
    <w:rsid w:val="003922BA"/>
    <w:rsid w:val="00392D92"/>
    <w:rsid w:val="00393D9F"/>
    <w:rsid w:val="00394B1B"/>
    <w:rsid w:val="00395A6E"/>
    <w:rsid w:val="003A0EAC"/>
    <w:rsid w:val="003A1C1F"/>
    <w:rsid w:val="003A24D2"/>
    <w:rsid w:val="003A2969"/>
    <w:rsid w:val="003A2E95"/>
    <w:rsid w:val="003A612E"/>
    <w:rsid w:val="003B052C"/>
    <w:rsid w:val="003B1BD3"/>
    <w:rsid w:val="003B23C5"/>
    <w:rsid w:val="003B33AE"/>
    <w:rsid w:val="003B3DE6"/>
    <w:rsid w:val="003B5304"/>
    <w:rsid w:val="003B61DB"/>
    <w:rsid w:val="003B7B37"/>
    <w:rsid w:val="003C048F"/>
    <w:rsid w:val="003C05DB"/>
    <w:rsid w:val="003C1F26"/>
    <w:rsid w:val="003C4901"/>
    <w:rsid w:val="003C525B"/>
    <w:rsid w:val="003C52DB"/>
    <w:rsid w:val="003C58F4"/>
    <w:rsid w:val="003C6ECA"/>
    <w:rsid w:val="003C76F9"/>
    <w:rsid w:val="003D1184"/>
    <w:rsid w:val="003D37B5"/>
    <w:rsid w:val="003D4A96"/>
    <w:rsid w:val="003D6BF2"/>
    <w:rsid w:val="003E19D1"/>
    <w:rsid w:val="003E229F"/>
    <w:rsid w:val="003E27D8"/>
    <w:rsid w:val="003E2AD1"/>
    <w:rsid w:val="003E33CE"/>
    <w:rsid w:val="003E5296"/>
    <w:rsid w:val="003E5643"/>
    <w:rsid w:val="003F50E7"/>
    <w:rsid w:val="003F5550"/>
    <w:rsid w:val="004006BE"/>
    <w:rsid w:val="0040127E"/>
    <w:rsid w:val="00402C5D"/>
    <w:rsid w:val="00403269"/>
    <w:rsid w:val="00403C76"/>
    <w:rsid w:val="00404A63"/>
    <w:rsid w:val="00404A85"/>
    <w:rsid w:val="00405996"/>
    <w:rsid w:val="00405A59"/>
    <w:rsid w:val="0040646E"/>
    <w:rsid w:val="004103F9"/>
    <w:rsid w:val="004127D3"/>
    <w:rsid w:val="004136C3"/>
    <w:rsid w:val="004147A2"/>
    <w:rsid w:val="0041561B"/>
    <w:rsid w:val="00421EF4"/>
    <w:rsid w:val="004225FE"/>
    <w:rsid w:val="00423832"/>
    <w:rsid w:val="00424542"/>
    <w:rsid w:val="0042513B"/>
    <w:rsid w:val="0042560F"/>
    <w:rsid w:val="00425AB2"/>
    <w:rsid w:val="00426D4D"/>
    <w:rsid w:val="00430861"/>
    <w:rsid w:val="00431A8B"/>
    <w:rsid w:val="00431FA0"/>
    <w:rsid w:val="00433C92"/>
    <w:rsid w:val="00435745"/>
    <w:rsid w:val="00435A8C"/>
    <w:rsid w:val="004361FD"/>
    <w:rsid w:val="00436F9B"/>
    <w:rsid w:val="00437E9A"/>
    <w:rsid w:val="00440C28"/>
    <w:rsid w:val="00441EA2"/>
    <w:rsid w:val="00446D41"/>
    <w:rsid w:val="0044751F"/>
    <w:rsid w:val="00451DC3"/>
    <w:rsid w:val="0045766F"/>
    <w:rsid w:val="004577FC"/>
    <w:rsid w:val="00457D02"/>
    <w:rsid w:val="00460071"/>
    <w:rsid w:val="00460436"/>
    <w:rsid w:val="0046279C"/>
    <w:rsid w:val="00470F0F"/>
    <w:rsid w:val="0047119C"/>
    <w:rsid w:val="004715A4"/>
    <w:rsid w:val="0047248B"/>
    <w:rsid w:val="00472FBB"/>
    <w:rsid w:val="00475237"/>
    <w:rsid w:val="00475E03"/>
    <w:rsid w:val="00480B73"/>
    <w:rsid w:val="00481116"/>
    <w:rsid w:val="00481D1C"/>
    <w:rsid w:val="004827EA"/>
    <w:rsid w:val="00483546"/>
    <w:rsid w:val="00487D02"/>
    <w:rsid w:val="00491040"/>
    <w:rsid w:val="00491DAB"/>
    <w:rsid w:val="00493F4B"/>
    <w:rsid w:val="004A0356"/>
    <w:rsid w:val="004A0E6F"/>
    <w:rsid w:val="004A1251"/>
    <w:rsid w:val="004A1AB2"/>
    <w:rsid w:val="004A1AD9"/>
    <w:rsid w:val="004A21E9"/>
    <w:rsid w:val="004A2732"/>
    <w:rsid w:val="004A3999"/>
    <w:rsid w:val="004A4076"/>
    <w:rsid w:val="004A7369"/>
    <w:rsid w:val="004B04BA"/>
    <w:rsid w:val="004B2556"/>
    <w:rsid w:val="004B2E52"/>
    <w:rsid w:val="004B5B42"/>
    <w:rsid w:val="004B6852"/>
    <w:rsid w:val="004B7423"/>
    <w:rsid w:val="004B7E7E"/>
    <w:rsid w:val="004C03F2"/>
    <w:rsid w:val="004C4487"/>
    <w:rsid w:val="004C57B2"/>
    <w:rsid w:val="004C7B86"/>
    <w:rsid w:val="004C7DC7"/>
    <w:rsid w:val="004D01DF"/>
    <w:rsid w:val="004D03D0"/>
    <w:rsid w:val="004D0998"/>
    <w:rsid w:val="004D1E7D"/>
    <w:rsid w:val="004D2038"/>
    <w:rsid w:val="004D3CA5"/>
    <w:rsid w:val="004D6269"/>
    <w:rsid w:val="004E203F"/>
    <w:rsid w:val="004E36F1"/>
    <w:rsid w:val="004E6A2F"/>
    <w:rsid w:val="004E6D50"/>
    <w:rsid w:val="004E74CB"/>
    <w:rsid w:val="004E7E12"/>
    <w:rsid w:val="004E7ECF"/>
    <w:rsid w:val="004E7F70"/>
    <w:rsid w:val="004F18D6"/>
    <w:rsid w:val="004F263D"/>
    <w:rsid w:val="004F2A93"/>
    <w:rsid w:val="004F432F"/>
    <w:rsid w:val="004F4507"/>
    <w:rsid w:val="004F46E5"/>
    <w:rsid w:val="004F484E"/>
    <w:rsid w:val="004F4D75"/>
    <w:rsid w:val="004F72AB"/>
    <w:rsid w:val="004F767E"/>
    <w:rsid w:val="00500127"/>
    <w:rsid w:val="0050140D"/>
    <w:rsid w:val="00501C45"/>
    <w:rsid w:val="005023EE"/>
    <w:rsid w:val="00502646"/>
    <w:rsid w:val="005046BD"/>
    <w:rsid w:val="00504A10"/>
    <w:rsid w:val="00504A3B"/>
    <w:rsid w:val="00505CC0"/>
    <w:rsid w:val="005066C2"/>
    <w:rsid w:val="00506C71"/>
    <w:rsid w:val="0051026E"/>
    <w:rsid w:val="005117FD"/>
    <w:rsid w:val="00512FB2"/>
    <w:rsid w:val="00513F37"/>
    <w:rsid w:val="00514F2A"/>
    <w:rsid w:val="005153DC"/>
    <w:rsid w:val="00515877"/>
    <w:rsid w:val="005169BC"/>
    <w:rsid w:val="00517223"/>
    <w:rsid w:val="00517B27"/>
    <w:rsid w:val="005212A4"/>
    <w:rsid w:val="005227B8"/>
    <w:rsid w:val="00523374"/>
    <w:rsid w:val="00523BD7"/>
    <w:rsid w:val="00523E97"/>
    <w:rsid w:val="00525252"/>
    <w:rsid w:val="00525D3F"/>
    <w:rsid w:val="00526BF4"/>
    <w:rsid w:val="00527BBA"/>
    <w:rsid w:val="005306BF"/>
    <w:rsid w:val="00530D52"/>
    <w:rsid w:val="00530D97"/>
    <w:rsid w:val="005317E4"/>
    <w:rsid w:val="00531801"/>
    <w:rsid w:val="00532DD4"/>
    <w:rsid w:val="005345DC"/>
    <w:rsid w:val="00534E98"/>
    <w:rsid w:val="00535F31"/>
    <w:rsid w:val="00536268"/>
    <w:rsid w:val="00537726"/>
    <w:rsid w:val="00537D0C"/>
    <w:rsid w:val="00540D69"/>
    <w:rsid w:val="00542416"/>
    <w:rsid w:val="00544530"/>
    <w:rsid w:val="005457BF"/>
    <w:rsid w:val="00551868"/>
    <w:rsid w:val="0055189D"/>
    <w:rsid w:val="0055281D"/>
    <w:rsid w:val="00554E15"/>
    <w:rsid w:val="00555436"/>
    <w:rsid w:val="005627CA"/>
    <w:rsid w:val="005635E0"/>
    <w:rsid w:val="00564945"/>
    <w:rsid w:val="00565637"/>
    <w:rsid w:val="00573AF6"/>
    <w:rsid w:val="00574543"/>
    <w:rsid w:val="00576C38"/>
    <w:rsid w:val="005778C2"/>
    <w:rsid w:val="00577DCC"/>
    <w:rsid w:val="00581046"/>
    <w:rsid w:val="005846E8"/>
    <w:rsid w:val="00585BEA"/>
    <w:rsid w:val="005860B8"/>
    <w:rsid w:val="00586E54"/>
    <w:rsid w:val="00590218"/>
    <w:rsid w:val="00592781"/>
    <w:rsid w:val="00593A6F"/>
    <w:rsid w:val="00594F46"/>
    <w:rsid w:val="0059560C"/>
    <w:rsid w:val="00595C42"/>
    <w:rsid w:val="0059703E"/>
    <w:rsid w:val="0059730D"/>
    <w:rsid w:val="005973B8"/>
    <w:rsid w:val="005A1BA6"/>
    <w:rsid w:val="005A22C8"/>
    <w:rsid w:val="005A2552"/>
    <w:rsid w:val="005A45F8"/>
    <w:rsid w:val="005A4E6E"/>
    <w:rsid w:val="005A5139"/>
    <w:rsid w:val="005B03EC"/>
    <w:rsid w:val="005B0899"/>
    <w:rsid w:val="005B2FAE"/>
    <w:rsid w:val="005B3653"/>
    <w:rsid w:val="005B3A38"/>
    <w:rsid w:val="005B41A4"/>
    <w:rsid w:val="005B4F90"/>
    <w:rsid w:val="005B5772"/>
    <w:rsid w:val="005C0908"/>
    <w:rsid w:val="005C13D9"/>
    <w:rsid w:val="005C3174"/>
    <w:rsid w:val="005C4091"/>
    <w:rsid w:val="005C44E1"/>
    <w:rsid w:val="005C5F26"/>
    <w:rsid w:val="005C6E0A"/>
    <w:rsid w:val="005D0F29"/>
    <w:rsid w:val="005D1676"/>
    <w:rsid w:val="005D1EF7"/>
    <w:rsid w:val="005D2519"/>
    <w:rsid w:val="005D3739"/>
    <w:rsid w:val="005D44E4"/>
    <w:rsid w:val="005D7B17"/>
    <w:rsid w:val="005E01CC"/>
    <w:rsid w:val="005E303C"/>
    <w:rsid w:val="005E7509"/>
    <w:rsid w:val="005E78D9"/>
    <w:rsid w:val="005E7DDB"/>
    <w:rsid w:val="005F0AE2"/>
    <w:rsid w:val="005F1BE1"/>
    <w:rsid w:val="005F2BE1"/>
    <w:rsid w:val="005F35EB"/>
    <w:rsid w:val="005F6EED"/>
    <w:rsid w:val="00600236"/>
    <w:rsid w:val="006064C9"/>
    <w:rsid w:val="00607A34"/>
    <w:rsid w:val="00611400"/>
    <w:rsid w:val="006117E8"/>
    <w:rsid w:val="006146E1"/>
    <w:rsid w:val="00614C5B"/>
    <w:rsid w:val="00615E47"/>
    <w:rsid w:val="0061661F"/>
    <w:rsid w:val="0061738F"/>
    <w:rsid w:val="00620435"/>
    <w:rsid w:val="006208D5"/>
    <w:rsid w:val="00621A60"/>
    <w:rsid w:val="006250E3"/>
    <w:rsid w:val="00627725"/>
    <w:rsid w:val="006306A8"/>
    <w:rsid w:val="00630C0F"/>
    <w:rsid w:val="0063387B"/>
    <w:rsid w:val="00634091"/>
    <w:rsid w:val="00634C3E"/>
    <w:rsid w:val="00635180"/>
    <w:rsid w:val="00635A30"/>
    <w:rsid w:val="00635ABE"/>
    <w:rsid w:val="006402D5"/>
    <w:rsid w:val="006413E8"/>
    <w:rsid w:val="00641553"/>
    <w:rsid w:val="00642D7B"/>
    <w:rsid w:val="00643394"/>
    <w:rsid w:val="00643C77"/>
    <w:rsid w:val="00645AA6"/>
    <w:rsid w:val="006468AD"/>
    <w:rsid w:val="00647D35"/>
    <w:rsid w:val="0065012D"/>
    <w:rsid w:val="00650696"/>
    <w:rsid w:val="00650C11"/>
    <w:rsid w:val="00652946"/>
    <w:rsid w:val="006529D5"/>
    <w:rsid w:val="00652AE1"/>
    <w:rsid w:val="0065476B"/>
    <w:rsid w:val="00654EAF"/>
    <w:rsid w:val="006553E5"/>
    <w:rsid w:val="00657A08"/>
    <w:rsid w:val="00660458"/>
    <w:rsid w:val="00661C87"/>
    <w:rsid w:val="006629E0"/>
    <w:rsid w:val="0066305D"/>
    <w:rsid w:val="00663954"/>
    <w:rsid w:val="0066433B"/>
    <w:rsid w:val="00666263"/>
    <w:rsid w:val="00666497"/>
    <w:rsid w:val="006669C8"/>
    <w:rsid w:val="00667F9F"/>
    <w:rsid w:val="00672B86"/>
    <w:rsid w:val="00673956"/>
    <w:rsid w:val="00673D2D"/>
    <w:rsid w:val="00674CB0"/>
    <w:rsid w:val="00674D31"/>
    <w:rsid w:val="00676754"/>
    <w:rsid w:val="00676CBD"/>
    <w:rsid w:val="00676CC9"/>
    <w:rsid w:val="00677616"/>
    <w:rsid w:val="00677D05"/>
    <w:rsid w:val="006811BB"/>
    <w:rsid w:val="00684D4E"/>
    <w:rsid w:val="00686A11"/>
    <w:rsid w:val="0068728C"/>
    <w:rsid w:val="00690D73"/>
    <w:rsid w:val="00690FA9"/>
    <w:rsid w:val="00691151"/>
    <w:rsid w:val="0069493C"/>
    <w:rsid w:val="00694B4C"/>
    <w:rsid w:val="00695494"/>
    <w:rsid w:val="00695DB7"/>
    <w:rsid w:val="00696C4E"/>
    <w:rsid w:val="00697726"/>
    <w:rsid w:val="006A077A"/>
    <w:rsid w:val="006A44C9"/>
    <w:rsid w:val="006A4AE4"/>
    <w:rsid w:val="006A62A0"/>
    <w:rsid w:val="006A7737"/>
    <w:rsid w:val="006B0346"/>
    <w:rsid w:val="006B1F7F"/>
    <w:rsid w:val="006B2067"/>
    <w:rsid w:val="006B2A51"/>
    <w:rsid w:val="006B4A3A"/>
    <w:rsid w:val="006B5E92"/>
    <w:rsid w:val="006B6D4C"/>
    <w:rsid w:val="006B6FF5"/>
    <w:rsid w:val="006B70A4"/>
    <w:rsid w:val="006B7B24"/>
    <w:rsid w:val="006B7EC5"/>
    <w:rsid w:val="006C041C"/>
    <w:rsid w:val="006C1811"/>
    <w:rsid w:val="006C3E7D"/>
    <w:rsid w:val="006C411E"/>
    <w:rsid w:val="006C4136"/>
    <w:rsid w:val="006C5614"/>
    <w:rsid w:val="006C666C"/>
    <w:rsid w:val="006C6A4B"/>
    <w:rsid w:val="006C7690"/>
    <w:rsid w:val="006D080D"/>
    <w:rsid w:val="006D0D84"/>
    <w:rsid w:val="006D0EC4"/>
    <w:rsid w:val="006D21F6"/>
    <w:rsid w:val="006D27B9"/>
    <w:rsid w:val="006D2F19"/>
    <w:rsid w:val="006D3155"/>
    <w:rsid w:val="006D3C2A"/>
    <w:rsid w:val="006D44ED"/>
    <w:rsid w:val="006D61EF"/>
    <w:rsid w:val="006D65D2"/>
    <w:rsid w:val="006D6FF4"/>
    <w:rsid w:val="006D723F"/>
    <w:rsid w:val="006D72BB"/>
    <w:rsid w:val="006E03D5"/>
    <w:rsid w:val="006E0FFA"/>
    <w:rsid w:val="006E1270"/>
    <w:rsid w:val="006E440E"/>
    <w:rsid w:val="006E4AE9"/>
    <w:rsid w:val="006E4D07"/>
    <w:rsid w:val="006E58BE"/>
    <w:rsid w:val="006E5B9A"/>
    <w:rsid w:val="006E62CA"/>
    <w:rsid w:val="006E6B86"/>
    <w:rsid w:val="006F0599"/>
    <w:rsid w:val="006F1D71"/>
    <w:rsid w:val="006F3431"/>
    <w:rsid w:val="006F44E8"/>
    <w:rsid w:val="006F4641"/>
    <w:rsid w:val="006F5866"/>
    <w:rsid w:val="006F5C85"/>
    <w:rsid w:val="006F6C8B"/>
    <w:rsid w:val="00700BC7"/>
    <w:rsid w:val="00701B53"/>
    <w:rsid w:val="00701B96"/>
    <w:rsid w:val="007029AF"/>
    <w:rsid w:val="00702A39"/>
    <w:rsid w:val="0070326F"/>
    <w:rsid w:val="0070332E"/>
    <w:rsid w:val="007048E1"/>
    <w:rsid w:val="00704C7D"/>
    <w:rsid w:val="00704D3F"/>
    <w:rsid w:val="0070515C"/>
    <w:rsid w:val="007052F5"/>
    <w:rsid w:val="00705AB8"/>
    <w:rsid w:val="0070627D"/>
    <w:rsid w:val="00706C2D"/>
    <w:rsid w:val="00707A98"/>
    <w:rsid w:val="00707E29"/>
    <w:rsid w:val="00707F78"/>
    <w:rsid w:val="00710943"/>
    <w:rsid w:val="00710C83"/>
    <w:rsid w:val="0071207B"/>
    <w:rsid w:val="007125E3"/>
    <w:rsid w:val="007139D3"/>
    <w:rsid w:val="00720FAD"/>
    <w:rsid w:val="0072283E"/>
    <w:rsid w:val="00722C6B"/>
    <w:rsid w:val="007233E8"/>
    <w:rsid w:val="00723FD7"/>
    <w:rsid w:val="007242C8"/>
    <w:rsid w:val="00726AC3"/>
    <w:rsid w:val="00726E6A"/>
    <w:rsid w:val="00726F15"/>
    <w:rsid w:val="00727263"/>
    <w:rsid w:val="00731FA6"/>
    <w:rsid w:val="007323F1"/>
    <w:rsid w:val="00732D36"/>
    <w:rsid w:val="0073401D"/>
    <w:rsid w:val="00734262"/>
    <w:rsid w:val="00734E63"/>
    <w:rsid w:val="007375BE"/>
    <w:rsid w:val="00740D06"/>
    <w:rsid w:val="00741EF3"/>
    <w:rsid w:val="00742814"/>
    <w:rsid w:val="00743AED"/>
    <w:rsid w:val="007447E8"/>
    <w:rsid w:val="00744BA1"/>
    <w:rsid w:val="007453BA"/>
    <w:rsid w:val="00750195"/>
    <w:rsid w:val="0075035F"/>
    <w:rsid w:val="00750776"/>
    <w:rsid w:val="00750C6F"/>
    <w:rsid w:val="007527CA"/>
    <w:rsid w:val="00753367"/>
    <w:rsid w:val="00754B86"/>
    <w:rsid w:val="00761AC3"/>
    <w:rsid w:val="007625AA"/>
    <w:rsid w:val="00763A40"/>
    <w:rsid w:val="00763B78"/>
    <w:rsid w:val="00764D6E"/>
    <w:rsid w:val="00765B04"/>
    <w:rsid w:val="007661A2"/>
    <w:rsid w:val="007737A2"/>
    <w:rsid w:val="00773993"/>
    <w:rsid w:val="00774A0F"/>
    <w:rsid w:val="00775C4E"/>
    <w:rsid w:val="007764D0"/>
    <w:rsid w:val="00777962"/>
    <w:rsid w:val="00777A5B"/>
    <w:rsid w:val="00783D8E"/>
    <w:rsid w:val="0078539C"/>
    <w:rsid w:val="00785434"/>
    <w:rsid w:val="007869A7"/>
    <w:rsid w:val="00787551"/>
    <w:rsid w:val="00787A2F"/>
    <w:rsid w:val="00787D9A"/>
    <w:rsid w:val="00787F54"/>
    <w:rsid w:val="00790DCA"/>
    <w:rsid w:val="00792959"/>
    <w:rsid w:val="0079347D"/>
    <w:rsid w:val="00796AEE"/>
    <w:rsid w:val="007976F0"/>
    <w:rsid w:val="007A0B6D"/>
    <w:rsid w:val="007A1A82"/>
    <w:rsid w:val="007A27DB"/>
    <w:rsid w:val="007A2A24"/>
    <w:rsid w:val="007A5D3F"/>
    <w:rsid w:val="007A5FD1"/>
    <w:rsid w:val="007A767C"/>
    <w:rsid w:val="007A77D0"/>
    <w:rsid w:val="007B0B08"/>
    <w:rsid w:val="007B1B1F"/>
    <w:rsid w:val="007B2396"/>
    <w:rsid w:val="007B2431"/>
    <w:rsid w:val="007B3249"/>
    <w:rsid w:val="007B33AA"/>
    <w:rsid w:val="007B3C5C"/>
    <w:rsid w:val="007B3F74"/>
    <w:rsid w:val="007B48D4"/>
    <w:rsid w:val="007B4B1B"/>
    <w:rsid w:val="007B5B8E"/>
    <w:rsid w:val="007B6169"/>
    <w:rsid w:val="007B76C0"/>
    <w:rsid w:val="007B7D17"/>
    <w:rsid w:val="007C0F1C"/>
    <w:rsid w:val="007C1A84"/>
    <w:rsid w:val="007C1B69"/>
    <w:rsid w:val="007C2728"/>
    <w:rsid w:val="007C2DC5"/>
    <w:rsid w:val="007C37E4"/>
    <w:rsid w:val="007C5C03"/>
    <w:rsid w:val="007C6560"/>
    <w:rsid w:val="007D0B5C"/>
    <w:rsid w:val="007D3B80"/>
    <w:rsid w:val="007D4273"/>
    <w:rsid w:val="007E00C7"/>
    <w:rsid w:val="007E0E90"/>
    <w:rsid w:val="007E4267"/>
    <w:rsid w:val="007E4856"/>
    <w:rsid w:val="007E57F3"/>
    <w:rsid w:val="007E5E90"/>
    <w:rsid w:val="007E61BD"/>
    <w:rsid w:val="007E6D8E"/>
    <w:rsid w:val="007E7712"/>
    <w:rsid w:val="007F1BC3"/>
    <w:rsid w:val="007F4132"/>
    <w:rsid w:val="007F69F3"/>
    <w:rsid w:val="007F6FA3"/>
    <w:rsid w:val="007F7A49"/>
    <w:rsid w:val="007F7DB4"/>
    <w:rsid w:val="008007E2"/>
    <w:rsid w:val="00801228"/>
    <w:rsid w:val="00801F45"/>
    <w:rsid w:val="008020E6"/>
    <w:rsid w:val="00802519"/>
    <w:rsid w:val="00803545"/>
    <w:rsid w:val="00804118"/>
    <w:rsid w:val="00805982"/>
    <w:rsid w:val="008102AB"/>
    <w:rsid w:val="00810446"/>
    <w:rsid w:val="00815725"/>
    <w:rsid w:val="00817615"/>
    <w:rsid w:val="00817F80"/>
    <w:rsid w:val="00820CFB"/>
    <w:rsid w:val="00821537"/>
    <w:rsid w:val="008227E6"/>
    <w:rsid w:val="008230AD"/>
    <w:rsid w:val="00823A80"/>
    <w:rsid w:val="00823E66"/>
    <w:rsid w:val="00824B5E"/>
    <w:rsid w:val="00825521"/>
    <w:rsid w:val="00825FA8"/>
    <w:rsid w:val="00827221"/>
    <w:rsid w:val="00827823"/>
    <w:rsid w:val="00830A69"/>
    <w:rsid w:val="0083121F"/>
    <w:rsid w:val="0083137F"/>
    <w:rsid w:val="00832AD2"/>
    <w:rsid w:val="00833389"/>
    <w:rsid w:val="00834E67"/>
    <w:rsid w:val="008359E9"/>
    <w:rsid w:val="008374AE"/>
    <w:rsid w:val="008407AE"/>
    <w:rsid w:val="00840929"/>
    <w:rsid w:val="00841413"/>
    <w:rsid w:val="00842F44"/>
    <w:rsid w:val="00842FDD"/>
    <w:rsid w:val="0084749F"/>
    <w:rsid w:val="00847F2E"/>
    <w:rsid w:val="008521A3"/>
    <w:rsid w:val="00852EE0"/>
    <w:rsid w:val="0085409B"/>
    <w:rsid w:val="00854D8B"/>
    <w:rsid w:val="00856269"/>
    <w:rsid w:val="00856DF7"/>
    <w:rsid w:val="00860154"/>
    <w:rsid w:val="008628C9"/>
    <w:rsid w:val="00862A2C"/>
    <w:rsid w:val="00862AF9"/>
    <w:rsid w:val="00865CF0"/>
    <w:rsid w:val="008663B0"/>
    <w:rsid w:val="00870D05"/>
    <w:rsid w:val="00871102"/>
    <w:rsid w:val="00871270"/>
    <w:rsid w:val="0087301B"/>
    <w:rsid w:val="0087516D"/>
    <w:rsid w:val="0087520D"/>
    <w:rsid w:val="00875C77"/>
    <w:rsid w:val="008760FA"/>
    <w:rsid w:val="00880FF1"/>
    <w:rsid w:val="0088185F"/>
    <w:rsid w:val="008825CD"/>
    <w:rsid w:val="008827ED"/>
    <w:rsid w:val="008832D5"/>
    <w:rsid w:val="00883E55"/>
    <w:rsid w:val="008919E4"/>
    <w:rsid w:val="00893DDA"/>
    <w:rsid w:val="008960BB"/>
    <w:rsid w:val="0089638A"/>
    <w:rsid w:val="00896D23"/>
    <w:rsid w:val="008A0A5F"/>
    <w:rsid w:val="008A11A3"/>
    <w:rsid w:val="008A21DC"/>
    <w:rsid w:val="008A3B1F"/>
    <w:rsid w:val="008A3D2F"/>
    <w:rsid w:val="008A525A"/>
    <w:rsid w:val="008B04CE"/>
    <w:rsid w:val="008B2E7C"/>
    <w:rsid w:val="008B3107"/>
    <w:rsid w:val="008B3830"/>
    <w:rsid w:val="008B3BB5"/>
    <w:rsid w:val="008B588B"/>
    <w:rsid w:val="008C041D"/>
    <w:rsid w:val="008C12B0"/>
    <w:rsid w:val="008C69D5"/>
    <w:rsid w:val="008C6ABA"/>
    <w:rsid w:val="008C7119"/>
    <w:rsid w:val="008D1AB0"/>
    <w:rsid w:val="008D2312"/>
    <w:rsid w:val="008D246E"/>
    <w:rsid w:val="008D2694"/>
    <w:rsid w:val="008D290B"/>
    <w:rsid w:val="008D43E8"/>
    <w:rsid w:val="008D6FC6"/>
    <w:rsid w:val="008D7228"/>
    <w:rsid w:val="008D7DFC"/>
    <w:rsid w:val="008E0217"/>
    <w:rsid w:val="008E4991"/>
    <w:rsid w:val="008E6870"/>
    <w:rsid w:val="008E69DE"/>
    <w:rsid w:val="008E7F51"/>
    <w:rsid w:val="008F0F5F"/>
    <w:rsid w:val="008F14D0"/>
    <w:rsid w:val="008F6D68"/>
    <w:rsid w:val="008F741E"/>
    <w:rsid w:val="009002D0"/>
    <w:rsid w:val="009004A8"/>
    <w:rsid w:val="00901354"/>
    <w:rsid w:val="00901613"/>
    <w:rsid w:val="00901D98"/>
    <w:rsid w:val="0090237B"/>
    <w:rsid w:val="009033C3"/>
    <w:rsid w:val="00905239"/>
    <w:rsid w:val="009055DA"/>
    <w:rsid w:val="00905C40"/>
    <w:rsid w:val="00905E51"/>
    <w:rsid w:val="00906477"/>
    <w:rsid w:val="00906CCC"/>
    <w:rsid w:val="00910A24"/>
    <w:rsid w:val="009113F1"/>
    <w:rsid w:val="00911F90"/>
    <w:rsid w:val="00912DFC"/>
    <w:rsid w:val="00913262"/>
    <w:rsid w:val="00914EBB"/>
    <w:rsid w:val="00915D87"/>
    <w:rsid w:val="0091657F"/>
    <w:rsid w:val="00916829"/>
    <w:rsid w:val="0092055A"/>
    <w:rsid w:val="009224CD"/>
    <w:rsid w:val="00924097"/>
    <w:rsid w:val="00924178"/>
    <w:rsid w:val="00924BEF"/>
    <w:rsid w:val="00926605"/>
    <w:rsid w:val="00926691"/>
    <w:rsid w:val="00927CA2"/>
    <w:rsid w:val="00927F22"/>
    <w:rsid w:val="009315FE"/>
    <w:rsid w:val="00933E0C"/>
    <w:rsid w:val="00937AB2"/>
    <w:rsid w:val="0094003A"/>
    <w:rsid w:val="00943756"/>
    <w:rsid w:val="00944096"/>
    <w:rsid w:val="00945517"/>
    <w:rsid w:val="0094703B"/>
    <w:rsid w:val="00947DC7"/>
    <w:rsid w:val="00951501"/>
    <w:rsid w:val="00951EF2"/>
    <w:rsid w:val="00952C74"/>
    <w:rsid w:val="009538B6"/>
    <w:rsid w:val="009546F8"/>
    <w:rsid w:val="00955204"/>
    <w:rsid w:val="009568EA"/>
    <w:rsid w:val="00957B56"/>
    <w:rsid w:val="00957EF4"/>
    <w:rsid w:val="0096000B"/>
    <w:rsid w:val="0096327D"/>
    <w:rsid w:val="00965164"/>
    <w:rsid w:val="0096611B"/>
    <w:rsid w:val="009711C4"/>
    <w:rsid w:val="009712F8"/>
    <w:rsid w:val="00971A8C"/>
    <w:rsid w:val="009729F5"/>
    <w:rsid w:val="009741D3"/>
    <w:rsid w:val="00975091"/>
    <w:rsid w:val="00976C78"/>
    <w:rsid w:val="00980580"/>
    <w:rsid w:val="00983A54"/>
    <w:rsid w:val="00984BFC"/>
    <w:rsid w:val="00984CAE"/>
    <w:rsid w:val="00984FF9"/>
    <w:rsid w:val="009860C2"/>
    <w:rsid w:val="009866EA"/>
    <w:rsid w:val="009875D5"/>
    <w:rsid w:val="00987C6F"/>
    <w:rsid w:val="00990D5F"/>
    <w:rsid w:val="009910EF"/>
    <w:rsid w:val="00991137"/>
    <w:rsid w:val="0099140F"/>
    <w:rsid w:val="00992132"/>
    <w:rsid w:val="0099255B"/>
    <w:rsid w:val="00993FB5"/>
    <w:rsid w:val="0099637A"/>
    <w:rsid w:val="00997BB7"/>
    <w:rsid w:val="009A2087"/>
    <w:rsid w:val="009A2AE7"/>
    <w:rsid w:val="009A3E52"/>
    <w:rsid w:val="009A49F5"/>
    <w:rsid w:val="009A5550"/>
    <w:rsid w:val="009A7195"/>
    <w:rsid w:val="009A7F51"/>
    <w:rsid w:val="009B10BF"/>
    <w:rsid w:val="009B186B"/>
    <w:rsid w:val="009B1AE2"/>
    <w:rsid w:val="009B36D5"/>
    <w:rsid w:val="009B3A06"/>
    <w:rsid w:val="009B3ECB"/>
    <w:rsid w:val="009B4631"/>
    <w:rsid w:val="009B4CAD"/>
    <w:rsid w:val="009B5058"/>
    <w:rsid w:val="009B74F4"/>
    <w:rsid w:val="009B7879"/>
    <w:rsid w:val="009C0D88"/>
    <w:rsid w:val="009C0E3A"/>
    <w:rsid w:val="009C1499"/>
    <w:rsid w:val="009C1A6D"/>
    <w:rsid w:val="009C4157"/>
    <w:rsid w:val="009C473C"/>
    <w:rsid w:val="009C5E7E"/>
    <w:rsid w:val="009C7B89"/>
    <w:rsid w:val="009C7C25"/>
    <w:rsid w:val="009D18CE"/>
    <w:rsid w:val="009D26B5"/>
    <w:rsid w:val="009D3096"/>
    <w:rsid w:val="009D464C"/>
    <w:rsid w:val="009D66E0"/>
    <w:rsid w:val="009D6BB6"/>
    <w:rsid w:val="009D6CC0"/>
    <w:rsid w:val="009D71FA"/>
    <w:rsid w:val="009D75FA"/>
    <w:rsid w:val="009D790F"/>
    <w:rsid w:val="009E20D6"/>
    <w:rsid w:val="009E5694"/>
    <w:rsid w:val="009E6375"/>
    <w:rsid w:val="009E6A0E"/>
    <w:rsid w:val="009F0376"/>
    <w:rsid w:val="009F0465"/>
    <w:rsid w:val="009F05EE"/>
    <w:rsid w:val="009F11FF"/>
    <w:rsid w:val="009F2E21"/>
    <w:rsid w:val="009F356B"/>
    <w:rsid w:val="009F35C4"/>
    <w:rsid w:val="009F4BCE"/>
    <w:rsid w:val="009F635F"/>
    <w:rsid w:val="00A007B1"/>
    <w:rsid w:val="00A0123F"/>
    <w:rsid w:val="00A02FA1"/>
    <w:rsid w:val="00A0320D"/>
    <w:rsid w:val="00A0419E"/>
    <w:rsid w:val="00A041CA"/>
    <w:rsid w:val="00A05078"/>
    <w:rsid w:val="00A05699"/>
    <w:rsid w:val="00A05DE0"/>
    <w:rsid w:val="00A06BF4"/>
    <w:rsid w:val="00A077F7"/>
    <w:rsid w:val="00A1148A"/>
    <w:rsid w:val="00A117C6"/>
    <w:rsid w:val="00A1422D"/>
    <w:rsid w:val="00A21FBD"/>
    <w:rsid w:val="00A226AA"/>
    <w:rsid w:val="00A240A8"/>
    <w:rsid w:val="00A25EE8"/>
    <w:rsid w:val="00A25FAC"/>
    <w:rsid w:val="00A26137"/>
    <w:rsid w:val="00A277FA"/>
    <w:rsid w:val="00A27AC2"/>
    <w:rsid w:val="00A3021A"/>
    <w:rsid w:val="00A3058B"/>
    <w:rsid w:val="00A31A1A"/>
    <w:rsid w:val="00A3239D"/>
    <w:rsid w:val="00A336D5"/>
    <w:rsid w:val="00A36127"/>
    <w:rsid w:val="00A40BA9"/>
    <w:rsid w:val="00A42022"/>
    <w:rsid w:val="00A42421"/>
    <w:rsid w:val="00A4403B"/>
    <w:rsid w:val="00A46C23"/>
    <w:rsid w:val="00A46F51"/>
    <w:rsid w:val="00A476BE"/>
    <w:rsid w:val="00A51D4B"/>
    <w:rsid w:val="00A527FD"/>
    <w:rsid w:val="00A530E5"/>
    <w:rsid w:val="00A54FD4"/>
    <w:rsid w:val="00A55100"/>
    <w:rsid w:val="00A552B7"/>
    <w:rsid w:val="00A562C5"/>
    <w:rsid w:val="00A569C2"/>
    <w:rsid w:val="00A6180A"/>
    <w:rsid w:val="00A6376B"/>
    <w:rsid w:val="00A63E93"/>
    <w:rsid w:val="00A63FDD"/>
    <w:rsid w:val="00A6509A"/>
    <w:rsid w:val="00A65A1C"/>
    <w:rsid w:val="00A66FB1"/>
    <w:rsid w:val="00A67785"/>
    <w:rsid w:val="00A67FEF"/>
    <w:rsid w:val="00A71DB7"/>
    <w:rsid w:val="00A72D4B"/>
    <w:rsid w:val="00A7476C"/>
    <w:rsid w:val="00A75BE6"/>
    <w:rsid w:val="00A77C9B"/>
    <w:rsid w:val="00A80470"/>
    <w:rsid w:val="00A80653"/>
    <w:rsid w:val="00A80DE1"/>
    <w:rsid w:val="00A81C78"/>
    <w:rsid w:val="00A82529"/>
    <w:rsid w:val="00A84317"/>
    <w:rsid w:val="00A849C4"/>
    <w:rsid w:val="00A86960"/>
    <w:rsid w:val="00A870C0"/>
    <w:rsid w:val="00A8728D"/>
    <w:rsid w:val="00A87290"/>
    <w:rsid w:val="00A910F5"/>
    <w:rsid w:val="00A91C17"/>
    <w:rsid w:val="00A92B0C"/>
    <w:rsid w:val="00A92BC0"/>
    <w:rsid w:val="00A933A2"/>
    <w:rsid w:val="00A94485"/>
    <w:rsid w:val="00A96867"/>
    <w:rsid w:val="00A970A4"/>
    <w:rsid w:val="00A97926"/>
    <w:rsid w:val="00AA222D"/>
    <w:rsid w:val="00AA3AB6"/>
    <w:rsid w:val="00AA6A9A"/>
    <w:rsid w:val="00AA75EE"/>
    <w:rsid w:val="00AB1E06"/>
    <w:rsid w:val="00AB263A"/>
    <w:rsid w:val="00AB2E4C"/>
    <w:rsid w:val="00AB4DD6"/>
    <w:rsid w:val="00AB731F"/>
    <w:rsid w:val="00AC0C29"/>
    <w:rsid w:val="00AC4D92"/>
    <w:rsid w:val="00AC511C"/>
    <w:rsid w:val="00AC6DC0"/>
    <w:rsid w:val="00AD043B"/>
    <w:rsid w:val="00AD2267"/>
    <w:rsid w:val="00AD27A2"/>
    <w:rsid w:val="00AD3504"/>
    <w:rsid w:val="00AD3A27"/>
    <w:rsid w:val="00AD57BA"/>
    <w:rsid w:val="00AD57D8"/>
    <w:rsid w:val="00AE246E"/>
    <w:rsid w:val="00AE33F2"/>
    <w:rsid w:val="00AF1D04"/>
    <w:rsid w:val="00AF488E"/>
    <w:rsid w:val="00AF4F9E"/>
    <w:rsid w:val="00AF5A13"/>
    <w:rsid w:val="00B00E20"/>
    <w:rsid w:val="00B036A8"/>
    <w:rsid w:val="00B05C27"/>
    <w:rsid w:val="00B06722"/>
    <w:rsid w:val="00B07196"/>
    <w:rsid w:val="00B07BE1"/>
    <w:rsid w:val="00B100E4"/>
    <w:rsid w:val="00B10291"/>
    <w:rsid w:val="00B11C1D"/>
    <w:rsid w:val="00B12F58"/>
    <w:rsid w:val="00B14E17"/>
    <w:rsid w:val="00B155C4"/>
    <w:rsid w:val="00B157D2"/>
    <w:rsid w:val="00B16179"/>
    <w:rsid w:val="00B163D9"/>
    <w:rsid w:val="00B2075C"/>
    <w:rsid w:val="00B20DF3"/>
    <w:rsid w:val="00B223F6"/>
    <w:rsid w:val="00B25FF1"/>
    <w:rsid w:val="00B264D3"/>
    <w:rsid w:val="00B27867"/>
    <w:rsid w:val="00B27CB8"/>
    <w:rsid w:val="00B30B06"/>
    <w:rsid w:val="00B30CC6"/>
    <w:rsid w:val="00B31A2A"/>
    <w:rsid w:val="00B31F67"/>
    <w:rsid w:val="00B31F99"/>
    <w:rsid w:val="00B32F05"/>
    <w:rsid w:val="00B332B2"/>
    <w:rsid w:val="00B336CF"/>
    <w:rsid w:val="00B40CBC"/>
    <w:rsid w:val="00B4100E"/>
    <w:rsid w:val="00B41C94"/>
    <w:rsid w:val="00B41D10"/>
    <w:rsid w:val="00B43DA2"/>
    <w:rsid w:val="00B44B6E"/>
    <w:rsid w:val="00B470D0"/>
    <w:rsid w:val="00B47DC0"/>
    <w:rsid w:val="00B50492"/>
    <w:rsid w:val="00B506EB"/>
    <w:rsid w:val="00B511C0"/>
    <w:rsid w:val="00B52656"/>
    <w:rsid w:val="00B52741"/>
    <w:rsid w:val="00B53AF9"/>
    <w:rsid w:val="00B54E1B"/>
    <w:rsid w:val="00B57B3E"/>
    <w:rsid w:val="00B6071A"/>
    <w:rsid w:val="00B60C91"/>
    <w:rsid w:val="00B61E7C"/>
    <w:rsid w:val="00B61ECA"/>
    <w:rsid w:val="00B65B5F"/>
    <w:rsid w:val="00B65CCF"/>
    <w:rsid w:val="00B667D7"/>
    <w:rsid w:val="00B702A4"/>
    <w:rsid w:val="00B70F5D"/>
    <w:rsid w:val="00B75443"/>
    <w:rsid w:val="00B757FA"/>
    <w:rsid w:val="00B75F06"/>
    <w:rsid w:val="00B814DC"/>
    <w:rsid w:val="00B82BA8"/>
    <w:rsid w:val="00B837F2"/>
    <w:rsid w:val="00B8546E"/>
    <w:rsid w:val="00B860B0"/>
    <w:rsid w:val="00B86288"/>
    <w:rsid w:val="00B87A17"/>
    <w:rsid w:val="00B92655"/>
    <w:rsid w:val="00B943AF"/>
    <w:rsid w:val="00B9461A"/>
    <w:rsid w:val="00B96BAD"/>
    <w:rsid w:val="00B96BDB"/>
    <w:rsid w:val="00BA0822"/>
    <w:rsid w:val="00BA0B9D"/>
    <w:rsid w:val="00BA0F99"/>
    <w:rsid w:val="00BA1289"/>
    <w:rsid w:val="00BA16DF"/>
    <w:rsid w:val="00BA2BE9"/>
    <w:rsid w:val="00BA3A19"/>
    <w:rsid w:val="00BA569F"/>
    <w:rsid w:val="00BB1033"/>
    <w:rsid w:val="00BB1718"/>
    <w:rsid w:val="00BB3012"/>
    <w:rsid w:val="00BB6D8D"/>
    <w:rsid w:val="00BB6EF0"/>
    <w:rsid w:val="00BC0488"/>
    <w:rsid w:val="00BC4A4C"/>
    <w:rsid w:val="00BD03EF"/>
    <w:rsid w:val="00BD04CF"/>
    <w:rsid w:val="00BD31E2"/>
    <w:rsid w:val="00BD3950"/>
    <w:rsid w:val="00BD3D45"/>
    <w:rsid w:val="00BD50A8"/>
    <w:rsid w:val="00BD5815"/>
    <w:rsid w:val="00BD5A62"/>
    <w:rsid w:val="00BD600B"/>
    <w:rsid w:val="00BD60AB"/>
    <w:rsid w:val="00BD75A1"/>
    <w:rsid w:val="00BD7CD5"/>
    <w:rsid w:val="00BD7E94"/>
    <w:rsid w:val="00BE2B9C"/>
    <w:rsid w:val="00BE3583"/>
    <w:rsid w:val="00BF1720"/>
    <w:rsid w:val="00BF2BF8"/>
    <w:rsid w:val="00BF4453"/>
    <w:rsid w:val="00BF6C88"/>
    <w:rsid w:val="00BF6E69"/>
    <w:rsid w:val="00BF7136"/>
    <w:rsid w:val="00C001FD"/>
    <w:rsid w:val="00C02A11"/>
    <w:rsid w:val="00C04BFA"/>
    <w:rsid w:val="00C054E8"/>
    <w:rsid w:val="00C06550"/>
    <w:rsid w:val="00C067FC"/>
    <w:rsid w:val="00C06CC6"/>
    <w:rsid w:val="00C072FA"/>
    <w:rsid w:val="00C11107"/>
    <w:rsid w:val="00C11D81"/>
    <w:rsid w:val="00C12F6A"/>
    <w:rsid w:val="00C154B0"/>
    <w:rsid w:val="00C164CB"/>
    <w:rsid w:val="00C17636"/>
    <w:rsid w:val="00C21754"/>
    <w:rsid w:val="00C24ABD"/>
    <w:rsid w:val="00C26274"/>
    <w:rsid w:val="00C267C6"/>
    <w:rsid w:val="00C307DD"/>
    <w:rsid w:val="00C30CD9"/>
    <w:rsid w:val="00C30EC4"/>
    <w:rsid w:val="00C3166F"/>
    <w:rsid w:val="00C3246C"/>
    <w:rsid w:val="00C32AEA"/>
    <w:rsid w:val="00C33152"/>
    <w:rsid w:val="00C342DD"/>
    <w:rsid w:val="00C3447A"/>
    <w:rsid w:val="00C34B4D"/>
    <w:rsid w:val="00C3502A"/>
    <w:rsid w:val="00C354E4"/>
    <w:rsid w:val="00C4001A"/>
    <w:rsid w:val="00C40238"/>
    <w:rsid w:val="00C416BE"/>
    <w:rsid w:val="00C441AB"/>
    <w:rsid w:val="00C464BC"/>
    <w:rsid w:val="00C50AA7"/>
    <w:rsid w:val="00C51384"/>
    <w:rsid w:val="00C5290C"/>
    <w:rsid w:val="00C534C2"/>
    <w:rsid w:val="00C54798"/>
    <w:rsid w:val="00C56112"/>
    <w:rsid w:val="00C56728"/>
    <w:rsid w:val="00C56CC9"/>
    <w:rsid w:val="00C5769A"/>
    <w:rsid w:val="00C57C30"/>
    <w:rsid w:val="00C57E94"/>
    <w:rsid w:val="00C6036F"/>
    <w:rsid w:val="00C608E0"/>
    <w:rsid w:val="00C61D5D"/>
    <w:rsid w:val="00C61F73"/>
    <w:rsid w:val="00C64A8E"/>
    <w:rsid w:val="00C64C53"/>
    <w:rsid w:val="00C6522C"/>
    <w:rsid w:val="00C66FB5"/>
    <w:rsid w:val="00C672D0"/>
    <w:rsid w:val="00C672DD"/>
    <w:rsid w:val="00C707F2"/>
    <w:rsid w:val="00C71113"/>
    <w:rsid w:val="00C725C1"/>
    <w:rsid w:val="00C72A57"/>
    <w:rsid w:val="00C73BC9"/>
    <w:rsid w:val="00C73E11"/>
    <w:rsid w:val="00C76D45"/>
    <w:rsid w:val="00C77AD3"/>
    <w:rsid w:val="00C819E4"/>
    <w:rsid w:val="00C82239"/>
    <w:rsid w:val="00C84B6A"/>
    <w:rsid w:val="00C8596C"/>
    <w:rsid w:val="00C85E86"/>
    <w:rsid w:val="00C8684B"/>
    <w:rsid w:val="00C87D56"/>
    <w:rsid w:val="00C90507"/>
    <w:rsid w:val="00C91FD4"/>
    <w:rsid w:val="00C93409"/>
    <w:rsid w:val="00C93673"/>
    <w:rsid w:val="00C93F70"/>
    <w:rsid w:val="00C946FE"/>
    <w:rsid w:val="00C975D3"/>
    <w:rsid w:val="00CA0C95"/>
    <w:rsid w:val="00CA261F"/>
    <w:rsid w:val="00CA41AF"/>
    <w:rsid w:val="00CA56D7"/>
    <w:rsid w:val="00CB28F3"/>
    <w:rsid w:val="00CB2A60"/>
    <w:rsid w:val="00CB2D37"/>
    <w:rsid w:val="00CB36DD"/>
    <w:rsid w:val="00CB5155"/>
    <w:rsid w:val="00CB5ECE"/>
    <w:rsid w:val="00CB61C3"/>
    <w:rsid w:val="00CB6828"/>
    <w:rsid w:val="00CC15FE"/>
    <w:rsid w:val="00CC17A2"/>
    <w:rsid w:val="00CC3B02"/>
    <w:rsid w:val="00CC3E01"/>
    <w:rsid w:val="00CC3E3B"/>
    <w:rsid w:val="00CC4DEF"/>
    <w:rsid w:val="00CC4FC3"/>
    <w:rsid w:val="00CC5143"/>
    <w:rsid w:val="00CC593C"/>
    <w:rsid w:val="00CD31A0"/>
    <w:rsid w:val="00CD3AEC"/>
    <w:rsid w:val="00CD4761"/>
    <w:rsid w:val="00CE0698"/>
    <w:rsid w:val="00CE28AF"/>
    <w:rsid w:val="00CE306F"/>
    <w:rsid w:val="00CE3443"/>
    <w:rsid w:val="00CE36A7"/>
    <w:rsid w:val="00CE3841"/>
    <w:rsid w:val="00CE39A1"/>
    <w:rsid w:val="00CE3E72"/>
    <w:rsid w:val="00CE5535"/>
    <w:rsid w:val="00CE5619"/>
    <w:rsid w:val="00CE57E7"/>
    <w:rsid w:val="00CE68FC"/>
    <w:rsid w:val="00CE7371"/>
    <w:rsid w:val="00CF0441"/>
    <w:rsid w:val="00CF05E5"/>
    <w:rsid w:val="00CF1AE6"/>
    <w:rsid w:val="00CF34DD"/>
    <w:rsid w:val="00CF35B0"/>
    <w:rsid w:val="00D014A4"/>
    <w:rsid w:val="00D01727"/>
    <w:rsid w:val="00D01CD0"/>
    <w:rsid w:val="00D021DD"/>
    <w:rsid w:val="00D03E81"/>
    <w:rsid w:val="00D049E7"/>
    <w:rsid w:val="00D05CAD"/>
    <w:rsid w:val="00D05DD2"/>
    <w:rsid w:val="00D06055"/>
    <w:rsid w:val="00D06461"/>
    <w:rsid w:val="00D06D63"/>
    <w:rsid w:val="00D07D6A"/>
    <w:rsid w:val="00D12110"/>
    <w:rsid w:val="00D126AE"/>
    <w:rsid w:val="00D13485"/>
    <w:rsid w:val="00D138F4"/>
    <w:rsid w:val="00D13F74"/>
    <w:rsid w:val="00D15741"/>
    <w:rsid w:val="00D1625D"/>
    <w:rsid w:val="00D16CDE"/>
    <w:rsid w:val="00D20572"/>
    <w:rsid w:val="00D22C80"/>
    <w:rsid w:val="00D245E3"/>
    <w:rsid w:val="00D248D6"/>
    <w:rsid w:val="00D25DB0"/>
    <w:rsid w:val="00D30E55"/>
    <w:rsid w:val="00D31277"/>
    <w:rsid w:val="00D3285F"/>
    <w:rsid w:val="00D33521"/>
    <w:rsid w:val="00D33EAB"/>
    <w:rsid w:val="00D34F4F"/>
    <w:rsid w:val="00D35B30"/>
    <w:rsid w:val="00D3686C"/>
    <w:rsid w:val="00D36952"/>
    <w:rsid w:val="00D40176"/>
    <w:rsid w:val="00D4103F"/>
    <w:rsid w:val="00D41054"/>
    <w:rsid w:val="00D42C51"/>
    <w:rsid w:val="00D44796"/>
    <w:rsid w:val="00D44AC2"/>
    <w:rsid w:val="00D44AC3"/>
    <w:rsid w:val="00D4557E"/>
    <w:rsid w:val="00D45827"/>
    <w:rsid w:val="00D47038"/>
    <w:rsid w:val="00D51BB6"/>
    <w:rsid w:val="00D51EB4"/>
    <w:rsid w:val="00D524FF"/>
    <w:rsid w:val="00D5323B"/>
    <w:rsid w:val="00D5357A"/>
    <w:rsid w:val="00D538B1"/>
    <w:rsid w:val="00D53D5F"/>
    <w:rsid w:val="00D5654E"/>
    <w:rsid w:val="00D5701F"/>
    <w:rsid w:val="00D5738E"/>
    <w:rsid w:val="00D57863"/>
    <w:rsid w:val="00D57BDA"/>
    <w:rsid w:val="00D57E84"/>
    <w:rsid w:val="00D624DC"/>
    <w:rsid w:val="00D63CFD"/>
    <w:rsid w:val="00D66A66"/>
    <w:rsid w:val="00D702F2"/>
    <w:rsid w:val="00D7246F"/>
    <w:rsid w:val="00D725C0"/>
    <w:rsid w:val="00D7345B"/>
    <w:rsid w:val="00D737F6"/>
    <w:rsid w:val="00D737F8"/>
    <w:rsid w:val="00D7380D"/>
    <w:rsid w:val="00D73BFE"/>
    <w:rsid w:val="00D7618A"/>
    <w:rsid w:val="00D8069F"/>
    <w:rsid w:val="00D80B7F"/>
    <w:rsid w:val="00D81F15"/>
    <w:rsid w:val="00D83359"/>
    <w:rsid w:val="00D8402E"/>
    <w:rsid w:val="00D84A32"/>
    <w:rsid w:val="00D859B2"/>
    <w:rsid w:val="00D85A58"/>
    <w:rsid w:val="00D86263"/>
    <w:rsid w:val="00D86A52"/>
    <w:rsid w:val="00D86B86"/>
    <w:rsid w:val="00D90A94"/>
    <w:rsid w:val="00D926EB"/>
    <w:rsid w:val="00D9375C"/>
    <w:rsid w:val="00D95D6D"/>
    <w:rsid w:val="00D96D1B"/>
    <w:rsid w:val="00DA07E6"/>
    <w:rsid w:val="00DA0E17"/>
    <w:rsid w:val="00DA2F8A"/>
    <w:rsid w:val="00DA39F4"/>
    <w:rsid w:val="00DA757A"/>
    <w:rsid w:val="00DB0B6E"/>
    <w:rsid w:val="00DB19AE"/>
    <w:rsid w:val="00DB2130"/>
    <w:rsid w:val="00DB38E5"/>
    <w:rsid w:val="00DB3B2E"/>
    <w:rsid w:val="00DB4C35"/>
    <w:rsid w:val="00DB5C50"/>
    <w:rsid w:val="00DC16FF"/>
    <w:rsid w:val="00DC2CC3"/>
    <w:rsid w:val="00DC4161"/>
    <w:rsid w:val="00DC53FA"/>
    <w:rsid w:val="00DD03B4"/>
    <w:rsid w:val="00DD1347"/>
    <w:rsid w:val="00DD1E96"/>
    <w:rsid w:val="00DD27CE"/>
    <w:rsid w:val="00DD672F"/>
    <w:rsid w:val="00DD7142"/>
    <w:rsid w:val="00DE083B"/>
    <w:rsid w:val="00DE1544"/>
    <w:rsid w:val="00DE1EAB"/>
    <w:rsid w:val="00DE230B"/>
    <w:rsid w:val="00DE3C3E"/>
    <w:rsid w:val="00DE3CCC"/>
    <w:rsid w:val="00DE3DA6"/>
    <w:rsid w:val="00DE4183"/>
    <w:rsid w:val="00DE4A17"/>
    <w:rsid w:val="00DE5494"/>
    <w:rsid w:val="00DE5A7A"/>
    <w:rsid w:val="00DE612B"/>
    <w:rsid w:val="00DE627A"/>
    <w:rsid w:val="00DE645E"/>
    <w:rsid w:val="00DE6B5E"/>
    <w:rsid w:val="00DF0A35"/>
    <w:rsid w:val="00DF170C"/>
    <w:rsid w:val="00DF3D04"/>
    <w:rsid w:val="00DF461C"/>
    <w:rsid w:val="00DF62EA"/>
    <w:rsid w:val="00DF71AD"/>
    <w:rsid w:val="00DF7B45"/>
    <w:rsid w:val="00E024EA"/>
    <w:rsid w:val="00E02682"/>
    <w:rsid w:val="00E06CCE"/>
    <w:rsid w:val="00E073BB"/>
    <w:rsid w:val="00E076A7"/>
    <w:rsid w:val="00E103C3"/>
    <w:rsid w:val="00E1094F"/>
    <w:rsid w:val="00E13440"/>
    <w:rsid w:val="00E154EA"/>
    <w:rsid w:val="00E158C9"/>
    <w:rsid w:val="00E15C64"/>
    <w:rsid w:val="00E15D0D"/>
    <w:rsid w:val="00E16AE3"/>
    <w:rsid w:val="00E17638"/>
    <w:rsid w:val="00E243D1"/>
    <w:rsid w:val="00E247A3"/>
    <w:rsid w:val="00E24874"/>
    <w:rsid w:val="00E2611F"/>
    <w:rsid w:val="00E2675A"/>
    <w:rsid w:val="00E27B86"/>
    <w:rsid w:val="00E30ADE"/>
    <w:rsid w:val="00E31C47"/>
    <w:rsid w:val="00E33CBD"/>
    <w:rsid w:val="00E33DDF"/>
    <w:rsid w:val="00E3479F"/>
    <w:rsid w:val="00E36770"/>
    <w:rsid w:val="00E40B3B"/>
    <w:rsid w:val="00E4189A"/>
    <w:rsid w:val="00E43D80"/>
    <w:rsid w:val="00E4413F"/>
    <w:rsid w:val="00E472FB"/>
    <w:rsid w:val="00E51411"/>
    <w:rsid w:val="00E516A5"/>
    <w:rsid w:val="00E51F9A"/>
    <w:rsid w:val="00E535AB"/>
    <w:rsid w:val="00E5669B"/>
    <w:rsid w:val="00E56E4F"/>
    <w:rsid w:val="00E5752D"/>
    <w:rsid w:val="00E57815"/>
    <w:rsid w:val="00E6252A"/>
    <w:rsid w:val="00E628B9"/>
    <w:rsid w:val="00E63E8B"/>
    <w:rsid w:val="00E7148C"/>
    <w:rsid w:val="00E722A2"/>
    <w:rsid w:val="00E73187"/>
    <w:rsid w:val="00E733D6"/>
    <w:rsid w:val="00E746A0"/>
    <w:rsid w:val="00E75064"/>
    <w:rsid w:val="00E7522A"/>
    <w:rsid w:val="00E75AC7"/>
    <w:rsid w:val="00E77867"/>
    <w:rsid w:val="00E83057"/>
    <w:rsid w:val="00E84C06"/>
    <w:rsid w:val="00E86A7F"/>
    <w:rsid w:val="00E87092"/>
    <w:rsid w:val="00E9178B"/>
    <w:rsid w:val="00E91999"/>
    <w:rsid w:val="00E95567"/>
    <w:rsid w:val="00E9598C"/>
    <w:rsid w:val="00E97C7F"/>
    <w:rsid w:val="00E97D7C"/>
    <w:rsid w:val="00EA1598"/>
    <w:rsid w:val="00EA3A33"/>
    <w:rsid w:val="00EA4D85"/>
    <w:rsid w:val="00EA6423"/>
    <w:rsid w:val="00EB0B5C"/>
    <w:rsid w:val="00EB1210"/>
    <w:rsid w:val="00EB1F79"/>
    <w:rsid w:val="00EB349A"/>
    <w:rsid w:val="00EB4D57"/>
    <w:rsid w:val="00EB5B76"/>
    <w:rsid w:val="00EB5BA2"/>
    <w:rsid w:val="00EB5F4F"/>
    <w:rsid w:val="00EB6F7D"/>
    <w:rsid w:val="00EB7634"/>
    <w:rsid w:val="00EC052A"/>
    <w:rsid w:val="00EC09DF"/>
    <w:rsid w:val="00EC1040"/>
    <w:rsid w:val="00EC195F"/>
    <w:rsid w:val="00EC212B"/>
    <w:rsid w:val="00EC2D60"/>
    <w:rsid w:val="00EC4B0F"/>
    <w:rsid w:val="00EC595C"/>
    <w:rsid w:val="00EC7415"/>
    <w:rsid w:val="00EC76A6"/>
    <w:rsid w:val="00ED0473"/>
    <w:rsid w:val="00ED14C2"/>
    <w:rsid w:val="00ED16CB"/>
    <w:rsid w:val="00ED16DB"/>
    <w:rsid w:val="00ED22A9"/>
    <w:rsid w:val="00ED22BD"/>
    <w:rsid w:val="00ED6098"/>
    <w:rsid w:val="00ED631D"/>
    <w:rsid w:val="00ED6CD8"/>
    <w:rsid w:val="00ED763F"/>
    <w:rsid w:val="00EE066E"/>
    <w:rsid w:val="00EE105D"/>
    <w:rsid w:val="00EE1DE7"/>
    <w:rsid w:val="00EE3061"/>
    <w:rsid w:val="00EE31C4"/>
    <w:rsid w:val="00EE368D"/>
    <w:rsid w:val="00EE44C5"/>
    <w:rsid w:val="00EE4DB6"/>
    <w:rsid w:val="00EE5D4A"/>
    <w:rsid w:val="00EE5FD0"/>
    <w:rsid w:val="00EE7217"/>
    <w:rsid w:val="00EE7690"/>
    <w:rsid w:val="00EF0D51"/>
    <w:rsid w:val="00EF15BD"/>
    <w:rsid w:val="00EF185D"/>
    <w:rsid w:val="00EF3D75"/>
    <w:rsid w:val="00EF41B2"/>
    <w:rsid w:val="00EF5ACC"/>
    <w:rsid w:val="00F02115"/>
    <w:rsid w:val="00F0477B"/>
    <w:rsid w:val="00F0559B"/>
    <w:rsid w:val="00F05680"/>
    <w:rsid w:val="00F05AB1"/>
    <w:rsid w:val="00F05EF5"/>
    <w:rsid w:val="00F10D5B"/>
    <w:rsid w:val="00F11C85"/>
    <w:rsid w:val="00F12DD2"/>
    <w:rsid w:val="00F1396D"/>
    <w:rsid w:val="00F140A5"/>
    <w:rsid w:val="00F1589D"/>
    <w:rsid w:val="00F1718F"/>
    <w:rsid w:val="00F17209"/>
    <w:rsid w:val="00F17EE5"/>
    <w:rsid w:val="00F220B4"/>
    <w:rsid w:val="00F23255"/>
    <w:rsid w:val="00F233F1"/>
    <w:rsid w:val="00F24D25"/>
    <w:rsid w:val="00F24EFA"/>
    <w:rsid w:val="00F2559C"/>
    <w:rsid w:val="00F26B63"/>
    <w:rsid w:val="00F26BB2"/>
    <w:rsid w:val="00F27196"/>
    <w:rsid w:val="00F3206E"/>
    <w:rsid w:val="00F33F09"/>
    <w:rsid w:val="00F34040"/>
    <w:rsid w:val="00F3434C"/>
    <w:rsid w:val="00F34998"/>
    <w:rsid w:val="00F354A3"/>
    <w:rsid w:val="00F35B4D"/>
    <w:rsid w:val="00F37A59"/>
    <w:rsid w:val="00F414CB"/>
    <w:rsid w:val="00F42390"/>
    <w:rsid w:val="00F44652"/>
    <w:rsid w:val="00F44B63"/>
    <w:rsid w:val="00F46369"/>
    <w:rsid w:val="00F50EDE"/>
    <w:rsid w:val="00F51F2A"/>
    <w:rsid w:val="00F521D6"/>
    <w:rsid w:val="00F54869"/>
    <w:rsid w:val="00F55C50"/>
    <w:rsid w:val="00F55DCB"/>
    <w:rsid w:val="00F62841"/>
    <w:rsid w:val="00F62D23"/>
    <w:rsid w:val="00F63167"/>
    <w:rsid w:val="00F63BF7"/>
    <w:rsid w:val="00F65992"/>
    <w:rsid w:val="00F65AB3"/>
    <w:rsid w:val="00F6653A"/>
    <w:rsid w:val="00F66A2D"/>
    <w:rsid w:val="00F70498"/>
    <w:rsid w:val="00F72C6F"/>
    <w:rsid w:val="00F72E67"/>
    <w:rsid w:val="00F74B97"/>
    <w:rsid w:val="00F74C17"/>
    <w:rsid w:val="00F75716"/>
    <w:rsid w:val="00F7661B"/>
    <w:rsid w:val="00F779FE"/>
    <w:rsid w:val="00F80F15"/>
    <w:rsid w:val="00F82B7B"/>
    <w:rsid w:val="00F8313A"/>
    <w:rsid w:val="00F8350A"/>
    <w:rsid w:val="00F835EA"/>
    <w:rsid w:val="00F83BFC"/>
    <w:rsid w:val="00F83E0A"/>
    <w:rsid w:val="00F844AE"/>
    <w:rsid w:val="00F84BA2"/>
    <w:rsid w:val="00F8533E"/>
    <w:rsid w:val="00F85E35"/>
    <w:rsid w:val="00F85F77"/>
    <w:rsid w:val="00F86A05"/>
    <w:rsid w:val="00F86BB1"/>
    <w:rsid w:val="00F86CBC"/>
    <w:rsid w:val="00F87619"/>
    <w:rsid w:val="00F8773C"/>
    <w:rsid w:val="00F8787B"/>
    <w:rsid w:val="00F87EB3"/>
    <w:rsid w:val="00F91F56"/>
    <w:rsid w:val="00F92C2E"/>
    <w:rsid w:val="00F94CFD"/>
    <w:rsid w:val="00F94E59"/>
    <w:rsid w:val="00F94FC6"/>
    <w:rsid w:val="00F95052"/>
    <w:rsid w:val="00F9714B"/>
    <w:rsid w:val="00F97718"/>
    <w:rsid w:val="00FA08DB"/>
    <w:rsid w:val="00FA2C7F"/>
    <w:rsid w:val="00FA38D5"/>
    <w:rsid w:val="00FA56D1"/>
    <w:rsid w:val="00FA5BB2"/>
    <w:rsid w:val="00FA5D99"/>
    <w:rsid w:val="00FB1C45"/>
    <w:rsid w:val="00FB4970"/>
    <w:rsid w:val="00FB531D"/>
    <w:rsid w:val="00FB7033"/>
    <w:rsid w:val="00FC1891"/>
    <w:rsid w:val="00FC25D1"/>
    <w:rsid w:val="00FC28FD"/>
    <w:rsid w:val="00FC4FD0"/>
    <w:rsid w:val="00FC52E4"/>
    <w:rsid w:val="00FC634D"/>
    <w:rsid w:val="00FC709E"/>
    <w:rsid w:val="00FD0213"/>
    <w:rsid w:val="00FD115F"/>
    <w:rsid w:val="00FD1B0D"/>
    <w:rsid w:val="00FD399A"/>
    <w:rsid w:val="00FD575F"/>
    <w:rsid w:val="00FD6A8B"/>
    <w:rsid w:val="00FD73F3"/>
    <w:rsid w:val="00FE0087"/>
    <w:rsid w:val="00FE04FA"/>
    <w:rsid w:val="00FE0B13"/>
    <w:rsid w:val="00FE35FD"/>
    <w:rsid w:val="00FE48F0"/>
    <w:rsid w:val="00FE5159"/>
    <w:rsid w:val="00FE58A2"/>
    <w:rsid w:val="00FE5DC0"/>
    <w:rsid w:val="00FE6FB6"/>
    <w:rsid w:val="00FE7A0F"/>
    <w:rsid w:val="00FF0387"/>
    <w:rsid w:val="00FF0E19"/>
    <w:rsid w:val="00FF17F4"/>
    <w:rsid w:val="00FF330A"/>
    <w:rsid w:val="00FF4F19"/>
    <w:rsid w:val="00FF5B4D"/>
    <w:rsid w:val="00FF63FE"/>
    <w:rsid w:val="00FF6BB8"/>
    <w:rsid w:val="00FF7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A8A"/>
    <w:pPr>
      <w:spacing w:before="120" w:after="60"/>
      <w:ind w:left="227"/>
    </w:pPr>
    <w:rPr>
      <w:rFonts w:ascii="Segoe" w:eastAsia="Segoe" w:hAnsi="Segoe" w:cs="Segoe"/>
      <w:sz w:val="22"/>
      <w:lang w:eastAsia="ja-JP"/>
    </w:rPr>
  </w:style>
  <w:style w:type="paragraph" w:styleId="Heading1">
    <w:name w:val="heading 1"/>
    <w:basedOn w:val="Normal"/>
    <w:next w:val="Normal"/>
    <w:qFormat/>
    <w:rsid w:val="007C2728"/>
    <w:pPr>
      <w:keepNext/>
      <w:pageBreakBefore/>
      <w:spacing w:after="120"/>
      <w:ind w:left="0"/>
      <w:outlineLvl w:val="0"/>
    </w:pPr>
    <w:rPr>
      <w:rFonts w:ascii="Segoe Black" w:eastAsia="Segoe Black" w:hAnsi="Segoe Black" w:cs="Segoe Black"/>
      <w:b/>
      <w:bCs/>
      <w:smallCaps/>
      <w:color w:val="333333"/>
      <w:kern w:val="32"/>
      <w:sz w:val="32"/>
      <w:szCs w:val="32"/>
    </w:rPr>
  </w:style>
  <w:style w:type="paragraph" w:styleId="Heading2">
    <w:name w:val="heading 2"/>
    <w:basedOn w:val="Normal"/>
    <w:next w:val="Normal"/>
    <w:link w:val="Heading2Char"/>
    <w:uiPriority w:val="9"/>
    <w:qFormat/>
    <w:rsid w:val="007C2728"/>
    <w:pPr>
      <w:keepNext/>
      <w:spacing w:before="240" w:after="120"/>
      <w:ind w:left="0"/>
      <w:outlineLvl w:val="1"/>
    </w:pPr>
    <w:rPr>
      <w:b/>
      <w:bCs/>
      <w:color w:val="333333"/>
      <w:sz w:val="28"/>
      <w:szCs w:val="28"/>
    </w:rPr>
  </w:style>
  <w:style w:type="paragraph" w:styleId="Heading3">
    <w:name w:val="heading 3"/>
    <w:basedOn w:val="Normal"/>
    <w:next w:val="Normal"/>
    <w:link w:val="Heading3Char"/>
    <w:uiPriority w:val="9"/>
    <w:qFormat/>
    <w:rsid w:val="007C2728"/>
    <w:pPr>
      <w:keepNext/>
      <w:spacing w:before="180"/>
      <w:outlineLvl w:val="2"/>
    </w:pPr>
    <w:rPr>
      <w:rFonts w:ascii="Segoe Semibold" w:eastAsia="Segoe Semibold" w:hAnsi="Segoe Semibold" w:cs="Segoe Semibold"/>
      <w:color w:val="333333"/>
      <w:sz w:val="26"/>
      <w:szCs w:val="26"/>
    </w:rPr>
  </w:style>
  <w:style w:type="paragraph" w:styleId="Heading4">
    <w:name w:val="heading 4"/>
    <w:basedOn w:val="Normal"/>
    <w:next w:val="Normal"/>
    <w:link w:val="Heading4Char"/>
    <w:uiPriority w:val="9"/>
    <w:qFormat/>
    <w:rsid w:val="007C2728"/>
    <w:pPr>
      <w:keepNext/>
      <w:spacing w:before="180"/>
      <w:outlineLvl w:val="3"/>
    </w:pPr>
    <w:rPr>
      <w:rFonts w:ascii="Segoe Semibold" w:eastAsia="Segoe Semibold" w:hAnsi="Segoe Semibold" w:cs="Segoe Semibold"/>
      <w:i/>
      <w:iCs/>
      <w:color w:val="333333"/>
      <w:sz w:val="24"/>
      <w:szCs w:val="24"/>
    </w:rPr>
  </w:style>
  <w:style w:type="paragraph" w:styleId="Heading5">
    <w:name w:val="heading 5"/>
    <w:basedOn w:val="Normal"/>
    <w:next w:val="Normal"/>
    <w:link w:val="Heading5Char"/>
    <w:uiPriority w:val="9"/>
    <w:qFormat/>
    <w:rsid w:val="007C2728"/>
    <w:pPr>
      <w:keepNext/>
      <w:spacing w:before="180"/>
      <w:outlineLvl w:val="4"/>
    </w:pPr>
    <w:rPr>
      <w:rFonts w:ascii="Segoe Semibold" w:eastAsia="Segoe Semibold" w:hAnsi="Segoe Semibold" w:cs="Segoe Semibold"/>
      <w:b/>
      <w:i/>
      <w:iCs/>
      <w:color w:val="333333"/>
      <w:szCs w:val="22"/>
    </w:rPr>
  </w:style>
  <w:style w:type="paragraph" w:styleId="Heading6">
    <w:name w:val="heading 6"/>
    <w:basedOn w:val="Normal"/>
    <w:next w:val="Normal"/>
    <w:qFormat/>
    <w:rsid w:val="00924BEF"/>
    <w:pPr>
      <w:spacing w:before="240"/>
      <w:outlineLvl w:val="5"/>
    </w:pPr>
    <w:rPr>
      <w:rFonts w:ascii="Times New Roman" w:hAnsi="Times New Roman" w:cs="Times New Roman"/>
      <w:b/>
      <w:bCs/>
      <w:szCs w:val="22"/>
    </w:rPr>
  </w:style>
  <w:style w:type="paragraph" w:styleId="Heading7">
    <w:name w:val="heading 7"/>
    <w:basedOn w:val="Normal"/>
    <w:next w:val="Normal"/>
    <w:qFormat/>
    <w:rsid w:val="00924BEF"/>
    <w:pPr>
      <w:spacing w:before="240"/>
      <w:outlineLvl w:val="6"/>
    </w:pPr>
    <w:rPr>
      <w:rFonts w:ascii="Times New Roman" w:hAnsi="Times New Roman" w:cs="Times New Roman"/>
      <w:sz w:val="24"/>
      <w:szCs w:val="24"/>
    </w:rPr>
  </w:style>
  <w:style w:type="paragraph" w:styleId="Heading8">
    <w:name w:val="heading 8"/>
    <w:basedOn w:val="Normal"/>
    <w:next w:val="Normal"/>
    <w:qFormat/>
    <w:rsid w:val="00924BEF"/>
    <w:p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924BEF"/>
    <w:pPr>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2728"/>
    <w:pPr>
      <w:pBdr>
        <w:bottom w:val="single" w:sz="4" w:space="1" w:color="auto"/>
      </w:pBdr>
      <w:spacing w:before="0" w:after="0"/>
      <w:ind w:left="0"/>
      <w:jc w:val="right"/>
    </w:pPr>
    <w:rPr>
      <w:sz w:val="16"/>
      <w:szCs w:val="16"/>
    </w:rPr>
  </w:style>
  <w:style w:type="paragraph" w:styleId="Footer">
    <w:name w:val="footer"/>
    <w:basedOn w:val="Normal"/>
    <w:rsid w:val="007C2728"/>
    <w:pPr>
      <w:tabs>
        <w:tab w:val="center" w:pos="4153"/>
        <w:tab w:val="right" w:pos="8306"/>
      </w:tabs>
      <w:spacing w:before="0" w:after="0"/>
      <w:ind w:left="0"/>
    </w:pPr>
    <w:rPr>
      <w:sz w:val="16"/>
      <w:szCs w:val="16"/>
    </w:rPr>
  </w:style>
  <w:style w:type="table" w:styleId="TableGrid">
    <w:name w:val="Table Grid"/>
    <w:basedOn w:val="TableNormal"/>
    <w:rsid w:val="007C2728"/>
    <w:pPr>
      <w:spacing w:before="60" w:after="60"/>
    </w:pPr>
    <w:rPr>
      <w:rFonts w:ascii="Segoe Condensed" w:eastAsia="MS Mincho" w:hAnsi="Segoe Condensed"/>
      <w:sz w:val="18"/>
    </w:rPr>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Segoe" w:hAnsi="Segoe"/>
        <w:b/>
        <w:sz w:val="18"/>
      </w:rPr>
      <w:tblPr/>
      <w:tcPr>
        <w:tcBorders>
          <w:top w:val="single" w:sz="12" w:space="0" w:color="999999"/>
          <w:bottom w:val="single" w:sz="12" w:space="0" w:color="999999"/>
        </w:tcBorders>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Hidden">
    <w:name w:val="Hidden"/>
    <w:basedOn w:val="Normal"/>
    <w:link w:val="HiddenChar"/>
    <w:rsid w:val="007C2728"/>
    <w:pPr>
      <w:shd w:val="clear" w:color="auto" w:fill="FFFF99"/>
    </w:pPr>
    <w:rPr>
      <w:vanish/>
      <w:color w:val="0000FF"/>
    </w:rPr>
  </w:style>
  <w:style w:type="paragraph" w:customStyle="1" w:styleId="NumHeading1">
    <w:name w:val="Num Heading 1"/>
    <w:basedOn w:val="Heading1"/>
    <w:next w:val="Normal"/>
    <w:rsid w:val="007C2728"/>
    <w:pPr>
      <w:numPr>
        <w:numId w:val="2"/>
      </w:numPr>
    </w:pPr>
  </w:style>
  <w:style w:type="paragraph" w:customStyle="1" w:styleId="NumHeading2">
    <w:name w:val="Num Heading 2"/>
    <w:basedOn w:val="Heading2"/>
    <w:next w:val="Normal"/>
    <w:rsid w:val="007C2728"/>
    <w:pPr>
      <w:numPr>
        <w:ilvl w:val="1"/>
        <w:numId w:val="2"/>
      </w:numPr>
    </w:pPr>
  </w:style>
  <w:style w:type="paragraph" w:customStyle="1" w:styleId="NumHeading3">
    <w:name w:val="Num Heading 3"/>
    <w:basedOn w:val="Heading3"/>
    <w:next w:val="Normal"/>
    <w:rsid w:val="007C2728"/>
    <w:pPr>
      <w:numPr>
        <w:ilvl w:val="2"/>
        <w:numId w:val="2"/>
      </w:numPr>
    </w:pPr>
  </w:style>
  <w:style w:type="paragraph" w:customStyle="1" w:styleId="NumHeading4">
    <w:name w:val="Num Heading 4"/>
    <w:basedOn w:val="Heading4"/>
    <w:next w:val="Normal"/>
    <w:rsid w:val="007C2728"/>
    <w:pPr>
      <w:numPr>
        <w:ilvl w:val="3"/>
        <w:numId w:val="2"/>
      </w:numPr>
    </w:pPr>
  </w:style>
  <w:style w:type="paragraph" w:styleId="Caption">
    <w:name w:val="caption"/>
    <w:basedOn w:val="Normal"/>
    <w:next w:val="Normal"/>
    <w:qFormat/>
    <w:rsid w:val="007C2728"/>
    <w:pPr>
      <w:spacing w:before="60" w:after="120"/>
    </w:pPr>
    <w:rPr>
      <w:rFonts w:ascii="Segoe Condensed" w:eastAsia="Segoe Condensed" w:hAnsi="Segoe Condensed" w:cs="Segoe Condensed"/>
      <w:sz w:val="16"/>
      <w:szCs w:val="16"/>
    </w:rPr>
  </w:style>
  <w:style w:type="numbering" w:customStyle="1" w:styleId="Bullets">
    <w:name w:val="Bullets"/>
    <w:rsid w:val="007C2728"/>
    <w:pPr>
      <w:numPr>
        <w:numId w:val="1"/>
      </w:numPr>
    </w:pPr>
  </w:style>
  <w:style w:type="paragraph" w:styleId="FootnoteText">
    <w:name w:val="footnote text"/>
    <w:basedOn w:val="Normal"/>
    <w:semiHidden/>
    <w:rsid w:val="00D30E55"/>
    <w:rPr>
      <w:rFonts w:eastAsia="Arial" w:cs="Arial"/>
      <w:sz w:val="16"/>
      <w:szCs w:val="16"/>
    </w:rPr>
  </w:style>
  <w:style w:type="table" w:customStyle="1" w:styleId="TableGridComplex">
    <w:name w:val="Table Grid Complex"/>
    <w:basedOn w:val="TableGrid"/>
    <w:rsid w:val="007C2728"/>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Segoe" w:hAnsi="Segoe"/>
        <w:b/>
        <w:sz w:val="18"/>
      </w:rPr>
      <w:tblPr/>
      <w:tcPr>
        <w:tcBorders>
          <w:top w:val="single" w:sz="12" w:space="0" w:color="999999"/>
          <w:bottom w:val="single" w:sz="12" w:space="0" w:color="999999"/>
        </w:tcBorders>
        <w:shd w:val="clear" w:color="auto" w:fill="E6E6E6"/>
      </w:tcPr>
    </w:tblStylePr>
    <w:tblStylePr w:type="lastRow">
      <w:rPr>
        <w:rFonts w:ascii="Segoe" w:eastAsia="Segoe" w:hAnsi="Segoe" w:cs="Segoe"/>
        <w:sz w:val="18"/>
        <w:szCs w:val="18"/>
      </w:rPr>
      <w:tblPr/>
      <w:tcPr>
        <w:shd w:val="clear" w:color="auto" w:fill="E6E6E6"/>
      </w:tcPr>
    </w:tblStylePr>
    <w:tblStylePr w:type="firstCol">
      <w:rPr>
        <w:rFonts w:ascii="Segoe" w:eastAsia="Segoe" w:hAnsi="Segoe" w:cs="Segoe"/>
        <w:sz w:val="18"/>
        <w:szCs w:val="18"/>
      </w:rPr>
      <w:tblPr/>
      <w:tcPr>
        <w:shd w:val="clear" w:color="auto" w:fill="E6E6E6"/>
      </w:tcPr>
    </w:tblStylePr>
    <w:tblStylePr w:type="lastCol">
      <w:rPr>
        <w:rFonts w:ascii="Segoe" w:eastAsia="Segoe" w:hAnsi="Segoe" w:cs="Segoe"/>
        <w:sz w:val="18"/>
        <w:szCs w:val="18"/>
      </w:rPr>
      <w:tblPr/>
      <w:tcPr>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HeadingAppendixOld">
    <w:name w:val="Heading Appendix Old"/>
    <w:basedOn w:val="Normal"/>
    <w:next w:val="Normal"/>
    <w:rsid w:val="007C2728"/>
    <w:pPr>
      <w:keepNext/>
      <w:pageBreakBefore/>
      <w:numPr>
        <w:ilvl w:val="7"/>
        <w:numId w:val="2"/>
      </w:numPr>
    </w:pPr>
    <w:rPr>
      <w:rFonts w:ascii="Segoe Black" w:eastAsia="Segoe Black" w:hAnsi="Segoe Black" w:cs="Segoe Black"/>
      <w:smallCaps/>
      <w:color w:val="333333"/>
      <w:sz w:val="32"/>
      <w:szCs w:val="32"/>
    </w:rPr>
  </w:style>
  <w:style w:type="paragraph" w:styleId="BalloonText">
    <w:name w:val="Balloon Text"/>
    <w:basedOn w:val="Normal"/>
    <w:link w:val="BalloonTextChar"/>
    <w:uiPriority w:val="99"/>
    <w:semiHidden/>
    <w:rsid w:val="00832AD2"/>
    <w:rPr>
      <w:rFonts w:ascii="Tahoma" w:hAnsi="Tahoma" w:cs="Tahoma"/>
      <w:sz w:val="16"/>
      <w:szCs w:val="16"/>
    </w:rPr>
  </w:style>
  <w:style w:type="paragraph" w:styleId="TOC1">
    <w:name w:val="toc 1"/>
    <w:basedOn w:val="Normal"/>
    <w:next w:val="Normal"/>
    <w:uiPriority w:val="39"/>
    <w:rsid w:val="007C2728"/>
    <w:pPr>
      <w:spacing w:before="240"/>
      <w:ind w:left="0"/>
    </w:pPr>
    <w:rPr>
      <w:b/>
      <w:bCs/>
      <w:i/>
      <w:iCs/>
    </w:rPr>
  </w:style>
  <w:style w:type="paragraph" w:styleId="TOC2">
    <w:name w:val="toc 2"/>
    <w:basedOn w:val="Normal"/>
    <w:next w:val="Normal"/>
    <w:uiPriority w:val="39"/>
    <w:rsid w:val="007C2728"/>
  </w:style>
  <w:style w:type="character" w:styleId="Hyperlink">
    <w:name w:val="Hyperlink"/>
    <w:basedOn w:val="DefaultParagraphFont"/>
    <w:uiPriority w:val="99"/>
    <w:rsid w:val="00927CA2"/>
    <w:rPr>
      <w:color w:val="0000FF"/>
      <w:u w:val="single"/>
    </w:rPr>
  </w:style>
  <w:style w:type="character" w:styleId="FollowedHyperlink">
    <w:name w:val="FollowedHyperlink"/>
    <w:basedOn w:val="DefaultParagraphFont"/>
    <w:rsid w:val="00CA41AF"/>
    <w:rPr>
      <w:color w:val="800080"/>
      <w:u w:val="single"/>
    </w:rPr>
  </w:style>
  <w:style w:type="paragraph" w:styleId="TOC3">
    <w:name w:val="toc 3"/>
    <w:basedOn w:val="Normal"/>
    <w:next w:val="Normal"/>
    <w:uiPriority w:val="39"/>
    <w:rsid w:val="007C2728"/>
    <w:pPr>
      <w:spacing w:before="60"/>
      <w:ind w:left="403"/>
    </w:pPr>
  </w:style>
  <w:style w:type="paragraph" w:styleId="TOC4">
    <w:name w:val="toc 4"/>
    <w:basedOn w:val="Normal"/>
    <w:next w:val="Normal"/>
    <w:semiHidden/>
    <w:rsid w:val="007C2728"/>
    <w:pPr>
      <w:spacing w:before="60"/>
      <w:ind w:left="601"/>
    </w:pPr>
  </w:style>
  <w:style w:type="paragraph" w:customStyle="1" w:styleId="CodeBlock">
    <w:name w:val="Code Block"/>
    <w:basedOn w:val="Normal"/>
    <w:rsid w:val="007C2728"/>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Note">
    <w:name w:val="Note"/>
    <w:basedOn w:val="Normal"/>
    <w:rsid w:val="007C2728"/>
    <w:pPr>
      <w:pBdr>
        <w:left w:val="single" w:sz="18" w:space="6" w:color="808080"/>
      </w:pBdr>
      <w:ind w:left="567"/>
    </w:pPr>
  </w:style>
  <w:style w:type="numbering" w:customStyle="1" w:styleId="NumberedList">
    <w:name w:val="Numbered List"/>
    <w:basedOn w:val="NoList"/>
    <w:rsid w:val="007C2728"/>
  </w:style>
  <w:style w:type="paragraph" w:customStyle="1" w:styleId="NoteTitle">
    <w:name w:val="Note Title"/>
    <w:basedOn w:val="Note"/>
    <w:next w:val="Note"/>
    <w:rsid w:val="007C2728"/>
    <w:pPr>
      <w:keepNext/>
      <w:spacing w:before="180" w:after="0"/>
    </w:pPr>
    <w:rPr>
      <w:b/>
      <w:bCs/>
    </w:rPr>
  </w:style>
  <w:style w:type="paragraph" w:customStyle="1" w:styleId="TableNormal1">
    <w:name w:val="Table Normal1"/>
    <w:basedOn w:val="Normal"/>
    <w:rsid w:val="007C2728"/>
    <w:pPr>
      <w:spacing w:before="60"/>
      <w:ind w:left="0"/>
    </w:pPr>
    <w:rPr>
      <w:rFonts w:ascii="Segoe Condensed" w:eastAsia="Segoe Condensed" w:hAnsi="Segoe Condensed" w:cs="Segoe Condensed"/>
    </w:rPr>
  </w:style>
  <w:style w:type="paragraph" w:customStyle="1" w:styleId="HeadingPart">
    <w:name w:val="Heading Part"/>
    <w:basedOn w:val="Normal"/>
    <w:next w:val="Normal"/>
    <w:rsid w:val="007C2728"/>
    <w:pPr>
      <w:pageBreakBefore/>
      <w:numPr>
        <w:ilvl w:val="8"/>
        <w:numId w:val="2"/>
      </w:numPr>
      <w:spacing w:before="480"/>
      <w:outlineLvl w:val="8"/>
    </w:pPr>
    <w:rPr>
      <w:rFonts w:ascii="Segoe Black" w:eastAsia="Segoe Black" w:hAnsi="Segoe Black" w:cs="Segoe Black"/>
      <w:b/>
      <w:smallCaps/>
      <w:color w:val="333333"/>
      <w:sz w:val="32"/>
      <w:szCs w:val="32"/>
    </w:rPr>
  </w:style>
  <w:style w:type="paragraph" w:customStyle="1" w:styleId="NumHeading5">
    <w:name w:val="Num Heading 5"/>
    <w:basedOn w:val="Heading5"/>
    <w:next w:val="Normal"/>
    <w:rsid w:val="007C2728"/>
    <w:pPr>
      <w:numPr>
        <w:ilvl w:val="4"/>
        <w:numId w:val="2"/>
      </w:numPr>
    </w:pPr>
  </w:style>
  <w:style w:type="paragraph" w:styleId="TOC5">
    <w:name w:val="toc 5"/>
    <w:basedOn w:val="Normal"/>
    <w:next w:val="Normal"/>
    <w:semiHidden/>
    <w:rsid w:val="007C2728"/>
    <w:pPr>
      <w:spacing w:before="60"/>
      <w:ind w:left="799"/>
    </w:pPr>
  </w:style>
  <w:style w:type="paragraph" w:styleId="TOC8">
    <w:name w:val="toc 8"/>
    <w:basedOn w:val="Normal"/>
    <w:next w:val="Normal"/>
    <w:semiHidden/>
    <w:rsid w:val="007C2728"/>
    <w:pPr>
      <w:spacing w:before="240"/>
      <w:ind w:left="0"/>
    </w:pPr>
    <w:rPr>
      <w:b/>
      <w:bCs/>
      <w:i/>
      <w:iCs/>
    </w:rPr>
  </w:style>
  <w:style w:type="paragraph" w:styleId="TOC9">
    <w:name w:val="toc 9"/>
    <w:basedOn w:val="Normal"/>
    <w:next w:val="Normal"/>
    <w:uiPriority w:val="39"/>
    <w:rsid w:val="007C2728"/>
    <w:pPr>
      <w:spacing w:before="240"/>
      <w:ind w:left="0"/>
    </w:pPr>
    <w:rPr>
      <w:b/>
      <w:bCs/>
      <w:sz w:val="24"/>
      <w:szCs w:val="24"/>
    </w:rPr>
  </w:style>
  <w:style w:type="paragraph" w:customStyle="1" w:styleId="HeadingAppendix">
    <w:name w:val="Heading Appendix"/>
    <w:basedOn w:val="Heading1"/>
    <w:next w:val="Normal"/>
    <w:rsid w:val="007C2728"/>
  </w:style>
  <w:style w:type="paragraph" w:customStyle="1" w:styleId="FooterSmall">
    <w:name w:val="Footer Small"/>
    <w:basedOn w:val="Footer"/>
    <w:rsid w:val="007C2728"/>
    <w:rPr>
      <w:sz w:val="12"/>
      <w:szCs w:val="12"/>
    </w:rPr>
  </w:style>
  <w:style w:type="numbering" w:customStyle="1" w:styleId="Checklist">
    <w:name w:val="Checklist"/>
    <w:basedOn w:val="NoList"/>
    <w:rsid w:val="007C2728"/>
    <w:pPr>
      <w:numPr>
        <w:numId w:val="4"/>
      </w:numPr>
    </w:pPr>
  </w:style>
  <w:style w:type="paragraph" w:styleId="DocumentMap">
    <w:name w:val="Document Map"/>
    <w:basedOn w:val="Normal"/>
    <w:semiHidden/>
    <w:rsid w:val="007C2728"/>
    <w:pPr>
      <w:shd w:val="clear" w:color="auto" w:fill="000080"/>
    </w:pPr>
    <w:rPr>
      <w:rFonts w:ascii="Tahoma" w:hAnsi="Tahoma" w:cs="Tahoma"/>
    </w:rPr>
  </w:style>
  <w:style w:type="numbering" w:customStyle="1" w:styleId="NumberedListTable">
    <w:name w:val="Numbered List Table"/>
    <w:basedOn w:val="NoList"/>
    <w:rsid w:val="007C2728"/>
    <w:pPr>
      <w:numPr>
        <w:numId w:val="3"/>
      </w:numPr>
    </w:pPr>
  </w:style>
  <w:style w:type="numbering" w:customStyle="1" w:styleId="BulletsTable">
    <w:name w:val="Bullets Table"/>
    <w:basedOn w:val="NoList"/>
    <w:rsid w:val="007C2728"/>
    <w:pPr>
      <w:numPr>
        <w:numId w:val="5"/>
      </w:numPr>
    </w:pPr>
  </w:style>
  <w:style w:type="character" w:customStyle="1" w:styleId="HiddenChar">
    <w:name w:val="Hidden Char"/>
    <w:basedOn w:val="DefaultParagraphFont"/>
    <w:link w:val="Hidden"/>
    <w:rsid w:val="00CB5ECE"/>
    <w:rPr>
      <w:rFonts w:ascii="Segoe" w:eastAsia="Segoe" w:hAnsi="Segoe" w:cs="Segoe"/>
      <w:vanish/>
      <w:color w:val="0000FF"/>
      <w:lang w:val="en-AU" w:eastAsia="ja-JP" w:bidi="ar-SA"/>
    </w:rPr>
  </w:style>
  <w:style w:type="character" w:styleId="CommentReference">
    <w:name w:val="annotation reference"/>
    <w:aliases w:val="cr,Used by Word to flag author queries"/>
    <w:basedOn w:val="DefaultParagraphFont"/>
    <w:rsid w:val="00DC53FA"/>
    <w:rPr>
      <w:sz w:val="16"/>
      <w:szCs w:val="16"/>
    </w:rPr>
  </w:style>
  <w:style w:type="paragraph" w:styleId="CommentText">
    <w:name w:val="annotation text"/>
    <w:aliases w:val="ct,Used by Word for text of author queries"/>
    <w:basedOn w:val="Normal"/>
    <w:rsid w:val="00DC53FA"/>
    <w:rPr>
      <w:sz w:val="20"/>
    </w:rPr>
  </w:style>
  <w:style w:type="paragraph" w:styleId="CommentSubject">
    <w:name w:val="annotation subject"/>
    <w:basedOn w:val="CommentText"/>
    <w:next w:val="CommentText"/>
    <w:semiHidden/>
    <w:rsid w:val="00DC53FA"/>
    <w:rPr>
      <w:b/>
      <w:bCs/>
    </w:rPr>
  </w:style>
  <w:style w:type="character" w:customStyle="1" w:styleId="pagetitle1">
    <w:name w:val="pagetitle1"/>
    <w:basedOn w:val="DefaultParagraphFont"/>
    <w:rsid w:val="00647D35"/>
    <w:rPr>
      <w:rFonts w:ascii="Verdana" w:hAnsi="Verdana" w:hint="default"/>
      <w:b/>
      <w:bCs/>
      <w:color w:val="000000"/>
      <w:sz w:val="26"/>
      <w:szCs w:val="26"/>
    </w:rPr>
  </w:style>
  <w:style w:type="paragraph" w:customStyle="1" w:styleId="NormalBold">
    <w:name w:val="Normal + Bold"/>
    <w:basedOn w:val="Normal"/>
    <w:rsid w:val="00785434"/>
    <w:pPr>
      <w:tabs>
        <w:tab w:val="num" w:pos="907"/>
      </w:tabs>
      <w:ind w:left="907" w:hanging="340"/>
    </w:pPr>
    <w:rPr>
      <w:szCs w:val="22"/>
    </w:rPr>
  </w:style>
  <w:style w:type="character" w:styleId="PageNumber">
    <w:name w:val="page number"/>
    <w:basedOn w:val="DefaultParagraphFont"/>
    <w:rsid w:val="002103E4"/>
  </w:style>
  <w:style w:type="paragraph" w:styleId="ListParagraph">
    <w:name w:val="List Paragraph"/>
    <w:basedOn w:val="Normal"/>
    <w:uiPriority w:val="34"/>
    <w:qFormat/>
    <w:rsid w:val="00B14E17"/>
    <w:pPr>
      <w:spacing w:before="0" w:after="0"/>
      <w:ind w:left="720"/>
    </w:pPr>
    <w:rPr>
      <w:rFonts w:ascii="Calibri" w:eastAsia="Calibri" w:hAnsi="Calibri" w:cs="Times New Roman"/>
      <w:szCs w:val="22"/>
      <w:lang w:eastAsia="en-US"/>
    </w:rPr>
  </w:style>
  <w:style w:type="character" w:customStyle="1" w:styleId="label1">
    <w:name w:val="label1"/>
    <w:basedOn w:val="DefaultParagraphFont"/>
    <w:rsid w:val="00B14E17"/>
    <w:rPr>
      <w:rFonts w:ascii="Verdana" w:hAnsi="Verdana" w:hint="default"/>
      <w:b/>
      <w:bCs/>
    </w:rPr>
  </w:style>
  <w:style w:type="paragraph" w:customStyle="1" w:styleId="blurb">
    <w:name w:val="blurb"/>
    <w:basedOn w:val="Normal"/>
    <w:uiPriority w:val="99"/>
    <w:rsid w:val="00B14E17"/>
    <w:pPr>
      <w:spacing w:before="0" w:after="0" w:line="336" w:lineRule="auto"/>
      <w:ind w:left="0"/>
    </w:pPr>
    <w:rPr>
      <w:rFonts w:ascii="Verdana" w:eastAsia="Calibri" w:hAnsi="Verdana" w:cs="Times New Roman"/>
      <w:sz w:val="17"/>
      <w:szCs w:val="17"/>
      <w:lang w:eastAsia="en-US"/>
    </w:rPr>
  </w:style>
  <w:style w:type="paragraph" w:styleId="Revision">
    <w:name w:val="Revision"/>
    <w:hidden/>
    <w:uiPriority w:val="99"/>
    <w:semiHidden/>
    <w:rsid w:val="00614C5B"/>
    <w:rPr>
      <w:rFonts w:ascii="Segoe" w:eastAsia="Segoe" w:hAnsi="Segoe" w:cs="Segoe"/>
      <w:sz w:val="22"/>
      <w:lang w:eastAsia="ja-JP"/>
    </w:rPr>
  </w:style>
  <w:style w:type="character" w:customStyle="1" w:styleId="Heading9Char">
    <w:name w:val="Heading 9 Char"/>
    <w:basedOn w:val="DefaultParagraphFont"/>
    <w:link w:val="Heading9"/>
    <w:rsid w:val="00763A40"/>
    <w:rPr>
      <w:rFonts w:ascii="Arial" w:eastAsia="Segoe" w:hAnsi="Arial" w:cs="Arial"/>
      <w:sz w:val="22"/>
      <w:szCs w:val="22"/>
      <w:lang w:eastAsia="ja-JP"/>
    </w:rPr>
  </w:style>
  <w:style w:type="paragraph" w:customStyle="1" w:styleId="StepBullet">
    <w:name w:val="Step Bullet"/>
    <w:basedOn w:val="Normal"/>
    <w:link w:val="StepBulletChar"/>
    <w:qFormat/>
    <w:rsid w:val="00722C6B"/>
    <w:pPr>
      <w:numPr>
        <w:numId w:val="6"/>
      </w:numPr>
    </w:pPr>
    <w:rPr>
      <w:bCs/>
      <w:szCs w:val="22"/>
    </w:rPr>
  </w:style>
  <w:style w:type="character" w:customStyle="1" w:styleId="StepBulletChar">
    <w:name w:val="Step Bullet Char"/>
    <w:basedOn w:val="DefaultParagraphFont"/>
    <w:link w:val="StepBullet"/>
    <w:rsid w:val="00722C6B"/>
    <w:rPr>
      <w:rFonts w:ascii="Segoe" w:eastAsia="Segoe" w:hAnsi="Segoe" w:cs="Segoe"/>
      <w:bCs/>
      <w:sz w:val="22"/>
      <w:szCs w:val="22"/>
      <w:lang w:eastAsia="ja-JP"/>
    </w:rPr>
  </w:style>
  <w:style w:type="paragraph" w:customStyle="1" w:styleId="IndentedNormal">
    <w:name w:val="Indented Normal"/>
    <w:basedOn w:val="Normal"/>
    <w:link w:val="IndentedNormalChar"/>
    <w:qFormat/>
    <w:rsid w:val="00201548"/>
    <w:pPr>
      <w:ind w:left="900"/>
    </w:pPr>
  </w:style>
  <w:style w:type="character" w:styleId="Strong">
    <w:name w:val="Strong"/>
    <w:basedOn w:val="DefaultParagraphFont"/>
    <w:uiPriority w:val="22"/>
    <w:qFormat/>
    <w:rsid w:val="006F0599"/>
    <w:rPr>
      <w:rFonts w:ascii="Segoe UI" w:hAnsi="Segoe UI" w:cs="Segoe UI"/>
      <w:b/>
      <w:bCs/>
    </w:rPr>
  </w:style>
  <w:style w:type="character" w:customStyle="1" w:styleId="IndentedNormalChar">
    <w:name w:val="Indented Normal Char"/>
    <w:basedOn w:val="DefaultParagraphFont"/>
    <w:link w:val="IndentedNormal"/>
    <w:rsid w:val="00201548"/>
    <w:rPr>
      <w:rFonts w:ascii="Segoe" w:eastAsia="Segoe" w:hAnsi="Segoe" w:cs="Segoe"/>
      <w:sz w:val="22"/>
      <w:lang w:eastAsia="ja-JP"/>
    </w:rPr>
  </w:style>
  <w:style w:type="paragraph" w:styleId="TOCHeading">
    <w:name w:val="TOC Heading"/>
    <w:basedOn w:val="Heading1"/>
    <w:next w:val="Normal"/>
    <w:uiPriority w:val="39"/>
    <w:semiHidden/>
    <w:unhideWhenUsed/>
    <w:qFormat/>
    <w:rsid w:val="00071152"/>
    <w:pPr>
      <w:keepLines/>
      <w:pageBreakBefore w:val="0"/>
      <w:spacing w:before="480" w:after="0" w:line="276" w:lineRule="auto"/>
      <w:outlineLvl w:val="9"/>
    </w:pPr>
    <w:rPr>
      <w:rFonts w:ascii="Cambria" w:eastAsia="Times New Roman" w:hAnsi="Cambria" w:cs="Times New Roman"/>
      <w:smallCaps w:val="0"/>
      <w:color w:val="365F91"/>
      <w:kern w:val="0"/>
      <w:sz w:val="28"/>
      <w:szCs w:val="28"/>
      <w:lang w:eastAsia="en-US"/>
    </w:rPr>
  </w:style>
  <w:style w:type="paragraph" w:styleId="ListNumber3">
    <w:name w:val="List Number 3"/>
    <w:basedOn w:val="Normal"/>
    <w:rsid w:val="00EC76A6"/>
    <w:pPr>
      <w:numPr>
        <w:numId w:val="7"/>
      </w:numPr>
      <w:spacing w:before="60" w:line="260" w:lineRule="exact"/>
    </w:pPr>
    <w:rPr>
      <w:rFonts w:ascii="Verdana" w:eastAsia="Times New Roman" w:hAnsi="Verdana" w:cs="Times New Roman"/>
      <w:sz w:val="20"/>
      <w:lang w:eastAsia="en-US"/>
    </w:rPr>
  </w:style>
  <w:style w:type="paragraph" w:customStyle="1" w:styleId="ms-unselectedtitle1">
    <w:name w:val="ms-unselectedtitle1"/>
    <w:basedOn w:val="Normal"/>
    <w:rsid w:val="00252F74"/>
    <w:pPr>
      <w:spacing w:before="0" w:after="0"/>
      <w:ind w:left="0"/>
    </w:pPr>
    <w:rPr>
      <w:rFonts w:ascii="Times New Roman" w:eastAsia="Times New Roman" w:hAnsi="Times New Roman" w:cs="Times New Roman"/>
      <w:sz w:val="24"/>
      <w:szCs w:val="24"/>
      <w:lang w:eastAsia="en-US"/>
    </w:rPr>
  </w:style>
  <w:style w:type="paragraph" w:styleId="NormalWeb">
    <w:name w:val="Normal (Web)"/>
    <w:basedOn w:val="Normal"/>
    <w:uiPriority w:val="99"/>
    <w:rsid w:val="005E7509"/>
    <w:rPr>
      <w:rFonts w:ascii="Times New Roman" w:hAnsi="Times New Roman" w:cs="Times New Roman"/>
      <w:sz w:val="24"/>
      <w:szCs w:val="24"/>
    </w:rPr>
  </w:style>
  <w:style w:type="paragraph" w:customStyle="1" w:styleId="red">
    <w:name w:val="red"/>
    <w:basedOn w:val="Normal"/>
    <w:rsid w:val="005F35EB"/>
    <w:pPr>
      <w:spacing w:before="100" w:beforeAutospacing="1" w:after="100" w:afterAutospacing="1"/>
      <w:ind w:left="0"/>
    </w:pPr>
    <w:rPr>
      <w:rFonts w:ascii="Times New Roman" w:eastAsiaTheme="minorEastAsia" w:hAnsi="Times New Roman" w:cs="Times New Roman"/>
      <w:b/>
      <w:bCs/>
      <w:color w:val="CC3300"/>
      <w:sz w:val="24"/>
      <w:szCs w:val="24"/>
      <w:lang w:eastAsia="en-US"/>
    </w:rPr>
  </w:style>
  <w:style w:type="paragraph" w:customStyle="1" w:styleId="yellow">
    <w:name w:val="yellow"/>
    <w:basedOn w:val="Normal"/>
    <w:rsid w:val="005F35EB"/>
    <w:pPr>
      <w:spacing w:before="100" w:beforeAutospacing="1" w:after="100" w:afterAutospacing="1"/>
      <w:ind w:left="0"/>
    </w:pPr>
    <w:rPr>
      <w:rFonts w:ascii="Times New Roman" w:eastAsiaTheme="minorEastAsia" w:hAnsi="Times New Roman" w:cs="Times New Roman"/>
      <w:b/>
      <w:bCs/>
      <w:color w:val="FF9900"/>
      <w:sz w:val="24"/>
      <w:szCs w:val="24"/>
      <w:lang w:eastAsia="en-US"/>
    </w:rPr>
  </w:style>
  <w:style w:type="paragraph" w:customStyle="1" w:styleId="green">
    <w:name w:val="green"/>
    <w:basedOn w:val="Normal"/>
    <w:rsid w:val="005F35EB"/>
    <w:pPr>
      <w:spacing w:before="100" w:beforeAutospacing="1" w:after="100" w:afterAutospacing="1"/>
      <w:ind w:left="0"/>
    </w:pPr>
    <w:rPr>
      <w:rFonts w:ascii="Times New Roman" w:eastAsiaTheme="minorEastAsia" w:hAnsi="Times New Roman" w:cs="Times New Roman"/>
      <w:b/>
      <w:bCs/>
      <w:color w:val="009933"/>
      <w:sz w:val="24"/>
      <w:szCs w:val="24"/>
      <w:lang w:eastAsia="en-US"/>
    </w:rPr>
  </w:style>
  <w:style w:type="character" w:customStyle="1" w:styleId="red1">
    <w:name w:val="red1"/>
    <w:basedOn w:val="DefaultParagraphFont"/>
    <w:rsid w:val="005F35EB"/>
    <w:rPr>
      <w:b/>
      <w:bCs/>
      <w:color w:val="CC3300"/>
    </w:rPr>
  </w:style>
  <w:style w:type="character" w:customStyle="1" w:styleId="yellow1">
    <w:name w:val="yellow1"/>
    <w:basedOn w:val="DefaultParagraphFont"/>
    <w:rsid w:val="005F35EB"/>
    <w:rPr>
      <w:b/>
      <w:bCs/>
      <w:color w:val="FF9900"/>
    </w:rPr>
  </w:style>
  <w:style w:type="character" w:customStyle="1" w:styleId="cyan1">
    <w:name w:val="cyan1"/>
    <w:basedOn w:val="DefaultParagraphFont"/>
    <w:rsid w:val="005F35EB"/>
    <w:rPr>
      <w:b/>
      <w:bCs/>
      <w:color w:val="00CCCC"/>
    </w:rPr>
  </w:style>
  <w:style w:type="character" w:customStyle="1" w:styleId="green1">
    <w:name w:val="green1"/>
    <w:basedOn w:val="DefaultParagraphFont"/>
    <w:rsid w:val="005F35EB"/>
    <w:rPr>
      <w:b/>
      <w:bCs/>
      <w:color w:val="009933"/>
    </w:rPr>
  </w:style>
  <w:style w:type="character" w:customStyle="1" w:styleId="Heading2Char">
    <w:name w:val="Heading 2 Char"/>
    <w:basedOn w:val="DefaultParagraphFont"/>
    <w:link w:val="Heading2"/>
    <w:uiPriority w:val="9"/>
    <w:rsid w:val="005F35EB"/>
    <w:rPr>
      <w:rFonts w:ascii="Segoe" w:eastAsia="Segoe" w:hAnsi="Segoe" w:cs="Segoe"/>
      <w:b/>
      <w:bCs/>
      <w:color w:val="333333"/>
      <w:sz w:val="28"/>
      <w:szCs w:val="28"/>
      <w:lang w:eastAsia="ja-JP"/>
    </w:rPr>
  </w:style>
  <w:style w:type="character" w:customStyle="1" w:styleId="Heading3Char">
    <w:name w:val="Heading 3 Char"/>
    <w:basedOn w:val="DefaultParagraphFont"/>
    <w:link w:val="Heading3"/>
    <w:uiPriority w:val="9"/>
    <w:rsid w:val="005F35EB"/>
    <w:rPr>
      <w:rFonts w:ascii="Segoe Semibold" w:eastAsia="Segoe Semibold" w:hAnsi="Segoe Semibold" w:cs="Segoe Semibold"/>
      <w:color w:val="333333"/>
      <w:sz w:val="26"/>
      <w:szCs w:val="26"/>
      <w:lang w:eastAsia="ja-JP"/>
    </w:rPr>
  </w:style>
  <w:style w:type="character" w:customStyle="1" w:styleId="Heading4Char">
    <w:name w:val="Heading 4 Char"/>
    <w:basedOn w:val="DefaultParagraphFont"/>
    <w:link w:val="Heading4"/>
    <w:uiPriority w:val="9"/>
    <w:rsid w:val="005F35EB"/>
    <w:rPr>
      <w:rFonts w:ascii="Segoe Semibold" w:eastAsia="Segoe Semibold" w:hAnsi="Segoe Semibold" w:cs="Segoe Semibold"/>
      <w:i/>
      <w:iCs/>
      <w:color w:val="333333"/>
      <w:sz w:val="24"/>
      <w:szCs w:val="24"/>
      <w:lang w:eastAsia="ja-JP"/>
    </w:rPr>
  </w:style>
  <w:style w:type="character" w:customStyle="1" w:styleId="Heading5Char">
    <w:name w:val="Heading 5 Char"/>
    <w:basedOn w:val="DefaultParagraphFont"/>
    <w:link w:val="Heading5"/>
    <w:uiPriority w:val="9"/>
    <w:rsid w:val="005F35EB"/>
    <w:rPr>
      <w:rFonts w:ascii="Segoe Semibold" w:eastAsia="Segoe Semibold" w:hAnsi="Segoe Semibold" w:cs="Segoe Semibold"/>
      <w:b/>
      <w:i/>
      <w:iCs/>
      <w:color w:val="333333"/>
      <w:sz w:val="22"/>
      <w:szCs w:val="22"/>
      <w:lang w:eastAsia="ja-JP"/>
    </w:rPr>
  </w:style>
  <w:style w:type="paragraph" w:customStyle="1" w:styleId="bluebold">
    <w:name w:val="bluebold"/>
    <w:basedOn w:val="Normal"/>
    <w:rsid w:val="005F35EB"/>
    <w:pPr>
      <w:spacing w:before="100" w:beforeAutospacing="1" w:after="100" w:afterAutospacing="1"/>
      <w:ind w:left="0"/>
    </w:pPr>
    <w:rPr>
      <w:rFonts w:ascii="Verdana" w:eastAsiaTheme="minorEastAsia" w:hAnsi="Verdana" w:cs="Times New Roman"/>
      <w:b/>
      <w:bCs/>
      <w:color w:val="0F66D0"/>
      <w:sz w:val="18"/>
      <w:szCs w:val="18"/>
      <w:lang w:eastAsia="en-US"/>
    </w:rPr>
  </w:style>
  <w:style w:type="paragraph" w:customStyle="1" w:styleId="blackbold">
    <w:name w:val="blackbold"/>
    <w:basedOn w:val="Normal"/>
    <w:rsid w:val="005F35EB"/>
    <w:pPr>
      <w:spacing w:before="100" w:beforeAutospacing="1" w:after="100" w:afterAutospacing="1"/>
      <w:ind w:left="0"/>
    </w:pPr>
    <w:rPr>
      <w:rFonts w:ascii="Verdana" w:eastAsiaTheme="minorEastAsia" w:hAnsi="Verdana" w:cs="Times New Roman"/>
      <w:b/>
      <w:bCs/>
      <w:color w:val="2D313E"/>
      <w:sz w:val="17"/>
      <w:szCs w:val="17"/>
      <w:lang w:eastAsia="en-US"/>
    </w:rPr>
  </w:style>
  <w:style w:type="paragraph" w:customStyle="1" w:styleId="smallfont">
    <w:name w:val="smallfont"/>
    <w:basedOn w:val="Normal"/>
    <w:rsid w:val="005F35EB"/>
    <w:pPr>
      <w:spacing w:before="0" w:after="0"/>
      <w:ind w:left="0"/>
    </w:pPr>
    <w:rPr>
      <w:rFonts w:ascii="Verdana" w:eastAsiaTheme="minorEastAsia" w:hAnsi="Verdana" w:cs="Times New Roman"/>
      <w:color w:val="2D313E"/>
      <w:sz w:val="14"/>
      <w:szCs w:val="14"/>
      <w:lang w:eastAsia="en-US"/>
    </w:rPr>
  </w:style>
  <w:style w:type="paragraph" w:customStyle="1" w:styleId="cyan">
    <w:name w:val="cyan"/>
    <w:basedOn w:val="Normal"/>
    <w:rsid w:val="005F35EB"/>
    <w:pPr>
      <w:spacing w:before="100" w:beforeAutospacing="1" w:after="100" w:afterAutospacing="1"/>
      <w:ind w:left="0"/>
    </w:pPr>
    <w:rPr>
      <w:rFonts w:ascii="Times New Roman" w:eastAsiaTheme="minorEastAsia" w:hAnsi="Times New Roman" w:cs="Times New Roman"/>
      <w:b/>
      <w:bCs/>
      <w:color w:val="00CCCC"/>
      <w:sz w:val="24"/>
      <w:szCs w:val="24"/>
      <w:lang w:eastAsia="en-US"/>
    </w:rPr>
  </w:style>
  <w:style w:type="paragraph" w:customStyle="1" w:styleId="style1">
    <w:name w:val="style1"/>
    <w:basedOn w:val="Normal"/>
    <w:rsid w:val="005F35EB"/>
    <w:pPr>
      <w:spacing w:before="100" w:beforeAutospacing="1" w:after="100" w:afterAutospacing="1"/>
      <w:ind w:left="0"/>
    </w:pPr>
    <w:rPr>
      <w:rFonts w:ascii="Times New Roman" w:eastAsiaTheme="minorEastAsia" w:hAnsi="Times New Roman" w:cs="Times New Roman"/>
      <w:color w:val="FFFFFF"/>
      <w:sz w:val="24"/>
      <w:szCs w:val="24"/>
      <w:lang w:eastAsia="en-US"/>
    </w:rPr>
  </w:style>
  <w:style w:type="paragraph" w:customStyle="1" w:styleId="borderbottom">
    <w:name w:val="border_bottom"/>
    <w:basedOn w:val="Normal"/>
    <w:rsid w:val="005F35EB"/>
    <w:pPr>
      <w:pBdr>
        <w:bottom w:val="single" w:sz="6" w:space="0" w:color="E0E4EB"/>
      </w:pBdr>
      <w:spacing w:before="100" w:beforeAutospacing="1" w:after="100" w:afterAutospacing="1"/>
      <w:ind w:left="0"/>
    </w:pPr>
    <w:rPr>
      <w:rFonts w:ascii="Times New Roman" w:eastAsiaTheme="minorEastAsia" w:hAnsi="Times New Roman" w:cs="Times New Roman"/>
      <w:sz w:val="24"/>
      <w:szCs w:val="24"/>
      <w:lang w:eastAsia="en-US"/>
    </w:rPr>
  </w:style>
  <w:style w:type="paragraph" w:customStyle="1" w:styleId="bluebg">
    <w:name w:val="blue_bg"/>
    <w:basedOn w:val="Normal"/>
    <w:rsid w:val="005F35EB"/>
    <w:pPr>
      <w:shd w:val="clear" w:color="auto" w:fill="F2F5FA"/>
      <w:spacing w:before="100" w:beforeAutospacing="1" w:after="100" w:afterAutospacing="1"/>
      <w:ind w:left="0"/>
    </w:pPr>
    <w:rPr>
      <w:rFonts w:ascii="Times New Roman" w:eastAsiaTheme="minorEastAsia" w:hAnsi="Times New Roman" w:cs="Times New Roman"/>
      <w:sz w:val="24"/>
      <w:szCs w:val="24"/>
      <w:lang w:eastAsia="en-US"/>
    </w:rPr>
  </w:style>
  <w:style w:type="paragraph" w:customStyle="1" w:styleId="borderleft">
    <w:name w:val="border_left"/>
    <w:basedOn w:val="Normal"/>
    <w:rsid w:val="005F35EB"/>
    <w:pPr>
      <w:pBdr>
        <w:left w:val="single" w:sz="6" w:space="0" w:color="E0E4EB"/>
      </w:pBdr>
      <w:spacing w:before="100" w:beforeAutospacing="1" w:after="100" w:afterAutospacing="1"/>
      <w:ind w:left="0"/>
    </w:pPr>
    <w:rPr>
      <w:rFonts w:ascii="Times New Roman" w:eastAsiaTheme="minorEastAsia" w:hAnsi="Times New Roman" w:cs="Times New Roman"/>
      <w:sz w:val="24"/>
      <w:szCs w:val="24"/>
      <w:lang w:eastAsia="en-US"/>
    </w:rPr>
  </w:style>
  <w:style w:type="character" w:customStyle="1" w:styleId="style11">
    <w:name w:val="style11"/>
    <w:basedOn w:val="DefaultParagraphFont"/>
    <w:rsid w:val="005F35EB"/>
    <w:rPr>
      <w:color w:val="FFFFFF"/>
    </w:rPr>
  </w:style>
  <w:style w:type="character" w:customStyle="1" w:styleId="BalloonTextChar">
    <w:name w:val="Balloon Text Char"/>
    <w:basedOn w:val="DefaultParagraphFont"/>
    <w:link w:val="BalloonText"/>
    <w:uiPriority w:val="99"/>
    <w:semiHidden/>
    <w:rsid w:val="005F35EB"/>
    <w:rPr>
      <w:rFonts w:ascii="Tahoma" w:eastAsia="Segoe"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58210031">
      <w:bodyDiv w:val="1"/>
      <w:marLeft w:val="0"/>
      <w:marRight w:val="0"/>
      <w:marTop w:val="0"/>
      <w:marBottom w:val="0"/>
      <w:divBdr>
        <w:top w:val="none" w:sz="0" w:space="0" w:color="auto"/>
        <w:left w:val="none" w:sz="0" w:space="0" w:color="auto"/>
        <w:bottom w:val="none" w:sz="0" w:space="0" w:color="auto"/>
        <w:right w:val="none" w:sz="0" w:space="0" w:color="auto"/>
      </w:divBdr>
      <w:divsChild>
        <w:div w:id="1416126754">
          <w:marLeft w:val="0"/>
          <w:marRight w:val="0"/>
          <w:marTop w:val="0"/>
          <w:marBottom w:val="0"/>
          <w:divBdr>
            <w:top w:val="none" w:sz="0" w:space="0" w:color="auto"/>
            <w:left w:val="none" w:sz="0" w:space="0" w:color="auto"/>
            <w:bottom w:val="none" w:sz="0" w:space="0" w:color="auto"/>
            <w:right w:val="none" w:sz="0" w:space="0" w:color="auto"/>
          </w:divBdr>
          <w:divsChild>
            <w:div w:id="678313597">
              <w:marLeft w:val="0"/>
              <w:marRight w:val="0"/>
              <w:marTop w:val="0"/>
              <w:marBottom w:val="0"/>
              <w:divBdr>
                <w:top w:val="none" w:sz="0" w:space="0" w:color="auto"/>
                <w:left w:val="none" w:sz="0" w:space="0" w:color="auto"/>
                <w:bottom w:val="none" w:sz="0" w:space="0" w:color="auto"/>
                <w:right w:val="none" w:sz="0" w:space="0" w:color="auto"/>
              </w:divBdr>
              <w:divsChild>
                <w:div w:id="212348819">
                  <w:marLeft w:val="0"/>
                  <w:marRight w:val="0"/>
                  <w:marTop w:val="0"/>
                  <w:marBottom w:val="0"/>
                  <w:divBdr>
                    <w:top w:val="none" w:sz="0" w:space="0" w:color="auto"/>
                    <w:left w:val="none" w:sz="0" w:space="0" w:color="auto"/>
                    <w:bottom w:val="none" w:sz="0" w:space="0" w:color="auto"/>
                    <w:right w:val="none" w:sz="0" w:space="0" w:color="auto"/>
                  </w:divBdr>
                  <w:divsChild>
                    <w:div w:id="1183470298">
                      <w:marLeft w:val="0"/>
                      <w:marRight w:val="0"/>
                      <w:marTop w:val="0"/>
                      <w:marBottom w:val="0"/>
                      <w:divBdr>
                        <w:top w:val="none" w:sz="0" w:space="0" w:color="auto"/>
                        <w:left w:val="none" w:sz="0" w:space="0" w:color="auto"/>
                        <w:bottom w:val="none" w:sz="0" w:space="0" w:color="auto"/>
                        <w:right w:val="none" w:sz="0" w:space="0" w:color="auto"/>
                      </w:divBdr>
                      <w:divsChild>
                        <w:div w:id="337077427">
                          <w:marLeft w:val="0"/>
                          <w:marRight w:val="0"/>
                          <w:marTop w:val="0"/>
                          <w:marBottom w:val="0"/>
                          <w:divBdr>
                            <w:top w:val="none" w:sz="0" w:space="0" w:color="auto"/>
                            <w:left w:val="none" w:sz="0" w:space="0" w:color="auto"/>
                            <w:bottom w:val="none" w:sz="0" w:space="0" w:color="auto"/>
                            <w:right w:val="none" w:sz="0" w:space="0" w:color="auto"/>
                          </w:divBdr>
                          <w:divsChild>
                            <w:div w:id="1033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9216">
      <w:bodyDiv w:val="1"/>
      <w:marLeft w:val="0"/>
      <w:marRight w:val="0"/>
      <w:marTop w:val="0"/>
      <w:marBottom w:val="0"/>
      <w:divBdr>
        <w:top w:val="none" w:sz="0" w:space="0" w:color="auto"/>
        <w:left w:val="none" w:sz="0" w:space="0" w:color="auto"/>
        <w:bottom w:val="none" w:sz="0" w:space="0" w:color="auto"/>
        <w:right w:val="none" w:sz="0" w:space="0" w:color="auto"/>
      </w:divBdr>
    </w:div>
    <w:div w:id="89666621">
      <w:bodyDiv w:val="1"/>
      <w:marLeft w:val="0"/>
      <w:marRight w:val="0"/>
      <w:marTop w:val="0"/>
      <w:marBottom w:val="0"/>
      <w:divBdr>
        <w:top w:val="none" w:sz="0" w:space="0" w:color="auto"/>
        <w:left w:val="none" w:sz="0" w:space="0" w:color="auto"/>
        <w:bottom w:val="none" w:sz="0" w:space="0" w:color="auto"/>
        <w:right w:val="none" w:sz="0" w:space="0" w:color="auto"/>
      </w:divBdr>
      <w:divsChild>
        <w:div w:id="99182509">
          <w:marLeft w:val="0"/>
          <w:marRight w:val="0"/>
          <w:marTop w:val="0"/>
          <w:marBottom w:val="0"/>
          <w:divBdr>
            <w:top w:val="none" w:sz="0" w:space="0" w:color="auto"/>
            <w:left w:val="none" w:sz="0" w:space="0" w:color="auto"/>
            <w:bottom w:val="none" w:sz="0" w:space="0" w:color="auto"/>
            <w:right w:val="none" w:sz="0" w:space="0" w:color="auto"/>
          </w:divBdr>
          <w:divsChild>
            <w:div w:id="9989965">
              <w:marLeft w:val="0"/>
              <w:marRight w:val="0"/>
              <w:marTop w:val="0"/>
              <w:marBottom w:val="0"/>
              <w:divBdr>
                <w:top w:val="none" w:sz="0" w:space="0" w:color="auto"/>
                <w:left w:val="none" w:sz="0" w:space="0" w:color="auto"/>
                <w:bottom w:val="none" w:sz="0" w:space="0" w:color="auto"/>
                <w:right w:val="none" w:sz="0" w:space="0" w:color="auto"/>
              </w:divBdr>
              <w:divsChild>
                <w:div w:id="711149790">
                  <w:marLeft w:val="0"/>
                  <w:marRight w:val="0"/>
                  <w:marTop w:val="0"/>
                  <w:marBottom w:val="0"/>
                  <w:divBdr>
                    <w:top w:val="none" w:sz="0" w:space="0" w:color="auto"/>
                    <w:left w:val="none" w:sz="0" w:space="0" w:color="auto"/>
                    <w:bottom w:val="none" w:sz="0" w:space="0" w:color="auto"/>
                    <w:right w:val="none" w:sz="0" w:space="0" w:color="auto"/>
                  </w:divBdr>
                  <w:divsChild>
                    <w:div w:id="159665035">
                      <w:marLeft w:val="250"/>
                      <w:marRight w:val="250"/>
                      <w:marTop w:val="250"/>
                      <w:marBottom w:val="250"/>
                      <w:divBdr>
                        <w:top w:val="none" w:sz="0" w:space="0" w:color="auto"/>
                        <w:left w:val="none" w:sz="0" w:space="0" w:color="auto"/>
                        <w:bottom w:val="none" w:sz="0" w:space="0" w:color="auto"/>
                        <w:right w:val="none" w:sz="0" w:space="0" w:color="auto"/>
                      </w:divBdr>
                      <w:divsChild>
                        <w:div w:id="1588071929">
                          <w:marLeft w:val="0"/>
                          <w:marRight w:val="0"/>
                          <w:marTop w:val="0"/>
                          <w:marBottom w:val="0"/>
                          <w:divBdr>
                            <w:top w:val="none" w:sz="0" w:space="0" w:color="auto"/>
                            <w:left w:val="none" w:sz="0" w:space="0" w:color="auto"/>
                            <w:bottom w:val="none" w:sz="0" w:space="0" w:color="auto"/>
                            <w:right w:val="none" w:sz="0" w:space="0" w:color="auto"/>
                          </w:divBdr>
                          <w:divsChild>
                            <w:div w:id="299189072">
                              <w:marLeft w:val="0"/>
                              <w:marRight w:val="0"/>
                              <w:marTop w:val="0"/>
                              <w:marBottom w:val="0"/>
                              <w:divBdr>
                                <w:top w:val="none" w:sz="0" w:space="0" w:color="auto"/>
                                <w:left w:val="none" w:sz="0" w:space="0" w:color="auto"/>
                                <w:bottom w:val="none" w:sz="0" w:space="0" w:color="auto"/>
                                <w:right w:val="none" w:sz="0" w:space="0" w:color="auto"/>
                              </w:divBdr>
                              <w:divsChild>
                                <w:div w:id="166613207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0226">
      <w:bodyDiv w:val="1"/>
      <w:marLeft w:val="0"/>
      <w:marRight w:val="0"/>
      <w:marTop w:val="0"/>
      <w:marBottom w:val="0"/>
      <w:divBdr>
        <w:top w:val="none" w:sz="0" w:space="0" w:color="auto"/>
        <w:left w:val="none" w:sz="0" w:space="0" w:color="auto"/>
        <w:bottom w:val="none" w:sz="0" w:space="0" w:color="auto"/>
        <w:right w:val="none" w:sz="0" w:space="0" w:color="auto"/>
      </w:divBdr>
    </w:div>
    <w:div w:id="140195723">
      <w:bodyDiv w:val="1"/>
      <w:marLeft w:val="0"/>
      <w:marRight w:val="0"/>
      <w:marTop w:val="0"/>
      <w:marBottom w:val="0"/>
      <w:divBdr>
        <w:top w:val="none" w:sz="0" w:space="0" w:color="auto"/>
        <w:left w:val="none" w:sz="0" w:space="0" w:color="auto"/>
        <w:bottom w:val="none" w:sz="0" w:space="0" w:color="auto"/>
        <w:right w:val="none" w:sz="0" w:space="0" w:color="auto"/>
      </w:divBdr>
    </w:div>
    <w:div w:id="202517885">
      <w:bodyDiv w:val="1"/>
      <w:marLeft w:val="0"/>
      <w:marRight w:val="0"/>
      <w:marTop w:val="0"/>
      <w:marBottom w:val="0"/>
      <w:divBdr>
        <w:top w:val="none" w:sz="0" w:space="0" w:color="auto"/>
        <w:left w:val="none" w:sz="0" w:space="0" w:color="auto"/>
        <w:bottom w:val="none" w:sz="0" w:space="0" w:color="auto"/>
        <w:right w:val="none" w:sz="0" w:space="0" w:color="auto"/>
      </w:divBdr>
    </w:div>
    <w:div w:id="202982971">
      <w:bodyDiv w:val="1"/>
      <w:marLeft w:val="0"/>
      <w:marRight w:val="0"/>
      <w:marTop w:val="0"/>
      <w:marBottom w:val="0"/>
      <w:divBdr>
        <w:top w:val="none" w:sz="0" w:space="0" w:color="auto"/>
        <w:left w:val="none" w:sz="0" w:space="0" w:color="auto"/>
        <w:bottom w:val="none" w:sz="0" w:space="0" w:color="auto"/>
        <w:right w:val="none" w:sz="0" w:space="0" w:color="auto"/>
      </w:divBdr>
    </w:div>
    <w:div w:id="250090398">
      <w:bodyDiv w:val="1"/>
      <w:marLeft w:val="0"/>
      <w:marRight w:val="0"/>
      <w:marTop w:val="0"/>
      <w:marBottom w:val="0"/>
      <w:divBdr>
        <w:top w:val="none" w:sz="0" w:space="0" w:color="auto"/>
        <w:left w:val="none" w:sz="0" w:space="0" w:color="auto"/>
        <w:bottom w:val="none" w:sz="0" w:space="0" w:color="auto"/>
        <w:right w:val="none" w:sz="0" w:space="0" w:color="auto"/>
      </w:divBdr>
    </w:div>
    <w:div w:id="250704893">
      <w:bodyDiv w:val="1"/>
      <w:marLeft w:val="0"/>
      <w:marRight w:val="0"/>
      <w:marTop w:val="0"/>
      <w:marBottom w:val="0"/>
      <w:divBdr>
        <w:top w:val="none" w:sz="0" w:space="0" w:color="auto"/>
        <w:left w:val="none" w:sz="0" w:space="0" w:color="auto"/>
        <w:bottom w:val="none" w:sz="0" w:space="0" w:color="auto"/>
        <w:right w:val="none" w:sz="0" w:space="0" w:color="auto"/>
      </w:divBdr>
      <w:divsChild>
        <w:div w:id="1924872340">
          <w:marLeft w:val="0"/>
          <w:marRight w:val="0"/>
          <w:marTop w:val="0"/>
          <w:marBottom w:val="0"/>
          <w:divBdr>
            <w:top w:val="none" w:sz="0" w:space="0" w:color="auto"/>
            <w:left w:val="none" w:sz="0" w:space="0" w:color="auto"/>
            <w:bottom w:val="none" w:sz="0" w:space="0" w:color="auto"/>
            <w:right w:val="none" w:sz="0" w:space="0" w:color="auto"/>
          </w:divBdr>
          <w:divsChild>
            <w:div w:id="1570917474">
              <w:marLeft w:val="0"/>
              <w:marRight w:val="0"/>
              <w:marTop w:val="0"/>
              <w:marBottom w:val="0"/>
              <w:divBdr>
                <w:top w:val="none" w:sz="0" w:space="0" w:color="auto"/>
                <w:left w:val="none" w:sz="0" w:space="0" w:color="auto"/>
                <w:bottom w:val="none" w:sz="0" w:space="0" w:color="auto"/>
                <w:right w:val="none" w:sz="0" w:space="0" w:color="auto"/>
              </w:divBdr>
              <w:divsChild>
                <w:div w:id="183442206">
                  <w:marLeft w:val="0"/>
                  <w:marRight w:val="0"/>
                  <w:marTop w:val="0"/>
                  <w:marBottom w:val="0"/>
                  <w:divBdr>
                    <w:top w:val="none" w:sz="0" w:space="0" w:color="auto"/>
                    <w:left w:val="none" w:sz="0" w:space="0" w:color="auto"/>
                    <w:bottom w:val="none" w:sz="0" w:space="0" w:color="auto"/>
                    <w:right w:val="none" w:sz="0" w:space="0" w:color="auto"/>
                  </w:divBdr>
                  <w:divsChild>
                    <w:div w:id="992686067">
                      <w:marLeft w:val="0"/>
                      <w:marRight w:val="0"/>
                      <w:marTop w:val="0"/>
                      <w:marBottom w:val="0"/>
                      <w:divBdr>
                        <w:top w:val="none" w:sz="0" w:space="0" w:color="auto"/>
                        <w:left w:val="none" w:sz="0" w:space="0" w:color="auto"/>
                        <w:bottom w:val="none" w:sz="0" w:space="0" w:color="auto"/>
                        <w:right w:val="none" w:sz="0" w:space="0" w:color="auto"/>
                      </w:divBdr>
                      <w:divsChild>
                        <w:div w:id="2042438673">
                          <w:marLeft w:val="0"/>
                          <w:marRight w:val="0"/>
                          <w:marTop w:val="0"/>
                          <w:marBottom w:val="0"/>
                          <w:divBdr>
                            <w:top w:val="none" w:sz="0" w:space="0" w:color="auto"/>
                            <w:left w:val="none" w:sz="0" w:space="0" w:color="auto"/>
                            <w:bottom w:val="none" w:sz="0" w:space="0" w:color="auto"/>
                            <w:right w:val="none" w:sz="0" w:space="0" w:color="auto"/>
                          </w:divBdr>
                          <w:divsChild>
                            <w:div w:id="15382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071237">
      <w:bodyDiv w:val="1"/>
      <w:marLeft w:val="0"/>
      <w:marRight w:val="0"/>
      <w:marTop w:val="0"/>
      <w:marBottom w:val="0"/>
      <w:divBdr>
        <w:top w:val="none" w:sz="0" w:space="0" w:color="auto"/>
        <w:left w:val="none" w:sz="0" w:space="0" w:color="auto"/>
        <w:bottom w:val="none" w:sz="0" w:space="0" w:color="auto"/>
        <w:right w:val="none" w:sz="0" w:space="0" w:color="auto"/>
      </w:divBdr>
    </w:div>
    <w:div w:id="326711046">
      <w:bodyDiv w:val="1"/>
      <w:marLeft w:val="0"/>
      <w:marRight w:val="0"/>
      <w:marTop w:val="0"/>
      <w:marBottom w:val="0"/>
      <w:divBdr>
        <w:top w:val="none" w:sz="0" w:space="0" w:color="auto"/>
        <w:left w:val="none" w:sz="0" w:space="0" w:color="auto"/>
        <w:bottom w:val="none" w:sz="0" w:space="0" w:color="auto"/>
        <w:right w:val="none" w:sz="0" w:space="0" w:color="auto"/>
      </w:divBdr>
    </w:div>
    <w:div w:id="341515051">
      <w:bodyDiv w:val="1"/>
      <w:marLeft w:val="0"/>
      <w:marRight w:val="0"/>
      <w:marTop w:val="0"/>
      <w:marBottom w:val="0"/>
      <w:divBdr>
        <w:top w:val="none" w:sz="0" w:space="0" w:color="auto"/>
        <w:left w:val="none" w:sz="0" w:space="0" w:color="auto"/>
        <w:bottom w:val="none" w:sz="0" w:space="0" w:color="auto"/>
        <w:right w:val="none" w:sz="0" w:space="0" w:color="auto"/>
      </w:divBdr>
    </w:div>
    <w:div w:id="349840565">
      <w:bodyDiv w:val="1"/>
      <w:marLeft w:val="0"/>
      <w:marRight w:val="0"/>
      <w:marTop w:val="0"/>
      <w:marBottom w:val="0"/>
      <w:divBdr>
        <w:top w:val="none" w:sz="0" w:space="0" w:color="auto"/>
        <w:left w:val="none" w:sz="0" w:space="0" w:color="auto"/>
        <w:bottom w:val="none" w:sz="0" w:space="0" w:color="auto"/>
        <w:right w:val="none" w:sz="0" w:space="0" w:color="auto"/>
      </w:divBdr>
    </w:div>
    <w:div w:id="366681939">
      <w:bodyDiv w:val="1"/>
      <w:marLeft w:val="0"/>
      <w:marRight w:val="0"/>
      <w:marTop w:val="0"/>
      <w:marBottom w:val="0"/>
      <w:divBdr>
        <w:top w:val="none" w:sz="0" w:space="0" w:color="auto"/>
        <w:left w:val="none" w:sz="0" w:space="0" w:color="auto"/>
        <w:bottom w:val="none" w:sz="0" w:space="0" w:color="auto"/>
        <w:right w:val="none" w:sz="0" w:space="0" w:color="auto"/>
      </w:divBdr>
      <w:divsChild>
        <w:div w:id="1663849735">
          <w:marLeft w:val="0"/>
          <w:marRight w:val="0"/>
          <w:marTop w:val="0"/>
          <w:marBottom w:val="0"/>
          <w:divBdr>
            <w:top w:val="none" w:sz="0" w:space="0" w:color="auto"/>
            <w:left w:val="none" w:sz="0" w:space="0" w:color="auto"/>
            <w:bottom w:val="none" w:sz="0" w:space="0" w:color="auto"/>
            <w:right w:val="none" w:sz="0" w:space="0" w:color="auto"/>
          </w:divBdr>
          <w:divsChild>
            <w:div w:id="1413357813">
              <w:marLeft w:val="0"/>
              <w:marRight w:val="0"/>
              <w:marTop w:val="0"/>
              <w:marBottom w:val="0"/>
              <w:divBdr>
                <w:top w:val="none" w:sz="0" w:space="0" w:color="auto"/>
                <w:left w:val="none" w:sz="0" w:space="0" w:color="auto"/>
                <w:bottom w:val="none" w:sz="0" w:space="0" w:color="auto"/>
                <w:right w:val="none" w:sz="0" w:space="0" w:color="auto"/>
              </w:divBdr>
              <w:divsChild>
                <w:div w:id="384793324">
                  <w:marLeft w:val="0"/>
                  <w:marRight w:val="0"/>
                  <w:marTop w:val="0"/>
                  <w:marBottom w:val="0"/>
                  <w:divBdr>
                    <w:top w:val="none" w:sz="0" w:space="0" w:color="auto"/>
                    <w:left w:val="none" w:sz="0" w:space="0" w:color="auto"/>
                    <w:bottom w:val="none" w:sz="0" w:space="0" w:color="auto"/>
                    <w:right w:val="none" w:sz="0" w:space="0" w:color="auto"/>
                  </w:divBdr>
                  <w:divsChild>
                    <w:div w:id="207642905">
                      <w:marLeft w:val="250"/>
                      <w:marRight w:val="250"/>
                      <w:marTop w:val="250"/>
                      <w:marBottom w:val="250"/>
                      <w:divBdr>
                        <w:top w:val="none" w:sz="0" w:space="0" w:color="auto"/>
                        <w:left w:val="none" w:sz="0" w:space="0" w:color="auto"/>
                        <w:bottom w:val="none" w:sz="0" w:space="0" w:color="auto"/>
                        <w:right w:val="none" w:sz="0" w:space="0" w:color="auto"/>
                      </w:divBdr>
                      <w:divsChild>
                        <w:div w:id="782966516">
                          <w:marLeft w:val="0"/>
                          <w:marRight w:val="0"/>
                          <w:marTop w:val="0"/>
                          <w:marBottom w:val="0"/>
                          <w:divBdr>
                            <w:top w:val="none" w:sz="0" w:space="0" w:color="auto"/>
                            <w:left w:val="none" w:sz="0" w:space="0" w:color="auto"/>
                            <w:bottom w:val="none" w:sz="0" w:space="0" w:color="auto"/>
                            <w:right w:val="none" w:sz="0" w:space="0" w:color="auto"/>
                          </w:divBdr>
                          <w:divsChild>
                            <w:div w:id="1267422539">
                              <w:marLeft w:val="0"/>
                              <w:marRight w:val="0"/>
                              <w:marTop w:val="0"/>
                              <w:marBottom w:val="0"/>
                              <w:divBdr>
                                <w:top w:val="none" w:sz="0" w:space="0" w:color="auto"/>
                                <w:left w:val="none" w:sz="0" w:space="0" w:color="auto"/>
                                <w:bottom w:val="none" w:sz="0" w:space="0" w:color="auto"/>
                                <w:right w:val="none" w:sz="0" w:space="0" w:color="auto"/>
                              </w:divBdr>
                              <w:divsChild>
                                <w:div w:id="470441345">
                                  <w:marLeft w:val="0"/>
                                  <w:marRight w:val="0"/>
                                  <w:marTop w:val="0"/>
                                  <w:marBottom w:val="0"/>
                                  <w:divBdr>
                                    <w:top w:val="none" w:sz="0" w:space="0" w:color="auto"/>
                                    <w:left w:val="none" w:sz="0" w:space="0" w:color="auto"/>
                                    <w:bottom w:val="none" w:sz="0" w:space="0" w:color="auto"/>
                                    <w:right w:val="none" w:sz="0" w:space="0" w:color="auto"/>
                                  </w:divBdr>
                                  <w:divsChild>
                                    <w:div w:id="655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58128">
      <w:bodyDiv w:val="1"/>
      <w:marLeft w:val="0"/>
      <w:marRight w:val="0"/>
      <w:marTop w:val="0"/>
      <w:marBottom w:val="0"/>
      <w:divBdr>
        <w:top w:val="none" w:sz="0" w:space="0" w:color="auto"/>
        <w:left w:val="none" w:sz="0" w:space="0" w:color="auto"/>
        <w:bottom w:val="none" w:sz="0" w:space="0" w:color="auto"/>
        <w:right w:val="none" w:sz="0" w:space="0" w:color="auto"/>
      </w:divBdr>
    </w:div>
    <w:div w:id="442963338">
      <w:bodyDiv w:val="1"/>
      <w:marLeft w:val="0"/>
      <w:marRight w:val="0"/>
      <w:marTop w:val="0"/>
      <w:marBottom w:val="0"/>
      <w:divBdr>
        <w:top w:val="none" w:sz="0" w:space="0" w:color="auto"/>
        <w:left w:val="none" w:sz="0" w:space="0" w:color="auto"/>
        <w:bottom w:val="none" w:sz="0" w:space="0" w:color="auto"/>
        <w:right w:val="none" w:sz="0" w:space="0" w:color="auto"/>
      </w:divBdr>
      <w:divsChild>
        <w:div w:id="846746193">
          <w:marLeft w:val="0"/>
          <w:marRight w:val="0"/>
          <w:marTop w:val="0"/>
          <w:marBottom w:val="0"/>
          <w:divBdr>
            <w:top w:val="none" w:sz="0" w:space="0" w:color="auto"/>
            <w:left w:val="none" w:sz="0" w:space="0" w:color="auto"/>
            <w:bottom w:val="none" w:sz="0" w:space="0" w:color="auto"/>
            <w:right w:val="none" w:sz="0" w:space="0" w:color="auto"/>
          </w:divBdr>
          <w:divsChild>
            <w:div w:id="393284049">
              <w:marLeft w:val="0"/>
              <w:marRight w:val="0"/>
              <w:marTop w:val="0"/>
              <w:marBottom w:val="0"/>
              <w:divBdr>
                <w:top w:val="none" w:sz="0" w:space="0" w:color="auto"/>
                <w:left w:val="none" w:sz="0" w:space="0" w:color="auto"/>
                <w:bottom w:val="none" w:sz="0" w:space="0" w:color="auto"/>
                <w:right w:val="none" w:sz="0" w:space="0" w:color="auto"/>
              </w:divBdr>
              <w:divsChild>
                <w:div w:id="1223173266">
                  <w:marLeft w:val="0"/>
                  <w:marRight w:val="0"/>
                  <w:marTop w:val="0"/>
                  <w:marBottom w:val="0"/>
                  <w:divBdr>
                    <w:top w:val="none" w:sz="0" w:space="0" w:color="auto"/>
                    <w:left w:val="none" w:sz="0" w:space="0" w:color="auto"/>
                    <w:bottom w:val="none" w:sz="0" w:space="0" w:color="auto"/>
                    <w:right w:val="none" w:sz="0" w:space="0" w:color="auto"/>
                  </w:divBdr>
                  <w:divsChild>
                    <w:div w:id="908081678">
                      <w:marLeft w:val="0"/>
                      <w:marRight w:val="0"/>
                      <w:marTop w:val="0"/>
                      <w:marBottom w:val="0"/>
                      <w:divBdr>
                        <w:top w:val="none" w:sz="0" w:space="0" w:color="auto"/>
                        <w:left w:val="none" w:sz="0" w:space="0" w:color="auto"/>
                        <w:bottom w:val="none" w:sz="0" w:space="0" w:color="auto"/>
                        <w:right w:val="none" w:sz="0" w:space="0" w:color="auto"/>
                      </w:divBdr>
                      <w:divsChild>
                        <w:div w:id="1996717797">
                          <w:marLeft w:val="0"/>
                          <w:marRight w:val="0"/>
                          <w:marTop w:val="0"/>
                          <w:marBottom w:val="0"/>
                          <w:divBdr>
                            <w:top w:val="none" w:sz="0" w:space="0" w:color="auto"/>
                            <w:left w:val="none" w:sz="0" w:space="0" w:color="auto"/>
                            <w:bottom w:val="none" w:sz="0" w:space="0" w:color="auto"/>
                            <w:right w:val="none" w:sz="0" w:space="0" w:color="auto"/>
                          </w:divBdr>
                          <w:divsChild>
                            <w:div w:id="4465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17286">
      <w:bodyDiv w:val="1"/>
      <w:marLeft w:val="0"/>
      <w:marRight w:val="0"/>
      <w:marTop w:val="0"/>
      <w:marBottom w:val="0"/>
      <w:divBdr>
        <w:top w:val="none" w:sz="0" w:space="0" w:color="auto"/>
        <w:left w:val="none" w:sz="0" w:space="0" w:color="auto"/>
        <w:bottom w:val="none" w:sz="0" w:space="0" w:color="auto"/>
        <w:right w:val="none" w:sz="0" w:space="0" w:color="auto"/>
      </w:divBdr>
    </w:div>
    <w:div w:id="485826778">
      <w:bodyDiv w:val="1"/>
      <w:marLeft w:val="0"/>
      <w:marRight w:val="0"/>
      <w:marTop w:val="0"/>
      <w:marBottom w:val="0"/>
      <w:divBdr>
        <w:top w:val="none" w:sz="0" w:space="0" w:color="auto"/>
        <w:left w:val="none" w:sz="0" w:space="0" w:color="auto"/>
        <w:bottom w:val="none" w:sz="0" w:space="0" w:color="auto"/>
        <w:right w:val="none" w:sz="0" w:space="0" w:color="auto"/>
      </w:divBdr>
    </w:div>
    <w:div w:id="513878753">
      <w:bodyDiv w:val="1"/>
      <w:marLeft w:val="0"/>
      <w:marRight w:val="0"/>
      <w:marTop w:val="0"/>
      <w:marBottom w:val="0"/>
      <w:divBdr>
        <w:top w:val="none" w:sz="0" w:space="0" w:color="auto"/>
        <w:left w:val="none" w:sz="0" w:space="0" w:color="auto"/>
        <w:bottom w:val="none" w:sz="0" w:space="0" w:color="auto"/>
        <w:right w:val="none" w:sz="0" w:space="0" w:color="auto"/>
      </w:divBdr>
    </w:div>
    <w:div w:id="597175225">
      <w:bodyDiv w:val="1"/>
      <w:marLeft w:val="0"/>
      <w:marRight w:val="0"/>
      <w:marTop w:val="0"/>
      <w:marBottom w:val="0"/>
      <w:divBdr>
        <w:top w:val="none" w:sz="0" w:space="0" w:color="auto"/>
        <w:left w:val="none" w:sz="0" w:space="0" w:color="auto"/>
        <w:bottom w:val="none" w:sz="0" w:space="0" w:color="auto"/>
        <w:right w:val="none" w:sz="0" w:space="0" w:color="auto"/>
      </w:divBdr>
    </w:div>
    <w:div w:id="613485043">
      <w:bodyDiv w:val="1"/>
      <w:marLeft w:val="0"/>
      <w:marRight w:val="0"/>
      <w:marTop w:val="0"/>
      <w:marBottom w:val="0"/>
      <w:divBdr>
        <w:top w:val="none" w:sz="0" w:space="0" w:color="auto"/>
        <w:left w:val="none" w:sz="0" w:space="0" w:color="auto"/>
        <w:bottom w:val="none" w:sz="0" w:space="0" w:color="auto"/>
        <w:right w:val="none" w:sz="0" w:space="0" w:color="auto"/>
      </w:divBdr>
      <w:divsChild>
        <w:div w:id="552928194">
          <w:marLeft w:val="0"/>
          <w:marRight w:val="0"/>
          <w:marTop w:val="0"/>
          <w:marBottom w:val="0"/>
          <w:divBdr>
            <w:top w:val="none" w:sz="0" w:space="0" w:color="auto"/>
            <w:left w:val="none" w:sz="0" w:space="0" w:color="auto"/>
            <w:bottom w:val="none" w:sz="0" w:space="0" w:color="auto"/>
            <w:right w:val="none" w:sz="0" w:space="0" w:color="auto"/>
          </w:divBdr>
          <w:divsChild>
            <w:div w:id="1106072723">
              <w:marLeft w:val="0"/>
              <w:marRight w:val="0"/>
              <w:marTop w:val="0"/>
              <w:marBottom w:val="0"/>
              <w:divBdr>
                <w:top w:val="none" w:sz="0" w:space="0" w:color="auto"/>
                <w:left w:val="none" w:sz="0" w:space="0" w:color="auto"/>
                <w:bottom w:val="none" w:sz="0" w:space="0" w:color="auto"/>
                <w:right w:val="none" w:sz="0" w:space="0" w:color="auto"/>
              </w:divBdr>
              <w:divsChild>
                <w:div w:id="371081396">
                  <w:marLeft w:val="0"/>
                  <w:marRight w:val="0"/>
                  <w:marTop w:val="0"/>
                  <w:marBottom w:val="0"/>
                  <w:divBdr>
                    <w:top w:val="none" w:sz="0" w:space="0" w:color="auto"/>
                    <w:left w:val="none" w:sz="0" w:space="0" w:color="auto"/>
                    <w:bottom w:val="none" w:sz="0" w:space="0" w:color="auto"/>
                    <w:right w:val="none" w:sz="0" w:space="0" w:color="auto"/>
                  </w:divBdr>
                  <w:divsChild>
                    <w:div w:id="14360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4282">
      <w:bodyDiv w:val="1"/>
      <w:marLeft w:val="0"/>
      <w:marRight w:val="0"/>
      <w:marTop w:val="0"/>
      <w:marBottom w:val="0"/>
      <w:divBdr>
        <w:top w:val="none" w:sz="0" w:space="0" w:color="auto"/>
        <w:left w:val="none" w:sz="0" w:space="0" w:color="auto"/>
        <w:bottom w:val="none" w:sz="0" w:space="0" w:color="auto"/>
        <w:right w:val="none" w:sz="0" w:space="0" w:color="auto"/>
      </w:divBdr>
    </w:div>
    <w:div w:id="653022583">
      <w:bodyDiv w:val="1"/>
      <w:marLeft w:val="0"/>
      <w:marRight w:val="0"/>
      <w:marTop w:val="0"/>
      <w:marBottom w:val="0"/>
      <w:divBdr>
        <w:top w:val="none" w:sz="0" w:space="0" w:color="auto"/>
        <w:left w:val="none" w:sz="0" w:space="0" w:color="auto"/>
        <w:bottom w:val="none" w:sz="0" w:space="0" w:color="auto"/>
        <w:right w:val="none" w:sz="0" w:space="0" w:color="auto"/>
      </w:divBdr>
      <w:divsChild>
        <w:div w:id="1867596115">
          <w:marLeft w:val="0"/>
          <w:marRight w:val="0"/>
          <w:marTop w:val="0"/>
          <w:marBottom w:val="0"/>
          <w:divBdr>
            <w:top w:val="none" w:sz="0" w:space="0" w:color="auto"/>
            <w:left w:val="none" w:sz="0" w:space="0" w:color="auto"/>
            <w:bottom w:val="none" w:sz="0" w:space="0" w:color="auto"/>
            <w:right w:val="none" w:sz="0" w:space="0" w:color="auto"/>
          </w:divBdr>
          <w:divsChild>
            <w:div w:id="661323795">
              <w:marLeft w:val="0"/>
              <w:marRight w:val="0"/>
              <w:marTop w:val="0"/>
              <w:marBottom w:val="0"/>
              <w:divBdr>
                <w:top w:val="none" w:sz="0" w:space="0" w:color="auto"/>
                <w:left w:val="none" w:sz="0" w:space="0" w:color="auto"/>
                <w:bottom w:val="none" w:sz="0" w:space="0" w:color="auto"/>
                <w:right w:val="none" w:sz="0" w:space="0" w:color="auto"/>
              </w:divBdr>
              <w:divsChild>
                <w:div w:id="1959676090">
                  <w:marLeft w:val="0"/>
                  <w:marRight w:val="0"/>
                  <w:marTop w:val="0"/>
                  <w:marBottom w:val="0"/>
                  <w:divBdr>
                    <w:top w:val="none" w:sz="0" w:space="0" w:color="auto"/>
                    <w:left w:val="none" w:sz="0" w:space="0" w:color="auto"/>
                    <w:bottom w:val="none" w:sz="0" w:space="0" w:color="auto"/>
                    <w:right w:val="none" w:sz="0" w:space="0" w:color="auto"/>
                  </w:divBdr>
                  <w:divsChild>
                    <w:div w:id="1541285443">
                      <w:marLeft w:val="300"/>
                      <w:marRight w:val="300"/>
                      <w:marTop w:val="300"/>
                      <w:marBottom w:val="300"/>
                      <w:divBdr>
                        <w:top w:val="none" w:sz="0" w:space="0" w:color="auto"/>
                        <w:left w:val="none" w:sz="0" w:space="0" w:color="auto"/>
                        <w:bottom w:val="none" w:sz="0" w:space="0" w:color="auto"/>
                        <w:right w:val="none" w:sz="0" w:space="0" w:color="auto"/>
                      </w:divBdr>
                      <w:divsChild>
                        <w:div w:id="2082100399">
                          <w:marLeft w:val="0"/>
                          <w:marRight w:val="0"/>
                          <w:marTop w:val="0"/>
                          <w:marBottom w:val="0"/>
                          <w:divBdr>
                            <w:top w:val="none" w:sz="0" w:space="0" w:color="auto"/>
                            <w:left w:val="none" w:sz="0" w:space="0" w:color="auto"/>
                            <w:bottom w:val="none" w:sz="0" w:space="0" w:color="auto"/>
                            <w:right w:val="none" w:sz="0" w:space="0" w:color="auto"/>
                          </w:divBdr>
                          <w:divsChild>
                            <w:div w:id="877594895">
                              <w:marLeft w:val="0"/>
                              <w:marRight w:val="0"/>
                              <w:marTop w:val="0"/>
                              <w:marBottom w:val="0"/>
                              <w:divBdr>
                                <w:top w:val="none" w:sz="0" w:space="0" w:color="auto"/>
                                <w:left w:val="none" w:sz="0" w:space="0" w:color="auto"/>
                                <w:bottom w:val="none" w:sz="0" w:space="0" w:color="auto"/>
                                <w:right w:val="none" w:sz="0" w:space="0" w:color="auto"/>
                              </w:divBdr>
                              <w:divsChild>
                                <w:div w:id="865874028">
                                  <w:marLeft w:val="0"/>
                                  <w:marRight w:val="0"/>
                                  <w:marTop w:val="0"/>
                                  <w:marBottom w:val="0"/>
                                  <w:divBdr>
                                    <w:top w:val="none" w:sz="0" w:space="0" w:color="auto"/>
                                    <w:left w:val="none" w:sz="0" w:space="0" w:color="auto"/>
                                    <w:bottom w:val="none" w:sz="0" w:space="0" w:color="auto"/>
                                    <w:right w:val="none" w:sz="0" w:space="0" w:color="auto"/>
                                  </w:divBdr>
                                  <w:divsChild>
                                    <w:div w:id="13646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042418">
      <w:bodyDiv w:val="1"/>
      <w:marLeft w:val="0"/>
      <w:marRight w:val="0"/>
      <w:marTop w:val="0"/>
      <w:marBottom w:val="0"/>
      <w:divBdr>
        <w:top w:val="none" w:sz="0" w:space="0" w:color="auto"/>
        <w:left w:val="none" w:sz="0" w:space="0" w:color="auto"/>
        <w:bottom w:val="none" w:sz="0" w:space="0" w:color="auto"/>
        <w:right w:val="none" w:sz="0" w:space="0" w:color="auto"/>
      </w:divBdr>
    </w:div>
    <w:div w:id="676811265">
      <w:bodyDiv w:val="1"/>
      <w:marLeft w:val="0"/>
      <w:marRight w:val="0"/>
      <w:marTop w:val="0"/>
      <w:marBottom w:val="0"/>
      <w:divBdr>
        <w:top w:val="none" w:sz="0" w:space="0" w:color="auto"/>
        <w:left w:val="none" w:sz="0" w:space="0" w:color="auto"/>
        <w:bottom w:val="none" w:sz="0" w:space="0" w:color="auto"/>
        <w:right w:val="none" w:sz="0" w:space="0" w:color="auto"/>
      </w:divBdr>
    </w:div>
    <w:div w:id="688222716">
      <w:bodyDiv w:val="1"/>
      <w:marLeft w:val="0"/>
      <w:marRight w:val="0"/>
      <w:marTop w:val="0"/>
      <w:marBottom w:val="0"/>
      <w:divBdr>
        <w:top w:val="none" w:sz="0" w:space="0" w:color="auto"/>
        <w:left w:val="none" w:sz="0" w:space="0" w:color="auto"/>
        <w:bottom w:val="none" w:sz="0" w:space="0" w:color="auto"/>
        <w:right w:val="none" w:sz="0" w:space="0" w:color="auto"/>
      </w:divBdr>
    </w:div>
    <w:div w:id="721364120">
      <w:bodyDiv w:val="1"/>
      <w:marLeft w:val="0"/>
      <w:marRight w:val="0"/>
      <w:marTop w:val="0"/>
      <w:marBottom w:val="0"/>
      <w:divBdr>
        <w:top w:val="none" w:sz="0" w:space="0" w:color="auto"/>
        <w:left w:val="none" w:sz="0" w:space="0" w:color="auto"/>
        <w:bottom w:val="none" w:sz="0" w:space="0" w:color="auto"/>
        <w:right w:val="none" w:sz="0" w:space="0" w:color="auto"/>
      </w:divBdr>
    </w:div>
    <w:div w:id="722825854">
      <w:bodyDiv w:val="1"/>
      <w:marLeft w:val="0"/>
      <w:marRight w:val="0"/>
      <w:marTop w:val="0"/>
      <w:marBottom w:val="0"/>
      <w:divBdr>
        <w:top w:val="none" w:sz="0" w:space="0" w:color="auto"/>
        <w:left w:val="none" w:sz="0" w:space="0" w:color="auto"/>
        <w:bottom w:val="none" w:sz="0" w:space="0" w:color="auto"/>
        <w:right w:val="none" w:sz="0" w:space="0" w:color="auto"/>
      </w:divBdr>
    </w:div>
    <w:div w:id="741761326">
      <w:bodyDiv w:val="1"/>
      <w:marLeft w:val="0"/>
      <w:marRight w:val="0"/>
      <w:marTop w:val="0"/>
      <w:marBottom w:val="0"/>
      <w:divBdr>
        <w:top w:val="none" w:sz="0" w:space="0" w:color="auto"/>
        <w:left w:val="none" w:sz="0" w:space="0" w:color="auto"/>
        <w:bottom w:val="none" w:sz="0" w:space="0" w:color="auto"/>
        <w:right w:val="none" w:sz="0" w:space="0" w:color="auto"/>
      </w:divBdr>
    </w:div>
    <w:div w:id="749038724">
      <w:bodyDiv w:val="1"/>
      <w:marLeft w:val="0"/>
      <w:marRight w:val="0"/>
      <w:marTop w:val="0"/>
      <w:marBottom w:val="0"/>
      <w:divBdr>
        <w:top w:val="none" w:sz="0" w:space="0" w:color="auto"/>
        <w:left w:val="none" w:sz="0" w:space="0" w:color="auto"/>
        <w:bottom w:val="none" w:sz="0" w:space="0" w:color="auto"/>
        <w:right w:val="none" w:sz="0" w:space="0" w:color="auto"/>
      </w:divBdr>
    </w:div>
    <w:div w:id="755134723">
      <w:bodyDiv w:val="1"/>
      <w:marLeft w:val="0"/>
      <w:marRight w:val="0"/>
      <w:marTop w:val="0"/>
      <w:marBottom w:val="0"/>
      <w:divBdr>
        <w:top w:val="none" w:sz="0" w:space="0" w:color="auto"/>
        <w:left w:val="none" w:sz="0" w:space="0" w:color="auto"/>
        <w:bottom w:val="none" w:sz="0" w:space="0" w:color="auto"/>
        <w:right w:val="none" w:sz="0" w:space="0" w:color="auto"/>
      </w:divBdr>
      <w:divsChild>
        <w:div w:id="2097549357">
          <w:marLeft w:val="0"/>
          <w:marRight w:val="0"/>
          <w:marTop w:val="0"/>
          <w:marBottom w:val="0"/>
          <w:divBdr>
            <w:top w:val="none" w:sz="0" w:space="0" w:color="auto"/>
            <w:left w:val="none" w:sz="0" w:space="0" w:color="auto"/>
            <w:bottom w:val="none" w:sz="0" w:space="0" w:color="auto"/>
            <w:right w:val="none" w:sz="0" w:space="0" w:color="auto"/>
          </w:divBdr>
          <w:divsChild>
            <w:div w:id="1970478365">
              <w:marLeft w:val="0"/>
              <w:marRight w:val="0"/>
              <w:marTop w:val="0"/>
              <w:marBottom w:val="0"/>
              <w:divBdr>
                <w:top w:val="none" w:sz="0" w:space="0" w:color="auto"/>
                <w:left w:val="none" w:sz="0" w:space="0" w:color="auto"/>
                <w:bottom w:val="none" w:sz="0" w:space="0" w:color="auto"/>
                <w:right w:val="none" w:sz="0" w:space="0" w:color="auto"/>
              </w:divBdr>
              <w:divsChild>
                <w:div w:id="267542691">
                  <w:marLeft w:val="0"/>
                  <w:marRight w:val="0"/>
                  <w:marTop w:val="0"/>
                  <w:marBottom w:val="0"/>
                  <w:divBdr>
                    <w:top w:val="none" w:sz="0" w:space="0" w:color="auto"/>
                    <w:left w:val="none" w:sz="0" w:space="0" w:color="auto"/>
                    <w:bottom w:val="none" w:sz="0" w:space="0" w:color="auto"/>
                    <w:right w:val="none" w:sz="0" w:space="0" w:color="auto"/>
                  </w:divBdr>
                  <w:divsChild>
                    <w:div w:id="1742017291">
                      <w:marLeft w:val="250"/>
                      <w:marRight w:val="250"/>
                      <w:marTop w:val="250"/>
                      <w:marBottom w:val="250"/>
                      <w:divBdr>
                        <w:top w:val="none" w:sz="0" w:space="0" w:color="auto"/>
                        <w:left w:val="none" w:sz="0" w:space="0" w:color="auto"/>
                        <w:bottom w:val="none" w:sz="0" w:space="0" w:color="auto"/>
                        <w:right w:val="none" w:sz="0" w:space="0" w:color="auto"/>
                      </w:divBdr>
                      <w:divsChild>
                        <w:div w:id="37440310">
                          <w:marLeft w:val="0"/>
                          <w:marRight w:val="0"/>
                          <w:marTop w:val="0"/>
                          <w:marBottom w:val="0"/>
                          <w:divBdr>
                            <w:top w:val="none" w:sz="0" w:space="0" w:color="auto"/>
                            <w:left w:val="none" w:sz="0" w:space="0" w:color="auto"/>
                            <w:bottom w:val="none" w:sz="0" w:space="0" w:color="auto"/>
                            <w:right w:val="none" w:sz="0" w:space="0" w:color="auto"/>
                          </w:divBdr>
                          <w:divsChild>
                            <w:div w:id="1635677012">
                              <w:marLeft w:val="0"/>
                              <w:marRight w:val="0"/>
                              <w:marTop w:val="0"/>
                              <w:marBottom w:val="0"/>
                              <w:divBdr>
                                <w:top w:val="none" w:sz="0" w:space="0" w:color="auto"/>
                                <w:left w:val="none" w:sz="0" w:space="0" w:color="auto"/>
                                <w:bottom w:val="none" w:sz="0" w:space="0" w:color="auto"/>
                                <w:right w:val="none" w:sz="0" w:space="0" w:color="auto"/>
                              </w:divBdr>
                              <w:divsChild>
                                <w:div w:id="383483865">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524013">
      <w:bodyDiv w:val="1"/>
      <w:marLeft w:val="0"/>
      <w:marRight w:val="0"/>
      <w:marTop w:val="0"/>
      <w:marBottom w:val="0"/>
      <w:divBdr>
        <w:top w:val="none" w:sz="0" w:space="0" w:color="auto"/>
        <w:left w:val="none" w:sz="0" w:space="0" w:color="auto"/>
        <w:bottom w:val="none" w:sz="0" w:space="0" w:color="auto"/>
        <w:right w:val="none" w:sz="0" w:space="0" w:color="auto"/>
      </w:divBdr>
    </w:div>
    <w:div w:id="853035636">
      <w:bodyDiv w:val="1"/>
      <w:marLeft w:val="0"/>
      <w:marRight w:val="0"/>
      <w:marTop w:val="0"/>
      <w:marBottom w:val="0"/>
      <w:divBdr>
        <w:top w:val="none" w:sz="0" w:space="0" w:color="auto"/>
        <w:left w:val="none" w:sz="0" w:space="0" w:color="auto"/>
        <w:bottom w:val="none" w:sz="0" w:space="0" w:color="auto"/>
        <w:right w:val="none" w:sz="0" w:space="0" w:color="auto"/>
      </w:divBdr>
    </w:div>
    <w:div w:id="876745362">
      <w:bodyDiv w:val="1"/>
      <w:marLeft w:val="0"/>
      <w:marRight w:val="0"/>
      <w:marTop w:val="0"/>
      <w:marBottom w:val="0"/>
      <w:divBdr>
        <w:top w:val="none" w:sz="0" w:space="0" w:color="auto"/>
        <w:left w:val="none" w:sz="0" w:space="0" w:color="auto"/>
        <w:bottom w:val="none" w:sz="0" w:space="0" w:color="auto"/>
        <w:right w:val="none" w:sz="0" w:space="0" w:color="auto"/>
      </w:divBdr>
    </w:div>
    <w:div w:id="920140137">
      <w:bodyDiv w:val="1"/>
      <w:marLeft w:val="0"/>
      <w:marRight w:val="0"/>
      <w:marTop w:val="0"/>
      <w:marBottom w:val="0"/>
      <w:divBdr>
        <w:top w:val="none" w:sz="0" w:space="0" w:color="auto"/>
        <w:left w:val="none" w:sz="0" w:space="0" w:color="auto"/>
        <w:bottom w:val="none" w:sz="0" w:space="0" w:color="auto"/>
        <w:right w:val="none" w:sz="0" w:space="0" w:color="auto"/>
      </w:divBdr>
    </w:div>
    <w:div w:id="923494629">
      <w:bodyDiv w:val="1"/>
      <w:marLeft w:val="0"/>
      <w:marRight w:val="0"/>
      <w:marTop w:val="0"/>
      <w:marBottom w:val="0"/>
      <w:divBdr>
        <w:top w:val="none" w:sz="0" w:space="0" w:color="auto"/>
        <w:left w:val="none" w:sz="0" w:space="0" w:color="auto"/>
        <w:bottom w:val="none" w:sz="0" w:space="0" w:color="auto"/>
        <w:right w:val="none" w:sz="0" w:space="0" w:color="auto"/>
      </w:divBdr>
      <w:divsChild>
        <w:div w:id="743375874">
          <w:marLeft w:val="0"/>
          <w:marRight w:val="0"/>
          <w:marTop w:val="0"/>
          <w:marBottom w:val="0"/>
          <w:divBdr>
            <w:top w:val="none" w:sz="0" w:space="0" w:color="auto"/>
            <w:left w:val="none" w:sz="0" w:space="0" w:color="auto"/>
            <w:bottom w:val="none" w:sz="0" w:space="0" w:color="auto"/>
            <w:right w:val="none" w:sz="0" w:space="0" w:color="auto"/>
          </w:divBdr>
          <w:divsChild>
            <w:div w:id="1114252338">
              <w:marLeft w:val="0"/>
              <w:marRight w:val="0"/>
              <w:marTop w:val="0"/>
              <w:marBottom w:val="0"/>
              <w:divBdr>
                <w:top w:val="none" w:sz="0" w:space="0" w:color="auto"/>
                <w:left w:val="none" w:sz="0" w:space="0" w:color="auto"/>
                <w:bottom w:val="none" w:sz="0" w:space="0" w:color="auto"/>
                <w:right w:val="none" w:sz="0" w:space="0" w:color="auto"/>
              </w:divBdr>
              <w:divsChild>
                <w:div w:id="983120525">
                  <w:marLeft w:val="0"/>
                  <w:marRight w:val="0"/>
                  <w:marTop w:val="0"/>
                  <w:marBottom w:val="0"/>
                  <w:divBdr>
                    <w:top w:val="none" w:sz="0" w:space="0" w:color="auto"/>
                    <w:left w:val="none" w:sz="0" w:space="0" w:color="auto"/>
                    <w:bottom w:val="none" w:sz="0" w:space="0" w:color="auto"/>
                    <w:right w:val="none" w:sz="0" w:space="0" w:color="auto"/>
                  </w:divBdr>
                  <w:divsChild>
                    <w:div w:id="1881934086">
                      <w:marLeft w:val="0"/>
                      <w:marRight w:val="0"/>
                      <w:marTop w:val="0"/>
                      <w:marBottom w:val="0"/>
                      <w:divBdr>
                        <w:top w:val="none" w:sz="0" w:space="0" w:color="auto"/>
                        <w:left w:val="none" w:sz="0" w:space="0" w:color="auto"/>
                        <w:bottom w:val="none" w:sz="0" w:space="0" w:color="auto"/>
                        <w:right w:val="none" w:sz="0" w:space="0" w:color="auto"/>
                      </w:divBdr>
                      <w:divsChild>
                        <w:div w:id="159346769">
                          <w:marLeft w:val="0"/>
                          <w:marRight w:val="0"/>
                          <w:marTop w:val="0"/>
                          <w:marBottom w:val="0"/>
                          <w:divBdr>
                            <w:top w:val="none" w:sz="0" w:space="0" w:color="auto"/>
                            <w:left w:val="none" w:sz="0" w:space="0" w:color="auto"/>
                            <w:bottom w:val="none" w:sz="0" w:space="0" w:color="auto"/>
                            <w:right w:val="none" w:sz="0" w:space="0" w:color="auto"/>
                          </w:divBdr>
                          <w:divsChild>
                            <w:div w:id="149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7450">
      <w:bodyDiv w:val="1"/>
      <w:marLeft w:val="0"/>
      <w:marRight w:val="0"/>
      <w:marTop w:val="0"/>
      <w:marBottom w:val="0"/>
      <w:divBdr>
        <w:top w:val="none" w:sz="0" w:space="0" w:color="auto"/>
        <w:left w:val="none" w:sz="0" w:space="0" w:color="auto"/>
        <w:bottom w:val="none" w:sz="0" w:space="0" w:color="auto"/>
        <w:right w:val="none" w:sz="0" w:space="0" w:color="auto"/>
      </w:divBdr>
    </w:div>
    <w:div w:id="992175107">
      <w:bodyDiv w:val="1"/>
      <w:marLeft w:val="0"/>
      <w:marRight w:val="0"/>
      <w:marTop w:val="0"/>
      <w:marBottom w:val="0"/>
      <w:divBdr>
        <w:top w:val="none" w:sz="0" w:space="0" w:color="auto"/>
        <w:left w:val="none" w:sz="0" w:space="0" w:color="auto"/>
        <w:bottom w:val="none" w:sz="0" w:space="0" w:color="auto"/>
        <w:right w:val="none" w:sz="0" w:space="0" w:color="auto"/>
      </w:divBdr>
    </w:div>
    <w:div w:id="997150649">
      <w:bodyDiv w:val="1"/>
      <w:marLeft w:val="0"/>
      <w:marRight w:val="0"/>
      <w:marTop w:val="0"/>
      <w:marBottom w:val="0"/>
      <w:divBdr>
        <w:top w:val="none" w:sz="0" w:space="0" w:color="auto"/>
        <w:left w:val="none" w:sz="0" w:space="0" w:color="auto"/>
        <w:bottom w:val="none" w:sz="0" w:space="0" w:color="auto"/>
        <w:right w:val="none" w:sz="0" w:space="0" w:color="auto"/>
      </w:divBdr>
    </w:div>
    <w:div w:id="1007902744">
      <w:bodyDiv w:val="1"/>
      <w:marLeft w:val="0"/>
      <w:marRight w:val="0"/>
      <w:marTop w:val="0"/>
      <w:marBottom w:val="0"/>
      <w:divBdr>
        <w:top w:val="none" w:sz="0" w:space="0" w:color="auto"/>
        <w:left w:val="none" w:sz="0" w:space="0" w:color="auto"/>
        <w:bottom w:val="none" w:sz="0" w:space="0" w:color="auto"/>
        <w:right w:val="none" w:sz="0" w:space="0" w:color="auto"/>
      </w:divBdr>
    </w:div>
    <w:div w:id="1009453684">
      <w:bodyDiv w:val="1"/>
      <w:marLeft w:val="0"/>
      <w:marRight w:val="0"/>
      <w:marTop w:val="0"/>
      <w:marBottom w:val="0"/>
      <w:divBdr>
        <w:top w:val="none" w:sz="0" w:space="0" w:color="auto"/>
        <w:left w:val="none" w:sz="0" w:space="0" w:color="auto"/>
        <w:bottom w:val="none" w:sz="0" w:space="0" w:color="auto"/>
        <w:right w:val="none" w:sz="0" w:space="0" w:color="auto"/>
      </w:divBdr>
    </w:div>
    <w:div w:id="1019818837">
      <w:bodyDiv w:val="1"/>
      <w:marLeft w:val="0"/>
      <w:marRight w:val="0"/>
      <w:marTop w:val="0"/>
      <w:marBottom w:val="0"/>
      <w:divBdr>
        <w:top w:val="none" w:sz="0" w:space="0" w:color="auto"/>
        <w:left w:val="none" w:sz="0" w:space="0" w:color="auto"/>
        <w:bottom w:val="none" w:sz="0" w:space="0" w:color="auto"/>
        <w:right w:val="none" w:sz="0" w:space="0" w:color="auto"/>
      </w:divBdr>
    </w:div>
    <w:div w:id="1038894561">
      <w:bodyDiv w:val="1"/>
      <w:marLeft w:val="0"/>
      <w:marRight w:val="0"/>
      <w:marTop w:val="0"/>
      <w:marBottom w:val="0"/>
      <w:divBdr>
        <w:top w:val="none" w:sz="0" w:space="0" w:color="auto"/>
        <w:left w:val="none" w:sz="0" w:space="0" w:color="auto"/>
        <w:bottom w:val="none" w:sz="0" w:space="0" w:color="auto"/>
        <w:right w:val="none" w:sz="0" w:space="0" w:color="auto"/>
      </w:divBdr>
      <w:divsChild>
        <w:div w:id="184827439">
          <w:marLeft w:val="0"/>
          <w:marRight w:val="0"/>
          <w:marTop w:val="0"/>
          <w:marBottom w:val="0"/>
          <w:divBdr>
            <w:top w:val="none" w:sz="0" w:space="0" w:color="auto"/>
            <w:left w:val="none" w:sz="0" w:space="0" w:color="auto"/>
            <w:bottom w:val="none" w:sz="0" w:space="0" w:color="auto"/>
            <w:right w:val="none" w:sz="0" w:space="0" w:color="auto"/>
          </w:divBdr>
          <w:divsChild>
            <w:div w:id="380524157">
              <w:marLeft w:val="0"/>
              <w:marRight w:val="0"/>
              <w:marTop w:val="0"/>
              <w:marBottom w:val="0"/>
              <w:divBdr>
                <w:top w:val="none" w:sz="0" w:space="0" w:color="auto"/>
                <w:left w:val="none" w:sz="0" w:space="0" w:color="auto"/>
                <w:bottom w:val="none" w:sz="0" w:space="0" w:color="auto"/>
                <w:right w:val="none" w:sz="0" w:space="0" w:color="auto"/>
              </w:divBdr>
              <w:divsChild>
                <w:div w:id="354818033">
                  <w:marLeft w:val="0"/>
                  <w:marRight w:val="0"/>
                  <w:marTop w:val="0"/>
                  <w:marBottom w:val="0"/>
                  <w:divBdr>
                    <w:top w:val="none" w:sz="0" w:space="0" w:color="auto"/>
                    <w:left w:val="none" w:sz="0" w:space="0" w:color="auto"/>
                    <w:bottom w:val="none" w:sz="0" w:space="0" w:color="auto"/>
                    <w:right w:val="none" w:sz="0" w:space="0" w:color="auto"/>
                  </w:divBdr>
                  <w:divsChild>
                    <w:div w:id="997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043228">
      <w:bodyDiv w:val="1"/>
      <w:marLeft w:val="0"/>
      <w:marRight w:val="0"/>
      <w:marTop w:val="0"/>
      <w:marBottom w:val="0"/>
      <w:divBdr>
        <w:top w:val="none" w:sz="0" w:space="0" w:color="auto"/>
        <w:left w:val="none" w:sz="0" w:space="0" w:color="auto"/>
        <w:bottom w:val="none" w:sz="0" w:space="0" w:color="auto"/>
        <w:right w:val="none" w:sz="0" w:space="0" w:color="auto"/>
      </w:divBdr>
    </w:div>
    <w:div w:id="1140224304">
      <w:bodyDiv w:val="1"/>
      <w:marLeft w:val="0"/>
      <w:marRight w:val="0"/>
      <w:marTop w:val="0"/>
      <w:marBottom w:val="0"/>
      <w:divBdr>
        <w:top w:val="none" w:sz="0" w:space="0" w:color="auto"/>
        <w:left w:val="none" w:sz="0" w:space="0" w:color="auto"/>
        <w:bottom w:val="none" w:sz="0" w:space="0" w:color="auto"/>
        <w:right w:val="none" w:sz="0" w:space="0" w:color="auto"/>
      </w:divBdr>
    </w:div>
    <w:div w:id="1149440250">
      <w:bodyDiv w:val="1"/>
      <w:marLeft w:val="0"/>
      <w:marRight w:val="0"/>
      <w:marTop w:val="0"/>
      <w:marBottom w:val="0"/>
      <w:divBdr>
        <w:top w:val="none" w:sz="0" w:space="0" w:color="auto"/>
        <w:left w:val="none" w:sz="0" w:space="0" w:color="auto"/>
        <w:bottom w:val="none" w:sz="0" w:space="0" w:color="auto"/>
        <w:right w:val="none" w:sz="0" w:space="0" w:color="auto"/>
      </w:divBdr>
      <w:divsChild>
        <w:div w:id="599023684">
          <w:marLeft w:val="0"/>
          <w:marRight w:val="0"/>
          <w:marTop w:val="0"/>
          <w:marBottom w:val="0"/>
          <w:divBdr>
            <w:top w:val="none" w:sz="0" w:space="0" w:color="auto"/>
            <w:left w:val="none" w:sz="0" w:space="0" w:color="auto"/>
            <w:bottom w:val="none" w:sz="0" w:space="0" w:color="auto"/>
            <w:right w:val="none" w:sz="0" w:space="0" w:color="auto"/>
          </w:divBdr>
        </w:div>
      </w:divsChild>
    </w:div>
    <w:div w:id="1151407408">
      <w:bodyDiv w:val="1"/>
      <w:marLeft w:val="0"/>
      <w:marRight w:val="0"/>
      <w:marTop w:val="0"/>
      <w:marBottom w:val="0"/>
      <w:divBdr>
        <w:top w:val="none" w:sz="0" w:space="0" w:color="auto"/>
        <w:left w:val="none" w:sz="0" w:space="0" w:color="auto"/>
        <w:bottom w:val="none" w:sz="0" w:space="0" w:color="auto"/>
        <w:right w:val="none" w:sz="0" w:space="0" w:color="auto"/>
      </w:divBdr>
    </w:div>
    <w:div w:id="1162313469">
      <w:bodyDiv w:val="1"/>
      <w:marLeft w:val="0"/>
      <w:marRight w:val="0"/>
      <w:marTop w:val="0"/>
      <w:marBottom w:val="0"/>
      <w:divBdr>
        <w:top w:val="none" w:sz="0" w:space="0" w:color="auto"/>
        <w:left w:val="none" w:sz="0" w:space="0" w:color="auto"/>
        <w:bottom w:val="none" w:sz="0" w:space="0" w:color="auto"/>
        <w:right w:val="none" w:sz="0" w:space="0" w:color="auto"/>
      </w:divBdr>
    </w:div>
    <w:div w:id="1170564585">
      <w:bodyDiv w:val="1"/>
      <w:marLeft w:val="0"/>
      <w:marRight w:val="0"/>
      <w:marTop w:val="0"/>
      <w:marBottom w:val="0"/>
      <w:divBdr>
        <w:top w:val="none" w:sz="0" w:space="0" w:color="auto"/>
        <w:left w:val="none" w:sz="0" w:space="0" w:color="auto"/>
        <w:bottom w:val="none" w:sz="0" w:space="0" w:color="auto"/>
        <w:right w:val="none" w:sz="0" w:space="0" w:color="auto"/>
      </w:divBdr>
    </w:div>
    <w:div w:id="1222717692">
      <w:bodyDiv w:val="1"/>
      <w:marLeft w:val="0"/>
      <w:marRight w:val="0"/>
      <w:marTop w:val="0"/>
      <w:marBottom w:val="0"/>
      <w:divBdr>
        <w:top w:val="none" w:sz="0" w:space="0" w:color="auto"/>
        <w:left w:val="none" w:sz="0" w:space="0" w:color="auto"/>
        <w:bottom w:val="none" w:sz="0" w:space="0" w:color="auto"/>
        <w:right w:val="none" w:sz="0" w:space="0" w:color="auto"/>
      </w:divBdr>
    </w:div>
    <w:div w:id="1234202132">
      <w:bodyDiv w:val="1"/>
      <w:marLeft w:val="0"/>
      <w:marRight w:val="0"/>
      <w:marTop w:val="0"/>
      <w:marBottom w:val="0"/>
      <w:divBdr>
        <w:top w:val="none" w:sz="0" w:space="0" w:color="auto"/>
        <w:left w:val="none" w:sz="0" w:space="0" w:color="auto"/>
        <w:bottom w:val="none" w:sz="0" w:space="0" w:color="auto"/>
        <w:right w:val="none" w:sz="0" w:space="0" w:color="auto"/>
      </w:divBdr>
    </w:div>
    <w:div w:id="1287587063">
      <w:bodyDiv w:val="1"/>
      <w:marLeft w:val="0"/>
      <w:marRight w:val="0"/>
      <w:marTop w:val="0"/>
      <w:marBottom w:val="0"/>
      <w:divBdr>
        <w:top w:val="none" w:sz="0" w:space="0" w:color="auto"/>
        <w:left w:val="none" w:sz="0" w:space="0" w:color="auto"/>
        <w:bottom w:val="none" w:sz="0" w:space="0" w:color="auto"/>
        <w:right w:val="none" w:sz="0" w:space="0" w:color="auto"/>
      </w:divBdr>
    </w:div>
    <w:div w:id="1333223660">
      <w:bodyDiv w:val="1"/>
      <w:marLeft w:val="0"/>
      <w:marRight w:val="0"/>
      <w:marTop w:val="0"/>
      <w:marBottom w:val="0"/>
      <w:divBdr>
        <w:top w:val="none" w:sz="0" w:space="0" w:color="auto"/>
        <w:left w:val="none" w:sz="0" w:space="0" w:color="auto"/>
        <w:bottom w:val="none" w:sz="0" w:space="0" w:color="auto"/>
        <w:right w:val="none" w:sz="0" w:space="0" w:color="auto"/>
      </w:divBdr>
    </w:div>
    <w:div w:id="1366714585">
      <w:bodyDiv w:val="1"/>
      <w:marLeft w:val="0"/>
      <w:marRight w:val="0"/>
      <w:marTop w:val="0"/>
      <w:marBottom w:val="0"/>
      <w:divBdr>
        <w:top w:val="none" w:sz="0" w:space="0" w:color="auto"/>
        <w:left w:val="none" w:sz="0" w:space="0" w:color="auto"/>
        <w:bottom w:val="none" w:sz="0" w:space="0" w:color="auto"/>
        <w:right w:val="none" w:sz="0" w:space="0" w:color="auto"/>
      </w:divBdr>
    </w:div>
    <w:div w:id="1405494165">
      <w:bodyDiv w:val="1"/>
      <w:marLeft w:val="0"/>
      <w:marRight w:val="0"/>
      <w:marTop w:val="0"/>
      <w:marBottom w:val="0"/>
      <w:divBdr>
        <w:top w:val="none" w:sz="0" w:space="0" w:color="auto"/>
        <w:left w:val="none" w:sz="0" w:space="0" w:color="auto"/>
        <w:bottom w:val="none" w:sz="0" w:space="0" w:color="auto"/>
        <w:right w:val="none" w:sz="0" w:space="0" w:color="auto"/>
      </w:divBdr>
    </w:div>
    <w:div w:id="1421684961">
      <w:bodyDiv w:val="1"/>
      <w:marLeft w:val="0"/>
      <w:marRight w:val="0"/>
      <w:marTop w:val="0"/>
      <w:marBottom w:val="0"/>
      <w:divBdr>
        <w:top w:val="none" w:sz="0" w:space="0" w:color="auto"/>
        <w:left w:val="none" w:sz="0" w:space="0" w:color="auto"/>
        <w:bottom w:val="none" w:sz="0" w:space="0" w:color="auto"/>
        <w:right w:val="none" w:sz="0" w:space="0" w:color="auto"/>
      </w:divBdr>
    </w:div>
    <w:div w:id="1426029182">
      <w:bodyDiv w:val="1"/>
      <w:marLeft w:val="0"/>
      <w:marRight w:val="0"/>
      <w:marTop w:val="0"/>
      <w:marBottom w:val="0"/>
      <w:divBdr>
        <w:top w:val="none" w:sz="0" w:space="0" w:color="auto"/>
        <w:left w:val="none" w:sz="0" w:space="0" w:color="auto"/>
        <w:bottom w:val="none" w:sz="0" w:space="0" w:color="auto"/>
        <w:right w:val="none" w:sz="0" w:space="0" w:color="auto"/>
      </w:divBdr>
    </w:div>
    <w:div w:id="1433554838">
      <w:bodyDiv w:val="1"/>
      <w:marLeft w:val="0"/>
      <w:marRight w:val="0"/>
      <w:marTop w:val="0"/>
      <w:marBottom w:val="0"/>
      <w:divBdr>
        <w:top w:val="none" w:sz="0" w:space="0" w:color="auto"/>
        <w:left w:val="none" w:sz="0" w:space="0" w:color="auto"/>
        <w:bottom w:val="none" w:sz="0" w:space="0" w:color="auto"/>
        <w:right w:val="none" w:sz="0" w:space="0" w:color="auto"/>
      </w:divBdr>
    </w:div>
    <w:div w:id="1465927395">
      <w:bodyDiv w:val="1"/>
      <w:marLeft w:val="0"/>
      <w:marRight w:val="0"/>
      <w:marTop w:val="0"/>
      <w:marBottom w:val="0"/>
      <w:divBdr>
        <w:top w:val="none" w:sz="0" w:space="0" w:color="auto"/>
        <w:left w:val="none" w:sz="0" w:space="0" w:color="auto"/>
        <w:bottom w:val="none" w:sz="0" w:space="0" w:color="auto"/>
        <w:right w:val="none" w:sz="0" w:space="0" w:color="auto"/>
      </w:divBdr>
    </w:div>
    <w:div w:id="1467041963">
      <w:bodyDiv w:val="1"/>
      <w:marLeft w:val="0"/>
      <w:marRight w:val="0"/>
      <w:marTop w:val="0"/>
      <w:marBottom w:val="0"/>
      <w:divBdr>
        <w:top w:val="none" w:sz="0" w:space="0" w:color="auto"/>
        <w:left w:val="none" w:sz="0" w:space="0" w:color="auto"/>
        <w:bottom w:val="none" w:sz="0" w:space="0" w:color="auto"/>
        <w:right w:val="none" w:sz="0" w:space="0" w:color="auto"/>
      </w:divBdr>
    </w:div>
    <w:div w:id="1480725824">
      <w:bodyDiv w:val="1"/>
      <w:marLeft w:val="0"/>
      <w:marRight w:val="0"/>
      <w:marTop w:val="0"/>
      <w:marBottom w:val="0"/>
      <w:divBdr>
        <w:top w:val="none" w:sz="0" w:space="0" w:color="auto"/>
        <w:left w:val="none" w:sz="0" w:space="0" w:color="auto"/>
        <w:bottom w:val="none" w:sz="0" w:space="0" w:color="auto"/>
        <w:right w:val="none" w:sz="0" w:space="0" w:color="auto"/>
      </w:divBdr>
      <w:divsChild>
        <w:div w:id="291137045">
          <w:marLeft w:val="0"/>
          <w:marRight w:val="0"/>
          <w:marTop w:val="0"/>
          <w:marBottom w:val="0"/>
          <w:divBdr>
            <w:top w:val="none" w:sz="0" w:space="0" w:color="auto"/>
            <w:left w:val="none" w:sz="0" w:space="0" w:color="auto"/>
            <w:bottom w:val="none" w:sz="0" w:space="0" w:color="auto"/>
            <w:right w:val="none" w:sz="0" w:space="0" w:color="auto"/>
          </w:divBdr>
        </w:div>
      </w:divsChild>
    </w:div>
    <w:div w:id="1492676164">
      <w:bodyDiv w:val="1"/>
      <w:marLeft w:val="0"/>
      <w:marRight w:val="0"/>
      <w:marTop w:val="0"/>
      <w:marBottom w:val="0"/>
      <w:divBdr>
        <w:top w:val="none" w:sz="0" w:space="0" w:color="auto"/>
        <w:left w:val="none" w:sz="0" w:space="0" w:color="auto"/>
        <w:bottom w:val="none" w:sz="0" w:space="0" w:color="auto"/>
        <w:right w:val="none" w:sz="0" w:space="0" w:color="auto"/>
      </w:divBdr>
    </w:div>
    <w:div w:id="1551530197">
      <w:bodyDiv w:val="1"/>
      <w:marLeft w:val="0"/>
      <w:marRight w:val="0"/>
      <w:marTop w:val="0"/>
      <w:marBottom w:val="0"/>
      <w:divBdr>
        <w:top w:val="none" w:sz="0" w:space="0" w:color="auto"/>
        <w:left w:val="none" w:sz="0" w:space="0" w:color="auto"/>
        <w:bottom w:val="none" w:sz="0" w:space="0" w:color="auto"/>
        <w:right w:val="none" w:sz="0" w:space="0" w:color="auto"/>
      </w:divBdr>
    </w:div>
    <w:div w:id="1563246450">
      <w:bodyDiv w:val="1"/>
      <w:marLeft w:val="0"/>
      <w:marRight w:val="0"/>
      <w:marTop w:val="0"/>
      <w:marBottom w:val="0"/>
      <w:divBdr>
        <w:top w:val="none" w:sz="0" w:space="0" w:color="auto"/>
        <w:left w:val="none" w:sz="0" w:space="0" w:color="auto"/>
        <w:bottom w:val="none" w:sz="0" w:space="0" w:color="auto"/>
        <w:right w:val="none" w:sz="0" w:space="0" w:color="auto"/>
      </w:divBdr>
    </w:div>
    <w:div w:id="1581062937">
      <w:bodyDiv w:val="1"/>
      <w:marLeft w:val="0"/>
      <w:marRight w:val="0"/>
      <w:marTop w:val="0"/>
      <w:marBottom w:val="0"/>
      <w:divBdr>
        <w:top w:val="none" w:sz="0" w:space="0" w:color="auto"/>
        <w:left w:val="none" w:sz="0" w:space="0" w:color="auto"/>
        <w:bottom w:val="none" w:sz="0" w:space="0" w:color="auto"/>
        <w:right w:val="none" w:sz="0" w:space="0" w:color="auto"/>
      </w:divBdr>
    </w:div>
    <w:div w:id="1598294476">
      <w:bodyDiv w:val="1"/>
      <w:marLeft w:val="0"/>
      <w:marRight w:val="0"/>
      <w:marTop w:val="0"/>
      <w:marBottom w:val="0"/>
      <w:divBdr>
        <w:top w:val="none" w:sz="0" w:space="0" w:color="auto"/>
        <w:left w:val="none" w:sz="0" w:space="0" w:color="auto"/>
        <w:bottom w:val="none" w:sz="0" w:space="0" w:color="auto"/>
        <w:right w:val="none" w:sz="0" w:space="0" w:color="auto"/>
      </w:divBdr>
    </w:div>
    <w:div w:id="1609579358">
      <w:bodyDiv w:val="1"/>
      <w:marLeft w:val="0"/>
      <w:marRight w:val="0"/>
      <w:marTop w:val="0"/>
      <w:marBottom w:val="0"/>
      <w:divBdr>
        <w:top w:val="none" w:sz="0" w:space="0" w:color="auto"/>
        <w:left w:val="none" w:sz="0" w:space="0" w:color="auto"/>
        <w:bottom w:val="none" w:sz="0" w:space="0" w:color="auto"/>
        <w:right w:val="none" w:sz="0" w:space="0" w:color="auto"/>
      </w:divBdr>
    </w:div>
    <w:div w:id="1669213605">
      <w:bodyDiv w:val="1"/>
      <w:marLeft w:val="0"/>
      <w:marRight w:val="0"/>
      <w:marTop w:val="0"/>
      <w:marBottom w:val="0"/>
      <w:divBdr>
        <w:top w:val="none" w:sz="0" w:space="0" w:color="auto"/>
        <w:left w:val="none" w:sz="0" w:space="0" w:color="auto"/>
        <w:bottom w:val="none" w:sz="0" w:space="0" w:color="auto"/>
        <w:right w:val="none" w:sz="0" w:space="0" w:color="auto"/>
      </w:divBdr>
      <w:divsChild>
        <w:div w:id="1024135282">
          <w:marLeft w:val="0"/>
          <w:marRight w:val="0"/>
          <w:marTop w:val="0"/>
          <w:marBottom w:val="0"/>
          <w:divBdr>
            <w:top w:val="none" w:sz="0" w:space="0" w:color="auto"/>
            <w:left w:val="none" w:sz="0" w:space="0" w:color="auto"/>
            <w:bottom w:val="none" w:sz="0" w:space="0" w:color="auto"/>
            <w:right w:val="none" w:sz="0" w:space="0" w:color="auto"/>
          </w:divBdr>
          <w:divsChild>
            <w:div w:id="1970891411">
              <w:marLeft w:val="0"/>
              <w:marRight w:val="0"/>
              <w:marTop w:val="0"/>
              <w:marBottom w:val="0"/>
              <w:divBdr>
                <w:top w:val="none" w:sz="0" w:space="0" w:color="auto"/>
                <w:left w:val="none" w:sz="0" w:space="0" w:color="auto"/>
                <w:bottom w:val="none" w:sz="0" w:space="0" w:color="auto"/>
                <w:right w:val="none" w:sz="0" w:space="0" w:color="auto"/>
              </w:divBdr>
              <w:divsChild>
                <w:div w:id="407113582">
                  <w:marLeft w:val="0"/>
                  <w:marRight w:val="0"/>
                  <w:marTop w:val="0"/>
                  <w:marBottom w:val="0"/>
                  <w:divBdr>
                    <w:top w:val="none" w:sz="0" w:space="0" w:color="auto"/>
                    <w:left w:val="none" w:sz="0" w:space="0" w:color="auto"/>
                    <w:bottom w:val="none" w:sz="0" w:space="0" w:color="auto"/>
                    <w:right w:val="none" w:sz="0" w:space="0" w:color="auto"/>
                  </w:divBdr>
                  <w:divsChild>
                    <w:div w:id="621233865">
                      <w:marLeft w:val="300"/>
                      <w:marRight w:val="300"/>
                      <w:marTop w:val="300"/>
                      <w:marBottom w:val="300"/>
                      <w:divBdr>
                        <w:top w:val="none" w:sz="0" w:space="0" w:color="auto"/>
                        <w:left w:val="none" w:sz="0" w:space="0" w:color="auto"/>
                        <w:bottom w:val="none" w:sz="0" w:space="0" w:color="auto"/>
                        <w:right w:val="none" w:sz="0" w:space="0" w:color="auto"/>
                      </w:divBdr>
                      <w:divsChild>
                        <w:div w:id="751974174">
                          <w:marLeft w:val="0"/>
                          <w:marRight w:val="0"/>
                          <w:marTop w:val="0"/>
                          <w:marBottom w:val="0"/>
                          <w:divBdr>
                            <w:top w:val="none" w:sz="0" w:space="0" w:color="auto"/>
                            <w:left w:val="none" w:sz="0" w:space="0" w:color="auto"/>
                            <w:bottom w:val="none" w:sz="0" w:space="0" w:color="auto"/>
                            <w:right w:val="none" w:sz="0" w:space="0" w:color="auto"/>
                          </w:divBdr>
                          <w:divsChild>
                            <w:div w:id="2092965958">
                              <w:marLeft w:val="0"/>
                              <w:marRight w:val="0"/>
                              <w:marTop w:val="0"/>
                              <w:marBottom w:val="0"/>
                              <w:divBdr>
                                <w:top w:val="none" w:sz="0" w:space="0" w:color="auto"/>
                                <w:left w:val="none" w:sz="0" w:space="0" w:color="auto"/>
                                <w:bottom w:val="none" w:sz="0" w:space="0" w:color="auto"/>
                                <w:right w:val="none" w:sz="0" w:space="0" w:color="auto"/>
                              </w:divBdr>
                              <w:divsChild>
                                <w:div w:id="1440023142">
                                  <w:marLeft w:val="0"/>
                                  <w:marRight w:val="0"/>
                                  <w:marTop w:val="0"/>
                                  <w:marBottom w:val="0"/>
                                  <w:divBdr>
                                    <w:top w:val="none" w:sz="0" w:space="0" w:color="auto"/>
                                    <w:left w:val="none" w:sz="0" w:space="0" w:color="auto"/>
                                    <w:bottom w:val="none" w:sz="0" w:space="0" w:color="auto"/>
                                    <w:right w:val="none" w:sz="0" w:space="0" w:color="auto"/>
                                  </w:divBdr>
                                  <w:divsChild>
                                    <w:div w:id="4287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88997">
      <w:bodyDiv w:val="1"/>
      <w:marLeft w:val="0"/>
      <w:marRight w:val="0"/>
      <w:marTop w:val="0"/>
      <w:marBottom w:val="0"/>
      <w:divBdr>
        <w:top w:val="none" w:sz="0" w:space="0" w:color="auto"/>
        <w:left w:val="none" w:sz="0" w:space="0" w:color="auto"/>
        <w:bottom w:val="none" w:sz="0" w:space="0" w:color="auto"/>
        <w:right w:val="none" w:sz="0" w:space="0" w:color="auto"/>
      </w:divBdr>
      <w:divsChild>
        <w:div w:id="999892770">
          <w:marLeft w:val="0"/>
          <w:marRight w:val="0"/>
          <w:marTop w:val="0"/>
          <w:marBottom w:val="0"/>
          <w:divBdr>
            <w:top w:val="none" w:sz="0" w:space="0" w:color="auto"/>
            <w:left w:val="none" w:sz="0" w:space="0" w:color="auto"/>
            <w:bottom w:val="none" w:sz="0" w:space="0" w:color="auto"/>
            <w:right w:val="none" w:sz="0" w:space="0" w:color="auto"/>
          </w:divBdr>
          <w:divsChild>
            <w:div w:id="1222404275">
              <w:marLeft w:val="0"/>
              <w:marRight w:val="0"/>
              <w:marTop w:val="0"/>
              <w:marBottom w:val="0"/>
              <w:divBdr>
                <w:top w:val="none" w:sz="0" w:space="0" w:color="auto"/>
                <w:left w:val="none" w:sz="0" w:space="0" w:color="auto"/>
                <w:bottom w:val="none" w:sz="0" w:space="0" w:color="auto"/>
                <w:right w:val="none" w:sz="0" w:space="0" w:color="auto"/>
              </w:divBdr>
              <w:divsChild>
                <w:div w:id="1597053912">
                  <w:marLeft w:val="0"/>
                  <w:marRight w:val="0"/>
                  <w:marTop w:val="0"/>
                  <w:marBottom w:val="0"/>
                  <w:divBdr>
                    <w:top w:val="none" w:sz="0" w:space="0" w:color="auto"/>
                    <w:left w:val="none" w:sz="0" w:space="0" w:color="auto"/>
                    <w:bottom w:val="none" w:sz="0" w:space="0" w:color="auto"/>
                    <w:right w:val="none" w:sz="0" w:space="0" w:color="auto"/>
                  </w:divBdr>
                  <w:divsChild>
                    <w:div w:id="1876773008">
                      <w:marLeft w:val="250"/>
                      <w:marRight w:val="250"/>
                      <w:marTop w:val="250"/>
                      <w:marBottom w:val="250"/>
                      <w:divBdr>
                        <w:top w:val="none" w:sz="0" w:space="0" w:color="auto"/>
                        <w:left w:val="none" w:sz="0" w:space="0" w:color="auto"/>
                        <w:bottom w:val="none" w:sz="0" w:space="0" w:color="auto"/>
                        <w:right w:val="none" w:sz="0" w:space="0" w:color="auto"/>
                      </w:divBdr>
                      <w:divsChild>
                        <w:div w:id="2077824625">
                          <w:marLeft w:val="0"/>
                          <w:marRight w:val="0"/>
                          <w:marTop w:val="0"/>
                          <w:marBottom w:val="0"/>
                          <w:divBdr>
                            <w:top w:val="none" w:sz="0" w:space="0" w:color="auto"/>
                            <w:left w:val="none" w:sz="0" w:space="0" w:color="auto"/>
                            <w:bottom w:val="none" w:sz="0" w:space="0" w:color="auto"/>
                            <w:right w:val="none" w:sz="0" w:space="0" w:color="auto"/>
                          </w:divBdr>
                          <w:divsChild>
                            <w:div w:id="2012298511">
                              <w:marLeft w:val="0"/>
                              <w:marRight w:val="0"/>
                              <w:marTop w:val="0"/>
                              <w:marBottom w:val="0"/>
                              <w:divBdr>
                                <w:top w:val="none" w:sz="0" w:space="0" w:color="auto"/>
                                <w:left w:val="none" w:sz="0" w:space="0" w:color="auto"/>
                                <w:bottom w:val="none" w:sz="0" w:space="0" w:color="auto"/>
                                <w:right w:val="none" w:sz="0" w:space="0" w:color="auto"/>
                              </w:divBdr>
                              <w:divsChild>
                                <w:div w:id="1327324109">
                                  <w:marLeft w:val="0"/>
                                  <w:marRight w:val="0"/>
                                  <w:marTop w:val="0"/>
                                  <w:marBottom w:val="0"/>
                                  <w:divBdr>
                                    <w:top w:val="none" w:sz="0" w:space="0" w:color="auto"/>
                                    <w:left w:val="none" w:sz="0" w:space="0" w:color="auto"/>
                                    <w:bottom w:val="none" w:sz="0" w:space="0" w:color="auto"/>
                                    <w:right w:val="none" w:sz="0" w:space="0" w:color="auto"/>
                                  </w:divBdr>
                                  <w:divsChild>
                                    <w:div w:id="10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661156">
      <w:bodyDiv w:val="1"/>
      <w:marLeft w:val="0"/>
      <w:marRight w:val="0"/>
      <w:marTop w:val="0"/>
      <w:marBottom w:val="0"/>
      <w:divBdr>
        <w:top w:val="none" w:sz="0" w:space="0" w:color="auto"/>
        <w:left w:val="none" w:sz="0" w:space="0" w:color="auto"/>
        <w:bottom w:val="none" w:sz="0" w:space="0" w:color="auto"/>
        <w:right w:val="none" w:sz="0" w:space="0" w:color="auto"/>
      </w:divBdr>
    </w:div>
    <w:div w:id="1698315244">
      <w:bodyDiv w:val="1"/>
      <w:marLeft w:val="0"/>
      <w:marRight w:val="0"/>
      <w:marTop w:val="0"/>
      <w:marBottom w:val="0"/>
      <w:divBdr>
        <w:top w:val="none" w:sz="0" w:space="0" w:color="auto"/>
        <w:left w:val="none" w:sz="0" w:space="0" w:color="auto"/>
        <w:bottom w:val="none" w:sz="0" w:space="0" w:color="auto"/>
        <w:right w:val="none" w:sz="0" w:space="0" w:color="auto"/>
      </w:divBdr>
    </w:div>
    <w:div w:id="1701583680">
      <w:bodyDiv w:val="1"/>
      <w:marLeft w:val="0"/>
      <w:marRight w:val="0"/>
      <w:marTop w:val="0"/>
      <w:marBottom w:val="0"/>
      <w:divBdr>
        <w:top w:val="none" w:sz="0" w:space="0" w:color="auto"/>
        <w:left w:val="none" w:sz="0" w:space="0" w:color="auto"/>
        <w:bottom w:val="none" w:sz="0" w:space="0" w:color="auto"/>
        <w:right w:val="none" w:sz="0" w:space="0" w:color="auto"/>
      </w:divBdr>
    </w:div>
    <w:div w:id="1752700344">
      <w:bodyDiv w:val="1"/>
      <w:marLeft w:val="0"/>
      <w:marRight w:val="0"/>
      <w:marTop w:val="0"/>
      <w:marBottom w:val="0"/>
      <w:divBdr>
        <w:top w:val="none" w:sz="0" w:space="0" w:color="auto"/>
        <w:left w:val="none" w:sz="0" w:space="0" w:color="auto"/>
        <w:bottom w:val="none" w:sz="0" w:space="0" w:color="auto"/>
        <w:right w:val="none" w:sz="0" w:space="0" w:color="auto"/>
      </w:divBdr>
    </w:div>
    <w:div w:id="1829831819">
      <w:bodyDiv w:val="1"/>
      <w:marLeft w:val="0"/>
      <w:marRight w:val="0"/>
      <w:marTop w:val="0"/>
      <w:marBottom w:val="0"/>
      <w:divBdr>
        <w:top w:val="none" w:sz="0" w:space="0" w:color="auto"/>
        <w:left w:val="none" w:sz="0" w:space="0" w:color="auto"/>
        <w:bottom w:val="none" w:sz="0" w:space="0" w:color="auto"/>
        <w:right w:val="none" w:sz="0" w:space="0" w:color="auto"/>
      </w:divBdr>
      <w:divsChild>
        <w:div w:id="1124695969">
          <w:marLeft w:val="0"/>
          <w:marRight w:val="0"/>
          <w:marTop w:val="0"/>
          <w:marBottom w:val="0"/>
          <w:divBdr>
            <w:top w:val="single" w:sz="6" w:space="0" w:color="678FC2"/>
            <w:left w:val="single" w:sz="6" w:space="0" w:color="678FC2"/>
            <w:bottom w:val="single" w:sz="6" w:space="0" w:color="678FC2"/>
            <w:right w:val="single" w:sz="6" w:space="0" w:color="678FC2"/>
          </w:divBdr>
          <w:divsChild>
            <w:div w:id="2141805316">
              <w:marLeft w:val="0"/>
              <w:marRight w:val="0"/>
              <w:marTop w:val="0"/>
              <w:marBottom w:val="0"/>
              <w:divBdr>
                <w:top w:val="none" w:sz="0" w:space="0" w:color="auto"/>
                <w:left w:val="none" w:sz="0" w:space="0" w:color="auto"/>
                <w:bottom w:val="none" w:sz="0" w:space="0" w:color="auto"/>
                <w:right w:val="none" w:sz="0" w:space="0" w:color="auto"/>
              </w:divBdr>
              <w:divsChild>
                <w:div w:id="88041589">
                  <w:marLeft w:val="150"/>
                  <w:marRight w:val="150"/>
                  <w:marTop w:val="0"/>
                  <w:marBottom w:val="0"/>
                  <w:divBdr>
                    <w:top w:val="none" w:sz="0" w:space="0" w:color="auto"/>
                    <w:left w:val="none" w:sz="0" w:space="0" w:color="auto"/>
                    <w:bottom w:val="none" w:sz="0" w:space="0" w:color="auto"/>
                    <w:right w:val="none" w:sz="0" w:space="0" w:color="auto"/>
                  </w:divBdr>
                  <w:divsChild>
                    <w:div w:id="299893006">
                      <w:marLeft w:val="0"/>
                      <w:marRight w:val="0"/>
                      <w:marTop w:val="0"/>
                      <w:marBottom w:val="0"/>
                      <w:divBdr>
                        <w:top w:val="none" w:sz="0" w:space="0" w:color="auto"/>
                        <w:left w:val="none" w:sz="0" w:space="0" w:color="auto"/>
                        <w:bottom w:val="none" w:sz="0" w:space="0" w:color="auto"/>
                        <w:right w:val="none" w:sz="0" w:space="0" w:color="auto"/>
                      </w:divBdr>
                      <w:divsChild>
                        <w:div w:id="2138789891">
                          <w:marLeft w:val="0"/>
                          <w:marRight w:val="0"/>
                          <w:marTop w:val="0"/>
                          <w:marBottom w:val="0"/>
                          <w:divBdr>
                            <w:top w:val="none" w:sz="0" w:space="0" w:color="auto"/>
                            <w:left w:val="none" w:sz="0" w:space="0" w:color="auto"/>
                            <w:bottom w:val="none" w:sz="0" w:space="0" w:color="auto"/>
                            <w:right w:val="none" w:sz="0" w:space="0" w:color="auto"/>
                          </w:divBdr>
                          <w:divsChild>
                            <w:div w:id="1398548249">
                              <w:marLeft w:val="0"/>
                              <w:marRight w:val="0"/>
                              <w:marTop w:val="0"/>
                              <w:marBottom w:val="0"/>
                              <w:divBdr>
                                <w:top w:val="none" w:sz="0" w:space="0" w:color="auto"/>
                                <w:left w:val="none" w:sz="0" w:space="0" w:color="auto"/>
                                <w:bottom w:val="none" w:sz="0" w:space="0" w:color="auto"/>
                                <w:right w:val="none" w:sz="0" w:space="0" w:color="auto"/>
                              </w:divBdr>
                              <w:divsChild>
                                <w:div w:id="12919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696887">
      <w:bodyDiv w:val="1"/>
      <w:marLeft w:val="0"/>
      <w:marRight w:val="0"/>
      <w:marTop w:val="0"/>
      <w:marBottom w:val="0"/>
      <w:divBdr>
        <w:top w:val="none" w:sz="0" w:space="0" w:color="auto"/>
        <w:left w:val="none" w:sz="0" w:space="0" w:color="auto"/>
        <w:bottom w:val="none" w:sz="0" w:space="0" w:color="auto"/>
        <w:right w:val="none" w:sz="0" w:space="0" w:color="auto"/>
      </w:divBdr>
      <w:divsChild>
        <w:div w:id="1823082873">
          <w:marLeft w:val="0"/>
          <w:marRight w:val="0"/>
          <w:marTop w:val="0"/>
          <w:marBottom w:val="0"/>
          <w:divBdr>
            <w:top w:val="none" w:sz="0" w:space="0" w:color="auto"/>
            <w:left w:val="none" w:sz="0" w:space="0" w:color="auto"/>
            <w:bottom w:val="none" w:sz="0" w:space="0" w:color="auto"/>
            <w:right w:val="none" w:sz="0" w:space="0" w:color="auto"/>
          </w:divBdr>
          <w:divsChild>
            <w:div w:id="1863786668">
              <w:marLeft w:val="0"/>
              <w:marRight w:val="0"/>
              <w:marTop w:val="0"/>
              <w:marBottom w:val="0"/>
              <w:divBdr>
                <w:top w:val="none" w:sz="0" w:space="0" w:color="auto"/>
                <w:left w:val="none" w:sz="0" w:space="0" w:color="auto"/>
                <w:bottom w:val="none" w:sz="0" w:space="0" w:color="auto"/>
                <w:right w:val="none" w:sz="0" w:space="0" w:color="auto"/>
              </w:divBdr>
              <w:divsChild>
                <w:div w:id="1079863623">
                  <w:marLeft w:val="0"/>
                  <w:marRight w:val="0"/>
                  <w:marTop w:val="0"/>
                  <w:marBottom w:val="0"/>
                  <w:divBdr>
                    <w:top w:val="none" w:sz="0" w:space="0" w:color="auto"/>
                    <w:left w:val="none" w:sz="0" w:space="0" w:color="auto"/>
                    <w:bottom w:val="none" w:sz="0" w:space="0" w:color="auto"/>
                    <w:right w:val="none" w:sz="0" w:space="0" w:color="auto"/>
                  </w:divBdr>
                  <w:divsChild>
                    <w:div w:id="1536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7765">
      <w:bodyDiv w:val="1"/>
      <w:marLeft w:val="0"/>
      <w:marRight w:val="0"/>
      <w:marTop w:val="0"/>
      <w:marBottom w:val="0"/>
      <w:divBdr>
        <w:top w:val="none" w:sz="0" w:space="0" w:color="auto"/>
        <w:left w:val="none" w:sz="0" w:space="0" w:color="auto"/>
        <w:bottom w:val="none" w:sz="0" w:space="0" w:color="auto"/>
        <w:right w:val="none" w:sz="0" w:space="0" w:color="auto"/>
      </w:divBdr>
    </w:div>
    <w:div w:id="2043819095">
      <w:bodyDiv w:val="1"/>
      <w:marLeft w:val="0"/>
      <w:marRight w:val="0"/>
      <w:marTop w:val="0"/>
      <w:marBottom w:val="0"/>
      <w:divBdr>
        <w:top w:val="none" w:sz="0" w:space="0" w:color="auto"/>
        <w:left w:val="none" w:sz="0" w:space="0" w:color="auto"/>
        <w:bottom w:val="none" w:sz="0" w:space="0" w:color="auto"/>
        <w:right w:val="none" w:sz="0" w:space="0" w:color="auto"/>
      </w:divBdr>
      <w:divsChild>
        <w:div w:id="507603118">
          <w:marLeft w:val="0"/>
          <w:marRight w:val="0"/>
          <w:marTop w:val="0"/>
          <w:marBottom w:val="0"/>
          <w:divBdr>
            <w:top w:val="single" w:sz="6" w:space="0" w:color="678FC2"/>
            <w:left w:val="single" w:sz="6" w:space="0" w:color="678FC2"/>
            <w:bottom w:val="single" w:sz="6" w:space="0" w:color="678FC2"/>
            <w:right w:val="single" w:sz="6" w:space="0" w:color="678FC2"/>
          </w:divBdr>
          <w:divsChild>
            <w:div w:id="1034234850">
              <w:marLeft w:val="0"/>
              <w:marRight w:val="0"/>
              <w:marTop w:val="0"/>
              <w:marBottom w:val="0"/>
              <w:divBdr>
                <w:top w:val="none" w:sz="0" w:space="0" w:color="auto"/>
                <w:left w:val="none" w:sz="0" w:space="0" w:color="auto"/>
                <w:bottom w:val="none" w:sz="0" w:space="0" w:color="auto"/>
                <w:right w:val="none" w:sz="0" w:space="0" w:color="auto"/>
              </w:divBdr>
              <w:divsChild>
                <w:div w:id="623122999">
                  <w:marLeft w:val="150"/>
                  <w:marRight w:val="150"/>
                  <w:marTop w:val="0"/>
                  <w:marBottom w:val="0"/>
                  <w:divBdr>
                    <w:top w:val="none" w:sz="0" w:space="0" w:color="auto"/>
                    <w:left w:val="none" w:sz="0" w:space="0" w:color="auto"/>
                    <w:bottom w:val="none" w:sz="0" w:space="0" w:color="auto"/>
                    <w:right w:val="none" w:sz="0" w:space="0" w:color="auto"/>
                  </w:divBdr>
                  <w:divsChild>
                    <w:div w:id="1613435459">
                      <w:marLeft w:val="0"/>
                      <w:marRight w:val="0"/>
                      <w:marTop w:val="0"/>
                      <w:marBottom w:val="0"/>
                      <w:divBdr>
                        <w:top w:val="none" w:sz="0" w:space="0" w:color="auto"/>
                        <w:left w:val="none" w:sz="0" w:space="0" w:color="auto"/>
                        <w:bottom w:val="none" w:sz="0" w:space="0" w:color="auto"/>
                        <w:right w:val="none" w:sz="0" w:space="0" w:color="auto"/>
                      </w:divBdr>
                      <w:divsChild>
                        <w:div w:id="1883862740">
                          <w:marLeft w:val="0"/>
                          <w:marRight w:val="0"/>
                          <w:marTop w:val="0"/>
                          <w:marBottom w:val="0"/>
                          <w:divBdr>
                            <w:top w:val="none" w:sz="0" w:space="0" w:color="auto"/>
                            <w:left w:val="none" w:sz="0" w:space="0" w:color="auto"/>
                            <w:bottom w:val="none" w:sz="0" w:space="0" w:color="auto"/>
                            <w:right w:val="none" w:sz="0" w:space="0" w:color="auto"/>
                          </w:divBdr>
                          <w:divsChild>
                            <w:div w:id="378094596">
                              <w:marLeft w:val="0"/>
                              <w:marRight w:val="0"/>
                              <w:marTop w:val="0"/>
                              <w:marBottom w:val="0"/>
                              <w:divBdr>
                                <w:top w:val="none" w:sz="0" w:space="0" w:color="auto"/>
                                <w:left w:val="none" w:sz="0" w:space="0" w:color="auto"/>
                                <w:bottom w:val="none" w:sz="0" w:space="0" w:color="auto"/>
                                <w:right w:val="none" w:sz="0" w:space="0" w:color="auto"/>
                              </w:divBdr>
                              <w:divsChild>
                                <w:div w:id="18930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21583">
      <w:bodyDiv w:val="1"/>
      <w:marLeft w:val="0"/>
      <w:marRight w:val="0"/>
      <w:marTop w:val="0"/>
      <w:marBottom w:val="0"/>
      <w:divBdr>
        <w:top w:val="none" w:sz="0" w:space="0" w:color="auto"/>
        <w:left w:val="none" w:sz="0" w:space="0" w:color="auto"/>
        <w:bottom w:val="none" w:sz="0" w:space="0" w:color="auto"/>
        <w:right w:val="none" w:sz="0" w:space="0" w:color="auto"/>
      </w:divBdr>
      <w:divsChild>
        <w:div w:id="1521503137">
          <w:marLeft w:val="0"/>
          <w:marRight w:val="0"/>
          <w:marTop w:val="0"/>
          <w:marBottom w:val="0"/>
          <w:divBdr>
            <w:top w:val="none" w:sz="0" w:space="0" w:color="auto"/>
            <w:left w:val="none" w:sz="0" w:space="0" w:color="auto"/>
            <w:bottom w:val="none" w:sz="0" w:space="0" w:color="auto"/>
            <w:right w:val="none" w:sz="0" w:space="0" w:color="auto"/>
          </w:divBdr>
          <w:divsChild>
            <w:div w:id="497573393">
              <w:marLeft w:val="0"/>
              <w:marRight w:val="0"/>
              <w:marTop w:val="0"/>
              <w:marBottom w:val="0"/>
              <w:divBdr>
                <w:top w:val="none" w:sz="0" w:space="0" w:color="auto"/>
                <w:left w:val="none" w:sz="0" w:space="0" w:color="auto"/>
                <w:bottom w:val="none" w:sz="0" w:space="0" w:color="auto"/>
                <w:right w:val="none" w:sz="0" w:space="0" w:color="auto"/>
              </w:divBdr>
              <w:divsChild>
                <w:div w:id="412557051">
                  <w:marLeft w:val="0"/>
                  <w:marRight w:val="0"/>
                  <w:marTop w:val="0"/>
                  <w:marBottom w:val="0"/>
                  <w:divBdr>
                    <w:top w:val="none" w:sz="0" w:space="0" w:color="auto"/>
                    <w:left w:val="none" w:sz="0" w:space="0" w:color="auto"/>
                    <w:bottom w:val="none" w:sz="0" w:space="0" w:color="auto"/>
                    <w:right w:val="none" w:sz="0" w:space="0" w:color="auto"/>
                  </w:divBdr>
                  <w:divsChild>
                    <w:div w:id="2052487427">
                      <w:marLeft w:val="300"/>
                      <w:marRight w:val="300"/>
                      <w:marTop w:val="300"/>
                      <w:marBottom w:val="300"/>
                      <w:divBdr>
                        <w:top w:val="none" w:sz="0" w:space="0" w:color="auto"/>
                        <w:left w:val="none" w:sz="0" w:space="0" w:color="auto"/>
                        <w:bottom w:val="none" w:sz="0" w:space="0" w:color="auto"/>
                        <w:right w:val="none" w:sz="0" w:space="0" w:color="auto"/>
                      </w:divBdr>
                      <w:divsChild>
                        <w:div w:id="658848472">
                          <w:marLeft w:val="0"/>
                          <w:marRight w:val="0"/>
                          <w:marTop w:val="0"/>
                          <w:marBottom w:val="0"/>
                          <w:divBdr>
                            <w:top w:val="none" w:sz="0" w:space="0" w:color="auto"/>
                            <w:left w:val="none" w:sz="0" w:space="0" w:color="auto"/>
                            <w:bottom w:val="none" w:sz="0" w:space="0" w:color="auto"/>
                            <w:right w:val="none" w:sz="0" w:space="0" w:color="auto"/>
                          </w:divBdr>
                          <w:divsChild>
                            <w:div w:id="1780951781">
                              <w:marLeft w:val="0"/>
                              <w:marRight w:val="0"/>
                              <w:marTop w:val="0"/>
                              <w:marBottom w:val="0"/>
                              <w:divBdr>
                                <w:top w:val="none" w:sz="0" w:space="0" w:color="auto"/>
                                <w:left w:val="none" w:sz="0" w:space="0" w:color="auto"/>
                                <w:bottom w:val="none" w:sz="0" w:space="0" w:color="auto"/>
                                <w:right w:val="none" w:sz="0" w:space="0" w:color="auto"/>
                              </w:divBdr>
                              <w:divsChild>
                                <w:div w:id="292516221">
                                  <w:marLeft w:val="0"/>
                                  <w:marRight w:val="0"/>
                                  <w:marTop w:val="0"/>
                                  <w:marBottom w:val="0"/>
                                  <w:divBdr>
                                    <w:top w:val="none" w:sz="0" w:space="0" w:color="auto"/>
                                    <w:left w:val="none" w:sz="0" w:space="0" w:color="auto"/>
                                    <w:bottom w:val="none" w:sz="0" w:space="0" w:color="auto"/>
                                    <w:right w:val="none" w:sz="0" w:space="0" w:color="auto"/>
                                  </w:divBdr>
                                  <w:divsChild>
                                    <w:div w:id="19454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VSTS RAMP Prescriptive Self Study Guide</vt:lpstr>
    </vt:vector>
  </TitlesOfParts>
  <Company/>
  <LinksUpToDate>false</LinksUpToDate>
  <CharactersWithSpaces>36106</CharactersWithSpaces>
  <SharedDoc>false</SharedDoc>
  <HLinks>
    <vt:vector size="708" baseType="variant">
      <vt:variant>
        <vt:i4>3801187</vt:i4>
      </vt:variant>
      <vt:variant>
        <vt:i4>420</vt:i4>
      </vt:variant>
      <vt:variant>
        <vt:i4>0</vt:i4>
      </vt:variant>
      <vt:variant>
        <vt:i4>5</vt:i4>
      </vt:variant>
      <vt:variant>
        <vt:lpwstr>http://msdn2.microsoft.com/en-us/library/bb266709.aspx</vt:lpwstr>
      </vt:variant>
      <vt:variant>
        <vt:lpwstr/>
      </vt:variant>
      <vt:variant>
        <vt:i4>458752</vt:i4>
      </vt:variant>
      <vt:variant>
        <vt:i4>417</vt:i4>
      </vt:variant>
      <vt:variant>
        <vt:i4>0</vt:i4>
      </vt:variant>
      <vt:variant>
        <vt:i4>5</vt:i4>
      </vt:variant>
      <vt:variant>
        <vt:lpwstr>http://www.bookpool.com/sm/1584504455</vt:lpwstr>
      </vt:variant>
      <vt:variant>
        <vt:lpwstr/>
      </vt:variant>
      <vt:variant>
        <vt:i4>196609</vt:i4>
      </vt:variant>
      <vt:variant>
        <vt:i4>414</vt:i4>
      </vt:variant>
      <vt:variant>
        <vt:i4>0</vt:i4>
      </vt:variant>
      <vt:variant>
        <vt:i4>5</vt:i4>
      </vt:variant>
      <vt:variant>
        <vt:lpwstr>http://www.bookpool.com/sm/159059682X</vt:lpwstr>
      </vt:variant>
      <vt:variant>
        <vt:lpwstr/>
      </vt:variant>
      <vt:variant>
        <vt:i4>196623</vt:i4>
      </vt:variant>
      <vt:variant>
        <vt:i4>411</vt:i4>
      </vt:variant>
      <vt:variant>
        <vt:i4>0</vt:i4>
      </vt:variant>
      <vt:variant>
        <vt:i4>5</vt:i4>
      </vt:variant>
      <vt:variant>
        <vt:lpwstr>http://www.bookpool.com/sm/1590594606</vt:lpwstr>
      </vt:variant>
      <vt:variant>
        <vt:lpwstr/>
      </vt:variant>
      <vt:variant>
        <vt:i4>720900</vt:i4>
      </vt:variant>
      <vt:variant>
        <vt:i4>408</vt:i4>
      </vt:variant>
      <vt:variant>
        <vt:i4>0</vt:i4>
      </vt:variant>
      <vt:variant>
        <vt:i4>5</vt:i4>
      </vt:variant>
      <vt:variant>
        <vt:lpwstr>http://www.bookpool.com/sm/0735622167</vt:lpwstr>
      </vt:variant>
      <vt:variant>
        <vt:lpwstr/>
      </vt:variant>
      <vt:variant>
        <vt:i4>720909</vt:i4>
      </vt:variant>
      <vt:variant>
        <vt:i4>405</vt:i4>
      </vt:variant>
      <vt:variant>
        <vt:i4>0</vt:i4>
      </vt:variant>
      <vt:variant>
        <vt:i4>5</vt:i4>
      </vt:variant>
      <vt:variant>
        <vt:lpwstr>http://www.bookpool.com/sm/0735621853</vt:lpwstr>
      </vt:variant>
      <vt:variant>
        <vt:lpwstr/>
      </vt:variant>
      <vt:variant>
        <vt:i4>7</vt:i4>
      </vt:variant>
      <vt:variant>
        <vt:i4>402</vt:i4>
      </vt:variant>
      <vt:variant>
        <vt:i4>0</vt:i4>
      </vt:variant>
      <vt:variant>
        <vt:i4>5</vt:i4>
      </vt:variant>
      <vt:variant>
        <vt:lpwstr>http://www.bookpool.com/sm/0321278720</vt:lpwstr>
      </vt:variant>
      <vt:variant>
        <vt:lpwstr/>
      </vt:variant>
      <vt:variant>
        <vt:i4>720909</vt:i4>
      </vt:variant>
      <vt:variant>
        <vt:i4>399</vt:i4>
      </vt:variant>
      <vt:variant>
        <vt:i4>0</vt:i4>
      </vt:variant>
      <vt:variant>
        <vt:i4>5</vt:i4>
      </vt:variant>
      <vt:variant>
        <vt:lpwstr>http://www.bookpool.com/sm/0764584367</vt:lpwstr>
      </vt:variant>
      <vt:variant>
        <vt:lpwstr/>
      </vt:variant>
      <vt:variant>
        <vt:i4>851970</vt:i4>
      </vt:variant>
      <vt:variant>
        <vt:i4>396</vt:i4>
      </vt:variant>
      <vt:variant>
        <vt:i4>0</vt:i4>
      </vt:variant>
      <vt:variant>
        <vt:i4>5</vt:i4>
      </vt:variant>
      <vt:variant>
        <vt:lpwstr>http://www.bookpool.com/sm/0471919306</vt:lpwstr>
      </vt:variant>
      <vt:variant>
        <vt:lpwstr/>
      </vt:variant>
      <vt:variant>
        <vt:i4>3604516</vt:i4>
      </vt:variant>
      <vt:variant>
        <vt:i4>393</vt:i4>
      </vt:variant>
      <vt:variant>
        <vt:i4>0</vt:i4>
      </vt:variant>
      <vt:variant>
        <vt:i4>5</vt:i4>
      </vt:variant>
      <vt:variant>
        <vt:lpwstr>http://teamsystemrocks.com/</vt:lpwstr>
      </vt:variant>
      <vt:variant>
        <vt:lpwstr/>
      </vt:variant>
      <vt:variant>
        <vt:i4>4128829</vt:i4>
      </vt:variant>
      <vt:variant>
        <vt:i4>390</vt:i4>
      </vt:variant>
      <vt:variant>
        <vt:i4>0</vt:i4>
      </vt:variant>
      <vt:variant>
        <vt:i4>5</vt:i4>
      </vt:variant>
      <vt:variant>
        <vt:lpwstr>http://www.woodwardweb.com/vsts/000329.html</vt:lpwstr>
      </vt:variant>
      <vt:variant>
        <vt:lpwstr/>
      </vt:variant>
      <vt:variant>
        <vt:i4>2949242</vt:i4>
      </vt:variant>
      <vt:variant>
        <vt:i4>387</vt:i4>
      </vt:variant>
      <vt:variant>
        <vt:i4>0</vt:i4>
      </vt:variant>
      <vt:variant>
        <vt:i4>5</vt:i4>
      </vt:variant>
      <vt:variant>
        <vt:lpwstr>http://www.woodwardweb.com/</vt:lpwstr>
      </vt:variant>
      <vt:variant>
        <vt:lpwstr/>
      </vt:variant>
      <vt:variant>
        <vt:i4>786510</vt:i4>
      </vt:variant>
      <vt:variant>
        <vt:i4>384</vt:i4>
      </vt:variant>
      <vt:variant>
        <vt:i4>0</vt:i4>
      </vt:variant>
      <vt:variant>
        <vt:i4>5</vt:i4>
      </vt:variant>
      <vt:variant>
        <vt:lpwstr>http://blogs.msdn.com/gertd/</vt:lpwstr>
      </vt:variant>
      <vt:variant>
        <vt:lpwstr/>
      </vt:variant>
      <vt:variant>
        <vt:i4>2752557</vt:i4>
      </vt:variant>
      <vt:variant>
        <vt:i4>381</vt:i4>
      </vt:variant>
      <vt:variant>
        <vt:i4>0</vt:i4>
      </vt:variant>
      <vt:variant>
        <vt:i4>5</vt:i4>
      </vt:variant>
      <vt:variant>
        <vt:lpwstr>http://blogs.msdn.com/camerons/</vt:lpwstr>
      </vt:variant>
      <vt:variant>
        <vt:lpwstr/>
      </vt:variant>
      <vt:variant>
        <vt:i4>7798845</vt:i4>
      </vt:variant>
      <vt:variant>
        <vt:i4>378</vt:i4>
      </vt:variant>
      <vt:variant>
        <vt:i4>0</vt:i4>
      </vt:variant>
      <vt:variant>
        <vt:i4>5</vt:i4>
      </vt:variant>
      <vt:variant>
        <vt:lpwstr>http://blogs.msdn.com/msbuild/</vt:lpwstr>
      </vt:variant>
      <vt:variant>
        <vt:lpwstr/>
      </vt:variant>
      <vt:variant>
        <vt:i4>2228257</vt:i4>
      </vt:variant>
      <vt:variant>
        <vt:i4>375</vt:i4>
      </vt:variant>
      <vt:variant>
        <vt:i4>0</vt:i4>
      </vt:variant>
      <vt:variant>
        <vt:i4>5</vt:i4>
      </vt:variant>
      <vt:variant>
        <vt:lpwstr>http://blogs.msdn.com/robcaron/</vt:lpwstr>
      </vt:variant>
      <vt:variant>
        <vt:lpwstr/>
      </vt:variant>
      <vt:variant>
        <vt:i4>2883646</vt:i4>
      </vt:variant>
      <vt:variant>
        <vt:i4>372</vt:i4>
      </vt:variant>
      <vt:variant>
        <vt:i4>0</vt:i4>
      </vt:variant>
      <vt:variant>
        <vt:i4>5</vt:i4>
      </vt:variant>
      <vt:variant>
        <vt:lpwstr>http://blogs.msdn.com/buckh</vt:lpwstr>
      </vt:variant>
      <vt:variant>
        <vt:lpwstr/>
      </vt:variant>
      <vt:variant>
        <vt:i4>5308494</vt:i4>
      </vt:variant>
      <vt:variant>
        <vt:i4>369</vt:i4>
      </vt:variant>
      <vt:variant>
        <vt:i4>0</vt:i4>
      </vt:variant>
      <vt:variant>
        <vt:i4>5</vt:i4>
      </vt:variant>
      <vt:variant>
        <vt:lpwstr>http://blogs.msdn.com/bharry/</vt:lpwstr>
      </vt:variant>
      <vt:variant>
        <vt:lpwstr/>
      </vt:variant>
      <vt:variant>
        <vt:i4>2883639</vt:i4>
      </vt:variant>
      <vt:variant>
        <vt:i4>366</vt:i4>
      </vt:variant>
      <vt:variant>
        <vt:i4>0</vt:i4>
      </vt:variant>
      <vt:variant>
        <vt:i4>5</vt:i4>
      </vt:variant>
      <vt:variant>
        <vt:lpwstr>https://autogroup.public.microsoft.com/</vt:lpwstr>
      </vt:variant>
      <vt:variant>
        <vt:lpwstr/>
      </vt:variant>
      <vt:variant>
        <vt:i4>4587540</vt:i4>
      </vt:variant>
      <vt:variant>
        <vt:i4>363</vt:i4>
      </vt:variant>
      <vt:variant>
        <vt:i4>0</vt:i4>
      </vt:variant>
      <vt:variant>
        <vt:i4>5</vt:i4>
      </vt:variant>
      <vt:variant>
        <vt:lpwstr>http://autogroup/</vt:lpwstr>
      </vt:variant>
      <vt:variant>
        <vt:lpwstr/>
      </vt:variant>
      <vt:variant>
        <vt:i4>4980763</vt:i4>
      </vt:variant>
      <vt:variant>
        <vt:i4>360</vt:i4>
      </vt:variant>
      <vt:variant>
        <vt:i4>0</vt:i4>
      </vt:variant>
      <vt:variant>
        <vt:i4>5</vt:i4>
      </vt:variant>
      <vt:variant>
        <vt:lpwstr>http://forums.microsoft.com/msdn/default.aspx?forumgroupid=5&amp;siteid=1</vt:lpwstr>
      </vt:variant>
      <vt:variant>
        <vt:lpwstr/>
      </vt:variant>
      <vt:variant>
        <vt:i4>5046292</vt:i4>
      </vt:variant>
      <vt:variant>
        <vt:i4>357</vt:i4>
      </vt:variant>
      <vt:variant>
        <vt:i4>0</vt:i4>
      </vt:variant>
      <vt:variant>
        <vt:i4>5</vt:i4>
      </vt:variant>
      <vt:variant>
        <vt:lpwstr>http://msdn2.microsoft.com/en-us/teamsystem/default.aspx</vt:lpwstr>
      </vt:variant>
      <vt:variant>
        <vt:lpwstr/>
      </vt:variant>
      <vt:variant>
        <vt:i4>7405690</vt:i4>
      </vt:variant>
      <vt:variant>
        <vt:i4>354</vt:i4>
      </vt:variant>
      <vt:variant>
        <vt:i4>0</vt:i4>
      </vt:variant>
      <vt:variant>
        <vt:i4>5</vt:i4>
      </vt:variant>
      <vt:variant>
        <vt:lpwstr>http://arsenalcontent/redirectURL.aspx?ContentID=109055&amp;Url=Marketing/Hands%20On%20Lab%20Visual%20Studion%20Database%20Professionals06022007100043/HOL%20VSTEDP%20Lab%2004%20Deployment.doc&amp;portal=officesystem</vt:lpwstr>
      </vt:variant>
      <vt:variant>
        <vt:lpwstr/>
      </vt:variant>
      <vt:variant>
        <vt:i4>3276903</vt:i4>
      </vt:variant>
      <vt:variant>
        <vt:i4>351</vt:i4>
      </vt:variant>
      <vt:variant>
        <vt:i4>0</vt:i4>
      </vt:variant>
      <vt:variant>
        <vt:i4>5</vt:i4>
      </vt:variant>
      <vt:variant>
        <vt:lpwstr>http://arsenalcontent/redirectURL.aspx?ContentID=109054&amp;Url=Marketing/Hands%20On%20Lab%20Visual%20Studio%20Database%20Professionals06022007095941/HOL%20VSTEDP%20Lab%2003%20Team%20Integration.doc&amp;portal=officesystem</vt:lpwstr>
      </vt:variant>
      <vt:variant>
        <vt:lpwstr/>
      </vt:variant>
      <vt:variant>
        <vt:i4>5898316</vt:i4>
      </vt:variant>
      <vt:variant>
        <vt:i4>348</vt:i4>
      </vt:variant>
      <vt:variant>
        <vt:i4>0</vt:i4>
      </vt:variant>
      <vt:variant>
        <vt:i4>5</vt:i4>
      </vt:variant>
      <vt:variant>
        <vt:lpwstr>http://arsenalcontent/redirectURL.aspx?ContentID=109053&amp;Url=Marketing/Hands%20On%20Lab%20Visual%20Studio%20Database%20Professionals06022007095843/HOL%20VSTEDP%20Lab%2002%20%20Managing%20Change.doc&amp;portal=officesystem</vt:lpwstr>
      </vt:variant>
      <vt:variant>
        <vt:lpwstr/>
      </vt:variant>
      <vt:variant>
        <vt:i4>1310792</vt:i4>
      </vt:variant>
      <vt:variant>
        <vt:i4>345</vt:i4>
      </vt:variant>
      <vt:variant>
        <vt:i4>0</vt:i4>
      </vt:variant>
      <vt:variant>
        <vt:i4>5</vt:i4>
      </vt:variant>
      <vt:variant>
        <vt:lpwstr>http://arsenalcontent/redirectURL.aspx?ContentID=109052&amp;Url=Marketing/Hands%20On%20Lab%20Visual%20Studio%20Database%20Professional%20L06022007095740/HOL%20VSTEDP%20Lab%2001%20Create%20a%20Baseline.doc&amp;portal=officesystem</vt:lpwstr>
      </vt:variant>
      <vt:variant>
        <vt:lpwstr/>
      </vt:variant>
      <vt:variant>
        <vt:i4>1769477</vt:i4>
      </vt:variant>
      <vt:variant>
        <vt:i4>342</vt:i4>
      </vt:variant>
      <vt:variant>
        <vt:i4>0</vt:i4>
      </vt:variant>
      <vt:variant>
        <vt:i4>5</vt:i4>
      </vt:variant>
      <vt:variant>
        <vt:lpwstr>http://download.microsoft.com/download/d/a/4/da4fb156-d2df-4988-bd97-aa1ce102c38f/UnitTesting.wmv</vt:lpwstr>
      </vt:variant>
      <vt:variant>
        <vt:lpwstr/>
      </vt:variant>
      <vt:variant>
        <vt:i4>6553698</vt:i4>
      </vt:variant>
      <vt:variant>
        <vt:i4>339</vt:i4>
      </vt:variant>
      <vt:variant>
        <vt:i4>0</vt:i4>
      </vt:variant>
      <vt:variant>
        <vt:i4>5</vt:i4>
      </vt:variant>
      <vt:variant>
        <vt:lpwstr>http://msdn.microsoft.com/vstudio/teamsystem/media/en/dbpro/UnitTesting.wvx</vt:lpwstr>
      </vt:variant>
      <vt:variant>
        <vt:lpwstr/>
      </vt:variant>
      <vt:variant>
        <vt:i4>7929892</vt:i4>
      </vt:variant>
      <vt:variant>
        <vt:i4>336</vt:i4>
      </vt:variant>
      <vt:variant>
        <vt:i4>0</vt:i4>
      </vt:variant>
      <vt:variant>
        <vt:i4>5</vt:i4>
      </vt:variant>
      <vt:variant>
        <vt:lpwstr>http://download.microsoft.com/download/d/9/d/d9d5c3e4-c0da-41b7-95db-f42422ee9a50/AddingDBtoSCC.wmv</vt:lpwstr>
      </vt:variant>
      <vt:variant>
        <vt:lpwstr/>
      </vt:variant>
      <vt:variant>
        <vt:i4>327708</vt:i4>
      </vt:variant>
      <vt:variant>
        <vt:i4>333</vt:i4>
      </vt:variant>
      <vt:variant>
        <vt:i4>0</vt:i4>
      </vt:variant>
      <vt:variant>
        <vt:i4>5</vt:i4>
      </vt:variant>
      <vt:variant>
        <vt:lpwstr>http://msdn.microsoft.com/vstudio/teamsystem/media/en/dbpro/AddingDBtoSCC.wvx</vt:lpwstr>
      </vt:variant>
      <vt:variant>
        <vt:lpwstr/>
      </vt:variant>
      <vt:variant>
        <vt:i4>2097213</vt:i4>
      </vt:variant>
      <vt:variant>
        <vt:i4>330</vt:i4>
      </vt:variant>
      <vt:variant>
        <vt:i4>0</vt:i4>
      </vt:variant>
      <vt:variant>
        <vt:i4>5</vt:i4>
      </vt:variant>
      <vt:variant>
        <vt:lpwstr>http://msevents.microsoft.com/cui/WebCastEventDetails.aspx?EventID=1032304013&amp;EventCategory=5&amp;culture=en-US&amp;CountryCode=US</vt:lpwstr>
      </vt:variant>
      <vt:variant>
        <vt:lpwstr/>
      </vt:variant>
      <vt:variant>
        <vt:i4>2097215</vt:i4>
      </vt:variant>
      <vt:variant>
        <vt:i4>327</vt:i4>
      </vt:variant>
      <vt:variant>
        <vt:i4>0</vt:i4>
      </vt:variant>
      <vt:variant>
        <vt:i4>5</vt:i4>
      </vt:variant>
      <vt:variant>
        <vt:lpwstr>http://msevents.microsoft.com/cui/WebCastEventDetails.aspx?EventID=1032304011&amp;EventCategory=5&amp;culture=en-US&amp;CountryCode=US</vt:lpwstr>
      </vt:variant>
      <vt:variant>
        <vt:lpwstr/>
      </vt:variant>
      <vt:variant>
        <vt:i4>2162749</vt:i4>
      </vt:variant>
      <vt:variant>
        <vt:i4>324</vt:i4>
      </vt:variant>
      <vt:variant>
        <vt:i4>0</vt:i4>
      </vt:variant>
      <vt:variant>
        <vt:i4>5</vt:i4>
      </vt:variant>
      <vt:variant>
        <vt:lpwstr>http://msevents.microsoft.com/cui/WebCastEventDetails.aspx?EventID=1032304003&amp;EventCategory=5&amp;culture=en-US&amp;CountryCode=US</vt:lpwstr>
      </vt:variant>
      <vt:variant>
        <vt:lpwstr/>
      </vt:variant>
      <vt:variant>
        <vt:i4>7929907</vt:i4>
      </vt:variant>
      <vt:variant>
        <vt:i4>321</vt:i4>
      </vt:variant>
      <vt:variant>
        <vt:i4>0</vt:i4>
      </vt:variant>
      <vt:variant>
        <vt:i4>5</vt:i4>
      </vt:variant>
      <vt:variant>
        <vt:lpwstr>http://msevents.microsoft.com/cui/WebCastEventDetails.aspx?culture=en-US&amp;EventID=1032303990&amp;CountryCode=US</vt:lpwstr>
      </vt:variant>
      <vt:variant>
        <vt:lpwstr/>
      </vt:variant>
      <vt:variant>
        <vt:i4>4390986</vt:i4>
      </vt:variant>
      <vt:variant>
        <vt:i4>318</vt:i4>
      </vt:variant>
      <vt:variant>
        <vt:i4>0</vt:i4>
      </vt:variant>
      <vt:variant>
        <vt:i4>5</vt:i4>
      </vt:variant>
      <vt:variant>
        <vt:lpwstr>http://msdn2.microsoft.com/en-us/library/bb264457(VS.80).aspx</vt:lpwstr>
      </vt:variant>
      <vt:variant>
        <vt:lpwstr/>
      </vt:variant>
      <vt:variant>
        <vt:i4>4325443</vt:i4>
      </vt:variant>
      <vt:variant>
        <vt:i4>315</vt:i4>
      </vt:variant>
      <vt:variant>
        <vt:i4>0</vt:i4>
      </vt:variant>
      <vt:variant>
        <vt:i4>5</vt:i4>
      </vt:variant>
      <vt:variant>
        <vt:lpwstr>http://msdn2.microsoft.com/en-us/library/bb381703(VS.80).aspx</vt:lpwstr>
      </vt:variant>
      <vt:variant>
        <vt:lpwstr/>
      </vt:variant>
      <vt:variant>
        <vt:i4>4522059</vt:i4>
      </vt:variant>
      <vt:variant>
        <vt:i4>312</vt:i4>
      </vt:variant>
      <vt:variant>
        <vt:i4>0</vt:i4>
      </vt:variant>
      <vt:variant>
        <vt:i4>5</vt:i4>
      </vt:variant>
      <vt:variant>
        <vt:lpwstr>http://msdn2.microsoft.com/en-us/library/bb310560(VS.80).aspx</vt:lpwstr>
      </vt:variant>
      <vt:variant>
        <vt:lpwstr/>
      </vt:variant>
      <vt:variant>
        <vt:i4>31</vt:i4>
      </vt:variant>
      <vt:variant>
        <vt:i4>309</vt:i4>
      </vt:variant>
      <vt:variant>
        <vt:i4>0</vt:i4>
      </vt:variant>
      <vt:variant>
        <vt:i4>5</vt:i4>
      </vt:variant>
      <vt:variant>
        <vt:lpwstr>http://forums.microsoft.com/MSDN/ShowPost.aspx?PostID=482304&amp;SiteID=1</vt:lpwstr>
      </vt:variant>
      <vt:variant>
        <vt:lpwstr/>
      </vt:variant>
      <vt:variant>
        <vt:i4>4194394</vt:i4>
      </vt:variant>
      <vt:variant>
        <vt:i4>306</vt:i4>
      </vt:variant>
      <vt:variant>
        <vt:i4>0</vt:i4>
      </vt:variant>
      <vt:variant>
        <vt:i4>5</vt:i4>
      </vt:variant>
      <vt:variant>
        <vt:lpwstr>http://msdn2.microsoft.com/en-us/library/ms364082(VS.80).aspx</vt:lpwstr>
      </vt:variant>
      <vt:variant>
        <vt:lpwstr/>
      </vt:variant>
      <vt:variant>
        <vt:i4>5177425</vt:i4>
      </vt:variant>
      <vt:variant>
        <vt:i4>303</vt:i4>
      </vt:variant>
      <vt:variant>
        <vt:i4>0</vt:i4>
      </vt:variant>
      <vt:variant>
        <vt:i4>5</vt:i4>
      </vt:variant>
      <vt:variant>
        <vt:lpwstr>http://msdn2.microsoft.com/en-us/library/ms182631(VS.80).aspx</vt:lpwstr>
      </vt:variant>
      <vt:variant>
        <vt:lpwstr/>
      </vt:variant>
      <vt:variant>
        <vt:i4>5111894</vt:i4>
      </vt:variant>
      <vt:variant>
        <vt:i4>300</vt:i4>
      </vt:variant>
      <vt:variant>
        <vt:i4>0</vt:i4>
      </vt:variant>
      <vt:variant>
        <vt:i4>5</vt:i4>
      </vt:variant>
      <vt:variant>
        <vt:lpwstr>http://msdn2.microsoft.com/en-us/library/ms182626(VS.80).aspx</vt:lpwstr>
      </vt:variant>
      <vt:variant>
        <vt:lpwstr/>
      </vt:variant>
      <vt:variant>
        <vt:i4>4784211</vt:i4>
      </vt:variant>
      <vt:variant>
        <vt:i4>297</vt:i4>
      </vt:variant>
      <vt:variant>
        <vt:i4>0</vt:i4>
      </vt:variant>
      <vt:variant>
        <vt:i4>5</vt:i4>
      </vt:variant>
      <vt:variant>
        <vt:lpwstr>http://msdn2.microsoft.com/en-us/library/ms182550(VS.80).aspx</vt:lpwstr>
      </vt:variant>
      <vt:variant>
        <vt:lpwstr/>
      </vt:variant>
      <vt:variant>
        <vt:i4>5177434</vt:i4>
      </vt:variant>
      <vt:variant>
        <vt:i4>294</vt:i4>
      </vt:variant>
      <vt:variant>
        <vt:i4>0</vt:i4>
      </vt:variant>
      <vt:variant>
        <vt:i4>5</vt:i4>
      </vt:variant>
      <vt:variant>
        <vt:lpwstr>http://msdn2.microsoft.com/en-us/library/ms182539(VS.80).aspx</vt:lpwstr>
      </vt:variant>
      <vt:variant>
        <vt:lpwstr/>
      </vt:variant>
      <vt:variant>
        <vt:i4>7077935</vt:i4>
      </vt:variant>
      <vt:variant>
        <vt:i4>291</vt:i4>
      </vt:variant>
      <vt:variant>
        <vt:i4>0</vt:i4>
      </vt:variant>
      <vt:variant>
        <vt:i4>5</vt:i4>
      </vt:variant>
      <vt:variant>
        <vt:lpwstr>http://www.codeplex.com/PerfTesting/Wiki/View.aspx?title=How%20To%3a%20Step%20Through%20Creating%20a%20Load%20Test%20in%20VS.NET%202005</vt:lpwstr>
      </vt:variant>
      <vt:variant>
        <vt:lpwstr/>
      </vt:variant>
      <vt:variant>
        <vt:i4>786501</vt:i4>
      </vt:variant>
      <vt:variant>
        <vt:i4>288</vt:i4>
      </vt:variant>
      <vt:variant>
        <vt:i4>0</vt:i4>
      </vt:variant>
      <vt:variant>
        <vt:i4>5</vt:i4>
      </vt:variant>
      <vt:variant>
        <vt:lpwstr>http://arsenalcontent/ContentDetail.aspx?ContentID=111755&amp;view=folder&amp;portal=officesystem</vt:lpwstr>
      </vt:variant>
      <vt:variant>
        <vt:lpwstr/>
      </vt:variant>
      <vt:variant>
        <vt:i4>917571</vt:i4>
      </vt:variant>
      <vt:variant>
        <vt:i4>285</vt:i4>
      </vt:variant>
      <vt:variant>
        <vt:i4>0</vt:i4>
      </vt:variant>
      <vt:variant>
        <vt:i4>5</vt:i4>
      </vt:variant>
      <vt:variant>
        <vt:lpwstr>http://arsenalcontent/ContentDetail.aspx?ContentID=112044&amp;view=folder&amp;portal=officesystem</vt:lpwstr>
      </vt:variant>
      <vt:variant>
        <vt:lpwstr/>
      </vt:variant>
      <vt:variant>
        <vt:i4>589895</vt:i4>
      </vt:variant>
      <vt:variant>
        <vt:i4>282</vt:i4>
      </vt:variant>
      <vt:variant>
        <vt:i4>0</vt:i4>
      </vt:variant>
      <vt:variant>
        <vt:i4>5</vt:i4>
      </vt:variant>
      <vt:variant>
        <vt:lpwstr>http://arsenalcontent/ContentDetail.aspx?ContentID=112030&amp;view=folder&amp;portal=officesystem</vt:lpwstr>
      </vt:variant>
      <vt:variant>
        <vt:lpwstr/>
      </vt:variant>
      <vt:variant>
        <vt:i4>6094866</vt:i4>
      </vt:variant>
      <vt:variant>
        <vt:i4>279</vt:i4>
      </vt:variant>
      <vt:variant>
        <vt:i4>0</vt:i4>
      </vt:variant>
      <vt:variant>
        <vt:i4>5</vt:i4>
      </vt:variant>
      <vt:variant>
        <vt:lpwstr>http://arsenalcontent/ContentDetail.aspx?ContentID=111735&amp;portal=officesystem</vt:lpwstr>
      </vt:variant>
      <vt:variant>
        <vt:lpwstr/>
      </vt:variant>
      <vt:variant>
        <vt:i4>65609</vt:i4>
      </vt:variant>
      <vt:variant>
        <vt:i4>276</vt:i4>
      </vt:variant>
      <vt:variant>
        <vt:i4>0</vt:i4>
      </vt:variant>
      <vt:variant>
        <vt:i4>5</vt:i4>
      </vt:variant>
      <vt:variant>
        <vt:lpwstr>http://arsenalcontent/ContentDetail.aspx?ContentID=111886&amp;view=folder&amp;portal=officesystem</vt:lpwstr>
      </vt:variant>
      <vt:variant>
        <vt:lpwstr/>
      </vt:variant>
      <vt:variant>
        <vt:i4>2228281</vt:i4>
      </vt:variant>
      <vt:variant>
        <vt:i4>273</vt:i4>
      </vt:variant>
      <vt:variant>
        <vt:i4>0</vt:i4>
      </vt:variant>
      <vt:variant>
        <vt:i4>5</vt:i4>
      </vt:variant>
      <vt:variant>
        <vt:lpwstr>http://msevents.microsoft.com/CUI/WebCastEventDetails.aspx?EventID=1032331064&amp;EventCategory=5&amp;culture=en-US&amp;CountryCode=US</vt:lpwstr>
      </vt:variant>
      <vt:variant>
        <vt:lpwstr/>
      </vt:variant>
      <vt:variant>
        <vt:i4>2555962</vt:i4>
      </vt:variant>
      <vt:variant>
        <vt:i4>270</vt:i4>
      </vt:variant>
      <vt:variant>
        <vt:i4>0</vt:i4>
      </vt:variant>
      <vt:variant>
        <vt:i4>5</vt:i4>
      </vt:variant>
      <vt:variant>
        <vt:lpwstr>http://msevents.microsoft.com/CUI/WebCastEventDetails.aspx?EventID=1032294974&amp;EventCategory=5&amp;culture=en-US&amp;CountryCode=US</vt:lpwstr>
      </vt:variant>
      <vt:variant>
        <vt:lpwstr/>
      </vt:variant>
      <vt:variant>
        <vt:i4>2097203</vt:i4>
      </vt:variant>
      <vt:variant>
        <vt:i4>267</vt:i4>
      </vt:variant>
      <vt:variant>
        <vt:i4>0</vt:i4>
      </vt:variant>
      <vt:variant>
        <vt:i4>5</vt:i4>
      </vt:variant>
      <vt:variant>
        <vt:lpwstr>http://www.codeplex.com/VSTSGuidance/Wiki/View.aspx?title=How%20To%3a%20Step%20Through%20Creating%20a%20Custom%20Check-in%20Policy%20for%20Team%20Foundation%20Server%202005&amp;referringTitle=View%20More</vt:lpwstr>
      </vt:variant>
      <vt:variant>
        <vt:lpwstr/>
      </vt:variant>
      <vt:variant>
        <vt:i4>4784221</vt:i4>
      </vt:variant>
      <vt:variant>
        <vt:i4>264</vt:i4>
      </vt:variant>
      <vt:variant>
        <vt:i4>0</vt:i4>
      </vt:variant>
      <vt:variant>
        <vt:i4>5</vt:i4>
      </vt:variant>
      <vt:variant>
        <vt:lpwstr>http://msdn2.microsoft.com/en-us/library/ms181368(VS.80).aspx</vt:lpwstr>
      </vt:variant>
      <vt:variant>
        <vt:lpwstr/>
      </vt:variant>
      <vt:variant>
        <vt:i4>7471167</vt:i4>
      </vt:variant>
      <vt:variant>
        <vt:i4>261</vt:i4>
      </vt:variant>
      <vt:variant>
        <vt:i4>0</vt:i4>
      </vt:variant>
      <vt:variant>
        <vt:i4>5</vt:i4>
      </vt:variant>
      <vt:variant>
        <vt:lpwstr>http://msdn2.microsoft.com/en-us/library/0k6kkbsd.aspx</vt:lpwstr>
      </vt:variant>
      <vt:variant>
        <vt:lpwstr/>
      </vt:variant>
      <vt:variant>
        <vt:i4>7864358</vt:i4>
      </vt:variant>
      <vt:variant>
        <vt:i4>258</vt:i4>
      </vt:variant>
      <vt:variant>
        <vt:i4>0</vt:i4>
      </vt:variant>
      <vt:variant>
        <vt:i4>5</vt:i4>
      </vt:variant>
      <vt:variant>
        <vt:lpwstr>http://channel9.msdn.com/wiki/default.aspx/MSBuild.HomePage</vt:lpwstr>
      </vt:variant>
      <vt:variant>
        <vt:lpwstr/>
      </vt:variant>
      <vt:variant>
        <vt:i4>851976</vt:i4>
      </vt:variant>
      <vt:variant>
        <vt:i4>255</vt:i4>
      </vt:variant>
      <vt:variant>
        <vt:i4>0</vt:i4>
      </vt:variant>
      <vt:variant>
        <vt:i4>5</vt:i4>
      </vt:variant>
      <vt:variant>
        <vt:lpwstr>http://msdn.microsoft.com/msdnmag/issues/06/06/InsideMSBuild/default.aspx</vt:lpwstr>
      </vt:variant>
      <vt:variant>
        <vt:lpwstr/>
      </vt:variant>
      <vt:variant>
        <vt:i4>7929961</vt:i4>
      </vt:variant>
      <vt:variant>
        <vt:i4>252</vt:i4>
      </vt:variant>
      <vt:variant>
        <vt:i4>0</vt:i4>
      </vt:variant>
      <vt:variant>
        <vt:i4>5</vt:i4>
      </vt:variant>
      <vt:variant>
        <vt:lpwstr>http://sharepoint/sites/VSTSRangers/FormServerTemplates/ContinuousIntegration.aspx</vt:lpwstr>
      </vt:variant>
      <vt:variant>
        <vt:lpwstr/>
      </vt:variant>
      <vt:variant>
        <vt:i4>8126522</vt:i4>
      </vt:variant>
      <vt:variant>
        <vt:i4>249</vt:i4>
      </vt:variant>
      <vt:variant>
        <vt:i4>0</vt:i4>
      </vt:variant>
      <vt:variant>
        <vt:i4>5</vt:i4>
      </vt:variant>
      <vt:variant>
        <vt:lpwstr>http://en.wikipedia.org/wiki/Software_configuration_management</vt:lpwstr>
      </vt:variant>
      <vt:variant>
        <vt:lpwstr/>
      </vt:variant>
      <vt:variant>
        <vt:i4>4259921</vt:i4>
      </vt:variant>
      <vt:variant>
        <vt:i4>246</vt:i4>
      </vt:variant>
      <vt:variant>
        <vt:i4>0</vt:i4>
      </vt:variant>
      <vt:variant>
        <vt:i4>5</vt:i4>
      </vt:variant>
      <vt:variant>
        <vt:lpwstr>http://www.codeplex.com/BranchingGuidance</vt:lpwstr>
      </vt:variant>
      <vt:variant>
        <vt:lpwstr/>
      </vt:variant>
      <vt:variant>
        <vt:i4>196625</vt:i4>
      </vt:variant>
      <vt:variant>
        <vt:i4>243</vt:i4>
      </vt:variant>
      <vt:variant>
        <vt:i4>0</vt:i4>
      </vt:variant>
      <vt:variant>
        <vt:i4>5</vt:i4>
      </vt:variant>
      <vt:variant>
        <vt:lpwstr>http://www.codeplex.com/VSTSGuidance/Wiki/View.aspx?title=Source%20Control%20Questions%20and%20Answers&amp;referringTitle=View%20More</vt:lpwstr>
      </vt:variant>
      <vt:variant>
        <vt:lpwstr/>
      </vt:variant>
      <vt:variant>
        <vt:i4>3604600</vt:i4>
      </vt:variant>
      <vt:variant>
        <vt:i4>240</vt:i4>
      </vt:variant>
      <vt:variant>
        <vt:i4>0</vt:i4>
      </vt:variant>
      <vt:variant>
        <vt:i4>5</vt:i4>
      </vt:variant>
      <vt:variant>
        <vt:lpwstr>http://msevents.microsoft.com/cui/eventdetail.aspx?eventID=1032271279&amp;Culture=en-US</vt:lpwstr>
      </vt:variant>
      <vt:variant>
        <vt:lpwstr/>
      </vt:variant>
      <vt:variant>
        <vt:i4>3080251</vt:i4>
      </vt:variant>
      <vt:variant>
        <vt:i4>237</vt:i4>
      </vt:variant>
      <vt:variant>
        <vt:i4>0</vt:i4>
      </vt:variant>
      <vt:variant>
        <vt:i4>5</vt:i4>
      </vt:variant>
      <vt:variant>
        <vt:lpwstr>http://msevents.microsoft.com/CUI/WebCastEventDetails.aspx?EventID=1032273587&amp;EventCategory=5&amp;culture=en-US&amp;CountryCode=US</vt:lpwstr>
      </vt:variant>
      <vt:variant>
        <vt:lpwstr/>
      </vt:variant>
      <vt:variant>
        <vt:i4>7995446</vt:i4>
      </vt:variant>
      <vt:variant>
        <vt:i4>234</vt:i4>
      </vt:variant>
      <vt:variant>
        <vt:i4>0</vt:i4>
      </vt:variant>
      <vt:variant>
        <vt:i4>5</vt:i4>
      </vt:variant>
      <vt:variant>
        <vt:lpwstr>http://msevents.microsoft.com/cui/WebCastEventDetails.aspx?culture=en-US&amp;EventID=1032301985&amp;CountryCode=US</vt:lpwstr>
      </vt:variant>
      <vt:variant>
        <vt:lpwstr/>
      </vt:variant>
      <vt:variant>
        <vt:i4>4522077</vt:i4>
      </vt:variant>
      <vt:variant>
        <vt:i4>231</vt:i4>
      </vt:variant>
      <vt:variant>
        <vt:i4>0</vt:i4>
      </vt:variant>
      <vt:variant>
        <vt:i4>5</vt:i4>
      </vt:variant>
      <vt:variant>
        <vt:lpwstr>http://msdn2.microsoft.com/en-us/library/ms182398(VS.80).aspx</vt:lpwstr>
      </vt:variant>
      <vt:variant>
        <vt:lpwstr/>
      </vt:variant>
      <vt:variant>
        <vt:i4>7995442</vt:i4>
      </vt:variant>
      <vt:variant>
        <vt:i4>228</vt:i4>
      </vt:variant>
      <vt:variant>
        <vt:i4>0</vt:i4>
      </vt:variant>
      <vt:variant>
        <vt:i4>5</vt:i4>
      </vt:variant>
      <vt:variant>
        <vt:lpwstr>http://msevents.microsoft.com/CUI/WebCastEventDetails.aspx?culture=en-CA&amp;EventID=1032331883&amp;CountryCode=CA</vt:lpwstr>
      </vt:variant>
      <vt:variant>
        <vt:lpwstr/>
      </vt:variant>
      <vt:variant>
        <vt:i4>7667775</vt:i4>
      </vt:variant>
      <vt:variant>
        <vt:i4>225</vt:i4>
      </vt:variant>
      <vt:variant>
        <vt:i4>0</vt:i4>
      </vt:variant>
      <vt:variant>
        <vt:i4>5</vt:i4>
      </vt:variant>
      <vt:variant>
        <vt:lpwstr>http://msevents.microsoft.com/cui/WebCastEventDetails.aspx?culture=en-US&amp;EventID=1032313753&amp;CountryCode=US</vt:lpwstr>
      </vt:variant>
      <vt:variant>
        <vt:lpwstr/>
      </vt:variant>
      <vt:variant>
        <vt:i4>5046358</vt:i4>
      </vt:variant>
      <vt:variant>
        <vt:i4>222</vt:i4>
      </vt:variant>
      <vt:variant>
        <vt:i4>0</vt:i4>
      </vt:variant>
      <vt:variant>
        <vt:i4>5</vt:i4>
      </vt:variant>
      <vt:variant>
        <vt:lpwstr>http://msdn2.microsoft.com/en-us/library/ms182515(VS.80).aspx</vt:lpwstr>
      </vt:variant>
      <vt:variant>
        <vt:lpwstr/>
      </vt:variant>
      <vt:variant>
        <vt:i4>4915283</vt:i4>
      </vt:variant>
      <vt:variant>
        <vt:i4>219</vt:i4>
      </vt:variant>
      <vt:variant>
        <vt:i4>0</vt:i4>
      </vt:variant>
      <vt:variant>
        <vt:i4>5</vt:i4>
      </vt:variant>
      <vt:variant>
        <vt:lpwstr>http://msdn2.microsoft.com/en-us/library/ms182075(VS.80).aspx</vt:lpwstr>
      </vt:variant>
      <vt:variant>
        <vt:lpwstr/>
      </vt:variant>
      <vt:variant>
        <vt:i4>393290</vt:i4>
      </vt:variant>
      <vt:variant>
        <vt:i4>216</vt:i4>
      </vt:variant>
      <vt:variant>
        <vt:i4>0</vt:i4>
      </vt:variant>
      <vt:variant>
        <vt:i4>5</vt:i4>
      </vt:variant>
      <vt:variant>
        <vt:lpwstr>http://msdn2.microsoft.com/en-us/library/e05a02t4(VS.80).aspx</vt:lpwstr>
      </vt:variant>
      <vt:variant>
        <vt:lpwstr/>
      </vt:variant>
      <vt:variant>
        <vt:i4>5111893</vt:i4>
      </vt:variant>
      <vt:variant>
        <vt:i4>213</vt:i4>
      </vt:variant>
      <vt:variant>
        <vt:i4>0</vt:i4>
      </vt:variant>
      <vt:variant>
        <vt:i4>5</vt:i4>
      </vt:variant>
      <vt:variant>
        <vt:lpwstr>http://msdn2.microsoft.com/en-us/library/ms182023(VS.80).aspx</vt:lpwstr>
      </vt:variant>
      <vt:variant>
        <vt:lpwstr/>
      </vt:variant>
      <vt:variant>
        <vt:i4>7536762</vt:i4>
      </vt:variant>
      <vt:variant>
        <vt:i4>210</vt:i4>
      </vt:variant>
      <vt:variant>
        <vt:i4>0</vt:i4>
      </vt:variant>
      <vt:variant>
        <vt:i4>5</vt:i4>
      </vt:variant>
      <vt:variant>
        <vt:lpwstr>http://dpe/Resources/Team System/Competitors/Pages/default.aspx</vt:lpwstr>
      </vt:variant>
      <vt:variant>
        <vt:lpwstr/>
      </vt:variant>
      <vt:variant>
        <vt:i4>589854</vt:i4>
      </vt:variant>
      <vt:variant>
        <vt:i4>207</vt:i4>
      </vt:variant>
      <vt:variant>
        <vt:i4>0</vt:i4>
      </vt:variant>
      <vt:variant>
        <vt:i4>5</vt:i4>
      </vt:variant>
      <vt:variant>
        <vt:lpwstr>http://forums.microsoft.com/MSDN/ShowPost.aspx?PostID=154526&amp;SiteID=1</vt:lpwstr>
      </vt:variant>
      <vt:variant>
        <vt:lpwstr/>
      </vt:variant>
      <vt:variant>
        <vt:i4>2883642</vt:i4>
      </vt:variant>
      <vt:variant>
        <vt:i4>204</vt:i4>
      </vt:variant>
      <vt:variant>
        <vt:i4>0</vt:i4>
      </vt:variant>
      <vt:variant>
        <vt:i4>5</vt:i4>
      </vt:variant>
      <vt:variant>
        <vt:lpwstr>http://www.codeplex.com/pstfsconnector</vt:lpwstr>
      </vt:variant>
      <vt:variant>
        <vt:lpwstr/>
      </vt:variant>
      <vt:variant>
        <vt:i4>5767248</vt:i4>
      </vt:variant>
      <vt:variant>
        <vt:i4>201</vt:i4>
      </vt:variant>
      <vt:variant>
        <vt:i4>0</vt:i4>
      </vt:variant>
      <vt:variant>
        <vt:i4>5</vt:i4>
      </vt:variant>
      <vt:variant>
        <vt:lpwstr>http://msdn2.microsoft.com/en-us/library/aa537193(office.11).aspx</vt:lpwstr>
      </vt:variant>
      <vt:variant>
        <vt:lpwstr/>
      </vt:variant>
      <vt:variant>
        <vt:i4>5636178</vt:i4>
      </vt:variant>
      <vt:variant>
        <vt:i4>198</vt:i4>
      </vt:variant>
      <vt:variant>
        <vt:i4>0</vt:i4>
      </vt:variant>
      <vt:variant>
        <vt:i4>5</vt:i4>
      </vt:variant>
      <vt:variant>
        <vt:lpwstr>http://msdn2.microsoft.com/en-us/library/aa537171(office.11).aspx</vt:lpwstr>
      </vt:variant>
      <vt:variant>
        <vt:lpwstr/>
      </vt:variant>
      <vt:variant>
        <vt:i4>6357033</vt:i4>
      </vt:variant>
      <vt:variant>
        <vt:i4>195</vt:i4>
      </vt:variant>
      <vt:variant>
        <vt:i4>0</vt:i4>
      </vt:variant>
      <vt:variant>
        <vt:i4>5</vt:i4>
      </vt:variant>
      <vt:variant>
        <vt:lpwstr>http://devdiv/sites/vsts/teamarch/MSF/Project Management/Forms/AllItems.aspx?RootFolder=%2Fsites%2Fvsts%2Fteamarch%2FMSF%2FProject%20Management%2FReport%20Article&amp;View=%7b37A577D7%2d5C25%2d476A%2d8C11%2dBD97AEA6CFC7%7d</vt:lpwstr>
      </vt:variant>
      <vt:variant>
        <vt:lpwstr/>
      </vt:variant>
      <vt:variant>
        <vt:i4>4259935</vt:i4>
      </vt:variant>
      <vt:variant>
        <vt:i4>192</vt:i4>
      </vt:variant>
      <vt:variant>
        <vt:i4>0</vt:i4>
      </vt:variant>
      <vt:variant>
        <vt:i4>5</vt:i4>
      </vt:variant>
      <vt:variant>
        <vt:lpwstr>http://msdn2.microsoft.com/en-us/library/ms364097(VS.80).aspx</vt:lpwstr>
      </vt:variant>
      <vt:variant>
        <vt:lpwstr/>
      </vt:variant>
      <vt:variant>
        <vt:i4>7340092</vt:i4>
      </vt:variant>
      <vt:variant>
        <vt:i4>189</vt:i4>
      </vt:variant>
      <vt:variant>
        <vt:i4>0</vt:i4>
      </vt:variant>
      <vt:variant>
        <vt:i4>5</vt:i4>
      </vt:variant>
      <vt:variant>
        <vt:lpwstr>http://msevents.microsoft.com/cui/WebCastEventDetails.aspx?culture=en-US&amp;EventID=1032295877&amp;CountryCode=US</vt:lpwstr>
      </vt:variant>
      <vt:variant>
        <vt:lpwstr/>
      </vt:variant>
      <vt:variant>
        <vt:i4>7471154</vt:i4>
      </vt:variant>
      <vt:variant>
        <vt:i4>186</vt:i4>
      </vt:variant>
      <vt:variant>
        <vt:i4>0</vt:i4>
      </vt:variant>
      <vt:variant>
        <vt:i4>5</vt:i4>
      </vt:variant>
      <vt:variant>
        <vt:lpwstr>http://msevents.microsoft.com/cui/WebCastEventDetails.aspx?culture=en-US&amp;EventID=1032294342&amp;CountryCode=US</vt:lpwstr>
      </vt:variant>
      <vt:variant>
        <vt:lpwstr/>
      </vt:variant>
      <vt:variant>
        <vt:i4>3145855</vt:i4>
      </vt:variant>
      <vt:variant>
        <vt:i4>183</vt:i4>
      </vt:variant>
      <vt:variant>
        <vt:i4>0</vt:i4>
      </vt:variant>
      <vt:variant>
        <vt:i4>5</vt:i4>
      </vt:variant>
      <vt:variant>
        <vt:lpwstr>http://msevents.microsoft.com/cui/eventdetail.aspx?eventID=1032271408&amp;Culture=en-US</vt:lpwstr>
      </vt:variant>
      <vt:variant>
        <vt:lpwstr/>
      </vt:variant>
      <vt:variant>
        <vt:i4>4194393</vt:i4>
      </vt:variant>
      <vt:variant>
        <vt:i4>180</vt:i4>
      </vt:variant>
      <vt:variant>
        <vt:i4>0</vt:i4>
      </vt:variant>
      <vt:variant>
        <vt:i4>5</vt:i4>
      </vt:variant>
      <vt:variant>
        <vt:lpwstr>http://msdn2.microsoft.com/en-us/library/ms364081(VS.80).aspx</vt:lpwstr>
      </vt:variant>
      <vt:variant>
        <vt:lpwstr/>
      </vt:variant>
      <vt:variant>
        <vt:i4>655391</vt:i4>
      </vt:variant>
      <vt:variant>
        <vt:i4>177</vt:i4>
      </vt:variant>
      <vt:variant>
        <vt:i4>0</vt:i4>
      </vt:variant>
      <vt:variant>
        <vt:i4>5</vt:i4>
      </vt:variant>
      <vt:variant>
        <vt:lpwstr>http://forums.microsoft.com/MSDN/ShowPost.aspx?PostID=164033&amp;SiteID=1</vt:lpwstr>
      </vt:variant>
      <vt:variant>
        <vt:lpwstr/>
      </vt:variant>
      <vt:variant>
        <vt:i4>5701717</vt:i4>
      </vt:variant>
      <vt:variant>
        <vt:i4>174</vt:i4>
      </vt:variant>
      <vt:variant>
        <vt:i4>0</vt:i4>
      </vt:variant>
      <vt:variant>
        <vt:i4>5</vt:i4>
      </vt:variant>
      <vt:variant>
        <vt:lpwstr>http://blogs.msdn.com/buckh/archive/2006/02/22/tfs_size_estimation.aspx</vt:lpwstr>
      </vt:variant>
      <vt:variant>
        <vt:lpwstr/>
      </vt:variant>
      <vt:variant>
        <vt:i4>8257585</vt:i4>
      </vt:variant>
      <vt:variant>
        <vt:i4>171</vt:i4>
      </vt:variant>
      <vt:variant>
        <vt:i4>0</vt:i4>
      </vt:variant>
      <vt:variant>
        <vt:i4>5</vt:i4>
      </vt:variant>
      <vt:variant>
        <vt:lpwstr>http://download.microsoft.com/download/3/2/f/32f7807b-3391-4955-b24f-84c1602918f6/WinVideo-CustomizingTeamPlain.wmv</vt:lpwstr>
      </vt:variant>
      <vt:variant>
        <vt:lpwstr/>
      </vt:variant>
      <vt:variant>
        <vt:i4>5111903</vt:i4>
      </vt:variant>
      <vt:variant>
        <vt:i4>168</vt:i4>
      </vt:variant>
      <vt:variant>
        <vt:i4>0</vt:i4>
      </vt:variant>
      <vt:variant>
        <vt:i4>5</vt:i4>
      </vt:variant>
      <vt:variant>
        <vt:lpwstr>http://download.microsoft.com/download/3/5/5/355bf824-fec2-4c9c-9cf1-1c985b1e4e9a/WinVideo-DownloadingAndInstallingTeamPlain.wmv</vt:lpwstr>
      </vt:variant>
      <vt:variant>
        <vt:lpwstr/>
      </vt:variant>
      <vt:variant>
        <vt:i4>3932266</vt:i4>
      </vt:variant>
      <vt:variant>
        <vt:i4>165</vt:i4>
      </vt:variant>
      <vt:variant>
        <vt:i4>0</vt:i4>
      </vt:variant>
      <vt:variant>
        <vt:i4>5</vt:i4>
      </vt:variant>
      <vt:variant>
        <vt:lpwstr>http://www.devbiz.com/teamplain/webaccess/download.aspx</vt:lpwstr>
      </vt:variant>
      <vt:variant>
        <vt:lpwstr/>
      </vt:variant>
      <vt:variant>
        <vt:i4>4784133</vt:i4>
      </vt:variant>
      <vt:variant>
        <vt:i4>162</vt:i4>
      </vt:variant>
      <vt:variant>
        <vt:i4>0</vt:i4>
      </vt:variant>
      <vt:variant>
        <vt:i4>5</vt:i4>
      </vt:variant>
      <vt:variant>
        <vt:lpwstr>http://msdn2.microsoft.com/en-us/teamsystem/aa718901.aspx</vt:lpwstr>
      </vt:variant>
      <vt:variant>
        <vt:lpwstr/>
      </vt:variant>
      <vt:variant>
        <vt:i4>917563</vt:i4>
      </vt:variant>
      <vt:variant>
        <vt:i4>159</vt:i4>
      </vt:variant>
      <vt:variant>
        <vt:i4>0</vt:i4>
      </vt:variant>
      <vt:variant>
        <vt:i4>5</vt:i4>
      </vt:variant>
      <vt:variant>
        <vt:lpwstr>http://blogs.msdn.com/team_foundation/archive/2005/05/09/415838.aspx</vt:lpwstr>
      </vt:variant>
      <vt:variant>
        <vt:lpwstr/>
      </vt:variant>
      <vt:variant>
        <vt:i4>4718679</vt:i4>
      </vt:variant>
      <vt:variant>
        <vt:i4>156</vt:i4>
      </vt:variant>
      <vt:variant>
        <vt:i4>0</vt:i4>
      </vt:variant>
      <vt:variant>
        <vt:i4>5</vt:i4>
      </vt:variant>
      <vt:variant>
        <vt:lpwstr>http://msdn2.microsoft.com/en-us/library/ms242875(VS.80).aspx</vt:lpwstr>
      </vt:variant>
      <vt:variant>
        <vt:lpwstr/>
      </vt:variant>
      <vt:variant>
        <vt:i4>5111898</vt:i4>
      </vt:variant>
      <vt:variant>
        <vt:i4>153</vt:i4>
      </vt:variant>
      <vt:variant>
        <vt:i4>0</vt:i4>
      </vt:variant>
      <vt:variant>
        <vt:i4>5</vt:i4>
      </vt:variant>
      <vt:variant>
        <vt:lpwstr>http://msdn2.microsoft.com/en-us/library/ms242919(VS.80).aspx</vt:lpwstr>
      </vt:variant>
      <vt:variant>
        <vt:lpwstr/>
      </vt:variant>
      <vt:variant>
        <vt:i4>4718684</vt:i4>
      </vt:variant>
      <vt:variant>
        <vt:i4>150</vt:i4>
      </vt:variant>
      <vt:variant>
        <vt:i4>0</vt:i4>
      </vt:variant>
      <vt:variant>
        <vt:i4>5</vt:i4>
      </vt:variant>
      <vt:variant>
        <vt:lpwstr>http://msdn2.microsoft.com/en-us/library/ms252473(VS.80).aspx</vt:lpwstr>
      </vt:variant>
      <vt:variant>
        <vt:lpwstr/>
      </vt:variant>
      <vt:variant>
        <vt:i4>4653072</vt:i4>
      </vt:variant>
      <vt:variant>
        <vt:i4>147</vt:i4>
      </vt:variant>
      <vt:variant>
        <vt:i4>0</vt:i4>
      </vt:variant>
      <vt:variant>
        <vt:i4>5</vt:i4>
      </vt:variant>
      <vt:variant>
        <vt:lpwstr>http://sharepoint/sites/VSTSRangers/default.aspx</vt:lpwstr>
      </vt:variant>
      <vt:variant>
        <vt:lpwstr/>
      </vt:variant>
      <vt:variant>
        <vt:i4>1572899</vt:i4>
      </vt:variant>
      <vt:variant>
        <vt:i4>144</vt:i4>
      </vt:variant>
      <vt:variant>
        <vt:i4>0</vt:i4>
      </vt:variant>
      <vt:variant>
        <vt:i4>5</vt:i4>
      </vt:variant>
      <vt:variant>
        <vt:lpwstr>http://voyager/aspen/lang-en/management/LMS_TrainLedInfo.asp?UserMode=0&amp;LEDefId=182313</vt:lpwstr>
      </vt:variant>
      <vt:variant>
        <vt:lpwstr/>
      </vt:variant>
      <vt:variant>
        <vt:i4>5767172</vt:i4>
      </vt:variant>
      <vt:variant>
        <vt:i4>141</vt:i4>
      </vt:variant>
      <vt:variant>
        <vt:i4>0</vt:i4>
      </vt:variant>
      <vt:variant>
        <vt:i4>5</vt:i4>
      </vt:variant>
      <vt:variant>
        <vt:lpwstr>http://www.microsoft.com/downloads/details.aspx?familyid=e54bf6ff-026b-43a4-ade4-a690388f310e&amp;displaylang=en</vt:lpwstr>
      </vt:variant>
      <vt:variant>
        <vt:lpwstr/>
      </vt:variant>
      <vt:variant>
        <vt:i4>5373967</vt:i4>
      </vt:variant>
      <vt:variant>
        <vt:i4>138</vt:i4>
      </vt:variant>
      <vt:variant>
        <vt:i4>0</vt:i4>
      </vt:variant>
      <vt:variant>
        <vt:i4>5</vt:i4>
      </vt:variant>
      <vt:variant>
        <vt:lpwstr>http://sharepoint/sites/RAMPUP/ALMRAMP/RAMP Document Public/0202_Microsoft_Team_System_Project_Capacity_Planning.pdf</vt:lpwstr>
      </vt:variant>
      <vt:variant>
        <vt:lpwstr/>
      </vt:variant>
      <vt:variant>
        <vt:i4>6946931</vt:i4>
      </vt:variant>
      <vt:variant>
        <vt:i4>135</vt:i4>
      </vt:variant>
      <vt:variant>
        <vt:i4>0</vt:i4>
      </vt:variant>
      <vt:variant>
        <vt:i4>5</vt:i4>
      </vt:variant>
      <vt:variant>
        <vt:lpwstr>\\rhythmstorage\Whidbey\VSTS Training Materials\November 2006 Release\300</vt:lpwstr>
      </vt:variant>
      <vt:variant>
        <vt:lpwstr/>
      </vt:variant>
      <vt:variant>
        <vt:i4>7471178</vt:i4>
      </vt:variant>
      <vt:variant>
        <vt:i4>132</vt:i4>
      </vt:variant>
      <vt:variant>
        <vt:i4>0</vt:i4>
      </vt:variant>
      <vt:variant>
        <vt:i4>5</vt:i4>
      </vt:variant>
      <vt:variant>
        <vt:lpwstr>\\rhythmstorage\Whidbey\VSTS Training Materials\March 2007 Release</vt:lpwstr>
      </vt:variant>
      <vt:variant>
        <vt:lpwstr/>
      </vt:variant>
      <vt:variant>
        <vt:i4>1245236</vt:i4>
      </vt:variant>
      <vt:variant>
        <vt:i4>122</vt:i4>
      </vt:variant>
      <vt:variant>
        <vt:i4>0</vt:i4>
      </vt:variant>
      <vt:variant>
        <vt:i4>5</vt:i4>
      </vt:variant>
      <vt:variant>
        <vt:lpwstr/>
      </vt:variant>
      <vt:variant>
        <vt:lpwstr>_Toc170838632</vt:lpwstr>
      </vt:variant>
      <vt:variant>
        <vt:i4>1245236</vt:i4>
      </vt:variant>
      <vt:variant>
        <vt:i4>116</vt:i4>
      </vt:variant>
      <vt:variant>
        <vt:i4>0</vt:i4>
      </vt:variant>
      <vt:variant>
        <vt:i4>5</vt:i4>
      </vt:variant>
      <vt:variant>
        <vt:lpwstr/>
      </vt:variant>
      <vt:variant>
        <vt:lpwstr>_Toc170838631</vt:lpwstr>
      </vt:variant>
      <vt:variant>
        <vt:i4>1245236</vt:i4>
      </vt:variant>
      <vt:variant>
        <vt:i4>110</vt:i4>
      </vt:variant>
      <vt:variant>
        <vt:i4>0</vt:i4>
      </vt:variant>
      <vt:variant>
        <vt:i4>5</vt:i4>
      </vt:variant>
      <vt:variant>
        <vt:lpwstr/>
      </vt:variant>
      <vt:variant>
        <vt:lpwstr>_Toc170838630</vt:lpwstr>
      </vt:variant>
      <vt:variant>
        <vt:i4>1179700</vt:i4>
      </vt:variant>
      <vt:variant>
        <vt:i4>104</vt:i4>
      </vt:variant>
      <vt:variant>
        <vt:i4>0</vt:i4>
      </vt:variant>
      <vt:variant>
        <vt:i4>5</vt:i4>
      </vt:variant>
      <vt:variant>
        <vt:lpwstr/>
      </vt:variant>
      <vt:variant>
        <vt:lpwstr>_Toc170838629</vt:lpwstr>
      </vt:variant>
      <vt:variant>
        <vt:i4>1179700</vt:i4>
      </vt:variant>
      <vt:variant>
        <vt:i4>98</vt:i4>
      </vt:variant>
      <vt:variant>
        <vt:i4>0</vt:i4>
      </vt:variant>
      <vt:variant>
        <vt:i4>5</vt:i4>
      </vt:variant>
      <vt:variant>
        <vt:lpwstr/>
      </vt:variant>
      <vt:variant>
        <vt:lpwstr>_Toc170838628</vt:lpwstr>
      </vt:variant>
      <vt:variant>
        <vt:i4>1179700</vt:i4>
      </vt:variant>
      <vt:variant>
        <vt:i4>92</vt:i4>
      </vt:variant>
      <vt:variant>
        <vt:i4>0</vt:i4>
      </vt:variant>
      <vt:variant>
        <vt:i4>5</vt:i4>
      </vt:variant>
      <vt:variant>
        <vt:lpwstr/>
      </vt:variant>
      <vt:variant>
        <vt:lpwstr>_Toc170838627</vt:lpwstr>
      </vt:variant>
      <vt:variant>
        <vt:i4>1179700</vt:i4>
      </vt:variant>
      <vt:variant>
        <vt:i4>86</vt:i4>
      </vt:variant>
      <vt:variant>
        <vt:i4>0</vt:i4>
      </vt:variant>
      <vt:variant>
        <vt:i4>5</vt:i4>
      </vt:variant>
      <vt:variant>
        <vt:lpwstr/>
      </vt:variant>
      <vt:variant>
        <vt:lpwstr>_Toc170838626</vt:lpwstr>
      </vt:variant>
      <vt:variant>
        <vt:i4>1179700</vt:i4>
      </vt:variant>
      <vt:variant>
        <vt:i4>80</vt:i4>
      </vt:variant>
      <vt:variant>
        <vt:i4>0</vt:i4>
      </vt:variant>
      <vt:variant>
        <vt:i4>5</vt:i4>
      </vt:variant>
      <vt:variant>
        <vt:lpwstr/>
      </vt:variant>
      <vt:variant>
        <vt:lpwstr>_Toc170838625</vt:lpwstr>
      </vt:variant>
      <vt:variant>
        <vt:i4>1179700</vt:i4>
      </vt:variant>
      <vt:variant>
        <vt:i4>74</vt:i4>
      </vt:variant>
      <vt:variant>
        <vt:i4>0</vt:i4>
      </vt:variant>
      <vt:variant>
        <vt:i4>5</vt:i4>
      </vt:variant>
      <vt:variant>
        <vt:lpwstr/>
      </vt:variant>
      <vt:variant>
        <vt:lpwstr>_Toc170838624</vt:lpwstr>
      </vt:variant>
      <vt:variant>
        <vt:i4>1179700</vt:i4>
      </vt:variant>
      <vt:variant>
        <vt:i4>68</vt:i4>
      </vt:variant>
      <vt:variant>
        <vt:i4>0</vt:i4>
      </vt:variant>
      <vt:variant>
        <vt:i4>5</vt:i4>
      </vt:variant>
      <vt:variant>
        <vt:lpwstr/>
      </vt:variant>
      <vt:variant>
        <vt:lpwstr>_Toc170838623</vt:lpwstr>
      </vt:variant>
      <vt:variant>
        <vt:i4>1179700</vt:i4>
      </vt:variant>
      <vt:variant>
        <vt:i4>62</vt:i4>
      </vt:variant>
      <vt:variant>
        <vt:i4>0</vt:i4>
      </vt:variant>
      <vt:variant>
        <vt:i4>5</vt:i4>
      </vt:variant>
      <vt:variant>
        <vt:lpwstr/>
      </vt:variant>
      <vt:variant>
        <vt:lpwstr>_Toc170838622</vt:lpwstr>
      </vt:variant>
      <vt:variant>
        <vt:i4>1179700</vt:i4>
      </vt:variant>
      <vt:variant>
        <vt:i4>56</vt:i4>
      </vt:variant>
      <vt:variant>
        <vt:i4>0</vt:i4>
      </vt:variant>
      <vt:variant>
        <vt:i4>5</vt:i4>
      </vt:variant>
      <vt:variant>
        <vt:lpwstr/>
      </vt:variant>
      <vt:variant>
        <vt:lpwstr>_Toc170838621</vt:lpwstr>
      </vt:variant>
      <vt:variant>
        <vt:i4>1179700</vt:i4>
      </vt:variant>
      <vt:variant>
        <vt:i4>50</vt:i4>
      </vt:variant>
      <vt:variant>
        <vt:i4>0</vt:i4>
      </vt:variant>
      <vt:variant>
        <vt:i4>5</vt:i4>
      </vt:variant>
      <vt:variant>
        <vt:lpwstr/>
      </vt:variant>
      <vt:variant>
        <vt:lpwstr>_Toc170838620</vt:lpwstr>
      </vt:variant>
      <vt:variant>
        <vt:i4>1114164</vt:i4>
      </vt:variant>
      <vt:variant>
        <vt:i4>44</vt:i4>
      </vt:variant>
      <vt:variant>
        <vt:i4>0</vt:i4>
      </vt:variant>
      <vt:variant>
        <vt:i4>5</vt:i4>
      </vt:variant>
      <vt:variant>
        <vt:lpwstr/>
      </vt:variant>
      <vt:variant>
        <vt:lpwstr>_Toc170838619</vt:lpwstr>
      </vt:variant>
      <vt:variant>
        <vt:i4>1114164</vt:i4>
      </vt:variant>
      <vt:variant>
        <vt:i4>38</vt:i4>
      </vt:variant>
      <vt:variant>
        <vt:i4>0</vt:i4>
      </vt:variant>
      <vt:variant>
        <vt:i4>5</vt:i4>
      </vt:variant>
      <vt:variant>
        <vt:lpwstr/>
      </vt:variant>
      <vt:variant>
        <vt:lpwstr>_Toc170838618</vt:lpwstr>
      </vt:variant>
      <vt:variant>
        <vt:i4>1114164</vt:i4>
      </vt:variant>
      <vt:variant>
        <vt:i4>32</vt:i4>
      </vt:variant>
      <vt:variant>
        <vt:i4>0</vt:i4>
      </vt:variant>
      <vt:variant>
        <vt:i4>5</vt:i4>
      </vt:variant>
      <vt:variant>
        <vt:lpwstr/>
      </vt:variant>
      <vt:variant>
        <vt:lpwstr>_Toc170838617</vt:lpwstr>
      </vt:variant>
      <vt:variant>
        <vt:i4>1114164</vt:i4>
      </vt:variant>
      <vt:variant>
        <vt:i4>26</vt:i4>
      </vt:variant>
      <vt:variant>
        <vt:i4>0</vt:i4>
      </vt:variant>
      <vt:variant>
        <vt:i4>5</vt:i4>
      </vt:variant>
      <vt:variant>
        <vt:lpwstr/>
      </vt:variant>
      <vt:variant>
        <vt:lpwstr>_Toc170838616</vt:lpwstr>
      </vt:variant>
      <vt:variant>
        <vt:i4>1114164</vt:i4>
      </vt:variant>
      <vt:variant>
        <vt:i4>20</vt:i4>
      </vt:variant>
      <vt:variant>
        <vt:i4>0</vt:i4>
      </vt:variant>
      <vt:variant>
        <vt:i4>5</vt:i4>
      </vt:variant>
      <vt:variant>
        <vt:lpwstr/>
      </vt:variant>
      <vt:variant>
        <vt:lpwstr>_Toc170838615</vt:lpwstr>
      </vt:variant>
      <vt:variant>
        <vt:i4>1114164</vt:i4>
      </vt:variant>
      <vt:variant>
        <vt:i4>14</vt:i4>
      </vt:variant>
      <vt:variant>
        <vt:i4>0</vt:i4>
      </vt:variant>
      <vt:variant>
        <vt:i4>5</vt:i4>
      </vt:variant>
      <vt:variant>
        <vt:lpwstr/>
      </vt:variant>
      <vt:variant>
        <vt:lpwstr>_Toc170838614</vt:lpwstr>
      </vt:variant>
      <vt:variant>
        <vt:i4>1114164</vt:i4>
      </vt:variant>
      <vt:variant>
        <vt:i4>8</vt:i4>
      </vt:variant>
      <vt:variant>
        <vt:i4>0</vt:i4>
      </vt:variant>
      <vt:variant>
        <vt:i4>5</vt:i4>
      </vt:variant>
      <vt:variant>
        <vt:lpwstr/>
      </vt:variant>
      <vt:variant>
        <vt:lpwstr>_Toc170838613</vt:lpwstr>
      </vt:variant>
      <vt:variant>
        <vt:i4>1114164</vt:i4>
      </vt:variant>
      <vt:variant>
        <vt:i4>2</vt:i4>
      </vt:variant>
      <vt:variant>
        <vt:i4>0</vt:i4>
      </vt:variant>
      <vt:variant>
        <vt:i4>5</vt:i4>
      </vt:variant>
      <vt:variant>
        <vt:lpwstr/>
      </vt:variant>
      <vt:variant>
        <vt:lpwstr>_Toc170838612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2008-02-04T21:38:00Z</dcterms:created>
  <dcterms:modified xsi:type="dcterms:W3CDTF">2008-02-04T21:51:00Z</dcterms:modified>
</cp:coreProperties>
</file>