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C4" w:rsidRDefault="00363E05" w:rsidP="00761978">
      <w:pPr>
        <w:pStyle w:val="Title"/>
      </w:pPr>
      <w:r>
        <w:rPr>
          <w:noProof/>
          <w:lang w:bidi="ar-SA"/>
        </w:rPr>
        <w:drawing>
          <wp:inline distT="0" distB="0" distL="0" distR="0">
            <wp:extent cx="2286000" cy="615950"/>
            <wp:effectExtent l="19050" t="0" r="0" b="0"/>
            <wp:docPr id="1" name="Picture 1" descr="Chappel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pell_logo"/>
                    <pic:cNvPicPr>
                      <a:picLocks noChangeAspect="1" noChangeArrowheads="1"/>
                    </pic:cNvPicPr>
                  </pic:nvPicPr>
                  <pic:blipFill>
                    <a:blip r:embed="rId8" cstate="print"/>
                    <a:srcRect/>
                    <a:stretch>
                      <a:fillRect/>
                    </a:stretch>
                  </pic:blipFill>
                  <pic:spPr bwMode="auto">
                    <a:xfrm>
                      <a:off x="0" y="0"/>
                      <a:ext cx="2286000" cy="615950"/>
                    </a:xfrm>
                    <a:prstGeom prst="rect">
                      <a:avLst/>
                    </a:prstGeom>
                    <a:noFill/>
                    <a:ln w="9525">
                      <a:noFill/>
                      <a:miter lim="800000"/>
                      <a:headEnd/>
                      <a:tailEnd/>
                    </a:ln>
                  </pic:spPr>
                </pic:pic>
              </a:graphicData>
            </a:graphic>
          </wp:inline>
        </w:drawing>
      </w:r>
    </w:p>
    <w:p w:rsidR="007B27E7" w:rsidRDefault="007B27E7" w:rsidP="00712C47">
      <w:r>
        <w:tab/>
      </w:r>
    </w:p>
    <w:p w:rsidR="00034B3B" w:rsidRPr="00C679C3" w:rsidRDefault="00C679C3" w:rsidP="004D083E">
      <w:pPr>
        <w:pStyle w:val="Title"/>
        <w:rPr>
          <w:sz w:val="48"/>
        </w:rPr>
      </w:pPr>
      <w:bookmarkStart w:id="0" w:name="OLE_LINK1"/>
      <w:bookmarkStart w:id="1" w:name="OLE_LINK2"/>
      <w:r>
        <w:rPr>
          <w:sz w:val="48"/>
        </w:rPr>
        <w:t>Application Platforms and Business Strategy</w:t>
      </w:r>
      <w:r w:rsidR="00270E66">
        <w:rPr>
          <w:sz w:val="48"/>
        </w:rPr>
        <w:t>: Making the Connection</w:t>
      </w:r>
    </w:p>
    <w:bookmarkEnd w:id="0"/>
    <w:bookmarkEnd w:id="1"/>
    <w:p w:rsidR="00220E83" w:rsidRDefault="00220E83" w:rsidP="004A0A3C">
      <w:pPr>
        <w:pStyle w:val="Subtitle"/>
        <w:rPr>
          <w:snapToGrid w:val="0"/>
        </w:rPr>
      </w:pPr>
    </w:p>
    <w:p w:rsidR="00980123" w:rsidRDefault="001A57C4" w:rsidP="004A0A3C">
      <w:pPr>
        <w:pStyle w:val="Subtitle"/>
        <w:rPr>
          <w:snapToGrid w:val="0"/>
        </w:rPr>
      </w:pPr>
      <w:r>
        <w:rPr>
          <w:snapToGrid w:val="0"/>
        </w:rPr>
        <w:t xml:space="preserve">David </w:t>
      </w:r>
      <w:r w:rsidRPr="004A0A3C">
        <w:t>Chappell</w:t>
      </w:r>
    </w:p>
    <w:p w:rsidR="004A0A3C" w:rsidRDefault="004938A6" w:rsidP="00EB3C30">
      <w:pPr>
        <w:pStyle w:val="Subtitle"/>
        <w:rPr>
          <w:snapToGrid w:val="0"/>
        </w:rPr>
      </w:pPr>
      <w:r>
        <w:rPr>
          <w:snapToGrid w:val="0"/>
        </w:rPr>
        <w:t>January 2008</w:t>
      </w:r>
    </w:p>
    <w:p w:rsidR="006A3721" w:rsidRDefault="006A3721" w:rsidP="006A3721"/>
    <w:p w:rsidR="006A3721" w:rsidRPr="006A3721" w:rsidRDefault="006A3721" w:rsidP="006A3721"/>
    <w:p w:rsidR="00EB3C30" w:rsidRPr="00EB3C30" w:rsidRDefault="00EB3C30" w:rsidP="00EB3C30"/>
    <w:p w:rsidR="003A0AAF" w:rsidRPr="004A0A3C" w:rsidRDefault="003A0AAF" w:rsidP="004A0A3C">
      <w:pPr>
        <w:pStyle w:val="Subtitle"/>
        <w:rPr>
          <w:snapToGrid w:val="0"/>
        </w:rPr>
      </w:pPr>
      <w:r w:rsidRPr="004A0A3C">
        <w:rPr>
          <w:snapToGrid w:val="0"/>
        </w:rPr>
        <w:t xml:space="preserve">Sponsored by </w:t>
      </w:r>
      <w:r w:rsidRPr="004A0A3C">
        <w:rPr>
          <w:bCs/>
          <w:iCs/>
          <w:snapToGrid w:val="0"/>
        </w:rPr>
        <w:t>Microsoft</w:t>
      </w:r>
      <w:r w:rsidRPr="004A0A3C">
        <w:rPr>
          <w:snapToGrid w:val="0"/>
        </w:rPr>
        <w:t xml:space="preserve"> Corporation</w:t>
      </w:r>
    </w:p>
    <w:p w:rsidR="00A95E2F" w:rsidRDefault="00A95E2F" w:rsidP="00C26BED">
      <w:pPr>
        <w:rPr>
          <w:snapToGrid w:val="0"/>
          <w:sz w:val="32"/>
        </w:rPr>
      </w:pPr>
    </w:p>
    <w:p w:rsidR="004D083E" w:rsidRPr="00A05032" w:rsidRDefault="004D083E" w:rsidP="00A05032">
      <w:pPr>
        <w:pStyle w:val="Contents"/>
      </w:pPr>
      <w:bookmarkStart w:id="2" w:name="_Toc78598350"/>
      <w:r w:rsidRPr="00A05032">
        <w:lastRenderedPageBreak/>
        <w:t>Contents</w:t>
      </w:r>
      <w:bookmarkEnd w:id="2"/>
      <w:r w:rsidRPr="00A05032">
        <w:t xml:space="preserve">    </w:t>
      </w:r>
    </w:p>
    <w:p w:rsidR="00F8151F" w:rsidRDefault="00F32BF3">
      <w:pPr>
        <w:pStyle w:val="TOC1"/>
        <w:tabs>
          <w:tab w:val="right" w:leader="dot" w:pos="8630"/>
        </w:tabs>
        <w:rPr>
          <w:rFonts w:asciiTheme="minorHAnsi" w:eastAsiaTheme="minorEastAsia" w:hAnsiTheme="minorHAnsi" w:cstheme="minorBidi"/>
          <w:b w:val="0"/>
          <w:noProof/>
          <w:sz w:val="22"/>
          <w:szCs w:val="22"/>
          <w:lang w:bidi="ar-SA"/>
        </w:rPr>
      </w:pPr>
      <w:r>
        <w:rPr>
          <w:rStyle w:val="Hyperlink"/>
        </w:rPr>
        <w:fldChar w:fldCharType="begin"/>
      </w:r>
      <w:r w:rsidR="004D083E">
        <w:rPr>
          <w:rStyle w:val="Hyperlink"/>
        </w:rPr>
        <w:instrText xml:space="preserve"> TOC \o "2-3" \h \z \t "Heading 1,1,Test Drive 1,2" </w:instrText>
      </w:r>
      <w:r>
        <w:rPr>
          <w:rStyle w:val="Hyperlink"/>
        </w:rPr>
        <w:fldChar w:fldCharType="separate"/>
      </w:r>
      <w:hyperlink w:anchor="_Toc190240693" w:history="1">
        <w:r w:rsidR="00F8151F" w:rsidRPr="00D66355">
          <w:rPr>
            <w:rStyle w:val="Hyperlink"/>
            <w:noProof/>
          </w:rPr>
          <w:t>The Link Between Strategy and Platforms</w:t>
        </w:r>
        <w:r w:rsidR="00F8151F">
          <w:rPr>
            <w:noProof/>
            <w:webHidden/>
          </w:rPr>
          <w:tab/>
        </w:r>
        <w:r w:rsidR="00F8151F">
          <w:rPr>
            <w:noProof/>
            <w:webHidden/>
          </w:rPr>
          <w:fldChar w:fldCharType="begin"/>
        </w:r>
        <w:r w:rsidR="00F8151F">
          <w:rPr>
            <w:noProof/>
            <w:webHidden/>
          </w:rPr>
          <w:instrText xml:space="preserve"> PAGEREF _Toc190240693 \h </w:instrText>
        </w:r>
        <w:r w:rsidR="00F8151F">
          <w:rPr>
            <w:noProof/>
            <w:webHidden/>
          </w:rPr>
        </w:r>
        <w:r w:rsidR="00F8151F">
          <w:rPr>
            <w:noProof/>
            <w:webHidden/>
          </w:rPr>
          <w:fldChar w:fldCharType="separate"/>
        </w:r>
        <w:r w:rsidR="00E8450A">
          <w:rPr>
            <w:noProof/>
            <w:webHidden/>
          </w:rPr>
          <w:t>3</w:t>
        </w:r>
        <w:r w:rsidR="00F8151F">
          <w:rPr>
            <w:noProof/>
            <w:webHidden/>
          </w:rPr>
          <w:fldChar w:fldCharType="end"/>
        </w:r>
      </w:hyperlink>
    </w:p>
    <w:p w:rsidR="00F8151F" w:rsidRDefault="00F8151F">
      <w:pPr>
        <w:pStyle w:val="TOC2"/>
        <w:rPr>
          <w:rFonts w:asciiTheme="minorHAnsi" w:eastAsiaTheme="minorEastAsia" w:hAnsiTheme="minorHAnsi" w:cstheme="minorBidi"/>
          <w:noProof/>
          <w:sz w:val="22"/>
          <w:szCs w:val="22"/>
          <w:lang w:bidi="ar-SA"/>
        </w:rPr>
      </w:pPr>
      <w:hyperlink w:anchor="_Toc190240694" w:history="1">
        <w:r w:rsidRPr="00D66355">
          <w:rPr>
            <w:rStyle w:val="Hyperlink"/>
            <w:noProof/>
          </w:rPr>
          <w:t>How Application Platforms Support Business Strategy</w:t>
        </w:r>
        <w:r>
          <w:rPr>
            <w:noProof/>
            <w:webHidden/>
          </w:rPr>
          <w:tab/>
        </w:r>
        <w:r>
          <w:rPr>
            <w:noProof/>
            <w:webHidden/>
          </w:rPr>
          <w:fldChar w:fldCharType="begin"/>
        </w:r>
        <w:r>
          <w:rPr>
            <w:noProof/>
            <w:webHidden/>
          </w:rPr>
          <w:instrText xml:space="preserve"> PAGEREF _Toc190240694 \h </w:instrText>
        </w:r>
        <w:r>
          <w:rPr>
            <w:noProof/>
            <w:webHidden/>
          </w:rPr>
        </w:r>
        <w:r>
          <w:rPr>
            <w:noProof/>
            <w:webHidden/>
          </w:rPr>
          <w:fldChar w:fldCharType="separate"/>
        </w:r>
        <w:r w:rsidR="00E8450A">
          <w:rPr>
            <w:noProof/>
            <w:webHidden/>
          </w:rPr>
          <w:t>3</w:t>
        </w:r>
        <w:r>
          <w:rPr>
            <w:noProof/>
            <w:webHidden/>
          </w:rPr>
          <w:fldChar w:fldCharType="end"/>
        </w:r>
      </w:hyperlink>
    </w:p>
    <w:p w:rsidR="00F8151F" w:rsidRDefault="00F8151F">
      <w:pPr>
        <w:pStyle w:val="TOC2"/>
        <w:rPr>
          <w:rFonts w:asciiTheme="minorHAnsi" w:eastAsiaTheme="minorEastAsia" w:hAnsiTheme="minorHAnsi" w:cstheme="minorBidi"/>
          <w:noProof/>
          <w:sz w:val="22"/>
          <w:szCs w:val="22"/>
          <w:lang w:bidi="ar-SA"/>
        </w:rPr>
      </w:pPr>
      <w:hyperlink w:anchor="_Toc190240695" w:history="1">
        <w:r w:rsidRPr="00D66355">
          <w:rPr>
            <w:rStyle w:val="Hyperlink"/>
            <w:noProof/>
          </w:rPr>
          <w:t>A Closer Look at Application Platforms</w:t>
        </w:r>
        <w:r>
          <w:rPr>
            <w:noProof/>
            <w:webHidden/>
          </w:rPr>
          <w:tab/>
        </w:r>
        <w:r>
          <w:rPr>
            <w:noProof/>
            <w:webHidden/>
          </w:rPr>
          <w:fldChar w:fldCharType="begin"/>
        </w:r>
        <w:r>
          <w:rPr>
            <w:noProof/>
            <w:webHidden/>
          </w:rPr>
          <w:instrText xml:space="preserve"> PAGEREF _Toc190240695 \h </w:instrText>
        </w:r>
        <w:r>
          <w:rPr>
            <w:noProof/>
            <w:webHidden/>
          </w:rPr>
        </w:r>
        <w:r>
          <w:rPr>
            <w:noProof/>
            <w:webHidden/>
          </w:rPr>
          <w:fldChar w:fldCharType="separate"/>
        </w:r>
        <w:r w:rsidR="00E8450A">
          <w:rPr>
            <w:noProof/>
            <w:webHidden/>
          </w:rPr>
          <w:t>5</w:t>
        </w:r>
        <w:r>
          <w:rPr>
            <w:noProof/>
            <w:webHidden/>
          </w:rPr>
          <w:fldChar w:fldCharType="end"/>
        </w:r>
      </w:hyperlink>
    </w:p>
    <w:p w:rsidR="00F8151F" w:rsidRDefault="00F8151F">
      <w:pPr>
        <w:pStyle w:val="TOC1"/>
        <w:tabs>
          <w:tab w:val="right" w:leader="dot" w:pos="8630"/>
        </w:tabs>
        <w:rPr>
          <w:rFonts w:asciiTheme="minorHAnsi" w:eastAsiaTheme="minorEastAsia" w:hAnsiTheme="minorHAnsi" w:cstheme="minorBidi"/>
          <w:b w:val="0"/>
          <w:noProof/>
          <w:sz w:val="22"/>
          <w:szCs w:val="22"/>
          <w:lang w:bidi="ar-SA"/>
        </w:rPr>
      </w:pPr>
      <w:hyperlink w:anchor="_Toc190240696" w:history="1">
        <w:r w:rsidRPr="00D66355">
          <w:rPr>
            <w:rStyle w:val="Hyperlink"/>
            <w:noProof/>
          </w:rPr>
          <w:t>Supporting Business Strategy: An Example Using the Microsoft Application Platform</w:t>
        </w:r>
        <w:r>
          <w:rPr>
            <w:noProof/>
            <w:webHidden/>
          </w:rPr>
          <w:tab/>
        </w:r>
        <w:r>
          <w:rPr>
            <w:noProof/>
            <w:webHidden/>
          </w:rPr>
          <w:fldChar w:fldCharType="begin"/>
        </w:r>
        <w:r>
          <w:rPr>
            <w:noProof/>
            <w:webHidden/>
          </w:rPr>
          <w:instrText xml:space="preserve"> PAGEREF _Toc190240696 \h </w:instrText>
        </w:r>
        <w:r>
          <w:rPr>
            <w:noProof/>
            <w:webHidden/>
          </w:rPr>
        </w:r>
        <w:r>
          <w:rPr>
            <w:noProof/>
            <w:webHidden/>
          </w:rPr>
          <w:fldChar w:fldCharType="separate"/>
        </w:r>
        <w:r w:rsidR="00E8450A">
          <w:rPr>
            <w:noProof/>
            <w:webHidden/>
          </w:rPr>
          <w:t>6</w:t>
        </w:r>
        <w:r>
          <w:rPr>
            <w:noProof/>
            <w:webHidden/>
          </w:rPr>
          <w:fldChar w:fldCharType="end"/>
        </w:r>
      </w:hyperlink>
    </w:p>
    <w:p w:rsidR="00F8151F" w:rsidRDefault="00F8151F">
      <w:pPr>
        <w:pStyle w:val="TOC2"/>
        <w:rPr>
          <w:rFonts w:asciiTheme="minorHAnsi" w:eastAsiaTheme="minorEastAsia" w:hAnsiTheme="minorHAnsi" w:cstheme="minorBidi"/>
          <w:noProof/>
          <w:sz w:val="22"/>
          <w:szCs w:val="22"/>
          <w:lang w:bidi="ar-SA"/>
        </w:rPr>
      </w:pPr>
      <w:hyperlink w:anchor="_Toc190240697" w:history="1">
        <w:r w:rsidRPr="00D66355">
          <w:rPr>
            <w:rStyle w:val="Hyperlink"/>
            <w:noProof/>
          </w:rPr>
          <w:t>An Overview of the Microsoft Application Platform</w:t>
        </w:r>
        <w:r>
          <w:rPr>
            <w:noProof/>
            <w:webHidden/>
          </w:rPr>
          <w:tab/>
        </w:r>
        <w:r>
          <w:rPr>
            <w:noProof/>
            <w:webHidden/>
          </w:rPr>
          <w:fldChar w:fldCharType="begin"/>
        </w:r>
        <w:r>
          <w:rPr>
            <w:noProof/>
            <w:webHidden/>
          </w:rPr>
          <w:instrText xml:space="preserve"> PAGEREF _Toc190240697 \h </w:instrText>
        </w:r>
        <w:r>
          <w:rPr>
            <w:noProof/>
            <w:webHidden/>
          </w:rPr>
        </w:r>
        <w:r>
          <w:rPr>
            <w:noProof/>
            <w:webHidden/>
          </w:rPr>
          <w:fldChar w:fldCharType="separate"/>
        </w:r>
        <w:r w:rsidR="00E8450A">
          <w:rPr>
            <w:noProof/>
            <w:webHidden/>
          </w:rPr>
          <w:t>6</w:t>
        </w:r>
        <w:r>
          <w:rPr>
            <w:noProof/>
            <w:webHidden/>
          </w:rPr>
          <w:fldChar w:fldCharType="end"/>
        </w:r>
      </w:hyperlink>
    </w:p>
    <w:p w:rsidR="00F8151F" w:rsidRDefault="00F8151F">
      <w:pPr>
        <w:pStyle w:val="TOC2"/>
        <w:rPr>
          <w:rFonts w:asciiTheme="minorHAnsi" w:eastAsiaTheme="minorEastAsia" w:hAnsiTheme="minorHAnsi" w:cstheme="minorBidi"/>
          <w:noProof/>
          <w:sz w:val="22"/>
          <w:szCs w:val="22"/>
          <w:lang w:bidi="ar-SA"/>
        </w:rPr>
      </w:pPr>
      <w:hyperlink w:anchor="_Toc190240698" w:history="1">
        <w:r w:rsidRPr="00D66355">
          <w:rPr>
            <w:rStyle w:val="Hyperlink"/>
            <w:noProof/>
          </w:rPr>
          <w:t>A Rental Car Company Scenario</w:t>
        </w:r>
        <w:r>
          <w:rPr>
            <w:noProof/>
            <w:webHidden/>
          </w:rPr>
          <w:tab/>
        </w:r>
        <w:r>
          <w:rPr>
            <w:noProof/>
            <w:webHidden/>
          </w:rPr>
          <w:fldChar w:fldCharType="begin"/>
        </w:r>
        <w:r>
          <w:rPr>
            <w:noProof/>
            <w:webHidden/>
          </w:rPr>
          <w:instrText xml:space="preserve"> PAGEREF _Toc190240698 \h </w:instrText>
        </w:r>
        <w:r>
          <w:rPr>
            <w:noProof/>
            <w:webHidden/>
          </w:rPr>
        </w:r>
        <w:r>
          <w:rPr>
            <w:noProof/>
            <w:webHidden/>
          </w:rPr>
          <w:fldChar w:fldCharType="separate"/>
        </w:r>
        <w:r w:rsidR="00E8450A">
          <w:rPr>
            <w:noProof/>
            <w:webHidden/>
          </w:rPr>
          <w:t>8</w:t>
        </w:r>
        <w:r>
          <w:rPr>
            <w:noProof/>
            <w:webHidden/>
          </w:rPr>
          <w:fldChar w:fldCharType="end"/>
        </w:r>
      </w:hyperlink>
    </w:p>
    <w:p w:rsidR="00F8151F" w:rsidRDefault="00F8151F">
      <w:pPr>
        <w:pStyle w:val="TOC3"/>
        <w:rPr>
          <w:rFonts w:asciiTheme="minorHAnsi" w:eastAsiaTheme="minorEastAsia" w:hAnsiTheme="minorHAnsi" w:cstheme="minorBidi"/>
          <w:i w:val="0"/>
          <w:noProof/>
          <w:snapToGrid/>
          <w:sz w:val="22"/>
          <w:szCs w:val="22"/>
          <w:lang w:bidi="ar-SA"/>
        </w:rPr>
      </w:pPr>
      <w:hyperlink w:anchor="_Toc190240699" w:history="1">
        <w:r w:rsidRPr="00D66355">
          <w:rPr>
            <w:rStyle w:val="Hyperlink"/>
            <w:noProof/>
          </w:rPr>
          <w:t>Using Application Services</w:t>
        </w:r>
        <w:r>
          <w:rPr>
            <w:noProof/>
            <w:webHidden/>
          </w:rPr>
          <w:tab/>
        </w:r>
        <w:r>
          <w:rPr>
            <w:noProof/>
            <w:webHidden/>
          </w:rPr>
          <w:fldChar w:fldCharType="begin"/>
        </w:r>
        <w:r>
          <w:rPr>
            <w:noProof/>
            <w:webHidden/>
          </w:rPr>
          <w:instrText xml:space="preserve"> PAGEREF _Toc190240699 \h </w:instrText>
        </w:r>
        <w:r>
          <w:rPr>
            <w:noProof/>
            <w:webHidden/>
          </w:rPr>
        </w:r>
        <w:r>
          <w:rPr>
            <w:noProof/>
            <w:webHidden/>
          </w:rPr>
          <w:fldChar w:fldCharType="separate"/>
        </w:r>
        <w:r w:rsidR="00E8450A">
          <w:rPr>
            <w:noProof/>
            <w:webHidden/>
          </w:rPr>
          <w:t>9</w:t>
        </w:r>
        <w:r>
          <w:rPr>
            <w:noProof/>
            <w:webHidden/>
          </w:rPr>
          <w:fldChar w:fldCharType="end"/>
        </w:r>
      </w:hyperlink>
    </w:p>
    <w:p w:rsidR="00F8151F" w:rsidRDefault="00F8151F">
      <w:pPr>
        <w:pStyle w:val="TOC3"/>
        <w:rPr>
          <w:rFonts w:asciiTheme="minorHAnsi" w:eastAsiaTheme="minorEastAsia" w:hAnsiTheme="minorHAnsi" w:cstheme="minorBidi"/>
          <w:i w:val="0"/>
          <w:noProof/>
          <w:snapToGrid/>
          <w:sz w:val="22"/>
          <w:szCs w:val="22"/>
          <w:lang w:bidi="ar-SA"/>
        </w:rPr>
      </w:pPr>
      <w:hyperlink w:anchor="_Toc190240700" w:history="1">
        <w:r w:rsidRPr="00D66355">
          <w:rPr>
            <w:rStyle w:val="Hyperlink"/>
            <w:noProof/>
          </w:rPr>
          <w:t>Using Integration Services</w:t>
        </w:r>
        <w:r>
          <w:rPr>
            <w:noProof/>
            <w:webHidden/>
          </w:rPr>
          <w:tab/>
        </w:r>
        <w:r>
          <w:rPr>
            <w:noProof/>
            <w:webHidden/>
          </w:rPr>
          <w:fldChar w:fldCharType="begin"/>
        </w:r>
        <w:r>
          <w:rPr>
            <w:noProof/>
            <w:webHidden/>
          </w:rPr>
          <w:instrText xml:space="preserve"> PAGEREF _Toc190240700 \h </w:instrText>
        </w:r>
        <w:r>
          <w:rPr>
            <w:noProof/>
            <w:webHidden/>
          </w:rPr>
        </w:r>
        <w:r>
          <w:rPr>
            <w:noProof/>
            <w:webHidden/>
          </w:rPr>
          <w:fldChar w:fldCharType="separate"/>
        </w:r>
        <w:r w:rsidR="00E8450A">
          <w:rPr>
            <w:noProof/>
            <w:webHidden/>
          </w:rPr>
          <w:t>10</w:t>
        </w:r>
        <w:r>
          <w:rPr>
            <w:noProof/>
            <w:webHidden/>
          </w:rPr>
          <w:fldChar w:fldCharType="end"/>
        </w:r>
      </w:hyperlink>
    </w:p>
    <w:p w:rsidR="00F8151F" w:rsidRDefault="00F8151F">
      <w:pPr>
        <w:pStyle w:val="TOC3"/>
        <w:rPr>
          <w:rFonts w:asciiTheme="minorHAnsi" w:eastAsiaTheme="minorEastAsia" w:hAnsiTheme="minorHAnsi" w:cstheme="minorBidi"/>
          <w:i w:val="0"/>
          <w:noProof/>
          <w:snapToGrid/>
          <w:sz w:val="22"/>
          <w:szCs w:val="22"/>
          <w:lang w:bidi="ar-SA"/>
        </w:rPr>
      </w:pPr>
      <w:hyperlink w:anchor="_Toc190240701" w:history="1">
        <w:r w:rsidRPr="00D66355">
          <w:rPr>
            <w:rStyle w:val="Hyperlink"/>
            <w:noProof/>
          </w:rPr>
          <w:t>Using Data Services</w:t>
        </w:r>
        <w:r>
          <w:rPr>
            <w:noProof/>
            <w:webHidden/>
          </w:rPr>
          <w:tab/>
        </w:r>
        <w:r>
          <w:rPr>
            <w:noProof/>
            <w:webHidden/>
          </w:rPr>
          <w:fldChar w:fldCharType="begin"/>
        </w:r>
        <w:r>
          <w:rPr>
            <w:noProof/>
            <w:webHidden/>
          </w:rPr>
          <w:instrText xml:space="preserve"> PAGEREF _Toc190240701 \h </w:instrText>
        </w:r>
        <w:r>
          <w:rPr>
            <w:noProof/>
            <w:webHidden/>
          </w:rPr>
        </w:r>
        <w:r>
          <w:rPr>
            <w:noProof/>
            <w:webHidden/>
          </w:rPr>
          <w:fldChar w:fldCharType="separate"/>
        </w:r>
        <w:r w:rsidR="00E8450A">
          <w:rPr>
            <w:noProof/>
            <w:webHidden/>
          </w:rPr>
          <w:t>11</w:t>
        </w:r>
        <w:r>
          <w:rPr>
            <w:noProof/>
            <w:webHidden/>
          </w:rPr>
          <w:fldChar w:fldCharType="end"/>
        </w:r>
      </w:hyperlink>
    </w:p>
    <w:p w:rsidR="00F8151F" w:rsidRDefault="00F8151F">
      <w:pPr>
        <w:pStyle w:val="TOC1"/>
        <w:tabs>
          <w:tab w:val="right" w:leader="dot" w:pos="8630"/>
        </w:tabs>
        <w:rPr>
          <w:rFonts w:asciiTheme="minorHAnsi" w:eastAsiaTheme="minorEastAsia" w:hAnsiTheme="minorHAnsi" w:cstheme="minorBidi"/>
          <w:b w:val="0"/>
          <w:noProof/>
          <w:sz w:val="22"/>
          <w:szCs w:val="22"/>
          <w:lang w:bidi="ar-SA"/>
        </w:rPr>
      </w:pPr>
      <w:hyperlink w:anchor="_Toc190240702" w:history="1">
        <w:r w:rsidRPr="00D66355">
          <w:rPr>
            <w:rStyle w:val="Hyperlink"/>
            <w:noProof/>
          </w:rPr>
          <w:t>Conclusion</w:t>
        </w:r>
        <w:r>
          <w:rPr>
            <w:noProof/>
            <w:webHidden/>
          </w:rPr>
          <w:tab/>
        </w:r>
        <w:r>
          <w:rPr>
            <w:noProof/>
            <w:webHidden/>
          </w:rPr>
          <w:fldChar w:fldCharType="begin"/>
        </w:r>
        <w:r>
          <w:rPr>
            <w:noProof/>
            <w:webHidden/>
          </w:rPr>
          <w:instrText xml:space="preserve"> PAGEREF _Toc190240702 \h </w:instrText>
        </w:r>
        <w:r>
          <w:rPr>
            <w:noProof/>
            <w:webHidden/>
          </w:rPr>
        </w:r>
        <w:r>
          <w:rPr>
            <w:noProof/>
            <w:webHidden/>
          </w:rPr>
          <w:fldChar w:fldCharType="separate"/>
        </w:r>
        <w:r w:rsidR="00E8450A">
          <w:rPr>
            <w:noProof/>
            <w:webHidden/>
          </w:rPr>
          <w:t>13</w:t>
        </w:r>
        <w:r>
          <w:rPr>
            <w:noProof/>
            <w:webHidden/>
          </w:rPr>
          <w:fldChar w:fldCharType="end"/>
        </w:r>
      </w:hyperlink>
    </w:p>
    <w:p w:rsidR="00F8151F" w:rsidRDefault="00F8151F">
      <w:pPr>
        <w:pStyle w:val="TOC1"/>
        <w:tabs>
          <w:tab w:val="right" w:leader="dot" w:pos="8630"/>
        </w:tabs>
        <w:rPr>
          <w:rFonts w:asciiTheme="minorHAnsi" w:eastAsiaTheme="minorEastAsia" w:hAnsiTheme="minorHAnsi" w:cstheme="minorBidi"/>
          <w:b w:val="0"/>
          <w:noProof/>
          <w:sz w:val="22"/>
          <w:szCs w:val="22"/>
          <w:lang w:bidi="ar-SA"/>
        </w:rPr>
      </w:pPr>
      <w:hyperlink w:anchor="_Toc190240703" w:history="1">
        <w:r w:rsidRPr="00D66355">
          <w:rPr>
            <w:rStyle w:val="Hyperlink"/>
            <w:noProof/>
          </w:rPr>
          <w:t>About the Author</w:t>
        </w:r>
        <w:r>
          <w:rPr>
            <w:noProof/>
            <w:webHidden/>
          </w:rPr>
          <w:tab/>
        </w:r>
        <w:r>
          <w:rPr>
            <w:noProof/>
            <w:webHidden/>
          </w:rPr>
          <w:fldChar w:fldCharType="begin"/>
        </w:r>
        <w:r>
          <w:rPr>
            <w:noProof/>
            <w:webHidden/>
          </w:rPr>
          <w:instrText xml:space="preserve"> PAGEREF _Toc190240703 \h </w:instrText>
        </w:r>
        <w:r>
          <w:rPr>
            <w:noProof/>
            <w:webHidden/>
          </w:rPr>
        </w:r>
        <w:r>
          <w:rPr>
            <w:noProof/>
            <w:webHidden/>
          </w:rPr>
          <w:fldChar w:fldCharType="separate"/>
        </w:r>
        <w:r w:rsidR="00E8450A">
          <w:rPr>
            <w:noProof/>
            <w:webHidden/>
          </w:rPr>
          <w:t>13</w:t>
        </w:r>
        <w:r>
          <w:rPr>
            <w:noProof/>
            <w:webHidden/>
          </w:rPr>
          <w:fldChar w:fldCharType="end"/>
        </w:r>
      </w:hyperlink>
    </w:p>
    <w:p w:rsidR="004D083E" w:rsidRDefault="00F32BF3" w:rsidP="002E3A0C">
      <w:pPr>
        <w:pStyle w:val="TOC1"/>
        <w:ind w:left="0"/>
      </w:pPr>
      <w:r>
        <w:rPr>
          <w:rStyle w:val="Hyperlink"/>
        </w:rPr>
        <w:fldChar w:fldCharType="end"/>
      </w:r>
      <w:r w:rsidR="004D083E">
        <w:br w:type="page"/>
      </w:r>
    </w:p>
    <w:p w:rsidR="00CA01E1" w:rsidRDefault="00011B55" w:rsidP="00EB6A52">
      <w:pPr>
        <w:pStyle w:val="Heading1"/>
      </w:pPr>
      <w:bookmarkStart w:id="3" w:name="_Toc190240693"/>
      <w:r>
        <w:lastRenderedPageBreak/>
        <w:t xml:space="preserve">The Link Between </w:t>
      </w:r>
      <w:r w:rsidR="009F3259">
        <w:t xml:space="preserve">Strategy and </w:t>
      </w:r>
      <w:r w:rsidR="00885F6C">
        <w:t>Platforms</w:t>
      </w:r>
      <w:bookmarkEnd w:id="3"/>
    </w:p>
    <w:p w:rsidR="00820DB8" w:rsidRDefault="00565E6F" w:rsidP="00113C78">
      <w:r>
        <w:t>E</w:t>
      </w:r>
      <w:r w:rsidR="002A13A3">
        <w:t>very organization pursues</w:t>
      </w:r>
      <w:r w:rsidR="006D6785">
        <w:t xml:space="preserve"> business strategies that</w:t>
      </w:r>
      <w:r w:rsidR="002A13A3">
        <w:t xml:space="preserve"> </w:t>
      </w:r>
      <w:r w:rsidR="006D6785">
        <w:t>differentiate it from</w:t>
      </w:r>
      <w:r w:rsidR="00BB4A8F">
        <w:t xml:space="preserve"> its competitors.</w:t>
      </w:r>
      <w:r w:rsidR="00820DB8">
        <w:t xml:space="preserve"> Application platforms, the software that supports custom applications, </w:t>
      </w:r>
      <w:r w:rsidR="006A32EE">
        <w:t xml:space="preserve">play an essential </w:t>
      </w:r>
      <w:r w:rsidR="0006797B">
        <w:t>role</w:t>
      </w:r>
      <w:r w:rsidR="006A32EE">
        <w:t xml:space="preserve"> in </w:t>
      </w:r>
      <w:r w:rsidR="0006797B">
        <w:t>providing this differentiation</w:t>
      </w:r>
      <w:r w:rsidR="00820DB8">
        <w:t xml:space="preserve">. The applications they </w:t>
      </w:r>
      <w:r w:rsidR="001B02AC">
        <w:t xml:space="preserve">make possible </w:t>
      </w:r>
      <w:r w:rsidR="00820DB8">
        <w:t xml:space="preserve">are one of the most important ways—perhaps </w:t>
      </w:r>
      <w:r w:rsidR="00820DB8" w:rsidRPr="000D14D5">
        <w:rPr>
          <w:i/>
        </w:rPr>
        <w:t>the</w:t>
      </w:r>
      <w:r w:rsidR="00820DB8">
        <w:t xml:space="preserve"> most important way—that </w:t>
      </w:r>
      <w:r w:rsidR="00223282">
        <w:t>information technology</w:t>
      </w:r>
      <w:r w:rsidR="00820DB8">
        <w:t xml:space="preserve"> can support unique business strategies.</w:t>
      </w:r>
    </w:p>
    <w:p w:rsidR="00820DB8" w:rsidRDefault="00820DB8" w:rsidP="00113C78">
      <w:r>
        <w:t xml:space="preserve">This </w:t>
      </w:r>
      <w:r w:rsidR="00D141C1">
        <w:t>paper</w:t>
      </w:r>
      <w:r>
        <w:t xml:space="preserve"> </w:t>
      </w:r>
      <w:r w:rsidR="00D54532">
        <w:t xml:space="preserve">starts with </w:t>
      </w:r>
      <w:r w:rsidR="0000597C">
        <w:t>a description</w:t>
      </w:r>
      <w:r w:rsidR="00D54532">
        <w:t xml:space="preserve"> of</w:t>
      </w:r>
      <w:r>
        <w:t xml:space="preserve"> how business strategies depend on application platforms. It then </w:t>
      </w:r>
      <w:r w:rsidR="00315E96">
        <w:t xml:space="preserve">provides </w:t>
      </w:r>
      <w:r>
        <w:t xml:space="preserve">a brief overview of Microsoft’s application platform, </w:t>
      </w:r>
      <w:r w:rsidR="000D14D5">
        <w:t>walking through its</w:t>
      </w:r>
      <w:r w:rsidR="001900EC">
        <w:t xml:space="preserve"> main components. </w:t>
      </w:r>
      <w:r w:rsidR="005A4F9C">
        <w:t>Finally, the paper gives</w:t>
      </w:r>
      <w:r>
        <w:t xml:space="preserve"> an exam</w:t>
      </w:r>
      <w:r w:rsidR="00241370">
        <w:t xml:space="preserve">ple of how a fictitious rental car company’s decision to </w:t>
      </w:r>
      <w:r w:rsidR="00A708AB">
        <w:t>embark on a new business strategy</w:t>
      </w:r>
      <w:r w:rsidR="00241370">
        <w:t xml:space="preserve"> relies on the capabilities of its application platform. The goal is to make clear the role </w:t>
      </w:r>
      <w:r w:rsidR="0078039F">
        <w:t>an application platform plays</w:t>
      </w:r>
      <w:r w:rsidR="00241370">
        <w:t xml:space="preserve"> in implementing an organization’s business strategies.</w:t>
      </w:r>
    </w:p>
    <w:p w:rsidR="0035436E" w:rsidRPr="0035436E" w:rsidRDefault="00E936F9" w:rsidP="0035436E">
      <w:pPr>
        <w:pStyle w:val="Heading2"/>
      </w:pPr>
      <w:bookmarkStart w:id="4" w:name="_Toc190240694"/>
      <w:r>
        <w:t>H</w:t>
      </w:r>
      <w:r w:rsidR="000E0831">
        <w:t xml:space="preserve">ow </w:t>
      </w:r>
      <w:r w:rsidR="00BD1C3B">
        <w:t>Application Platforms Support</w:t>
      </w:r>
      <w:r w:rsidR="0033002B">
        <w:t xml:space="preserve"> </w:t>
      </w:r>
      <w:r w:rsidR="00BF36A6">
        <w:t>Business Strategy</w:t>
      </w:r>
      <w:bookmarkEnd w:id="4"/>
      <w:r w:rsidR="00BF36A6">
        <w:t xml:space="preserve"> </w:t>
      </w:r>
    </w:p>
    <w:p w:rsidR="00F44D1F" w:rsidRDefault="00F44D1F" w:rsidP="00820DB8">
      <w:r>
        <w:t xml:space="preserve">The essence of business strategy is being different. </w:t>
      </w:r>
      <w:r w:rsidR="006B3AFC">
        <w:t>A firm might do</w:t>
      </w:r>
      <w:r w:rsidR="00CA188B">
        <w:t xml:space="preserve"> different things from its competitors,</w:t>
      </w:r>
      <w:r w:rsidR="00DF1116">
        <w:t xml:space="preserve"> </w:t>
      </w:r>
      <w:r w:rsidR="006B3AFC">
        <w:t xml:space="preserve">for example, </w:t>
      </w:r>
      <w:r w:rsidR="00DF1116">
        <w:t>such as offering different products or addressing different markets. Alternatively,</w:t>
      </w:r>
      <w:r w:rsidR="00CA188B">
        <w:t xml:space="preserve"> it might do the same things in different ways</w:t>
      </w:r>
      <w:r w:rsidR="00DF1116">
        <w:t xml:space="preserve">, such as providing a </w:t>
      </w:r>
      <w:r w:rsidR="00F96ACC">
        <w:t xml:space="preserve">lower-cost </w:t>
      </w:r>
      <w:r w:rsidR="00DF1116">
        <w:t>service</w:t>
      </w:r>
      <w:r w:rsidR="00CA188B">
        <w:t xml:space="preserve">. In either case, what marks an action as strategic is its </w:t>
      </w:r>
      <w:r w:rsidR="005726FF">
        <w:t>ability</w:t>
      </w:r>
      <w:r w:rsidR="00CA188B">
        <w:t xml:space="preserve"> to differentiate </w:t>
      </w:r>
      <w:r w:rsidR="00E1110F">
        <w:t>an organization from its</w:t>
      </w:r>
      <w:r w:rsidR="00CA188B">
        <w:t xml:space="preserve"> competitors</w:t>
      </w:r>
      <w:r w:rsidR="007C05F0">
        <w:t xml:space="preserve">, </w:t>
      </w:r>
      <w:r w:rsidR="00E67456">
        <w:t>letting it provide unique value</w:t>
      </w:r>
      <w:r w:rsidR="007C05F0">
        <w:t xml:space="preserve"> to customers</w:t>
      </w:r>
      <w:r w:rsidR="00CA188B">
        <w:t>.</w:t>
      </w:r>
    </w:p>
    <w:p w:rsidR="00CA188B" w:rsidRDefault="007D5ABF" w:rsidP="00820DB8">
      <w:r>
        <w:t>C</w:t>
      </w:r>
      <w:r w:rsidR="00CA188B">
        <w:t>ompetitive adva</w:t>
      </w:r>
      <w:r>
        <w:t xml:space="preserve">ntage </w:t>
      </w:r>
      <w:r w:rsidR="00CA188B">
        <w:t xml:space="preserve">flows from </w:t>
      </w:r>
      <w:r w:rsidR="00F23DDB">
        <w:t xml:space="preserve">successful </w:t>
      </w:r>
      <w:r w:rsidR="00CA188B">
        <w:t>differentiation.</w:t>
      </w:r>
      <w:r w:rsidR="00E04806">
        <w:t xml:space="preserve"> Yet keeping good ideas secret is hard</w:t>
      </w:r>
      <w:r w:rsidR="009405AA">
        <w:t xml:space="preserve">, and so </w:t>
      </w:r>
      <w:r w:rsidR="00677DC0">
        <w:t xml:space="preserve">remaining different can be </w:t>
      </w:r>
      <w:r w:rsidR="00261078">
        <w:t>challenging</w:t>
      </w:r>
      <w:r w:rsidR="00E04806">
        <w:t xml:space="preserve">. Figure 1 shows what </w:t>
      </w:r>
      <w:r w:rsidR="00B30A43">
        <w:t>frequently</w:t>
      </w:r>
      <w:r w:rsidR="00E04806">
        <w:t xml:space="preserve"> happens.</w:t>
      </w:r>
    </w:p>
    <w:p w:rsidR="00680ADD" w:rsidRDefault="00885586" w:rsidP="00E22642">
      <w:pPr>
        <w:keepNext/>
        <w:jc w:val="center"/>
      </w:pPr>
      <w:r w:rsidRPr="00885586">
        <w:rPr>
          <w:noProof/>
          <w:lang w:bidi="ar-SA"/>
        </w:rPr>
        <w:drawing>
          <wp:inline distT="0" distB="0" distL="0" distR="0">
            <wp:extent cx="5486400" cy="3050345"/>
            <wp:effectExtent l="0" t="0" r="0" b="0"/>
            <wp:docPr id="18"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2384" cy="4804807"/>
                      <a:chOff x="196816" y="1508125"/>
                      <a:chExt cx="8642384" cy="4804807"/>
                    </a:xfrm>
                  </a:grpSpPr>
                  <a:sp>
                    <a:nvSpPr>
                      <a:cNvPr id="1674247" name="Text Box 7"/>
                      <a:cNvSpPr txBox="1">
                        <a:spLocks noChangeArrowheads="1"/>
                      </a:cNvSpPr>
                    </a:nvSpPr>
                    <a:spPr bwMode="auto">
                      <a:xfrm>
                        <a:off x="5105400" y="5943600"/>
                        <a:ext cx="762000" cy="369332"/>
                      </a:xfrm>
                      <a:prstGeom prst="rect">
                        <a:avLst/>
                      </a:prstGeom>
                      <a:noFill/>
                      <a:ln w="38100" algn="ctr">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dirty="0"/>
                            <a:t>Time</a:t>
                          </a:r>
                        </a:p>
                      </a:txBody>
                      <a:useSpRect/>
                    </a:txSp>
                  </a:sp>
                  <a:sp>
                    <a:nvSpPr>
                      <a:cNvPr id="1674248" name="Text Box 8"/>
                      <a:cNvSpPr txBox="1">
                        <a:spLocks noChangeArrowheads="1"/>
                      </a:cNvSpPr>
                    </a:nvSpPr>
                    <a:spPr bwMode="auto">
                      <a:xfrm>
                        <a:off x="196816" y="2819400"/>
                        <a:ext cx="1928813" cy="1187450"/>
                      </a:xfrm>
                      <a:prstGeom prst="rect">
                        <a:avLst/>
                      </a:prstGeom>
                      <a:noFill/>
                      <a:ln w="38100" algn="ctr">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dirty="0"/>
                            <a:t>Competitive</a:t>
                          </a:r>
                        </a:p>
                        <a:p>
                          <a:r>
                            <a:rPr lang="en-US" dirty="0"/>
                            <a:t>Advantage </a:t>
                          </a:r>
                        </a:p>
                        <a:p>
                          <a:r>
                            <a:rPr lang="en-US" dirty="0"/>
                            <a:t>to Firm</a:t>
                          </a:r>
                        </a:p>
                      </a:txBody>
                      <a:useSpRect/>
                    </a:txSp>
                  </a:sp>
                  <a:sp>
                    <a:nvSpPr>
                      <a:cNvPr id="1674249" name="Freeform 9"/>
                      <a:cNvSpPr>
                        <a:spLocks/>
                      </a:cNvSpPr>
                    </a:nvSpPr>
                    <a:spPr bwMode="auto">
                      <a:xfrm>
                        <a:off x="2314542" y="1855788"/>
                        <a:ext cx="6484937" cy="3783012"/>
                      </a:xfrm>
                      <a:custGeom>
                        <a:avLst/>
                        <a:gdLst>
                          <a:gd name="connsiteX0" fmla="*/ 0 w 4085"/>
                          <a:gd name="connsiteY0" fmla="*/ 0 h 2383"/>
                          <a:gd name="connsiteX1" fmla="*/ 335 w 4085"/>
                          <a:gd name="connsiteY1" fmla="*/ 1192 h 2383"/>
                          <a:gd name="connsiteX2" fmla="*/ 1266 w 4085"/>
                          <a:gd name="connsiteY2" fmla="*/ 2056 h 2383"/>
                          <a:gd name="connsiteX3" fmla="*/ 4085 w 4085"/>
                          <a:gd name="connsiteY3" fmla="*/ 2383 h 2383"/>
                        </a:gdLst>
                        <a:ahLst/>
                        <a:cxnLst>
                          <a:cxn ang="0">
                            <a:pos x="connsiteX0" y="connsiteY0"/>
                          </a:cxn>
                          <a:cxn ang="0">
                            <a:pos x="connsiteX1" y="connsiteY1"/>
                          </a:cxn>
                          <a:cxn ang="0">
                            <a:pos x="connsiteX2" y="connsiteY2"/>
                          </a:cxn>
                          <a:cxn ang="0">
                            <a:pos x="connsiteX3" y="connsiteY3"/>
                          </a:cxn>
                        </a:cxnLst>
                        <a:rect l="l" t="t" r="r" b="b"/>
                        <a:pathLst>
                          <a:path w="4085" h="2383">
                            <a:moveTo>
                              <a:pt x="0" y="0"/>
                            </a:moveTo>
                            <a:cubicBezTo>
                              <a:pt x="56" y="199"/>
                              <a:pt x="124" y="849"/>
                              <a:pt x="335" y="1192"/>
                            </a:cubicBezTo>
                            <a:cubicBezTo>
                              <a:pt x="546" y="1535"/>
                              <a:pt x="641" y="1858"/>
                              <a:pt x="1266" y="2056"/>
                            </a:cubicBezTo>
                            <a:cubicBezTo>
                              <a:pt x="1891" y="2254"/>
                              <a:pt x="3524" y="2315"/>
                              <a:pt x="4085" y="2383"/>
                            </a:cubicBezTo>
                          </a:path>
                        </a:pathLst>
                      </a:custGeom>
                      <a:noFill/>
                      <a:ln w="19050" cap="flat" cmpd="sng">
                        <a:solidFill>
                          <a:schemeClr val="tx1"/>
                        </a:solidFill>
                        <a:prstDash val="solid"/>
                        <a:round/>
                        <a:headEnd/>
                        <a:tailEnd/>
                      </a:ln>
                      <a:effectLst/>
                    </a:spPr>
                    <a:txSp>
                      <a:txBody>
                        <a:bodyPr anchor="ct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674250" name="Text Box 10"/>
                      <a:cNvSpPr txBox="1">
                        <a:spLocks noChangeArrowheads="1"/>
                      </a:cNvSpPr>
                    </a:nvSpPr>
                    <a:spPr bwMode="auto">
                      <a:xfrm>
                        <a:off x="3116229" y="1508125"/>
                        <a:ext cx="3733800" cy="641350"/>
                      </a:xfrm>
                      <a:prstGeom prst="rect">
                        <a:avLst/>
                      </a:prstGeom>
                      <a:noFill/>
                      <a:ln w="38100" algn="ctr">
                        <a:no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800" i="1" dirty="0"/>
                            <a:t>First firm in an industry implements innovation</a:t>
                          </a:r>
                        </a:p>
                      </a:txBody>
                      <a:useSpRect/>
                    </a:txSp>
                  </a:sp>
                  <a:sp>
                    <a:nvSpPr>
                      <a:cNvPr id="1674256" name="Line 16"/>
                      <a:cNvSpPr>
                        <a:spLocks noChangeShapeType="1"/>
                      </a:cNvSpPr>
                    </a:nvSpPr>
                    <a:spPr bwMode="auto">
                      <a:xfrm flipH="1" flipV="1">
                        <a:off x="2474879" y="1865313"/>
                        <a:ext cx="641350" cy="39688"/>
                      </a:xfrm>
                      <a:prstGeom prst="line">
                        <a:avLst/>
                      </a:prstGeom>
                      <a:noFill/>
                      <a:ln w="38100">
                        <a:solidFill>
                          <a:schemeClr val="tx2"/>
                        </a:solidFill>
                        <a:round/>
                        <a:headEnd/>
                        <a:tailEnd type="stealth" w="lg" len="lg"/>
                      </a:ln>
                      <a:effectLst/>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nvGrpSpPr>
                      <a:cNvPr id="3" name="Group 35"/>
                      <a:cNvGrpSpPr>
                        <a:grpSpLocks/>
                      </a:cNvGrpSpPr>
                    </a:nvGrpSpPr>
                    <a:grpSpPr bwMode="auto">
                      <a:xfrm>
                        <a:off x="2747929" y="2590800"/>
                        <a:ext cx="3416300" cy="1163638"/>
                        <a:chOff x="1880" y="1920"/>
                        <a:chExt cx="2152" cy="733"/>
                      </a:xfrm>
                    </a:grpSpPr>
                    <a:sp>
                      <a:nvSpPr>
                        <a:cNvPr id="1674252" name="Oval 12"/>
                        <a:cNvSpPr>
                          <a:spLocks noChangeArrowheads="1"/>
                        </a:cNvSpPr>
                      </a:nvSpPr>
                      <a:spPr bwMode="auto">
                        <a:xfrm>
                          <a:off x="1880" y="2605"/>
                          <a:ext cx="96" cy="48"/>
                        </a:xfrm>
                        <a:prstGeom prst="ellipse">
                          <a:avLst/>
                        </a:prstGeom>
                        <a:gradFill rotWithShape="1">
                          <a:gsLst>
                            <a:gs pos="0">
                              <a:schemeClr val="tx2"/>
                            </a:gs>
                            <a:gs pos="100000">
                              <a:schemeClr val="tx2">
                                <a:gamma/>
                                <a:shade val="46275"/>
                                <a:invGamma/>
                              </a:schemeClr>
                            </a:gs>
                          </a:gsLst>
                          <a:path path="shape">
                            <a:fillToRect l="50000" t="50000" r="50000" b="50000"/>
                          </a:path>
                        </a:gradFill>
                        <a:ln w="38100" algn="ctr">
                          <a:noFill/>
                          <a:round/>
                          <a:headEnd/>
                          <a:tailEnd/>
                        </a:ln>
                        <a:effectLst/>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674254" name="Text Box 14"/>
                        <a:cNvSpPr txBox="1">
                          <a:spLocks noChangeArrowheads="1"/>
                        </a:cNvSpPr>
                      </a:nvSpPr>
                      <a:spPr bwMode="auto">
                        <a:xfrm>
                          <a:off x="2112" y="1920"/>
                          <a:ext cx="1920" cy="577"/>
                        </a:xfrm>
                        <a:prstGeom prst="rect">
                          <a:avLst/>
                        </a:prstGeom>
                        <a:noFill/>
                        <a:ln w="38100" algn="ctr">
                          <a:no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800" i="1" dirty="0"/>
                              <a:t>Second firm in an industry implements innovation</a:t>
                            </a:r>
                          </a:p>
                        </a:txBody>
                        <a:useSpRect/>
                      </a:txSp>
                    </a:sp>
                    <a:sp>
                      <a:nvSpPr>
                        <a:cNvPr id="1674257" name="Line 17"/>
                        <a:cNvSpPr>
                          <a:spLocks noChangeShapeType="1"/>
                        </a:cNvSpPr>
                      </a:nvSpPr>
                      <a:spPr bwMode="auto">
                        <a:xfrm flipH="1">
                          <a:off x="1995" y="2400"/>
                          <a:ext cx="597" cy="212"/>
                        </a:xfrm>
                        <a:prstGeom prst="line">
                          <a:avLst/>
                        </a:prstGeom>
                        <a:noFill/>
                        <a:ln w="38100">
                          <a:solidFill>
                            <a:schemeClr val="tx2"/>
                          </a:solidFill>
                          <a:round/>
                          <a:headEnd/>
                          <a:tailEnd type="stealth" w="lg" len="lg"/>
                        </a:ln>
                        <a:effectLst/>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a:nvGrpSpPr>
                      <a:cNvPr id="4" name="Group 36"/>
                      <a:cNvGrpSpPr>
                        <a:grpSpLocks/>
                      </a:cNvGrpSpPr>
                    </a:nvGrpSpPr>
                    <a:grpSpPr bwMode="auto">
                      <a:xfrm>
                        <a:off x="4232242" y="3962400"/>
                        <a:ext cx="3303587" cy="1185863"/>
                        <a:chOff x="2815" y="2784"/>
                        <a:chExt cx="2081" cy="747"/>
                      </a:xfrm>
                    </a:grpSpPr>
                    <a:sp>
                      <a:nvSpPr>
                        <a:cNvPr id="1674253" name="Oval 13"/>
                        <a:cNvSpPr>
                          <a:spLocks noChangeArrowheads="1"/>
                        </a:cNvSpPr>
                      </a:nvSpPr>
                      <a:spPr bwMode="auto">
                        <a:xfrm>
                          <a:off x="2815" y="3483"/>
                          <a:ext cx="96" cy="48"/>
                        </a:xfrm>
                        <a:prstGeom prst="ellipse">
                          <a:avLst/>
                        </a:prstGeom>
                        <a:gradFill rotWithShape="1">
                          <a:gsLst>
                            <a:gs pos="0">
                              <a:schemeClr val="tx2"/>
                            </a:gs>
                            <a:gs pos="100000">
                              <a:schemeClr val="tx2">
                                <a:gamma/>
                                <a:shade val="46275"/>
                                <a:invGamma/>
                              </a:schemeClr>
                            </a:gs>
                          </a:gsLst>
                          <a:path path="shape">
                            <a:fillToRect l="50000" t="50000" r="50000" b="50000"/>
                          </a:path>
                        </a:gradFill>
                        <a:ln w="38100" algn="ctr">
                          <a:noFill/>
                          <a:round/>
                          <a:headEnd/>
                          <a:tailEnd/>
                        </a:ln>
                        <a:effectLst/>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674255" name="Text Box 15"/>
                        <a:cNvSpPr txBox="1">
                          <a:spLocks noChangeArrowheads="1"/>
                        </a:cNvSpPr>
                      </a:nvSpPr>
                      <a:spPr bwMode="auto">
                        <a:xfrm>
                          <a:off x="2976" y="2784"/>
                          <a:ext cx="1920" cy="404"/>
                        </a:xfrm>
                        <a:prstGeom prst="rect">
                          <a:avLst/>
                        </a:prstGeom>
                        <a:noFill/>
                        <a:ln w="38100" algn="ctr">
                          <a:no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800" i="1"/>
                              <a:t>Third firm in an industry implements innovation</a:t>
                            </a:r>
                          </a:p>
                        </a:txBody>
                        <a:useSpRect/>
                      </a:txSp>
                    </a:sp>
                    <a:sp>
                      <a:nvSpPr>
                        <a:cNvPr id="1674258" name="Line 18"/>
                        <a:cNvSpPr>
                          <a:spLocks noChangeShapeType="1"/>
                        </a:cNvSpPr>
                      </a:nvSpPr>
                      <a:spPr bwMode="auto">
                        <a:xfrm flipH="1">
                          <a:off x="2941" y="3216"/>
                          <a:ext cx="584" cy="254"/>
                        </a:xfrm>
                        <a:prstGeom prst="line">
                          <a:avLst/>
                        </a:prstGeom>
                        <a:noFill/>
                        <a:ln w="38100">
                          <a:solidFill>
                            <a:schemeClr val="tx2"/>
                          </a:solidFill>
                          <a:round/>
                          <a:headEnd/>
                          <a:tailEnd type="stealth" w="lg" len="lg"/>
                        </a:ln>
                        <a:effectLst/>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cxnSp>
                    <a:nvCxnSpPr>
                      <a:cNvPr id="22" name="Straight Connector 21"/>
                      <a:cNvCxnSpPr/>
                    </a:nvCxnSpPr>
                    <a:spPr bwMode="auto">
                      <a:xfrm>
                        <a:off x="2133600" y="5791200"/>
                        <a:ext cx="6705600" cy="1588"/>
                      </a:xfrm>
                      <a:prstGeom prst="line">
                        <a:avLst/>
                      </a:prstGeom>
                      <a:noFill/>
                      <a:ln w="38100">
                        <a:solidFill>
                          <a:schemeClr val="tx1"/>
                        </a:solidFill>
                        <a:round/>
                        <a:headEnd/>
                        <a:tailEnd/>
                      </a:ln>
                      <a:effectLst/>
                    </a:spPr>
                  </a:cxnSp>
                  <a:cxnSp>
                    <a:nvCxnSpPr>
                      <a:cNvPr id="23" name="Straight Connector 22"/>
                      <a:cNvCxnSpPr/>
                    </a:nvCxnSpPr>
                    <a:spPr bwMode="auto">
                      <a:xfrm rot="5400000" flipH="1" flipV="1">
                        <a:off x="0" y="3657600"/>
                        <a:ext cx="4267200" cy="1588"/>
                      </a:xfrm>
                      <a:prstGeom prst="line">
                        <a:avLst/>
                      </a:prstGeom>
                      <a:noFill/>
                      <a:ln w="38100">
                        <a:solidFill>
                          <a:schemeClr val="tx1"/>
                        </a:solidFill>
                        <a:round/>
                        <a:headEnd/>
                        <a:tailEnd/>
                      </a:ln>
                      <a:effectLst/>
                    </a:spPr>
                  </a:cxnSp>
                  <a:sp>
                    <a:nvSpPr>
                      <a:cNvPr id="19" name="Oval 11"/>
                      <a:cNvSpPr>
                        <a:spLocks noChangeArrowheads="1"/>
                      </a:cNvSpPr>
                    </a:nvSpPr>
                    <a:spPr bwMode="auto">
                      <a:xfrm>
                        <a:off x="2249380" y="1826142"/>
                        <a:ext cx="152400" cy="76200"/>
                      </a:xfrm>
                      <a:prstGeom prst="ellipse">
                        <a:avLst/>
                      </a:prstGeom>
                      <a:gradFill rotWithShape="1">
                        <a:gsLst>
                          <a:gs pos="0">
                            <a:schemeClr val="tx2"/>
                          </a:gs>
                          <a:gs pos="100000">
                            <a:schemeClr val="tx2">
                              <a:gamma/>
                              <a:shade val="46275"/>
                              <a:invGamma/>
                            </a:schemeClr>
                          </a:gs>
                        </a:gsLst>
                        <a:path path="shape">
                          <a:fillToRect l="50000" t="50000" r="50000" b="50000"/>
                        </a:path>
                      </a:gradFill>
                      <a:ln w="38100" algn="ctr">
                        <a:noFill/>
                        <a:round/>
                        <a:headEnd/>
                        <a:tailEnd/>
                      </a:ln>
                      <a:effectLst/>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lc:lockedCanvas>
              </a:graphicData>
            </a:graphic>
          </wp:inline>
        </w:drawing>
      </w:r>
    </w:p>
    <w:p w:rsidR="00E04806" w:rsidRDefault="00680ADD" w:rsidP="00C5719C">
      <w:pPr>
        <w:pStyle w:val="Caption"/>
      </w:pPr>
      <w:r>
        <w:t xml:space="preserve">Figure </w:t>
      </w:r>
      <w:fldSimple w:instr=" SEQ Figure \* ARABIC ">
        <w:r>
          <w:rPr>
            <w:noProof/>
          </w:rPr>
          <w:t>1</w:t>
        </w:r>
      </w:fldSimple>
      <w:r>
        <w:t xml:space="preserve">: </w:t>
      </w:r>
      <w:r w:rsidR="001E17D3">
        <w:t xml:space="preserve">Successful innovations by a strategic leader eventually become obligations for other firms in </w:t>
      </w:r>
      <w:r w:rsidR="00946FFD">
        <w:t>the</w:t>
      </w:r>
      <w:r w:rsidR="001E17D3">
        <w:t xml:space="preserve"> industry.</w:t>
      </w:r>
    </w:p>
    <w:p w:rsidR="00E04806" w:rsidRDefault="005726FF" w:rsidP="00A56886">
      <w:r>
        <w:t>The first firm in an indu</w:t>
      </w:r>
      <w:r w:rsidR="002C02A3">
        <w:t xml:space="preserve">stry to implement a successful </w:t>
      </w:r>
      <w:r w:rsidR="00ED7E16">
        <w:t>innovation</w:t>
      </w:r>
      <w:r w:rsidR="002C02A3">
        <w:t xml:space="preserve"> gains a significant competitive advantage. The second firm to implement this </w:t>
      </w:r>
      <w:r w:rsidR="0016598C">
        <w:t>strategy also</w:t>
      </w:r>
      <w:r w:rsidR="002C02A3">
        <w:t xml:space="preserve"> </w:t>
      </w:r>
      <w:r w:rsidR="0016598C">
        <w:t xml:space="preserve">derives </w:t>
      </w:r>
      <w:r w:rsidR="002C02A3">
        <w:t xml:space="preserve">some advantage from it. By the time </w:t>
      </w:r>
      <w:r w:rsidR="002C02A3">
        <w:lastRenderedPageBreak/>
        <w:t>the third firm in an industry follows suit, the new approach is usually well on its way to becoming a best practice. Anybody who doesn’t implement it is likely to be at a competitive disadvantage. What began as an innovation has become an obligation.</w:t>
      </w:r>
    </w:p>
    <w:p w:rsidR="002C02A3" w:rsidRDefault="002C02A3" w:rsidP="00A56886">
      <w:r>
        <w:t xml:space="preserve">There’s no shortage of examples that illustrate this. </w:t>
      </w:r>
      <w:r w:rsidR="00A56886" w:rsidRPr="00A56886">
        <w:t xml:space="preserve">The first airline to add </w:t>
      </w:r>
      <w:r>
        <w:t xml:space="preserve">self-service </w:t>
      </w:r>
      <w:r w:rsidR="00A56886" w:rsidRPr="00A56886">
        <w:t>check-in kiosks</w:t>
      </w:r>
      <w:r>
        <w:t xml:space="preserve">, for instance, gained a significant </w:t>
      </w:r>
      <w:r w:rsidR="00C678C9">
        <w:t xml:space="preserve">competitive </w:t>
      </w:r>
      <w:r>
        <w:t>advantage</w:t>
      </w:r>
      <w:r w:rsidR="00A56886" w:rsidRPr="00A56886">
        <w:t xml:space="preserve">. The second airline </w:t>
      </w:r>
      <w:r>
        <w:t xml:space="preserve">to add self-service check-in kiosks also </w:t>
      </w:r>
      <w:r w:rsidR="00986E45">
        <w:t>got some advantage. Yet t</w:t>
      </w:r>
      <w:r w:rsidR="00A56886" w:rsidRPr="00A56886">
        <w:t xml:space="preserve">oday, </w:t>
      </w:r>
      <w:r>
        <w:t>kiosks are</w:t>
      </w:r>
      <w:r w:rsidR="00A56886" w:rsidRPr="00A56886">
        <w:t xml:space="preserve"> a cost of doing business for every airline—</w:t>
      </w:r>
      <w:r>
        <w:t>not having them would be a competitive disadvantage. Similarly, when FedEx let its customers track their packages directly via the Web, this innovation was rightly hailed as a powerful competitive advantage. Today, we all expect this from shipping comp</w:t>
      </w:r>
      <w:r w:rsidR="000C7670">
        <w:t>anies—the innovation</w:t>
      </w:r>
      <w:r>
        <w:t xml:space="preserve"> is now obligatory.</w:t>
      </w:r>
    </w:p>
    <w:p w:rsidR="00A56886" w:rsidRDefault="00C84122" w:rsidP="00A56886">
      <w:r>
        <w:t xml:space="preserve">Pretty much every modern business strategy </w:t>
      </w:r>
      <w:r w:rsidR="000C7670">
        <w:t>depends in some way on IT.</w:t>
      </w:r>
      <w:r>
        <w:t xml:space="preserve"> Self-service check-in kiosks and Web-based package tracking are good examples of this reality. Yet note what happens: Over time, every successful strategy becomes part of the IT infrastructure. It’s fair to say that v</w:t>
      </w:r>
      <w:r w:rsidR="00A56886" w:rsidRPr="00A56886">
        <w:t xml:space="preserve">irtually all of IT was once an innovation that conferred competitive advantage on its first adopters. </w:t>
      </w:r>
      <w:r w:rsidR="00AA1AE1">
        <w:t xml:space="preserve">Eventually, </w:t>
      </w:r>
      <w:r w:rsidR="00E14B8B">
        <w:t>however</w:t>
      </w:r>
      <w:r w:rsidR="00AA1AE1">
        <w:t>, everything becomes a utilitarian IT function that must be supported</w:t>
      </w:r>
      <w:r w:rsidR="00CE0749" w:rsidRPr="00CE0749">
        <w:t xml:space="preserve"> </w:t>
      </w:r>
      <w:r w:rsidR="00CE0749">
        <w:t>effectively</w:t>
      </w:r>
      <w:r w:rsidR="00AA1AE1">
        <w:t>.</w:t>
      </w:r>
    </w:p>
    <w:p w:rsidR="005679BB" w:rsidRDefault="00AA1AE1" w:rsidP="00A56886">
      <w:r>
        <w:t xml:space="preserve">Given this, it’s </w:t>
      </w:r>
      <w:r w:rsidR="004D5A6B">
        <w:t>possible to divide</w:t>
      </w:r>
      <w:r>
        <w:t xml:space="preserve"> IT investments into</w:t>
      </w:r>
      <w:r w:rsidR="005679BB">
        <w:t xml:space="preserve"> two</w:t>
      </w:r>
      <w:r>
        <w:t xml:space="preserve"> broad</w:t>
      </w:r>
      <w:r w:rsidR="005679BB">
        <w:t xml:space="preserve"> categories:</w:t>
      </w:r>
    </w:p>
    <w:p w:rsidR="005679BB" w:rsidRDefault="005679BB" w:rsidP="003254D7">
      <w:pPr>
        <w:pStyle w:val="ListBullet"/>
      </w:pPr>
      <w:r w:rsidRPr="0007477A">
        <w:rPr>
          <w:i/>
        </w:rPr>
        <w:t>Strategic</w:t>
      </w:r>
      <w:r>
        <w:t xml:space="preserve"> </w:t>
      </w:r>
      <w:r w:rsidRPr="00D92709">
        <w:rPr>
          <w:i/>
        </w:rPr>
        <w:t>IT</w:t>
      </w:r>
      <w:r>
        <w:t xml:space="preserve">, </w:t>
      </w:r>
      <w:r w:rsidR="000D668F">
        <w:t>spending on new capabilities</w:t>
      </w:r>
      <w:r>
        <w:t xml:space="preserve"> that directly</w:t>
      </w:r>
      <w:r w:rsidR="000171B2">
        <w:t xml:space="preserve"> support new</w:t>
      </w:r>
      <w:r>
        <w:t xml:space="preserve"> business strategies;</w:t>
      </w:r>
    </w:p>
    <w:p w:rsidR="005679BB" w:rsidRDefault="005679BB" w:rsidP="003254D7">
      <w:pPr>
        <w:pStyle w:val="ListBullet"/>
      </w:pPr>
      <w:r w:rsidRPr="0007477A">
        <w:rPr>
          <w:i/>
        </w:rPr>
        <w:t>Utility</w:t>
      </w:r>
      <w:r>
        <w:t xml:space="preserve"> </w:t>
      </w:r>
      <w:r w:rsidRPr="00D92709">
        <w:rPr>
          <w:i/>
        </w:rPr>
        <w:t>IT</w:t>
      </w:r>
      <w:r>
        <w:t xml:space="preserve">, </w:t>
      </w:r>
      <w:r w:rsidR="0022211D">
        <w:t>all other IT spending</w:t>
      </w:r>
      <w:r>
        <w:t>.</w:t>
      </w:r>
      <w:r w:rsidR="00373B47" w:rsidRPr="00373B47">
        <w:t xml:space="preserve"> </w:t>
      </w:r>
      <w:r w:rsidR="002B0592">
        <w:t>To a large degree</w:t>
      </w:r>
      <w:r w:rsidR="00373B47">
        <w:t xml:space="preserve">, </w:t>
      </w:r>
      <w:r w:rsidR="005D6D06">
        <w:t xml:space="preserve">the technologies in </w:t>
      </w:r>
      <w:r w:rsidR="00FD3BBE">
        <w:t>this category represent</w:t>
      </w:r>
      <w:r w:rsidR="00373B47">
        <w:t xml:space="preserve"> </w:t>
      </w:r>
      <w:r w:rsidR="00373B47" w:rsidRPr="00A56886">
        <w:t xml:space="preserve">the accretion of </w:t>
      </w:r>
      <w:r w:rsidR="00373B47">
        <w:t xml:space="preserve">an </w:t>
      </w:r>
      <w:r w:rsidR="009D729B">
        <w:t>organization’s</w:t>
      </w:r>
      <w:r w:rsidR="00373B47">
        <w:t xml:space="preserve"> strategic</w:t>
      </w:r>
      <w:r w:rsidR="00373B47" w:rsidRPr="00A56886">
        <w:t xml:space="preserve"> innovations over </w:t>
      </w:r>
      <w:r w:rsidR="00373B47">
        <w:t>many years</w:t>
      </w:r>
      <w:r w:rsidR="00373B47" w:rsidRPr="00A56886">
        <w:t>.</w:t>
      </w:r>
    </w:p>
    <w:p w:rsidR="005679BB" w:rsidRPr="00A56886" w:rsidRDefault="00373B47" w:rsidP="00A56886">
      <w:r>
        <w:t xml:space="preserve">Figure 2 illustrates how these two categories </w:t>
      </w:r>
      <w:r w:rsidR="00F812D2">
        <w:t>fit with</w:t>
      </w:r>
      <w:r>
        <w:t xml:space="preserve"> the </w:t>
      </w:r>
      <w:r w:rsidR="003254D7">
        <w:t>competitive advantage curve shown earlier.</w:t>
      </w:r>
    </w:p>
    <w:p w:rsidR="00A56886" w:rsidRDefault="00A56886" w:rsidP="00782A19"/>
    <w:p w:rsidR="00680ADD" w:rsidRDefault="00D40C1F" w:rsidP="00E22642">
      <w:pPr>
        <w:keepNext/>
        <w:jc w:val="center"/>
      </w:pPr>
      <w:r w:rsidRPr="00D40C1F">
        <w:rPr>
          <w:noProof/>
          <w:lang w:bidi="ar-SA"/>
        </w:rPr>
        <w:drawing>
          <wp:inline distT="0" distB="0" distL="0" distR="0">
            <wp:extent cx="5486400" cy="3132406"/>
            <wp:effectExtent l="0" t="0" r="0" b="0"/>
            <wp:docPr id="15"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2384" cy="4934785"/>
                      <a:chOff x="196816" y="1524794"/>
                      <a:chExt cx="8642384" cy="4934785"/>
                    </a:xfrm>
                  </a:grpSpPr>
                  <a:sp>
                    <a:nvSpPr>
                      <a:cNvPr id="1674248" name="Text Box 8"/>
                      <a:cNvSpPr txBox="1">
                        <a:spLocks noChangeArrowheads="1"/>
                      </a:cNvSpPr>
                    </a:nvSpPr>
                    <a:spPr bwMode="auto">
                      <a:xfrm>
                        <a:off x="196816" y="2819400"/>
                        <a:ext cx="1928813" cy="1187450"/>
                      </a:xfrm>
                      <a:prstGeom prst="rect">
                        <a:avLst/>
                      </a:prstGeom>
                      <a:noFill/>
                      <a:ln w="38100" algn="ctr">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dirty="0"/>
                            <a:t>Competitive</a:t>
                          </a:r>
                        </a:p>
                        <a:p>
                          <a:r>
                            <a:rPr lang="en-US" dirty="0"/>
                            <a:t>Advantage </a:t>
                          </a:r>
                        </a:p>
                        <a:p>
                          <a:r>
                            <a:rPr lang="en-US" dirty="0"/>
                            <a:t>to Firm</a:t>
                          </a:r>
                        </a:p>
                      </a:txBody>
                      <a:useSpRect/>
                    </a:txSp>
                  </a:sp>
                  <a:sp>
                    <a:nvSpPr>
                      <a:cNvPr id="1674249" name="Freeform 9"/>
                      <a:cNvSpPr>
                        <a:spLocks/>
                      </a:cNvSpPr>
                    </a:nvSpPr>
                    <a:spPr bwMode="auto">
                      <a:xfrm>
                        <a:off x="2314542" y="1855788"/>
                        <a:ext cx="6484937" cy="3783012"/>
                      </a:xfrm>
                      <a:custGeom>
                        <a:avLst/>
                        <a:gdLst>
                          <a:gd name="connsiteX0" fmla="*/ 0 w 4085"/>
                          <a:gd name="connsiteY0" fmla="*/ 0 h 2383"/>
                          <a:gd name="connsiteX1" fmla="*/ 335 w 4085"/>
                          <a:gd name="connsiteY1" fmla="*/ 1192 h 2383"/>
                          <a:gd name="connsiteX2" fmla="*/ 1266 w 4085"/>
                          <a:gd name="connsiteY2" fmla="*/ 2056 h 2383"/>
                          <a:gd name="connsiteX3" fmla="*/ 4085 w 4085"/>
                          <a:gd name="connsiteY3" fmla="*/ 2383 h 2383"/>
                        </a:gdLst>
                        <a:ahLst/>
                        <a:cxnLst>
                          <a:cxn ang="0">
                            <a:pos x="connsiteX0" y="connsiteY0"/>
                          </a:cxn>
                          <a:cxn ang="0">
                            <a:pos x="connsiteX1" y="connsiteY1"/>
                          </a:cxn>
                          <a:cxn ang="0">
                            <a:pos x="connsiteX2" y="connsiteY2"/>
                          </a:cxn>
                          <a:cxn ang="0">
                            <a:pos x="connsiteX3" y="connsiteY3"/>
                          </a:cxn>
                        </a:cxnLst>
                        <a:rect l="l" t="t" r="r" b="b"/>
                        <a:pathLst>
                          <a:path w="4085" h="2383">
                            <a:moveTo>
                              <a:pt x="0" y="0"/>
                            </a:moveTo>
                            <a:cubicBezTo>
                              <a:pt x="56" y="199"/>
                              <a:pt x="124" y="849"/>
                              <a:pt x="335" y="1192"/>
                            </a:cubicBezTo>
                            <a:cubicBezTo>
                              <a:pt x="546" y="1535"/>
                              <a:pt x="641" y="1858"/>
                              <a:pt x="1266" y="2056"/>
                            </a:cubicBezTo>
                            <a:cubicBezTo>
                              <a:pt x="1891" y="2254"/>
                              <a:pt x="3524" y="2315"/>
                              <a:pt x="4085" y="2383"/>
                            </a:cubicBezTo>
                          </a:path>
                        </a:pathLst>
                      </a:custGeom>
                      <a:noFill/>
                      <a:ln w="19050" cap="flat" cmpd="sng">
                        <a:solidFill>
                          <a:schemeClr val="tx1"/>
                        </a:solidFill>
                        <a:prstDash val="solid"/>
                        <a:round/>
                        <a:headEnd/>
                        <a:tailEnd/>
                      </a:ln>
                      <a:effectLst/>
                    </a:spPr>
                    <a:txSp>
                      <a:txBody>
                        <a:bodyPr anchor="ct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674251" name="Oval 11"/>
                      <a:cNvSpPr>
                        <a:spLocks noChangeArrowheads="1"/>
                      </a:cNvSpPr>
                    </a:nvSpPr>
                    <a:spPr bwMode="auto">
                      <a:xfrm>
                        <a:off x="2249380" y="1826142"/>
                        <a:ext cx="152400" cy="76200"/>
                      </a:xfrm>
                      <a:prstGeom prst="ellipse">
                        <a:avLst/>
                      </a:prstGeom>
                      <a:gradFill rotWithShape="1">
                        <a:gsLst>
                          <a:gs pos="0">
                            <a:schemeClr val="tx2"/>
                          </a:gs>
                          <a:gs pos="100000">
                            <a:schemeClr val="tx2">
                              <a:gamma/>
                              <a:shade val="46275"/>
                              <a:invGamma/>
                            </a:schemeClr>
                          </a:gs>
                        </a:gsLst>
                        <a:path path="shape">
                          <a:fillToRect l="50000" t="50000" r="50000" b="50000"/>
                        </a:path>
                      </a:gradFill>
                      <a:ln w="38100" algn="ctr">
                        <a:noFill/>
                        <a:round/>
                        <a:headEnd/>
                        <a:tailEnd/>
                      </a:ln>
                      <a:effectLst/>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674252" name="Oval 12"/>
                      <a:cNvSpPr>
                        <a:spLocks noChangeArrowheads="1"/>
                      </a:cNvSpPr>
                    </a:nvSpPr>
                    <a:spPr bwMode="auto">
                      <a:xfrm>
                        <a:off x="2747929" y="3678238"/>
                        <a:ext cx="152400" cy="76200"/>
                      </a:xfrm>
                      <a:prstGeom prst="ellipse">
                        <a:avLst/>
                      </a:prstGeom>
                      <a:gradFill rotWithShape="1">
                        <a:gsLst>
                          <a:gs pos="0">
                            <a:schemeClr val="tx2"/>
                          </a:gs>
                          <a:gs pos="100000">
                            <a:schemeClr val="tx2">
                              <a:gamma/>
                              <a:shade val="46275"/>
                              <a:invGamma/>
                            </a:schemeClr>
                          </a:gs>
                        </a:gsLst>
                        <a:path path="shape">
                          <a:fillToRect l="50000" t="50000" r="50000" b="50000"/>
                        </a:path>
                      </a:gradFill>
                      <a:ln w="38100" algn="ctr">
                        <a:noFill/>
                        <a:round/>
                        <a:headEnd/>
                        <a:tailEnd/>
                      </a:ln>
                      <a:effectLst/>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674253" name="Oval 13"/>
                      <a:cNvSpPr>
                        <a:spLocks noChangeArrowheads="1"/>
                      </a:cNvSpPr>
                    </a:nvSpPr>
                    <a:spPr bwMode="auto">
                      <a:xfrm>
                        <a:off x="4232242" y="5072063"/>
                        <a:ext cx="152400" cy="76200"/>
                      </a:xfrm>
                      <a:prstGeom prst="ellipse">
                        <a:avLst/>
                      </a:prstGeom>
                      <a:gradFill rotWithShape="1">
                        <a:gsLst>
                          <a:gs pos="0">
                            <a:schemeClr val="tx2"/>
                          </a:gs>
                          <a:gs pos="100000">
                            <a:schemeClr val="tx2">
                              <a:gamma/>
                              <a:shade val="46275"/>
                              <a:invGamma/>
                            </a:schemeClr>
                          </a:gs>
                        </a:gsLst>
                        <a:path path="shape">
                          <a:fillToRect l="50000" t="50000" r="50000" b="50000"/>
                        </a:path>
                      </a:gradFill>
                      <a:ln w="38100" algn="ctr">
                        <a:noFill/>
                        <a:round/>
                        <a:headEnd/>
                        <a:tailEnd/>
                      </a:ln>
                      <a:effectLst/>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3" name="Rectangle 22"/>
                      <a:cNvSpPr/>
                    </a:nvSpPr>
                    <a:spPr bwMode="auto">
                      <a:xfrm>
                        <a:off x="2125630" y="5806437"/>
                        <a:ext cx="1825649" cy="653142"/>
                      </a:xfrm>
                      <a:prstGeom prst="rect">
                        <a:avLst/>
                      </a:prstGeom>
                      <a:ln>
                        <a:headEnd type="none" w="med" len="med"/>
                        <a:tailEnd type="stealth" w="lg" len="lg"/>
                      </a:ln>
                    </a:spPr>
                    <a:txSp>
                      <a:txBody>
                        <a:bodyPr vert="horz" wrap="squar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marL="0" marR="0" indent="0" algn="l" defTabSz="914400" rtl="0" eaLnBrk="1" fontAlgn="base" latinLnBrk="0" hangingPunct="1">
                            <a:lnSpc>
                              <a:spcPct val="100000"/>
                            </a:lnSpc>
                            <a:spcBef>
                              <a:spcPct val="0"/>
                            </a:spcBef>
                            <a:spcAft>
                              <a:spcPct val="0"/>
                            </a:spcAft>
                            <a:buClrTx/>
                            <a:buSzTx/>
                            <a:buFontTx/>
                            <a:buNone/>
                            <a:tabLst/>
                          </a:pPr>
                          <a:endParaRPr kumimoji="0" lang="en-US" sz="2300" b="0" i="0" u="none" strike="noStrike" cap="none" normalizeH="0" baseline="0" smtClean="0">
                            <a:ln>
                              <a:noFill/>
                            </a:ln>
                            <a:solidFill>
                              <a:schemeClr val="tx1"/>
                            </a:solidFill>
                            <a:effectLst/>
                            <a:latin typeface="Arial" charset="0"/>
                          </a:endParaRPr>
                        </a:p>
                      </a:txBody>
                      <a:useSpRect/>
                    </a:txSp>
                    <a:style>
                      <a:lnRef idx="0">
                        <a:schemeClr val="accent5"/>
                      </a:lnRef>
                      <a:fillRef idx="3">
                        <a:schemeClr val="accent5"/>
                      </a:fillRef>
                      <a:effectRef idx="3">
                        <a:schemeClr val="accent5"/>
                      </a:effectRef>
                      <a:fontRef idx="minor">
                        <a:schemeClr val="lt1"/>
                      </a:fontRef>
                    </a:style>
                  </a:sp>
                  <a:sp>
                    <a:nvSpPr>
                      <a:cNvPr id="20" name="TextBox 19"/>
                      <a:cNvSpPr txBox="1"/>
                    </a:nvSpPr>
                    <a:spPr>
                      <a:xfrm>
                        <a:off x="2135152" y="5896748"/>
                        <a:ext cx="1816128" cy="430887"/>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2200" b="1" i="1" dirty="0" smtClean="0"/>
                            <a:t>Strategic IT</a:t>
                          </a:r>
                          <a:endParaRPr lang="en-US" sz="2200" b="1" i="1" dirty="0"/>
                        </a:p>
                      </a:txBody>
                      <a:useSpRect/>
                    </a:txSp>
                  </a:sp>
                  <a:sp>
                    <a:nvSpPr>
                      <a:cNvPr id="22" name="Rectangle 21"/>
                      <a:cNvSpPr/>
                    </a:nvSpPr>
                    <a:spPr bwMode="auto">
                      <a:xfrm>
                        <a:off x="3951280" y="5806437"/>
                        <a:ext cx="4848199" cy="653141"/>
                      </a:xfrm>
                      <a:prstGeom prst="rect">
                        <a:avLst/>
                      </a:prstGeom>
                      <a:solidFill>
                        <a:srgbClr val="FFC000"/>
                      </a:solidFill>
                      <a:ln>
                        <a:headEnd type="none" w="med" len="med"/>
                        <a:tailEnd type="stealth" w="lg" len="lg"/>
                      </a:ln>
                    </a:spPr>
                    <a:txSp>
                      <a:txBody>
                        <a:bodyPr vert="horz" wrap="squar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endParaRPr lang="en-US" sz="2300" smtClean="0">
                            <a:solidFill>
                              <a:schemeClr val="tx1"/>
                            </a:solidFill>
                            <a:latin typeface="Arial" charset="0"/>
                          </a:endParaRPr>
                        </a:p>
                      </a:txBody>
                      <a:useSpRect/>
                    </a:txSp>
                    <a:style>
                      <a:lnRef idx="0">
                        <a:schemeClr val="accent3"/>
                      </a:lnRef>
                      <a:fillRef idx="3">
                        <a:schemeClr val="accent3"/>
                      </a:fillRef>
                      <a:effectRef idx="3">
                        <a:schemeClr val="accent3"/>
                      </a:effectRef>
                      <a:fontRef idx="minor">
                        <a:schemeClr val="lt1"/>
                      </a:fontRef>
                    </a:style>
                  </a:sp>
                  <a:sp>
                    <a:nvSpPr>
                      <a:cNvPr id="21" name="TextBox 20"/>
                      <a:cNvSpPr txBox="1"/>
                    </a:nvSpPr>
                    <a:spPr>
                      <a:xfrm>
                        <a:off x="5338773" y="5896748"/>
                        <a:ext cx="2081241" cy="430887"/>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2200" b="1" i="1" dirty="0" smtClean="0"/>
                            <a:t>Utility IT</a:t>
                          </a:r>
                          <a:endParaRPr lang="en-US" sz="2200" b="1" i="1" dirty="0"/>
                        </a:p>
                      </a:txBody>
                      <a:useSpRect/>
                    </a:txSp>
                  </a:sp>
                  <a:grpSp>
                    <a:nvGrpSpPr>
                      <a:cNvPr id="4" name="Group 16"/>
                      <a:cNvGrpSpPr/>
                    </a:nvGrpSpPr>
                    <a:grpSpPr>
                      <a:xfrm>
                        <a:off x="3951280" y="1855788"/>
                        <a:ext cx="2920672" cy="1735960"/>
                        <a:chOff x="4230654" y="1855788"/>
                        <a:chExt cx="2920672" cy="1735960"/>
                      </a:xfrm>
                    </a:grpSpPr>
                    <a:sp>
                      <a:nvSpPr>
                        <a:cNvPr id="33" name="Text Box 14"/>
                        <a:cNvSpPr txBox="1">
                          <a:spLocks noChangeArrowheads="1"/>
                        </a:cNvSpPr>
                      </a:nvSpPr>
                      <a:spPr bwMode="auto">
                        <a:xfrm>
                          <a:off x="5138318" y="1855788"/>
                          <a:ext cx="2013008" cy="646331"/>
                        </a:xfrm>
                        <a:prstGeom prst="rect">
                          <a:avLst/>
                        </a:prstGeom>
                        <a:noFill/>
                        <a:ln w="38100" algn="ctr">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800" i="1" dirty="0" smtClean="0"/>
                              <a:t>Window of differentiation</a:t>
                            </a:r>
                            <a:endParaRPr lang="en-US" sz="1800" i="1" dirty="0"/>
                          </a:p>
                        </a:txBody>
                        <a:useSpRect/>
                      </a:txSp>
                    </a:sp>
                    <a:sp>
                      <a:nvSpPr>
                        <a:cNvPr id="34" name="Freeform 33"/>
                        <a:cNvSpPr/>
                      </a:nvSpPr>
                      <a:spPr bwMode="auto">
                        <a:xfrm>
                          <a:off x="4230654" y="2460978"/>
                          <a:ext cx="2214503" cy="1130770"/>
                        </a:xfrm>
                        <a:custGeom>
                          <a:avLst/>
                          <a:gdLst>
                            <a:gd name="connsiteX0" fmla="*/ 1907822 w 2214503"/>
                            <a:gd name="connsiteY0" fmla="*/ 0 h 1130770"/>
                            <a:gd name="connsiteX1" fmla="*/ 1896533 w 2214503"/>
                            <a:gd name="connsiteY1" fmla="*/ 970844 h 1130770"/>
                            <a:gd name="connsiteX2" fmla="*/ 0 w 2214503"/>
                            <a:gd name="connsiteY2" fmla="*/ 959555 h 1130770"/>
                          </a:gdLst>
                          <a:ahLst/>
                          <a:cxnLst>
                            <a:cxn ang="0">
                              <a:pos x="connsiteX0" y="connsiteY0"/>
                            </a:cxn>
                            <a:cxn ang="0">
                              <a:pos x="connsiteX1" y="connsiteY1"/>
                            </a:cxn>
                            <a:cxn ang="0">
                              <a:pos x="connsiteX2" y="connsiteY2"/>
                            </a:cxn>
                          </a:cxnLst>
                          <a:rect l="l" t="t" r="r" b="b"/>
                          <a:pathLst>
                            <a:path w="2214503" h="1130770">
                              <a:moveTo>
                                <a:pt x="1907822" y="0"/>
                              </a:moveTo>
                              <a:cubicBezTo>
                                <a:pt x="2061162" y="405459"/>
                                <a:pt x="2214503" y="810918"/>
                                <a:pt x="1896533" y="970844"/>
                              </a:cubicBezTo>
                              <a:cubicBezTo>
                                <a:pt x="1578563" y="1130770"/>
                                <a:pt x="789281" y="1045162"/>
                                <a:pt x="0" y="959555"/>
                              </a:cubicBezTo>
                            </a:path>
                          </a:pathLst>
                        </a:custGeom>
                        <a:noFill/>
                        <a:ln w="38100" cap="flat" cmpd="sng" algn="ctr">
                          <a:solidFill>
                            <a:schemeClr val="tx1"/>
                          </a:solidFill>
                          <a:prstDash val="solid"/>
                          <a:round/>
                          <a:headEnd type="none" w="med" len="med"/>
                          <a:tailEnd type="stealth" w="lg" len="lg"/>
                        </a:ln>
                        <a:effectLst/>
                      </a:spPr>
                      <a:txSp>
                        <a:txBody>
                          <a:bodyPr rtlCol="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endParaRPr lang="en-US"/>
                          </a:p>
                        </a:txBody>
                        <a:useSpRect/>
                      </a:txSp>
                    </a:sp>
                  </a:grpSp>
                  <a:sp>
                    <a:nvSpPr>
                      <a:cNvPr id="30" name="Rectangle 29"/>
                      <a:cNvSpPr/>
                    </a:nvSpPr>
                    <a:spPr bwMode="auto">
                      <a:xfrm>
                        <a:off x="2196548" y="1552339"/>
                        <a:ext cx="1754732" cy="4192478"/>
                      </a:xfrm>
                      <a:prstGeom prst="rect">
                        <a:avLst/>
                      </a:prstGeom>
                      <a:noFill/>
                      <a:ln w="47625">
                        <a:solidFill>
                          <a:schemeClr val="accent5"/>
                        </a:solidFill>
                        <a:prstDash val="sysDash"/>
                        <a:headEnd type="none" w="med" len="med"/>
                        <a:tailEnd type="stealth" w="lg" len="lg"/>
                      </a:ln>
                      <a:effectLst/>
                      <a:scene3d>
                        <a:camera prst="orthographicFront" fov="0">
                          <a:rot lat="0" lon="0" rev="0"/>
                        </a:camera>
                        <a:lightRig rig="soft" dir="tl">
                          <a:rot lat="0" lon="0" rev="20100000"/>
                        </a:lightRig>
                      </a:scene3d>
                      <a:sp3d/>
                    </a:spPr>
                    <a:txSp>
                      <a:txBody>
                        <a:bodyPr vert="horz" wrap="non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marL="0" marR="0" indent="0" algn="l" defTabSz="914400" rtl="0" eaLnBrk="1" fontAlgn="base" latinLnBrk="0" hangingPunct="1">
                            <a:lnSpc>
                              <a:spcPct val="100000"/>
                            </a:lnSpc>
                            <a:spcBef>
                              <a:spcPct val="0"/>
                            </a:spcBef>
                            <a:spcAft>
                              <a:spcPct val="0"/>
                            </a:spcAft>
                            <a:buClrTx/>
                            <a:buSzTx/>
                            <a:buFontTx/>
                            <a:buNone/>
                            <a:tabLst/>
                          </a:pPr>
                          <a:endParaRPr kumimoji="0" lang="en-US" sz="2300" b="0" i="0" u="none" strike="noStrike" cap="none" normalizeH="0" baseline="0" smtClean="0">
                            <a:ln>
                              <a:noFill/>
                            </a:ln>
                            <a:solidFill>
                              <a:schemeClr val="tx1"/>
                            </a:solidFill>
                            <a:effectLst/>
                            <a:latin typeface="Arial" charset="0"/>
                          </a:endParaRPr>
                        </a:p>
                      </a:txBody>
                      <a:useSpRect/>
                    </a:txSp>
                    <a:style>
                      <a:lnRef idx="0">
                        <a:schemeClr val="accent3"/>
                      </a:lnRef>
                      <a:fillRef idx="3">
                        <a:schemeClr val="accent3"/>
                      </a:fillRef>
                      <a:effectRef idx="3">
                        <a:schemeClr val="accent3"/>
                      </a:effectRef>
                      <a:fontRef idx="minor">
                        <a:schemeClr val="lt1"/>
                      </a:fontRef>
                    </a:style>
                  </a:sp>
                  <a:cxnSp>
                    <a:nvCxnSpPr>
                      <a:cNvPr id="36" name="Straight Connector 35"/>
                      <a:cNvCxnSpPr/>
                    </a:nvCxnSpPr>
                    <a:spPr bwMode="auto">
                      <a:xfrm>
                        <a:off x="2133600" y="5791200"/>
                        <a:ext cx="6705600" cy="1588"/>
                      </a:xfrm>
                      <a:prstGeom prst="line">
                        <a:avLst/>
                      </a:prstGeom>
                      <a:noFill/>
                      <a:ln w="38100">
                        <a:solidFill>
                          <a:schemeClr val="tx1"/>
                        </a:solidFill>
                        <a:round/>
                        <a:headEnd/>
                        <a:tailEnd/>
                      </a:ln>
                      <a:effectLst/>
                    </a:spPr>
                  </a:cxnSp>
                  <a:cxnSp>
                    <a:nvCxnSpPr>
                      <a:cNvPr id="37" name="Straight Connector 36"/>
                      <a:cNvCxnSpPr/>
                    </a:nvCxnSpPr>
                    <a:spPr bwMode="auto">
                      <a:xfrm rot="5400000" flipH="1" flipV="1">
                        <a:off x="0" y="3657600"/>
                        <a:ext cx="4267200" cy="1588"/>
                      </a:xfrm>
                      <a:prstGeom prst="line">
                        <a:avLst/>
                      </a:prstGeom>
                      <a:noFill/>
                      <a:ln w="38100">
                        <a:solidFill>
                          <a:schemeClr val="tx1"/>
                        </a:solidFill>
                        <a:round/>
                        <a:headEnd/>
                        <a:tailEnd/>
                      </a:ln>
                      <a:effectLst/>
                    </a:spPr>
                  </a:cxnSp>
                </lc:lockedCanvas>
              </a:graphicData>
            </a:graphic>
          </wp:inline>
        </w:drawing>
      </w:r>
    </w:p>
    <w:p w:rsidR="00DB15B1" w:rsidRDefault="00680ADD" w:rsidP="00680ADD">
      <w:pPr>
        <w:pStyle w:val="Caption"/>
      </w:pPr>
      <w:r>
        <w:t xml:space="preserve">Figure </w:t>
      </w:r>
      <w:fldSimple w:instr=" SEQ Figure \* ARABIC ">
        <w:r>
          <w:rPr>
            <w:noProof/>
          </w:rPr>
          <w:t>2</w:t>
        </w:r>
      </w:fldSimple>
      <w:r>
        <w:t xml:space="preserve">: </w:t>
      </w:r>
      <w:r w:rsidR="0098055F">
        <w:t>S</w:t>
      </w:r>
      <w:r>
        <w:t xml:space="preserve">trategic IT </w:t>
      </w:r>
      <w:r w:rsidR="001E17D3">
        <w:t>supports innovations in business strategy that provide competitive advantage.</w:t>
      </w:r>
    </w:p>
    <w:p w:rsidR="008F2924" w:rsidRDefault="008F2924" w:rsidP="00A56886">
      <w:r>
        <w:lastRenderedPageBreak/>
        <w:t>As the figure shows, strategic IT supports the innovations that provide competitive advantage</w:t>
      </w:r>
      <w:r w:rsidR="004E45A0">
        <w:t xml:space="preserve"> to an organization</w:t>
      </w:r>
      <w:r>
        <w:t xml:space="preserve">. </w:t>
      </w:r>
      <w:r w:rsidR="00D74720">
        <w:t xml:space="preserve">But what does strategic IT really consist of? The answer in most cases is simple: custom applications. While packaged </w:t>
      </w:r>
      <w:r w:rsidR="00F14A80">
        <w:t>software is</w:t>
      </w:r>
      <w:r w:rsidR="00D74720">
        <w:t xml:space="preserve"> fundamental to many businesses, getting strategic differentiation from a generic package is hard. Because of this,</w:t>
      </w:r>
      <w:r w:rsidR="004C7F92">
        <w:t xml:space="preserve"> </w:t>
      </w:r>
      <w:r w:rsidR="00D74720">
        <w:t>innovations such as airline check-in kiosks, Web-based package tracking, and many others depend on custom applications.</w:t>
      </w:r>
      <w:r w:rsidR="004C7F92">
        <w:t xml:space="preserve"> </w:t>
      </w:r>
    </w:p>
    <w:p w:rsidR="00282CA4" w:rsidRDefault="00774AF7" w:rsidP="00DB15B1">
      <w:r>
        <w:t>C</w:t>
      </w:r>
      <w:r w:rsidR="00857333">
        <w:t>ustom applications are built on application platforms.</w:t>
      </w:r>
      <w:r w:rsidR="002D524E">
        <w:t xml:space="preserve"> </w:t>
      </w:r>
      <w:r w:rsidR="00DB286F">
        <w:t xml:space="preserve">This implies that the </w:t>
      </w:r>
      <w:r w:rsidR="000C2D33">
        <w:t xml:space="preserve">application </w:t>
      </w:r>
      <w:r w:rsidR="00DB286F">
        <w:t>platform</w:t>
      </w:r>
      <w:r w:rsidR="002D524E">
        <w:t xml:space="preserve"> an organization </w:t>
      </w:r>
      <w:r w:rsidR="00DB286F">
        <w:t>chooses</w:t>
      </w:r>
      <w:r w:rsidR="002D524E">
        <w:t xml:space="preserve"> can have a powerful impact on its ability to create competitive advantage.</w:t>
      </w:r>
      <w:r w:rsidR="009E08D0">
        <w:t xml:space="preserve"> </w:t>
      </w:r>
      <w:r w:rsidR="00282CA4">
        <w:t xml:space="preserve">As Figure 2 shows, there’s a window of differentiation in which innovations </w:t>
      </w:r>
      <w:r w:rsidR="006E46C3">
        <w:t>can</w:t>
      </w:r>
      <w:r w:rsidR="00282CA4">
        <w:t xml:space="preserve"> provide a competitive advantage, and so the platform must allow creating custom applications quickly. Yet successful innovations eventually move into the utility category, and so these applications must also be manageable over the long term.</w:t>
      </w:r>
      <w:r w:rsidR="00965410">
        <w:t xml:space="preserve"> </w:t>
      </w:r>
    </w:p>
    <w:p w:rsidR="00DB15B1" w:rsidRDefault="009E08D0" w:rsidP="00DB15B1">
      <w:r>
        <w:t>To summarize, the connection between business strategy and application platforms is this</w:t>
      </w:r>
      <w:r w:rsidR="00DB15B1">
        <w:t>:</w:t>
      </w:r>
    </w:p>
    <w:p w:rsidR="00EE6EA2" w:rsidRPr="00DB15B1" w:rsidRDefault="00DD31B9" w:rsidP="00DB15B1">
      <w:pPr>
        <w:pStyle w:val="ListBullet"/>
      </w:pPr>
      <w:r w:rsidRPr="00DB15B1">
        <w:t xml:space="preserve">Business strategy means </w:t>
      </w:r>
      <w:r w:rsidRPr="00DB15B1">
        <w:rPr>
          <w:i/>
          <w:iCs/>
        </w:rPr>
        <w:t xml:space="preserve">being different </w:t>
      </w:r>
      <w:r w:rsidRPr="00DB15B1">
        <w:t>from the competition</w:t>
      </w:r>
      <w:r w:rsidR="001600A6">
        <w:t>.</w:t>
      </w:r>
    </w:p>
    <w:p w:rsidR="00EE6EA2" w:rsidRPr="00DB15B1" w:rsidRDefault="00DD31B9" w:rsidP="00DB15B1">
      <w:pPr>
        <w:pStyle w:val="ListBullet"/>
      </w:pPr>
      <w:r w:rsidRPr="00DB15B1">
        <w:t xml:space="preserve">Being different relies on </w:t>
      </w:r>
      <w:r w:rsidR="00EF32BF">
        <w:rPr>
          <w:i/>
          <w:iCs/>
        </w:rPr>
        <w:t>strategic</w:t>
      </w:r>
      <w:r w:rsidRPr="00DB15B1">
        <w:rPr>
          <w:i/>
          <w:iCs/>
        </w:rPr>
        <w:t xml:space="preserve"> IT</w:t>
      </w:r>
      <w:r w:rsidR="00EF32BF">
        <w:rPr>
          <w:i/>
          <w:iCs/>
        </w:rPr>
        <w:t xml:space="preserve"> </w:t>
      </w:r>
      <w:r w:rsidR="00EF32BF" w:rsidRPr="00EF32BF">
        <w:rPr>
          <w:iCs/>
        </w:rPr>
        <w:t xml:space="preserve">investments to </w:t>
      </w:r>
      <w:r w:rsidR="006C1FB3">
        <w:rPr>
          <w:iCs/>
        </w:rPr>
        <w:t>support</w:t>
      </w:r>
      <w:r w:rsidR="006C1FB3" w:rsidRPr="00EF32BF">
        <w:rPr>
          <w:iCs/>
        </w:rPr>
        <w:t xml:space="preserve"> </w:t>
      </w:r>
      <w:r w:rsidR="00EF32BF" w:rsidRPr="00EF32BF">
        <w:rPr>
          <w:iCs/>
        </w:rPr>
        <w:t>that differentiation</w:t>
      </w:r>
      <w:r w:rsidR="001600A6">
        <w:rPr>
          <w:iCs/>
        </w:rPr>
        <w:t>.</w:t>
      </w:r>
    </w:p>
    <w:p w:rsidR="00EE6EA2" w:rsidRPr="00DB15B1" w:rsidRDefault="00500CDA" w:rsidP="00DB15B1">
      <w:pPr>
        <w:pStyle w:val="ListBullet"/>
      </w:pPr>
      <w:r>
        <w:t>Strategic</w:t>
      </w:r>
      <w:r w:rsidR="00DD31B9" w:rsidRPr="00DB15B1">
        <w:t xml:space="preserve"> IT </w:t>
      </w:r>
      <w:r w:rsidR="00666CBF">
        <w:t>investments are most often</w:t>
      </w:r>
      <w:r w:rsidR="00DD31B9" w:rsidRPr="00DB15B1">
        <w:t xml:space="preserve"> </w:t>
      </w:r>
      <w:r w:rsidR="00DD31B9" w:rsidRPr="00DB15B1">
        <w:rPr>
          <w:i/>
          <w:iCs/>
        </w:rPr>
        <w:t>custom applications</w:t>
      </w:r>
      <w:r w:rsidR="001600A6">
        <w:rPr>
          <w:i/>
          <w:iCs/>
        </w:rPr>
        <w:t>.</w:t>
      </w:r>
    </w:p>
    <w:p w:rsidR="00DB15B1" w:rsidRPr="00A56886" w:rsidRDefault="00DD31B9" w:rsidP="00DB15B1">
      <w:pPr>
        <w:pStyle w:val="ListBullet"/>
      </w:pPr>
      <w:r w:rsidRPr="00DB15B1">
        <w:t xml:space="preserve">Custom applications depend on an </w:t>
      </w:r>
      <w:r w:rsidRPr="00DB15B1">
        <w:rPr>
          <w:i/>
          <w:iCs/>
        </w:rPr>
        <w:t>application platform</w:t>
      </w:r>
      <w:r w:rsidR="001600A6">
        <w:rPr>
          <w:i/>
          <w:iCs/>
        </w:rPr>
        <w:t>.</w:t>
      </w:r>
    </w:p>
    <w:p w:rsidR="00974DB8" w:rsidRDefault="00E5238F" w:rsidP="00BF36A6">
      <w:pPr>
        <w:pStyle w:val="Heading2"/>
      </w:pPr>
      <w:bookmarkStart w:id="5" w:name="_Toc190240695"/>
      <w:r>
        <w:t>A Closer Look at</w:t>
      </w:r>
      <w:r w:rsidR="00D97C6A">
        <w:t xml:space="preserve"> </w:t>
      </w:r>
      <w:r w:rsidR="00BF36A6">
        <w:t>Application Platform</w:t>
      </w:r>
      <w:r w:rsidR="0034677A">
        <w:t>s</w:t>
      </w:r>
      <w:bookmarkEnd w:id="5"/>
    </w:p>
    <w:p w:rsidR="00B23191" w:rsidRDefault="002059CB" w:rsidP="00974DB8">
      <w:r>
        <w:t>There’s no one right way to think about application platforms. Different people—and different vendors—view them differently. Figure 3 shows one simple model for describing t</w:t>
      </w:r>
      <w:r w:rsidR="00DB0AAB">
        <w:t>his important group of technologies</w:t>
      </w:r>
      <w:r>
        <w:t>.</w:t>
      </w:r>
    </w:p>
    <w:p w:rsidR="00B23191" w:rsidRDefault="00680ADD" w:rsidP="00514E3F">
      <w:pPr>
        <w:keepNext/>
        <w:jc w:val="center"/>
      </w:pPr>
      <w:r w:rsidRPr="00680ADD">
        <w:rPr>
          <w:noProof/>
          <w:lang w:bidi="ar-SA"/>
        </w:rPr>
        <w:drawing>
          <wp:inline distT="0" distB="0" distL="0" distR="0">
            <wp:extent cx="5486400" cy="2327617"/>
            <wp:effectExtent l="0" t="0" r="0" b="0"/>
            <wp:docPr id="12"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85324" cy="3811996"/>
                      <a:chOff x="0" y="2438400"/>
                      <a:chExt cx="8985324" cy="3811996"/>
                    </a:xfrm>
                  </a:grpSpPr>
                  <a:sp>
                    <a:nvSpPr>
                      <a:cNvPr id="6" name="TextBox 5"/>
                      <a:cNvSpPr txBox="1"/>
                    </a:nvSpPr>
                    <a:spPr>
                      <a:xfrm>
                        <a:off x="2089116" y="5486400"/>
                        <a:ext cx="5696028" cy="533400"/>
                      </a:xfrm>
                      <a:prstGeom prst="rect">
                        <a:avLst/>
                      </a:prstGeom>
                      <a:gradFill rotWithShape="1">
                        <a:gsLst>
                          <a:gs pos="0">
                            <a:schemeClr val="tx2">
                              <a:lumMod val="20000"/>
                              <a:lumOff val="80000"/>
                            </a:schemeClr>
                          </a:gs>
                          <a:gs pos="100000">
                            <a:schemeClr val="tx2">
                              <a:lumMod val="75000"/>
                              <a:alpha val="65000"/>
                            </a:schemeClr>
                          </a:gs>
                        </a:gsLst>
                        <a:path path="shape">
                          <a:fillToRect l="50000" t="50000" r="50000" b="50000"/>
                        </a:path>
                      </a:gradFill>
                      <a:ln w="19050" algn="ctr">
                        <a:noFill/>
                        <a:round/>
                        <a:headEnd/>
                        <a:tailEnd type="none" w="lg" len="lg"/>
                      </a:ln>
                      <a:effectLst>
                        <a:outerShdw blurRad="50800" dist="38100" dir="2700000" algn="tl" rotWithShape="0">
                          <a:prstClr val="black">
                            <a:alpha val="40000"/>
                          </a:prstClr>
                        </a:outerShdw>
                      </a:effectLst>
                    </a:spPr>
                    <a:txSp>
                      <a:txBody>
                        <a:bodyPr wrap="square" anchor="ct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eaLnBrk="0" hangingPunct="0"/>
                          <a:endParaRPr lang="en-US" sz="2400" b="1" dirty="0" smtClean="0"/>
                        </a:p>
                      </a:txBody>
                      <a:useSpRect/>
                    </a:txSp>
                  </a:sp>
                  <a:sp>
                    <a:nvSpPr>
                      <a:cNvPr id="7" name="TextBox 6"/>
                      <a:cNvSpPr txBox="1"/>
                    </a:nvSpPr>
                    <a:spPr>
                      <a:xfrm>
                        <a:off x="4051691" y="4608329"/>
                        <a:ext cx="1876857" cy="707886"/>
                      </a:xfrm>
                      <a:prstGeom prst="rect">
                        <a:avLst/>
                      </a:prstGeom>
                      <a:solidFill>
                        <a:srgbClr val="FFC000"/>
                      </a:solidFill>
                    </a:spPr>
                    <a:txSp>
                      <a:txBody>
                        <a:bodyPr wrap="square" rtlCol="0">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2000" b="1" dirty="0" smtClean="0">
                              <a:solidFill>
                                <a:schemeClr val="tx1"/>
                              </a:solidFill>
                              <a:latin typeface="Arial" charset="0"/>
                            </a:rPr>
                            <a:t>Application Services</a:t>
                          </a:r>
                          <a:endParaRPr lang="en-US" sz="2000" b="1" dirty="0" smtClean="0">
                            <a:solidFill>
                              <a:schemeClr val="tx1"/>
                            </a:solidFill>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19" name="Oval 18"/>
                      <a:cNvSpPr/>
                    </a:nvSpPr>
                    <a:spPr bwMode="auto">
                      <a:xfrm>
                        <a:off x="511922" y="5406022"/>
                        <a:ext cx="847674" cy="539574"/>
                      </a:xfrm>
                      <a:prstGeom prst="ellipse">
                        <a:avLst/>
                      </a:prstGeom>
                      <a:ln>
                        <a:headEnd type="none" w="med" len="med"/>
                        <a:tailEnd type="stealth" w="lg" len="lg"/>
                      </a:ln>
                    </a:spPr>
                    <a:txSp>
                      <a:txBody>
                        <a:bodyPr vert="horz" wrap="non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endParaRPr lang="en-US" smtClean="0">
                            <a:solidFill>
                              <a:schemeClr val="tx1"/>
                            </a:solidFill>
                            <a:latin typeface="Arial" charset="0"/>
                          </a:endParaRPr>
                        </a:p>
                      </a:txBody>
                      <a:useSpRect/>
                    </a:txSp>
                    <a:style>
                      <a:lnRef idx="0">
                        <a:schemeClr val="accent1"/>
                      </a:lnRef>
                      <a:fillRef idx="3">
                        <a:schemeClr val="accent1"/>
                      </a:fillRef>
                      <a:effectRef idx="3">
                        <a:schemeClr val="accent1"/>
                      </a:effectRef>
                      <a:fontRef idx="minor">
                        <a:schemeClr val="lt1"/>
                      </a:fontRef>
                    </a:style>
                  </a:sp>
                  <a:sp>
                    <a:nvSpPr>
                      <a:cNvPr id="20" name="Oval 19"/>
                      <a:cNvSpPr/>
                    </a:nvSpPr>
                    <a:spPr bwMode="auto">
                      <a:xfrm>
                        <a:off x="664322" y="5558422"/>
                        <a:ext cx="847674" cy="539574"/>
                      </a:xfrm>
                      <a:prstGeom prst="ellipse">
                        <a:avLst/>
                      </a:prstGeom>
                      <a:ln>
                        <a:headEnd type="none" w="med" len="med"/>
                        <a:tailEnd type="stealth" w="lg" len="lg"/>
                      </a:ln>
                    </a:spPr>
                    <a:txSp>
                      <a:txBody>
                        <a:bodyPr vert="horz" wrap="non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endParaRPr lang="en-US" smtClean="0">
                            <a:solidFill>
                              <a:schemeClr val="tx1"/>
                            </a:solidFill>
                            <a:latin typeface="Arial" charset="0"/>
                          </a:endParaRPr>
                        </a:p>
                      </a:txBody>
                      <a:useSpRect/>
                    </a:txSp>
                    <a:style>
                      <a:lnRef idx="0">
                        <a:schemeClr val="accent1"/>
                      </a:lnRef>
                      <a:fillRef idx="3">
                        <a:schemeClr val="accent1"/>
                      </a:fillRef>
                      <a:effectRef idx="3">
                        <a:schemeClr val="accent1"/>
                      </a:effectRef>
                      <a:fontRef idx="minor">
                        <a:schemeClr val="lt1"/>
                      </a:fontRef>
                    </a:style>
                  </a:sp>
                  <a:sp>
                    <a:nvSpPr>
                      <a:cNvPr id="21" name="Oval 20"/>
                      <a:cNvSpPr/>
                    </a:nvSpPr>
                    <a:spPr bwMode="auto">
                      <a:xfrm>
                        <a:off x="816722" y="5710822"/>
                        <a:ext cx="847674" cy="539574"/>
                      </a:xfrm>
                      <a:prstGeom prst="ellipse">
                        <a:avLst/>
                      </a:prstGeom>
                      <a:ln>
                        <a:headEnd type="none" w="med" len="med"/>
                        <a:tailEnd type="stealth" w="lg" len="lg"/>
                      </a:ln>
                    </a:spPr>
                    <a:txSp>
                      <a:txBody>
                        <a:bodyPr vert="horz" wrap="non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endParaRPr lang="en-US" smtClean="0">
                            <a:solidFill>
                              <a:schemeClr val="tx1"/>
                            </a:solidFill>
                            <a:latin typeface="Arial" charset="0"/>
                          </a:endParaRPr>
                        </a:p>
                      </a:txBody>
                      <a:useSpRect/>
                    </a:txSp>
                    <a:style>
                      <a:lnRef idx="0">
                        <a:schemeClr val="accent1"/>
                      </a:lnRef>
                      <a:fillRef idx="3">
                        <a:schemeClr val="accent1"/>
                      </a:fillRef>
                      <a:effectRef idx="3">
                        <a:schemeClr val="accent1"/>
                      </a:effectRef>
                      <a:fontRef idx="minor">
                        <a:schemeClr val="lt1"/>
                      </a:fontRef>
                    </a:style>
                  </a:sp>
                  <a:sp>
                    <a:nvSpPr>
                      <a:cNvPr id="16" name="TextBox 15"/>
                      <a:cNvSpPr txBox="1"/>
                    </a:nvSpPr>
                    <a:spPr>
                      <a:xfrm>
                        <a:off x="0" y="5426989"/>
                        <a:ext cx="2089116" cy="707886"/>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2000" b="1" i="1" dirty="0" smtClean="0"/>
                            <a:t>Other</a:t>
                          </a:r>
                        </a:p>
                        <a:p>
                          <a:pPr algn="ctr"/>
                          <a:r>
                            <a:rPr lang="en-US" sz="2000" b="1" i="1" dirty="0" smtClean="0"/>
                            <a:t>Applications</a:t>
                          </a:r>
                          <a:endParaRPr lang="en-US" sz="2000" b="1" i="1" dirty="0"/>
                        </a:p>
                      </a:txBody>
                      <a:useSpRect/>
                    </a:txSp>
                  </a:sp>
                  <a:sp>
                    <a:nvSpPr>
                      <a:cNvPr id="35" name="Freeform 34"/>
                      <a:cNvSpPr/>
                    </a:nvSpPr>
                    <a:spPr bwMode="auto">
                      <a:xfrm flipH="1">
                        <a:off x="1394433" y="4076228"/>
                        <a:ext cx="2586422" cy="1486372"/>
                      </a:xfrm>
                      <a:custGeom>
                        <a:avLst/>
                        <a:gdLst>
                          <a:gd name="connsiteX0" fmla="*/ 77141 w 2470385"/>
                          <a:gd name="connsiteY0" fmla="*/ 44215 h 1579504"/>
                          <a:gd name="connsiteX1" fmla="*/ 122296 w 2470385"/>
                          <a:gd name="connsiteY1" fmla="*/ 78082 h 1579504"/>
                          <a:gd name="connsiteX2" fmla="*/ 1273763 w 2470385"/>
                          <a:gd name="connsiteY2" fmla="*/ 777993 h 1579504"/>
                          <a:gd name="connsiteX3" fmla="*/ 2470385 w 2470385"/>
                          <a:gd name="connsiteY3" fmla="*/ 1579504 h 1579504"/>
                          <a:gd name="connsiteX0" fmla="*/ 77141 w 2470385"/>
                          <a:gd name="connsiteY0" fmla="*/ 44215 h 1579504"/>
                          <a:gd name="connsiteX1" fmla="*/ 122296 w 2470385"/>
                          <a:gd name="connsiteY1" fmla="*/ 78082 h 1579504"/>
                          <a:gd name="connsiteX2" fmla="*/ 836538 w 2470385"/>
                          <a:gd name="connsiteY2" fmla="*/ 1030362 h 1579504"/>
                          <a:gd name="connsiteX3" fmla="*/ 2470385 w 2470385"/>
                          <a:gd name="connsiteY3" fmla="*/ 1579504 h 1579504"/>
                          <a:gd name="connsiteX0" fmla="*/ 77141 w 2470385"/>
                          <a:gd name="connsiteY0" fmla="*/ 44215 h 1579504"/>
                          <a:gd name="connsiteX1" fmla="*/ 122296 w 2470385"/>
                          <a:gd name="connsiteY1" fmla="*/ 78082 h 1579504"/>
                          <a:gd name="connsiteX2" fmla="*/ 836538 w 2470385"/>
                          <a:gd name="connsiteY2" fmla="*/ 1030362 h 1579504"/>
                          <a:gd name="connsiteX3" fmla="*/ 2470385 w 2470385"/>
                          <a:gd name="connsiteY3" fmla="*/ 1579504 h 1579504"/>
                          <a:gd name="connsiteX0" fmla="*/ 77141 w 2476883"/>
                          <a:gd name="connsiteY0" fmla="*/ 44215 h 1393717"/>
                          <a:gd name="connsiteX1" fmla="*/ 122296 w 2476883"/>
                          <a:gd name="connsiteY1" fmla="*/ 78082 h 1393717"/>
                          <a:gd name="connsiteX2" fmla="*/ 836538 w 2476883"/>
                          <a:gd name="connsiteY2" fmla="*/ 1030362 h 1393717"/>
                          <a:gd name="connsiteX3" fmla="*/ 2476883 w 2476883"/>
                          <a:gd name="connsiteY3" fmla="*/ 1393717 h 1393717"/>
                          <a:gd name="connsiteX0" fmla="*/ 77141 w 2622935"/>
                          <a:gd name="connsiteY0" fmla="*/ 44215 h 1573060"/>
                          <a:gd name="connsiteX1" fmla="*/ 122296 w 2622935"/>
                          <a:gd name="connsiteY1" fmla="*/ 78082 h 1573060"/>
                          <a:gd name="connsiteX2" fmla="*/ 836538 w 2622935"/>
                          <a:gd name="connsiteY2" fmla="*/ 1030362 h 1573060"/>
                          <a:gd name="connsiteX3" fmla="*/ 2622935 w 2622935"/>
                          <a:gd name="connsiteY3" fmla="*/ 1573060 h 1573060"/>
                          <a:gd name="connsiteX0" fmla="*/ 77141 w 2586422"/>
                          <a:gd name="connsiteY0" fmla="*/ 44215 h 1350760"/>
                          <a:gd name="connsiteX1" fmla="*/ 122296 w 2586422"/>
                          <a:gd name="connsiteY1" fmla="*/ 78082 h 1350760"/>
                          <a:gd name="connsiteX2" fmla="*/ 836538 w 2586422"/>
                          <a:gd name="connsiteY2" fmla="*/ 1030362 h 1350760"/>
                          <a:gd name="connsiteX3" fmla="*/ 2586422 w 2586422"/>
                          <a:gd name="connsiteY3" fmla="*/ 1350760 h 1350760"/>
                        </a:gdLst>
                        <a:ahLst/>
                        <a:cxnLst>
                          <a:cxn ang="0">
                            <a:pos x="connsiteX0" y="connsiteY0"/>
                          </a:cxn>
                          <a:cxn ang="0">
                            <a:pos x="connsiteX1" y="connsiteY1"/>
                          </a:cxn>
                          <a:cxn ang="0">
                            <a:pos x="connsiteX2" y="connsiteY2"/>
                          </a:cxn>
                          <a:cxn ang="0">
                            <a:pos x="connsiteX3" y="connsiteY3"/>
                          </a:cxn>
                        </a:cxnLst>
                        <a:rect l="l" t="t" r="r" b="b"/>
                        <a:pathLst>
                          <a:path w="2586422" h="1350760">
                            <a:moveTo>
                              <a:pt x="77141" y="44215"/>
                            </a:moveTo>
                            <a:cubicBezTo>
                              <a:pt x="0" y="0"/>
                              <a:pt x="122296" y="78082"/>
                              <a:pt x="122296" y="78082"/>
                            </a:cubicBezTo>
                            <a:cubicBezTo>
                              <a:pt x="321733" y="200378"/>
                              <a:pt x="425850" y="818249"/>
                              <a:pt x="836538" y="1030362"/>
                            </a:cubicBezTo>
                            <a:cubicBezTo>
                              <a:pt x="1247226" y="1242475"/>
                              <a:pt x="2019310" y="1189368"/>
                              <a:pt x="2586422" y="1350760"/>
                            </a:cubicBezTo>
                          </a:path>
                        </a:pathLst>
                      </a:custGeom>
                      <a:noFill/>
                      <a:ln w="38100" cap="flat" cmpd="sng" algn="ctr">
                        <a:solidFill>
                          <a:schemeClr val="tx1"/>
                        </a:solidFill>
                        <a:prstDash val="solid"/>
                        <a:round/>
                        <a:headEnd type="none" w="med" len="med"/>
                        <a:tailEnd type="stealth" w="lg" len="lg"/>
                      </a:ln>
                      <a:effectLst/>
                    </a:spPr>
                    <a:txSp>
                      <a:txBody>
                        <a:bodyPr vert="horz" wrap="non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1" fontAlgn="base" latinLnBrk="0" hangingPunct="1">
                            <a:lnSpc>
                              <a:spcPct val="100000"/>
                            </a:lnSpc>
                            <a:spcBef>
                              <a:spcPct val="0"/>
                            </a:spcBef>
                            <a:spcAft>
                              <a:spcPct val="0"/>
                            </a:spcAft>
                            <a:buClrTx/>
                            <a:buSzTx/>
                            <a:buFontTx/>
                            <a:buNone/>
                            <a:tabLst/>
                          </a:pPr>
                          <a:endParaRPr kumimoji="0" lang="en-US" sz="2300" b="0" i="0" u="none" strike="noStrike" cap="none" normalizeH="0" baseline="0" smtClean="0">
                            <a:ln>
                              <a:noFill/>
                            </a:ln>
                            <a:solidFill>
                              <a:schemeClr val="tx1"/>
                            </a:solidFill>
                            <a:effectLst/>
                            <a:latin typeface="Arial" charset="0"/>
                          </a:endParaRPr>
                        </a:p>
                      </a:txBody>
                      <a:useSpRect/>
                    </a:txSp>
                  </a:sp>
                  <a:sp>
                    <a:nvSpPr>
                      <a:cNvPr id="10" name="TextBox 9"/>
                      <a:cNvSpPr txBox="1"/>
                    </a:nvSpPr>
                    <a:spPr>
                      <a:xfrm>
                        <a:off x="2089116" y="4608329"/>
                        <a:ext cx="1851779" cy="707886"/>
                      </a:xfrm>
                      <a:prstGeom prst="rect">
                        <a:avLst/>
                      </a:prstGeom>
                      <a:solidFill>
                        <a:srgbClr val="FFC000"/>
                      </a:solidFill>
                    </a:spPr>
                    <a:txSp>
                      <a:txBody>
                        <a:bodyPr wrap="square" rtlCol="0">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2000" b="1" dirty="0" smtClean="0">
                              <a:solidFill>
                                <a:schemeClr val="tx1"/>
                              </a:solidFill>
                              <a:latin typeface="Arial" charset="0"/>
                            </a:rPr>
                            <a:t>Integration Services</a:t>
                          </a:r>
                          <a:endParaRPr lang="en-US" sz="2000" b="1" dirty="0" smtClean="0">
                            <a:solidFill>
                              <a:schemeClr val="tx1"/>
                            </a:solidFill>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8" name="Can 7"/>
                      <a:cNvSpPr/>
                    </a:nvSpPr>
                    <a:spPr bwMode="auto">
                      <a:xfrm>
                        <a:off x="8153400" y="5410200"/>
                        <a:ext cx="831924" cy="807346"/>
                      </a:xfrm>
                      <a:prstGeom prst="can">
                        <a:avLst/>
                      </a:prstGeom>
                      <a:gradFill rotWithShape="1">
                        <a:gsLst>
                          <a:gs pos="0">
                            <a:schemeClr val="tx2">
                              <a:lumMod val="20000"/>
                              <a:lumOff val="80000"/>
                            </a:schemeClr>
                          </a:gs>
                          <a:gs pos="100000">
                            <a:schemeClr val="tx2">
                              <a:lumMod val="75000"/>
                              <a:alpha val="65000"/>
                            </a:schemeClr>
                          </a:gs>
                        </a:gsLst>
                        <a:path path="shape">
                          <a:fillToRect l="50000" t="50000" r="50000" b="50000"/>
                        </a:path>
                      </a:gradFill>
                      <a:ln w="19050" algn="ctr">
                        <a:noFill/>
                        <a:round/>
                        <a:headEnd/>
                        <a:tailEnd type="none" w="lg" len="lg"/>
                      </a:ln>
                      <a:effectLst>
                        <a:outerShdw blurRad="50800" dist="38100" dir="2700000" algn="tl" rotWithShape="0">
                          <a:prstClr val="black">
                            <a:alpha val="40000"/>
                          </a:prstClr>
                        </a:outerShdw>
                      </a:effectLst>
                    </a:spPr>
                    <a:txSp>
                      <a:txBody>
                        <a:bodyPr wrap="square" anchor="ct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defTabSz="914400" eaLnBrk="0" latinLnBrk="0" hangingPunct="0">
                            <a:lnSpc>
                              <a:spcPct val="100000"/>
                            </a:lnSpc>
                            <a:buClrTx/>
                            <a:buSzTx/>
                            <a:buFontTx/>
                            <a:buNone/>
                            <a:tabLst/>
                          </a:pPr>
                          <a:endParaRPr lang="en-US" smtClean="0">
                            <a:solidFill>
                              <a:schemeClr val="tx1"/>
                            </a:solidFill>
                            <a:latin typeface="Arial" charset="0"/>
                          </a:endParaRPr>
                        </a:p>
                      </a:txBody>
                      <a:useSpRect/>
                    </a:txSp>
                  </a:sp>
                  <a:sp>
                    <a:nvSpPr>
                      <a:cNvPr id="34" name="Freeform 33"/>
                      <a:cNvSpPr/>
                    </a:nvSpPr>
                    <a:spPr bwMode="auto">
                      <a:xfrm>
                        <a:off x="5928549" y="4076229"/>
                        <a:ext cx="2224852" cy="1469806"/>
                      </a:xfrm>
                      <a:custGeom>
                        <a:avLst/>
                        <a:gdLst>
                          <a:gd name="connsiteX0" fmla="*/ 77141 w 2470385"/>
                          <a:gd name="connsiteY0" fmla="*/ 44215 h 1579504"/>
                          <a:gd name="connsiteX1" fmla="*/ 122296 w 2470385"/>
                          <a:gd name="connsiteY1" fmla="*/ 78082 h 1579504"/>
                          <a:gd name="connsiteX2" fmla="*/ 1273763 w 2470385"/>
                          <a:gd name="connsiteY2" fmla="*/ 777993 h 1579504"/>
                          <a:gd name="connsiteX3" fmla="*/ 2470385 w 2470385"/>
                          <a:gd name="connsiteY3" fmla="*/ 1579504 h 1579504"/>
                          <a:gd name="connsiteX0" fmla="*/ 77141 w 2470385"/>
                          <a:gd name="connsiteY0" fmla="*/ 44215 h 1579504"/>
                          <a:gd name="connsiteX1" fmla="*/ 122296 w 2470385"/>
                          <a:gd name="connsiteY1" fmla="*/ 78082 h 1579504"/>
                          <a:gd name="connsiteX2" fmla="*/ 916508 w 2470385"/>
                          <a:gd name="connsiteY2" fmla="*/ 1066875 h 1579504"/>
                          <a:gd name="connsiteX3" fmla="*/ 2470385 w 2470385"/>
                          <a:gd name="connsiteY3" fmla="*/ 1579504 h 1579504"/>
                          <a:gd name="connsiteX0" fmla="*/ 77141 w 2470385"/>
                          <a:gd name="connsiteY0" fmla="*/ 44215 h 1579504"/>
                          <a:gd name="connsiteX1" fmla="*/ 122296 w 2470385"/>
                          <a:gd name="connsiteY1" fmla="*/ 78082 h 1579504"/>
                          <a:gd name="connsiteX2" fmla="*/ 916508 w 2470385"/>
                          <a:gd name="connsiteY2" fmla="*/ 1066875 h 1579504"/>
                          <a:gd name="connsiteX3" fmla="*/ 2470385 w 2470385"/>
                          <a:gd name="connsiteY3" fmla="*/ 1579504 h 1579504"/>
                          <a:gd name="connsiteX0" fmla="*/ 77141 w 2470385"/>
                          <a:gd name="connsiteY0" fmla="*/ 44215 h 1357204"/>
                          <a:gd name="connsiteX1" fmla="*/ 122296 w 2470385"/>
                          <a:gd name="connsiteY1" fmla="*/ 78082 h 1357204"/>
                          <a:gd name="connsiteX2" fmla="*/ 916508 w 2470385"/>
                          <a:gd name="connsiteY2" fmla="*/ 1066875 h 1357204"/>
                          <a:gd name="connsiteX3" fmla="*/ 2470385 w 2470385"/>
                          <a:gd name="connsiteY3" fmla="*/ 1357204 h 1357204"/>
                          <a:gd name="connsiteX0" fmla="*/ 77141 w 2470385"/>
                          <a:gd name="connsiteY0" fmla="*/ 44215 h 1357204"/>
                          <a:gd name="connsiteX1" fmla="*/ 122296 w 2470385"/>
                          <a:gd name="connsiteY1" fmla="*/ 78082 h 1357204"/>
                          <a:gd name="connsiteX2" fmla="*/ 916508 w 2470385"/>
                          <a:gd name="connsiteY2" fmla="*/ 1066875 h 1357204"/>
                          <a:gd name="connsiteX3" fmla="*/ 2470385 w 2470385"/>
                          <a:gd name="connsiteY3" fmla="*/ 1357204 h 1357204"/>
                          <a:gd name="connsiteX0" fmla="*/ 77141 w 2149643"/>
                          <a:gd name="connsiteY0" fmla="*/ 44215 h 1357204"/>
                          <a:gd name="connsiteX1" fmla="*/ 122296 w 2149643"/>
                          <a:gd name="connsiteY1" fmla="*/ 78082 h 1357204"/>
                          <a:gd name="connsiteX2" fmla="*/ 916508 w 2149643"/>
                          <a:gd name="connsiteY2" fmla="*/ 1066875 h 1357204"/>
                          <a:gd name="connsiteX3" fmla="*/ 2149643 w 2149643"/>
                          <a:gd name="connsiteY3" fmla="*/ 1357204 h 1357204"/>
                          <a:gd name="connsiteX0" fmla="*/ 77141 w 2149643"/>
                          <a:gd name="connsiteY0" fmla="*/ 44215 h 1357204"/>
                          <a:gd name="connsiteX1" fmla="*/ 122296 w 2149643"/>
                          <a:gd name="connsiteY1" fmla="*/ 78082 h 1357204"/>
                          <a:gd name="connsiteX2" fmla="*/ 916508 w 2149643"/>
                          <a:gd name="connsiteY2" fmla="*/ 1066875 h 1357204"/>
                          <a:gd name="connsiteX3" fmla="*/ 2149643 w 2149643"/>
                          <a:gd name="connsiteY3" fmla="*/ 1357204 h 1357204"/>
                        </a:gdLst>
                        <a:ahLst/>
                        <a:cxnLst>
                          <a:cxn ang="0">
                            <a:pos x="connsiteX0" y="connsiteY0"/>
                          </a:cxn>
                          <a:cxn ang="0">
                            <a:pos x="connsiteX1" y="connsiteY1"/>
                          </a:cxn>
                          <a:cxn ang="0">
                            <a:pos x="connsiteX2" y="connsiteY2"/>
                          </a:cxn>
                          <a:cxn ang="0">
                            <a:pos x="connsiteX3" y="connsiteY3"/>
                          </a:cxn>
                        </a:cxnLst>
                        <a:rect l="l" t="t" r="r" b="b"/>
                        <a:pathLst>
                          <a:path w="2149643" h="1357204">
                            <a:moveTo>
                              <a:pt x="77141" y="44215"/>
                            </a:moveTo>
                            <a:cubicBezTo>
                              <a:pt x="0" y="0"/>
                              <a:pt x="122296" y="78082"/>
                              <a:pt x="122296" y="78082"/>
                            </a:cubicBezTo>
                            <a:cubicBezTo>
                              <a:pt x="321733" y="200378"/>
                              <a:pt x="578617" y="853688"/>
                              <a:pt x="916508" y="1066875"/>
                            </a:cubicBezTo>
                            <a:cubicBezTo>
                              <a:pt x="1254399" y="1280062"/>
                              <a:pt x="1566309" y="1157984"/>
                              <a:pt x="2149643" y="1357204"/>
                            </a:cubicBezTo>
                          </a:path>
                        </a:pathLst>
                      </a:custGeom>
                      <a:noFill/>
                      <a:ln w="38100" cap="flat" cmpd="sng" algn="ctr">
                        <a:solidFill>
                          <a:schemeClr val="tx1"/>
                        </a:solidFill>
                        <a:prstDash val="solid"/>
                        <a:round/>
                        <a:headEnd type="none" w="med" len="med"/>
                        <a:tailEnd type="stealth" w="lg" len="lg"/>
                      </a:ln>
                      <a:effectLst/>
                    </a:spPr>
                    <a:txSp>
                      <a:txBody>
                        <a:bodyPr vert="horz" wrap="non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1" fontAlgn="base" latinLnBrk="0" hangingPunct="1">
                            <a:lnSpc>
                              <a:spcPct val="100000"/>
                            </a:lnSpc>
                            <a:spcBef>
                              <a:spcPct val="0"/>
                            </a:spcBef>
                            <a:spcAft>
                              <a:spcPct val="0"/>
                            </a:spcAft>
                            <a:buClrTx/>
                            <a:buSzTx/>
                            <a:buFontTx/>
                            <a:buNone/>
                            <a:tabLst/>
                          </a:pPr>
                          <a:endParaRPr kumimoji="0" lang="en-US" sz="2300" b="0" i="0" u="none" strike="noStrike" cap="none" normalizeH="0" baseline="0" smtClean="0">
                            <a:ln>
                              <a:noFill/>
                            </a:ln>
                            <a:solidFill>
                              <a:schemeClr val="tx1"/>
                            </a:solidFill>
                            <a:effectLst/>
                            <a:latin typeface="Arial" charset="0"/>
                          </a:endParaRPr>
                        </a:p>
                      </a:txBody>
                      <a:useSpRect/>
                    </a:txSp>
                  </a:sp>
                  <a:sp>
                    <a:nvSpPr>
                      <a:cNvPr id="14" name="TextBox 13"/>
                      <a:cNvSpPr txBox="1"/>
                    </a:nvSpPr>
                    <a:spPr>
                      <a:xfrm>
                        <a:off x="6014263" y="4608329"/>
                        <a:ext cx="1770881" cy="707886"/>
                      </a:xfrm>
                      <a:prstGeom prst="rect">
                        <a:avLst/>
                      </a:prstGeom>
                      <a:solidFill>
                        <a:srgbClr val="FFC000"/>
                      </a:solidFill>
                    </a:spPr>
                    <a:txSp>
                      <a:txBody>
                        <a:bodyPr wrap="square" rtlCol="0">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2000" b="1" dirty="0" smtClean="0">
                              <a:solidFill>
                                <a:schemeClr val="tx1"/>
                              </a:solidFill>
                              <a:latin typeface="Arial" charset="0"/>
                            </a:rPr>
                            <a:t>Data Services</a:t>
                          </a:r>
                          <a:endParaRPr lang="en-US" sz="2000" b="1" dirty="0" smtClean="0">
                            <a:solidFill>
                              <a:schemeClr val="tx1"/>
                            </a:solidFill>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11" name="TextBox 10"/>
                      <a:cNvSpPr txBox="1"/>
                    </a:nvSpPr>
                    <a:spPr>
                      <a:xfrm>
                        <a:off x="4038600" y="2438400"/>
                        <a:ext cx="1828800" cy="400110"/>
                      </a:xfrm>
                      <a:prstGeom prst="rect">
                        <a:avLst/>
                      </a:prstGeom>
                      <a:solidFill>
                        <a:srgbClr val="FFC000"/>
                      </a:solidFill>
                    </a:spPr>
                    <a:txSp>
                      <a:txBody>
                        <a:bodyPr wrap="square" rtlCol="0">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2000" b="1" dirty="0" smtClean="0">
                              <a:solidFill>
                                <a:schemeClr val="tx1"/>
                              </a:solidFill>
                              <a:latin typeface="Arial" charset="0"/>
                            </a:rPr>
                            <a:t> </a:t>
                          </a:r>
                          <a:r>
                            <a:rPr lang="en-US" sz="2000" b="1" dirty="0" smtClean="0">
                              <a:solidFill>
                                <a:schemeClr val="tx1"/>
                              </a:solidFill>
                              <a:latin typeface="Arial" charset="0"/>
                            </a:rPr>
                            <a:t>Tools</a:t>
                          </a:r>
                          <a:endParaRPr lang="en-US" sz="2000" b="1" dirty="0" smtClean="0">
                            <a:solidFill>
                              <a:schemeClr val="tx1"/>
                            </a:solidFill>
                            <a:latin typeface="Arial" charset="0"/>
                          </a:endParaRPr>
                        </a:p>
                      </a:txBody>
                      <a:useSpRect/>
                    </a:txSp>
                    <a:style>
                      <a:lnRef idx="0">
                        <a:schemeClr val="accent6"/>
                      </a:lnRef>
                      <a:fillRef idx="3">
                        <a:schemeClr val="accent6"/>
                      </a:fillRef>
                      <a:effectRef idx="3">
                        <a:schemeClr val="accent6"/>
                      </a:effectRef>
                      <a:fontRef idx="minor">
                        <a:schemeClr val="lt1"/>
                      </a:fontRef>
                    </a:style>
                  </a:sp>
                  <a:cxnSp>
                    <a:nvCxnSpPr>
                      <a:cNvPr id="27" name="Straight Arrow Connector 26"/>
                      <a:cNvCxnSpPr/>
                    </a:nvCxnSpPr>
                    <a:spPr bwMode="auto">
                      <a:xfrm rot="10800000" flipV="1">
                        <a:off x="2855889" y="2913995"/>
                        <a:ext cx="2079250" cy="1691808"/>
                      </a:xfrm>
                      <a:prstGeom prst="straightConnector1">
                        <a:avLst/>
                      </a:prstGeom>
                      <a:noFill/>
                      <a:ln w="38100" cap="flat" cmpd="sng" algn="ctr">
                        <a:solidFill>
                          <a:schemeClr val="tx1"/>
                        </a:solidFill>
                        <a:prstDash val="sysDash"/>
                        <a:round/>
                        <a:headEnd type="none" w="med" len="med"/>
                        <a:tailEnd type="arrow"/>
                      </a:ln>
                      <a:effectLst/>
                    </a:spPr>
                  </a:cxnSp>
                  <a:cxnSp>
                    <a:nvCxnSpPr>
                      <a:cNvPr id="29" name="Straight Arrow Connector 28"/>
                      <a:cNvCxnSpPr/>
                    </a:nvCxnSpPr>
                    <a:spPr bwMode="auto">
                      <a:xfrm rot="5400000">
                        <a:off x="4592918" y="3258207"/>
                        <a:ext cx="688424" cy="1588"/>
                      </a:xfrm>
                      <a:prstGeom prst="straightConnector1">
                        <a:avLst/>
                      </a:prstGeom>
                      <a:noFill/>
                      <a:ln w="38100" cap="flat" cmpd="sng" algn="ctr">
                        <a:solidFill>
                          <a:schemeClr val="tx1"/>
                        </a:solidFill>
                        <a:prstDash val="sysDash"/>
                        <a:round/>
                        <a:headEnd type="none" w="med" len="med"/>
                        <a:tailEnd type="arrow"/>
                      </a:ln>
                      <a:effectLst/>
                    </a:spPr>
                  </a:cxnSp>
                  <a:cxnSp>
                    <a:nvCxnSpPr>
                      <a:cNvPr id="38" name="Straight Arrow Connector 37"/>
                      <a:cNvCxnSpPr/>
                    </a:nvCxnSpPr>
                    <a:spPr bwMode="auto">
                      <a:xfrm>
                        <a:off x="4937924" y="2913995"/>
                        <a:ext cx="1970908" cy="1691808"/>
                      </a:xfrm>
                      <a:prstGeom prst="straightConnector1">
                        <a:avLst/>
                      </a:prstGeom>
                      <a:noFill/>
                      <a:ln w="38100" cap="flat" cmpd="sng" algn="ctr">
                        <a:solidFill>
                          <a:schemeClr val="tx1"/>
                        </a:solidFill>
                        <a:prstDash val="sysDash"/>
                        <a:round/>
                        <a:headEnd type="none" w="med" len="med"/>
                        <a:tailEnd type="arrow"/>
                      </a:ln>
                      <a:effectLst/>
                    </a:spPr>
                  </a:cxnSp>
                  <a:sp>
                    <a:nvSpPr>
                      <a:cNvPr id="12" name="Oval 11"/>
                      <a:cNvSpPr/>
                    </a:nvSpPr>
                    <a:spPr bwMode="auto">
                      <a:xfrm>
                        <a:off x="3940895" y="3619952"/>
                        <a:ext cx="2073368" cy="985851"/>
                      </a:xfrm>
                      <a:prstGeom prst="ellipse">
                        <a:avLst/>
                      </a:prstGeom>
                      <a:ln>
                        <a:headEnd type="none" w="med" len="med"/>
                        <a:tailEnd type="stealth" w="lg" len="lg"/>
                      </a:ln>
                    </a:spPr>
                    <a:txSp>
                      <a:txBody>
                        <a:bodyPr vert="horz" wrap="non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marL="0" marR="0" indent="0" defTabSz="914400" eaLnBrk="1" latinLnBrk="0" hangingPunct="1">
                            <a:lnSpc>
                              <a:spcPct val="100000"/>
                            </a:lnSpc>
                            <a:buClrTx/>
                            <a:buSzTx/>
                            <a:buFontTx/>
                            <a:buNone/>
                            <a:tabLst/>
                          </a:pPr>
                          <a:endParaRPr lang="en-US" smtClean="0">
                            <a:solidFill>
                              <a:schemeClr val="tx1"/>
                            </a:solidFill>
                            <a:latin typeface="Arial" charset="0"/>
                          </a:endParaRPr>
                        </a:p>
                      </a:txBody>
                      <a:useSpRect/>
                    </a:txSp>
                    <a:style>
                      <a:lnRef idx="0">
                        <a:schemeClr val="accent1"/>
                      </a:lnRef>
                      <a:fillRef idx="3">
                        <a:schemeClr val="accent1"/>
                      </a:fillRef>
                      <a:effectRef idx="3">
                        <a:schemeClr val="accent1"/>
                      </a:effectRef>
                      <a:fontRef idx="minor">
                        <a:schemeClr val="lt1"/>
                      </a:fontRef>
                    </a:style>
                  </a:sp>
                  <a:sp>
                    <a:nvSpPr>
                      <a:cNvPr id="13" name="TextBox 12"/>
                      <a:cNvSpPr txBox="1"/>
                    </a:nvSpPr>
                    <a:spPr>
                      <a:xfrm>
                        <a:off x="3962400" y="3886200"/>
                        <a:ext cx="2073368" cy="40011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2000" b="1" i="1" dirty="0"/>
                            <a:t>Application</a:t>
                          </a:r>
                        </a:p>
                      </a:txBody>
                      <a:useSpRect/>
                    </a:txSp>
                  </a:sp>
                  <a:sp>
                    <a:nvSpPr>
                      <a:cNvPr id="25" name="TextBox 24"/>
                      <a:cNvSpPr txBox="1"/>
                    </a:nvSpPr>
                    <a:spPr>
                      <a:xfrm>
                        <a:off x="3505200" y="5562600"/>
                        <a:ext cx="2895600" cy="40011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2000" b="1" i="1" dirty="0" smtClean="0"/>
                            <a:t>Operating System</a:t>
                          </a:r>
                          <a:endParaRPr lang="en-US" sz="2000" b="1" i="1" dirty="0"/>
                        </a:p>
                      </a:txBody>
                      <a:useSpRect/>
                    </a:txSp>
                  </a:sp>
                  <a:sp>
                    <a:nvSpPr>
                      <a:cNvPr id="30" name="TextBox 29"/>
                      <a:cNvSpPr txBox="1"/>
                    </a:nvSpPr>
                    <a:spPr>
                      <a:xfrm>
                        <a:off x="8143146" y="5691767"/>
                        <a:ext cx="838200" cy="40011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2000" b="1" i="1" dirty="0" smtClean="0"/>
                            <a:t>Data</a:t>
                          </a:r>
                          <a:endParaRPr lang="en-US" sz="2000" b="1" i="1" dirty="0"/>
                        </a:p>
                      </a:txBody>
                      <a:useSpRect/>
                    </a:txSp>
                  </a:sp>
                </lc:lockedCanvas>
              </a:graphicData>
            </a:graphic>
          </wp:inline>
        </w:drawing>
      </w:r>
    </w:p>
    <w:p w:rsidR="00974DB8" w:rsidRPr="00B23191" w:rsidRDefault="00B23191" w:rsidP="00680ADD">
      <w:pPr>
        <w:pStyle w:val="Caption"/>
      </w:pPr>
      <w:r w:rsidRPr="00B23191">
        <w:t xml:space="preserve">Figure </w:t>
      </w:r>
      <w:fldSimple w:instr=" SEQ Figure \* ARABIC ">
        <w:r w:rsidR="00680ADD">
          <w:rPr>
            <w:noProof/>
          </w:rPr>
          <w:t>3</w:t>
        </w:r>
      </w:fldSimple>
      <w:r w:rsidRPr="00B23191">
        <w:t xml:space="preserve">: </w:t>
      </w:r>
      <w:r w:rsidR="008437FB">
        <w:t>An application platform’s services can be grouped into four areas.</w:t>
      </w:r>
    </w:p>
    <w:p w:rsidR="00791CCB" w:rsidRDefault="00221A60" w:rsidP="00256197">
      <w:r>
        <w:t xml:space="preserve">The </w:t>
      </w:r>
      <w:r w:rsidR="006058F4">
        <w:t>components</w:t>
      </w:r>
      <w:r>
        <w:t xml:space="preserve"> needed to support applications can be </w:t>
      </w:r>
      <w:r w:rsidR="007767C3">
        <w:t>organized into</w:t>
      </w:r>
      <w:r>
        <w:t xml:space="preserve"> </w:t>
      </w:r>
      <w:r w:rsidR="00791CCB">
        <w:t xml:space="preserve">four distinct </w:t>
      </w:r>
      <w:r>
        <w:t>areas</w:t>
      </w:r>
      <w:r w:rsidR="00791CCB">
        <w:t xml:space="preserve">. Those </w:t>
      </w:r>
      <w:r w:rsidR="006058F4">
        <w:t>areas</w:t>
      </w:r>
      <w:r w:rsidR="00791CCB">
        <w:t xml:space="preserve"> are:</w:t>
      </w:r>
    </w:p>
    <w:p w:rsidR="00791CCB" w:rsidRDefault="00843D5C" w:rsidP="00791CCB">
      <w:pPr>
        <w:pStyle w:val="ListBullet"/>
      </w:pPr>
      <w:r w:rsidRPr="00A97DBA">
        <w:rPr>
          <w:i/>
        </w:rPr>
        <w:lastRenderedPageBreak/>
        <w:t>Application services</w:t>
      </w:r>
      <w:r>
        <w:t xml:space="preserve">, providing a foundation for </w:t>
      </w:r>
      <w:r w:rsidR="00BE3443">
        <w:t>building applications. This includes the ability to create and execute</w:t>
      </w:r>
      <w:r>
        <w:t xml:space="preserve"> code,</w:t>
      </w:r>
      <w:r w:rsidR="00BE3443">
        <w:t xml:space="preserve"> interact with users via the Web or a local interface, communicate </w:t>
      </w:r>
      <w:r w:rsidR="00291738">
        <w:t xml:space="preserve">directly </w:t>
      </w:r>
      <w:r w:rsidR="00BE3443">
        <w:t>with other software using standard protocols, and more.</w:t>
      </w:r>
      <w:r>
        <w:t xml:space="preserve"> </w:t>
      </w:r>
    </w:p>
    <w:p w:rsidR="00791CCB" w:rsidRDefault="00791CCB" w:rsidP="00791CCB">
      <w:pPr>
        <w:pStyle w:val="ListBullet"/>
      </w:pPr>
      <w:r w:rsidRPr="00A97DBA">
        <w:rPr>
          <w:i/>
        </w:rPr>
        <w:t xml:space="preserve">Integration </w:t>
      </w:r>
      <w:r w:rsidR="00BE3443" w:rsidRPr="00A97DBA">
        <w:rPr>
          <w:i/>
        </w:rPr>
        <w:t>services</w:t>
      </w:r>
      <w:r w:rsidR="00BE3443">
        <w:t xml:space="preserve">, dealing with the challenges of connecting to diverse applications. As Figure 3 </w:t>
      </w:r>
      <w:r w:rsidR="009D7918">
        <w:t>suggests</w:t>
      </w:r>
      <w:r w:rsidR="00BE3443">
        <w:t xml:space="preserve">, applications commonly need to interact with other applications built on all kinds of platforms. To allow this, integration services </w:t>
      </w:r>
      <w:r w:rsidR="00C65FA5">
        <w:t>can provide</w:t>
      </w:r>
      <w:r w:rsidR="00BE3443">
        <w:t xml:space="preserve"> adapters for diverse communication styles, tools for mapping between different data representations, the ability to create and run process logic</w:t>
      </w:r>
      <w:r w:rsidR="00C65FA5">
        <w:t>, and more</w:t>
      </w:r>
      <w:r w:rsidR="00BE3443">
        <w:t>.</w:t>
      </w:r>
    </w:p>
    <w:p w:rsidR="00791CCB" w:rsidRDefault="008A47EF" w:rsidP="00791CCB">
      <w:pPr>
        <w:pStyle w:val="ListBullet"/>
      </w:pPr>
      <w:r w:rsidRPr="00A97DBA">
        <w:rPr>
          <w:i/>
        </w:rPr>
        <w:t>Data services</w:t>
      </w:r>
      <w:r>
        <w:t xml:space="preserve">, letting applications and their users work effectively with the information they depend on. </w:t>
      </w:r>
      <w:r w:rsidR="009C2B8C">
        <w:t xml:space="preserve">The fundamental technology here is typically a relational database engine. These services </w:t>
      </w:r>
      <w:r>
        <w:t xml:space="preserve">can also include support for creating </w:t>
      </w:r>
      <w:r w:rsidR="007E1944">
        <w:t>h</w:t>
      </w:r>
      <w:r w:rsidR="00EB5060">
        <w:t xml:space="preserve">istorical repositories of data </w:t>
      </w:r>
      <w:r w:rsidR="007E1944">
        <w:t xml:space="preserve">called </w:t>
      </w:r>
      <w:r w:rsidR="00C3759D" w:rsidRPr="00B51974">
        <w:rPr>
          <w:i/>
        </w:rPr>
        <w:t>data warehouses</w:t>
      </w:r>
      <w:r w:rsidR="00C3759D">
        <w:t>,</w:t>
      </w:r>
      <w:r w:rsidR="009C2B8C">
        <w:t xml:space="preserve"> along with </w:t>
      </w:r>
      <w:r w:rsidR="00425946">
        <w:t xml:space="preserve">the ability to mine </w:t>
      </w:r>
      <w:r w:rsidR="009C2B8C">
        <w:t>this</w:t>
      </w:r>
      <w:r w:rsidR="00425946">
        <w:t xml:space="preserve"> data for patterns and to </w:t>
      </w:r>
      <w:r w:rsidR="00AA0197">
        <w:t>examine it using</w:t>
      </w:r>
      <w:r w:rsidR="00425946">
        <w:t xml:space="preserve"> the techniques of online analytical processing (OLAP).</w:t>
      </w:r>
    </w:p>
    <w:p w:rsidR="00791CCB" w:rsidRDefault="000F2799" w:rsidP="00791CCB">
      <w:pPr>
        <w:pStyle w:val="ListBullet"/>
      </w:pPr>
      <w:r w:rsidRPr="00A97DBA">
        <w:rPr>
          <w:i/>
        </w:rPr>
        <w:t>Tools</w:t>
      </w:r>
      <w:r>
        <w:t>, making it possible for people to work effectively with all three kinds of services. Tools are essential for things such as building and testing applications, creating integration connections, and working with data warehouses.</w:t>
      </w:r>
    </w:p>
    <w:p w:rsidR="00A56886" w:rsidRDefault="00B51974" w:rsidP="00A56886">
      <w:r>
        <w:t>An application platform</w:t>
      </w:r>
      <w:r w:rsidR="00A97DBA">
        <w:t xml:space="preserve"> </w:t>
      </w:r>
      <w:r>
        <w:t>relies</w:t>
      </w:r>
      <w:r w:rsidR="00A97DBA">
        <w:t xml:space="preserve"> on </w:t>
      </w:r>
      <w:r>
        <w:t xml:space="preserve">an operating system, as Figure 3 shows, and </w:t>
      </w:r>
      <w:r w:rsidR="00A97DBA">
        <w:t xml:space="preserve">other components. </w:t>
      </w:r>
      <w:r w:rsidR="006E2740">
        <w:t>Various</w:t>
      </w:r>
      <w:r w:rsidR="00A97DBA">
        <w:t xml:space="preserve"> management tools might be used to deploy and </w:t>
      </w:r>
      <w:r w:rsidR="009954F6">
        <w:t>monitor</w:t>
      </w:r>
      <w:r w:rsidR="00A97DBA">
        <w:t xml:space="preserve"> applications, for example, while </w:t>
      </w:r>
      <w:r w:rsidR="009954F6">
        <w:t xml:space="preserve">other software provides security services, support for identity, and more. </w:t>
      </w:r>
      <w:r w:rsidR="00B446ED">
        <w:t xml:space="preserve">All of this is important, yet it’s fair to say that the application platform itself </w:t>
      </w:r>
      <w:r w:rsidR="00311056">
        <w:t>has the most direct connection with</w:t>
      </w:r>
      <w:r w:rsidR="00B446ED">
        <w:t xml:space="preserve"> business strategy.</w:t>
      </w:r>
      <w:r w:rsidR="00311056">
        <w:t xml:space="preserve"> </w:t>
      </w:r>
    </w:p>
    <w:p w:rsidR="00EB6A52" w:rsidRDefault="00B57619" w:rsidP="00755D85">
      <w:pPr>
        <w:pStyle w:val="Heading1"/>
      </w:pPr>
      <w:bookmarkStart w:id="6" w:name="_Toc190240696"/>
      <w:r>
        <w:t>Supporting</w:t>
      </w:r>
      <w:r w:rsidR="008A0EED">
        <w:t xml:space="preserve"> Business Strategy</w:t>
      </w:r>
      <w:r>
        <w:t xml:space="preserve">: </w:t>
      </w:r>
      <w:r w:rsidR="00191DB2">
        <w:t xml:space="preserve">An </w:t>
      </w:r>
      <w:r w:rsidR="00D1685F">
        <w:t>Example</w:t>
      </w:r>
      <w:r w:rsidR="00AE16F3">
        <w:t xml:space="preserve"> Using the Mi</w:t>
      </w:r>
      <w:r w:rsidR="00191DB2">
        <w:t>crosoft Application Platform</w:t>
      </w:r>
      <w:bookmarkEnd w:id="6"/>
    </w:p>
    <w:p w:rsidR="00EB6A52" w:rsidRDefault="00F57239" w:rsidP="00EB6A52">
      <w:r>
        <w:t xml:space="preserve">Getting a clear sense of how an application platform can support business strategy requires seeing concrete examples of how the two fit together. To </w:t>
      </w:r>
      <w:r w:rsidR="0060418B">
        <w:t>do</w:t>
      </w:r>
      <w:r>
        <w:t xml:space="preserve"> this, this section first gives a brief description of the Microsoft application platform. It then walks through </w:t>
      </w:r>
      <w:r w:rsidR="00831DFE">
        <w:t>an</w:t>
      </w:r>
      <w:r>
        <w:t xml:space="preserve"> </w:t>
      </w:r>
      <w:r w:rsidR="00831DFE">
        <w:t>example</w:t>
      </w:r>
      <w:r>
        <w:t xml:space="preserve"> that </w:t>
      </w:r>
      <w:r w:rsidR="00CE2CCB">
        <w:t>show</w:t>
      </w:r>
      <w:r w:rsidR="00831DFE">
        <w:t>s</w:t>
      </w:r>
      <w:r>
        <w:t xml:space="preserve"> how the various parts of this pla</w:t>
      </w:r>
      <w:r w:rsidR="00B4172D">
        <w:t xml:space="preserve">tform can be used to support a firm’s </w:t>
      </w:r>
      <w:r>
        <w:t xml:space="preserve">strategic objectives. </w:t>
      </w:r>
    </w:p>
    <w:p w:rsidR="00727511" w:rsidRDefault="00727511" w:rsidP="00727511">
      <w:pPr>
        <w:pStyle w:val="Heading2"/>
      </w:pPr>
      <w:bookmarkStart w:id="7" w:name="_Toc190240697"/>
      <w:r>
        <w:t>An Overview of the Microsoft Application Platform</w:t>
      </w:r>
      <w:bookmarkEnd w:id="7"/>
    </w:p>
    <w:p w:rsidR="00727511" w:rsidRPr="00444639" w:rsidRDefault="00727511" w:rsidP="00727511">
      <w:r>
        <w:t xml:space="preserve">As Figure 4 shows, the Microsoft application platform </w:t>
      </w:r>
      <w:r w:rsidR="001218A5">
        <w:t>includes</w:t>
      </w:r>
      <w:r w:rsidR="0072467C">
        <w:t xml:space="preserve"> </w:t>
      </w:r>
      <w:r w:rsidR="000D7205">
        <w:t>implementations</w:t>
      </w:r>
      <w:r w:rsidR="001218A5">
        <w:t xml:space="preserve"> of the </w:t>
      </w:r>
      <w:r w:rsidR="003311DC">
        <w:t xml:space="preserve">four </w:t>
      </w:r>
      <w:r w:rsidR="008773BD">
        <w:t>components</w:t>
      </w:r>
      <w:r>
        <w:t xml:space="preserve"> just described. Application services are provided by the .NET Framework, integration services by BizTalk Server, and data services by SQL Server. Tools for all three run in Visual Studio.</w:t>
      </w:r>
    </w:p>
    <w:p w:rsidR="00727511" w:rsidRDefault="00732DD7" w:rsidP="00727511">
      <w:pPr>
        <w:keepNext/>
      </w:pPr>
      <w:r w:rsidRPr="00732DD7">
        <w:rPr>
          <w:noProof/>
          <w:lang w:bidi="ar-SA"/>
        </w:rPr>
        <w:lastRenderedPageBreak/>
        <w:drawing>
          <wp:inline distT="0" distB="0" distL="0" distR="0">
            <wp:extent cx="5486400" cy="2493498"/>
            <wp:effectExtent l="0" t="0" r="0" b="0"/>
            <wp:docPr id="17" name="Objec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85324" cy="4083666"/>
                      <a:chOff x="0" y="2166730"/>
                      <a:chExt cx="8985324" cy="4083666"/>
                    </a:xfrm>
                  </a:grpSpPr>
                  <a:sp>
                    <a:nvSpPr>
                      <a:cNvPr id="6" name="TextBox 5"/>
                      <a:cNvSpPr txBox="1"/>
                    </a:nvSpPr>
                    <a:spPr>
                      <a:xfrm>
                        <a:off x="2089116" y="5486400"/>
                        <a:ext cx="5696028" cy="533400"/>
                      </a:xfrm>
                      <a:prstGeom prst="rect">
                        <a:avLst/>
                      </a:prstGeom>
                      <a:gradFill rotWithShape="1">
                        <a:gsLst>
                          <a:gs pos="0">
                            <a:schemeClr val="tx2">
                              <a:lumMod val="20000"/>
                              <a:lumOff val="80000"/>
                            </a:schemeClr>
                          </a:gs>
                          <a:gs pos="100000">
                            <a:schemeClr val="tx2">
                              <a:lumMod val="75000"/>
                              <a:alpha val="65000"/>
                            </a:schemeClr>
                          </a:gs>
                        </a:gsLst>
                        <a:path path="shape">
                          <a:fillToRect l="50000" t="50000" r="50000" b="50000"/>
                        </a:path>
                      </a:gradFill>
                      <a:ln w="19050" algn="ctr">
                        <a:noFill/>
                        <a:round/>
                        <a:headEnd/>
                        <a:tailEnd type="none" w="lg" len="lg"/>
                      </a:ln>
                      <a:effectLst>
                        <a:outerShdw blurRad="50800" dist="38100" dir="2700000" algn="tl" rotWithShape="0">
                          <a:prstClr val="black">
                            <a:alpha val="40000"/>
                          </a:prstClr>
                        </a:outerShdw>
                      </a:effectLst>
                    </a:spPr>
                    <a:txSp>
                      <a:txBody>
                        <a:bodyPr wrap="square" anchor="ct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eaLnBrk="0" hangingPunct="0"/>
                          <a:endParaRPr lang="en-US" sz="2400" b="1" dirty="0" smtClean="0"/>
                        </a:p>
                      </a:txBody>
                      <a:useSpRect/>
                    </a:txSp>
                  </a:sp>
                  <a:sp>
                    <a:nvSpPr>
                      <a:cNvPr id="7" name="TextBox 6"/>
                      <a:cNvSpPr txBox="1"/>
                    </a:nvSpPr>
                    <a:spPr>
                      <a:xfrm>
                        <a:off x="4051691" y="4608329"/>
                        <a:ext cx="1876857" cy="707886"/>
                      </a:xfrm>
                      <a:prstGeom prst="rect">
                        <a:avLst/>
                      </a:prstGeom>
                      <a:solidFill>
                        <a:srgbClr val="FFC000"/>
                      </a:solidFill>
                    </a:spPr>
                    <a:txSp>
                      <a:txBody>
                        <a:bodyPr wrap="square" rtlCol="0">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2000" b="1" dirty="0" smtClean="0">
                              <a:solidFill>
                                <a:schemeClr val="tx1"/>
                              </a:solidFill>
                              <a:latin typeface="Arial" charset="0"/>
                            </a:rPr>
                            <a:t>.NET Framework</a:t>
                          </a:r>
                        </a:p>
                      </a:txBody>
                      <a:useSpRect/>
                    </a:txSp>
                    <a:style>
                      <a:lnRef idx="0">
                        <a:schemeClr val="accent6"/>
                      </a:lnRef>
                      <a:fillRef idx="3">
                        <a:schemeClr val="accent6"/>
                      </a:fillRef>
                      <a:effectRef idx="3">
                        <a:schemeClr val="accent6"/>
                      </a:effectRef>
                      <a:fontRef idx="minor">
                        <a:schemeClr val="lt1"/>
                      </a:fontRef>
                    </a:style>
                  </a:sp>
                  <a:sp>
                    <a:nvSpPr>
                      <a:cNvPr id="19" name="Oval 18"/>
                      <a:cNvSpPr/>
                    </a:nvSpPr>
                    <a:spPr bwMode="auto">
                      <a:xfrm>
                        <a:off x="511922" y="5406022"/>
                        <a:ext cx="847674" cy="539574"/>
                      </a:xfrm>
                      <a:prstGeom prst="ellipse">
                        <a:avLst/>
                      </a:prstGeom>
                      <a:ln>
                        <a:headEnd type="none" w="med" len="med"/>
                        <a:tailEnd type="stealth" w="lg" len="lg"/>
                      </a:ln>
                    </a:spPr>
                    <a:txSp>
                      <a:txBody>
                        <a:bodyPr vert="horz" wrap="non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endParaRPr lang="en-US" smtClean="0">
                            <a:solidFill>
                              <a:schemeClr val="tx1"/>
                            </a:solidFill>
                            <a:latin typeface="Arial" charset="0"/>
                          </a:endParaRPr>
                        </a:p>
                      </a:txBody>
                      <a:useSpRect/>
                    </a:txSp>
                    <a:style>
                      <a:lnRef idx="0">
                        <a:schemeClr val="accent1"/>
                      </a:lnRef>
                      <a:fillRef idx="3">
                        <a:schemeClr val="accent1"/>
                      </a:fillRef>
                      <a:effectRef idx="3">
                        <a:schemeClr val="accent1"/>
                      </a:effectRef>
                      <a:fontRef idx="minor">
                        <a:schemeClr val="lt1"/>
                      </a:fontRef>
                    </a:style>
                  </a:sp>
                  <a:sp>
                    <a:nvSpPr>
                      <a:cNvPr id="20" name="Oval 19"/>
                      <a:cNvSpPr/>
                    </a:nvSpPr>
                    <a:spPr bwMode="auto">
                      <a:xfrm>
                        <a:off x="664322" y="5558422"/>
                        <a:ext cx="847674" cy="539574"/>
                      </a:xfrm>
                      <a:prstGeom prst="ellipse">
                        <a:avLst/>
                      </a:prstGeom>
                      <a:ln>
                        <a:headEnd type="none" w="med" len="med"/>
                        <a:tailEnd type="stealth" w="lg" len="lg"/>
                      </a:ln>
                    </a:spPr>
                    <a:txSp>
                      <a:txBody>
                        <a:bodyPr vert="horz" wrap="non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endParaRPr lang="en-US" smtClean="0">
                            <a:solidFill>
                              <a:schemeClr val="tx1"/>
                            </a:solidFill>
                            <a:latin typeface="Arial" charset="0"/>
                          </a:endParaRPr>
                        </a:p>
                      </a:txBody>
                      <a:useSpRect/>
                    </a:txSp>
                    <a:style>
                      <a:lnRef idx="0">
                        <a:schemeClr val="accent1"/>
                      </a:lnRef>
                      <a:fillRef idx="3">
                        <a:schemeClr val="accent1"/>
                      </a:fillRef>
                      <a:effectRef idx="3">
                        <a:schemeClr val="accent1"/>
                      </a:effectRef>
                      <a:fontRef idx="minor">
                        <a:schemeClr val="lt1"/>
                      </a:fontRef>
                    </a:style>
                  </a:sp>
                  <a:sp>
                    <a:nvSpPr>
                      <a:cNvPr id="21" name="Oval 20"/>
                      <a:cNvSpPr/>
                    </a:nvSpPr>
                    <a:spPr bwMode="auto">
                      <a:xfrm>
                        <a:off x="816722" y="5710822"/>
                        <a:ext cx="847674" cy="539574"/>
                      </a:xfrm>
                      <a:prstGeom prst="ellipse">
                        <a:avLst/>
                      </a:prstGeom>
                      <a:ln>
                        <a:headEnd type="none" w="med" len="med"/>
                        <a:tailEnd type="stealth" w="lg" len="lg"/>
                      </a:ln>
                    </a:spPr>
                    <a:txSp>
                      <a:txBody>
                        <a:bodyPr vert="horz" wrap="non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endParaRPr lang="en-US" smtClean="0">
                            <a:solidFill>
                              <a:schemeClr val="tx1"/>
                            </a:solidFill>
                            <a:latin typeface="Arial" charset="0"/>
                          </a:endParaRPr>
                        </a:p>
                      </a:txBody>
                      <a:useSpRect/>
                    </a:txSp>
                    <a:style>
                      <a:lnRef idx="0">
                        <a:schemeClr val="accent1"/>
                      </a:lnRef>
                      <a:fillRef idx="3">
                        <a:schemeClr val="accent1"/>
                      </a:fillRef>
                      <a:effectRef idx="3">
                        <a:schemeClr val="accent1"/>
                      </a:effectRef>
                      <a:fontRef idx="minor">
                        <a:schemeClr val="lt1"/>
                      </a:fontRef>
                    </a:style>
                  </a:sp>
                  <a:sp>
                    <a:nvSpPr>
                      <a:cNvPr id="16" name="TextBox 15"/>
                      <a:cNvSpPr txBox="1"/>
                    </a:nvSpPr>
                    <a:spPr>
                      <a:xfrm>
                        <a:off x="0" y="5426989"/>
                        <a:ext cx="2089116" cy="707886"/>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2000" b="1" i="1" dirty="0" smtClean="0"/>
                            <a:t>Other</a:t>
                          </a:r>
                        </a:p>
                        <a:p>
                          <a:pPr algn="ctr"/>
                          <a:r>
                            <a:rPr lang="en-US" sz="2000" b="1" i="1" dirty="0" smtClean="0"/>
                            <a:t>Applications</a:t>
                          </a:r>
                          <a:endParaRPr lang="en-US" sz="2000" b="1" i="1" dirty="0"/>
                        </a:p>
                      </a:txBody>
                      <a:useSpRect/>
                    </a:txSp>
                  </a:sp>
                  <a:sp>
                    <a:nvSpPr>
                      <a:cNvPr id="35" name="Freeform 34"/>
                      <a:cNvSpPr/>
                    </a:nvSpPr>
                    <a:spPr bwMode="auto">
                      <a:xfrm flipH="1">
                        <a:off x="1394433" y="4076228"/>
                        <a:ext cx="2586422" cy="1486372"/>
                      </a:xfrm>
                      <a:custGeom>
                        <a:avLst/>
                        <a:gdLst>
                          <a:gd name="connsiteX0" fmla="*/ 77141 w 2470385"/>
                          <a:gd name="connsiteY0" fmla="*/ 44215 h 1579504"/>
                          <a:gd name="connsiteX1" fmla="*/ 122296 w 2470385"/>
                          <a:gd name="connsiteY1" fmla="*/ 78082 h 1579504"/>
                          <a:gd name="connsiteX2" fmla="*/ 1273763 w 2470385"/>
                          <a:gd name="connsiteY2" fmla="*/ 777993 h 1579504"/>
                          <a:gd name="connsiteX3" fmla="*/ 2470385 w 2470385"/>
                          <a:gd name="connsiteY3" fmla="*/ 1579504 h 1579504"/>
                          <a:gd name="connsiteX0" fmla="*/ 77141 w 2470385"/>
                          <a:gd name="connsiteY0" fmla="*/ 44215 h 1579504"/>
                          <a:gd name="connsiteX1" fmla="*/ 122296 w 2470385"/>
                          <a:gd name="connsiteY1" fmla="*/ 78082 h 1579504"/>
                          <a:gd name="connsiteX2" fmla="*/ 836538 w 2470385"/>
                          <a:gd name="connsiteY2" fmla="*/ 1030362 h 1579504"/>
                          <a:gd name="connsiteX3" fmla="*/ 2470385 w 2470385"/>
                          <a:gd name="connsiteY3" fmla="*/ 1579504 h 1579504"/>
                          <a:gd name="connsiteX0" fmla="*/ 77141 w 2470385"/>
                          <a:gd name="connsiteY0" fmla="*/ 44215 h 1579504"/>
                          <a:gd name="connsiteX1" fmla="*/ 122296 w 2470385"/>
                          <a:gd name="connsiteY1" fmla="*/ 78082 h 1579504"/>
                          <a:gd name="connsiteX2" fmla="*/ 836538 w 2470385"/>
                          <a:gd name="connsiteY2" fmla="*/ 1030362 h 1579504"/>
                          <a:gd name="connsiteX3" fmla="*/ 2470385 w 2470385"/>
                          <a:gd name="connsiteY3" fmla="*/ 1579504 h 1579504"/>
                          <a:gd name="connsiteX0" fmla="*/ 77141 w 2476883"/>
                          <a:gd name="connsiteY0" fmla="*/ 44215 h 1393717"/>
                          <a:gd name="connsiteX1" fmla="*/ 122296 w 2476883"/>
                          <a:gd name="connsiteY1" fmla="*/ 78082 h 1393717"/>
                          <a:gd name="connsiteX2" fmla="*/ 836538 w 2476883"/>
                          <a:gd name="connsiteY2" fmla="*/ 1030362 h 1393717"/>
                          <a:gd name="connsiteX3" fmla="*/ 2476883 w 2476883"/>
                          <a:gd name="connsiteY3" fmla="*/ 1393717 h 1393717"/>
                          <a:gd name="connsiteX0" fmla="*/ 77141 w 2622935"/>
                          <a:gd name="connsiteY0" fmla="*/ 44215 h 1573060"/>
                          <a:gd name="connsiteX1" fmla="*/ 122296 w 2622935"/>
                          <a:gd name="connsiteY1" fmla="*/ 78082 h 1573060"/>
                          <a:gd name="connsiteX2" fmla="*/ 836538 w 2622935"/>
                          <a:gd name="connsiteY2" fmla="*/ 1030362 h 1573060"/>
                          <a:gd name="connsiteX3" fmla="*/ 2622935 w 2622935"/>
                          <a:gd name="connsiteY3" fmla="*/ 1573060 h 1573060"/>
                          <a:gd name="connsiteX0" fmla="*/ 77141 w 2586422"/>
                          <a:gd name="connsiteY0" fmla="*/ 44215 h 1350760"/>
                          <a:gd name="connsiteX1" fmla="*/ 122296 w 2586422"/>
                          <a:gd name="connsiteY1" fmla="*/ 78082 h 1350760"/>
                          <a:gd name="connsiteX2" fmla="*/ 836538 w 2586422"/>
                          <a:gd name="connsiteY2" fmla="*/ 1030362 h 1350760"/>
                          <a:gd name="connsiteX3" fmla="*/ 2586422 w 2586422"/>
                          <a:gd name="connsiteY3" fmla="*/ 1350760 h 1350760"/>
                        </a:gdLst>
                        <a:ahLst/>
                        <a:cxnLst>
                          <a:cxn ang="0">
                            <a:pos x="connsiteX0" y="connsiteY0"/>
                          </a:cxn>
                          <a:cxn ang="0">
                            <a:pos x="connsiteX1" y="connsiteY1"/>
                          </a:cxn>
                          <a:cxn ang="0">
                            <a:pos x="connsiteX2" y="connsiteY2"/>
                          </a:cxn>
                          <a:cxn ang="0">
                            <a:pos x="connsiteX3" y="connsiteY3"/>
                          </a:cxn>
                        </a:cxnLst>
                        <a:rect l="l" t="t" r="r" b="b"/>
                        <a:pathLst>
                          <a:path w="2586422" h="1350760">
                            <a:moveTo>
                              <a:pt x="77141" y="44215"/>
                            </a:moveTo>
                            <a:cubicBezTo>
                              <a:pt x="0" y="0"/>
                              <a:pt x="122296" y="78082"/>
                              <a:pt x="122296" y="78082"/>
                            </a:cubicBezTo>
                            <a:cubicBezTo>
                              <a:pt x="321733" y="200378"/>
                              <a:pt x="425850" y="818249"/>
                              <a:pt x="836538" y="1030362"/>
                            </a:cubicBezTo>
                            <a:cubicBezTo>
                              <a:pt x="1247226" y="1242475"/>
                              <a:pt x="2019310" y="1189368"/>
                              <a:pt x="2586422" y="1350760"/>
                            </a:cubicBezTo>
                          </a:path>
                        </a:pathLst>
                      </a:custGeom>
                      <a:noFill/>
                      <a:ln w="38100" cap="flat" cmpd="sng" algn="ctr">
                        <a:solidFill>
                          <a:schemeClr val="tx1"/>
                        </a:solidFill>
                        <a:prstDash val="solid"/>
                        <a:round/>
                        <a:headEnd type="none" w="med" len="med"/>
                        <a:tailEnd type="stealth" w="lg" len="lg"/>
                      </a:ln>
                      <a:effectLst/>
                    </a:spPr>
                    <a:txSp>
                      <a:txBody>
                        <a:bodyPr vert="horz" wrap="non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1" fontAlgn="base" latinLnBrk="0" hangingPunct="1">
                            <a:lnSpc>
                              <a:spcPct val="100000"/>
                            </a:lnSpc>
                            <a:spcBef>
                              <a:spcPct val="0"/>
                            </a:spcBef>
                            <a:spcAft>
                              <a:spcPct val="0"/>
                            </a:spcAft>
                            <a:buClrTx/>
                            <a:buSzTx/>
                            <a:buFontTx/>
                            <a:buNone/>
                            <a:tabLst/>
                          </a:pPr>
                          <a:endParaRPr kumimoji="0" lang="en-US" sz="2300" b="0" i="0" u="none" strike="noStrike" cap="none" normalizeH="0" baseline="0" smtClean="0">
                            <a:ln>
                              <a:noFill/>
                            </a:ln>
                            <a:solidFill>
                              <a:schemeClr val="tx1"/>
                            </a:solidFill>
                            <a:effectLst/>
                            <a:latin typeface="Arial" charset="0"/>
                          </a:endParaRPr>
                        </a:p>
                      </a:txBody>
                      <a:useSpRect/>
                    </a:txSp>
                  </a:sp>
                  <a:sp>
                    <a:nvSpPr>
                      <a:cNvPr id="10" name="TextBox 9"/>
                      <a:cNvSpPr txBox="1"/>
                    </a:nvSpPr>
                    <a:spPr>
                      <a:xfrm>
                        <a:off x="2089116" y="4608329"/>
                        <a:ext cx="1851779" cy="707886"/>
                      </a:xfrm>
                      <a:prstGeom prst="rect">
                        <a:avLst/>
                      </a:prstGeom>
                      <a:solidFill>
                        <a:srgbClr val="FFC000"/>
                      </a:solidFill>
                    </a:spPr>
                    <a:txSp>
                      <a:txBody>
                        <a:bodyPr wrap="square" rtlCol="0">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2000" b="1" dirty="0" smtClean="0">
                              <a:solidFill>
                                <a:schemeClr val="tx1"/>
                              </a:solidFill>
                              <a:latin typeface="Arial" charset="0"/>
                            </a:rPr>
                            <a:t>BizTalk Server</a:t>
                          </a:r>
                        </a:p>
                      </a:txBody>
                      <a:useSpRect/>
                    </a:txSp>
                    <a:style>
                      <a:lnRef idx="0">
                        <a:schemeClr val="accent6"/>
                      </a:lnRef>
                      <a:fillRef idx="3">
                        <a:schemeClr val="accent6"/>
                      </a:fillRef>
                      <a:effectRef idx="3">
                        <a:schemeClr val="accent6"/>
                      </a:effectRef>
                      <a:fontRef idx="minor">
                        <a:schemeClr val="lt1"/>
                      </a:fontRef>
                    </a:style>
                  </a:sp>
                  <a:sp>
                    <a:nvSpPr>
                      <a:cNvPr id="8" name="Can 7"/>
                      <a:cNvSpPr/>
                    </a:nvSpPr>
                    <a:spPr bwMode="auto">
                      <a:xfrm>
                        <a:off x="8153400" y="5410200"/>
                        <a:ext cx="831924" cy="807346"/>
                      </a:xfrm>
                      <a:prstGeom prst="can">
                        <a:avLst/>
                      </a:prstGeom>
                      <a:gradFill rotWithShape="1">
                        <a:gsLst>
                          <a:gs pos="0">
                            <a:schemeClr val="tx2">
                              <a:lumMod val="20000"/>
                              <a:lumOff val="80000"/>
                            </a:schemeClr>
                          </a:gs>
                          <a:gs pos="100000">
                            <a:schemeClr val="tx2">
                              <a:lumMod val="75000"/>
                              <a:alpha val="65000"/>
                            </a:schemeClr>
                          </a:gs>
                        </a:gsLst>
                        <a:path path="shape">
                          <a:fillToRect l="50000" t="50000" r="50000" b="50000"/>
                        </a:path>
                      </a:gradFill>
                      <a:ln w="19050" algn="ctr">
                        <a:noFill/>
                        <a:round/>
                        <a:headEnd/>
                        <a:tailEnd type="none" w="lg" len="lg"/>
                      </a:ln>
                      <a:effectLst>
                        <a:outerShdw blurRad="50800" dist="38100" dir="2700000" algn="tl" rotWithShape="0">
                          <a:prstClr val="black">
                            <a:alpha val="40000"/>
                          </a:prstClr>
                        </a:outerShdw>
                      </a:effectLst>
                    </a:spPr>
                    <a:txSp>
                      <a:txBody>
                        <a:bodyPr wrap="square" anchor="ct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defTabSz="914400" eaLnBrk="0" latinLnBrk="0" hangingPunct="0">
                            <a:lnSpc>
                              <a:spcPct val="100000"/>
                            </a:lnSpc>
                            <a:buClrTx/>
                            <a:buSzTx/>
                            <a:buFontTx/>
                            <a:buNone/>
                            <a:tabLst/>
                          </a:pPr>
                          <a:endParaRPr lang="en-US" smtClean="0">
                            <a:solidFill>
                              <a:schemeClr val="tx1"/>
                            </a:solidFill>
                            <a:latin typeface="Arial" charset="0"/>
                          </a:endParaRPr>
                        </a:p>
                      </a:txBody>
                      <a:useSpRect/>
                    </a:txSp>
                  </a:sp>
                  <a:sp>
                    <a:nvSpPr>
                      <a:cNvPr id="34" name="Freeform 33"/>
                      <a:cNvSpPr/>
                    </a:nvSpPr>
                    <a:spPr bwMode="auto">
                      <a:xfrm>
                        <a:off x="5928549" y="4076229"/>
                        <a:ext cx="2224852" cy="1469806"/>
                      </a:xfrm>
                      <a:custGeom>
                        <a:avLst/>
                        <a:gdLst>
                          <a:gd name="connsiteX0" fmla="*/ 77141 w 2470385"/>
                          <a:gd name="connsiteY0" fmla="*/ 44215 h 1579504"/>
                          <a:gd name="connsiteX1" fmla="*/ 122296 w 2470385"/>
                          <a:gd name="connsiteY1" fmla="*/ 78082 h 1579504"/>
                          <a:gd name="connsiteX2" fmla="*/ 1273763 w 2470385"/>
                          <a:gd name="connsiteY2" fmla="*/ 777993 h 1579504"/>
                          <a:gd name="connsiteX3" fmla="*/ 2470385 w 2470385"/>
                          <a:gd name="connsiteY3" fmla="*/ 1579504 h 1579504"/>
                          <a:gd name="connsiteX0" fmla="*/ 77141 w 2470385"/>
                          <a:gd name="connsiteY0" fmla="*/ 44215 h 1579504"/>
                          <a:gd name="connsiteX1" fmla="*/ 122296 w 2470385"/>
                          <a:gd name="connsiteY1" fmla="*/ 78082 h 1579504"/>
                          <a:gd name="connsiteX2" fmla="*/ 916508 w 2470385"/>
                          <a:gd name="connsiteY2" fmla="*/ 1066875 h 1579504"/>
                          <a:gd name="connsiteX3" fmla="*/ 2470385 w 2470385"/>
                          <a:gd name="connsiteY3" fmla="*/ 1579504 h 1579504"/>
                          <a:gd name="connsiteX0" fmla="*/ 77141 w 2470385"/>
                          <a:gd name="connsiteY0" fmla="*/ 44215 h 1579504"/>
                          <a:gd name="connsiteX1" fmla="*/ 122296 w 2470385"/>
                          <a:gd name="connsiteY1" fmla="*/ 78082 h 1579504"/>
                          <a:gd name="connsiteX2" fmla="*/ 916508 w 2470385"/>
                          <a:gd name="connsiteY2" fmla="*/ 1066875 h 1579504"/>
                          <a:gd name="connsiteX3" fmla="*/ 2470385 w 2470385"/>
                          <a:gd name="connsiteY3" fmla="*/ 1579504 h 1579504"/>
                          <a:gd name="connsiteX0" fmla="*/ 77141 w 2470385"/>
                          <a:gd name="connsiteY0" fmla="*/ 44215 h 1357204"/>
                          <a:gd name="connsiteX1" fmla="*/ 122296 w 2470385"/>
                          <a:gd name="connsiteY1" fmla="*/ 78082 h 1357204"/>
                          <a:gd name="connsiteX2" fmla="*/ 916508 w 2470385"/>
                          <a:gd name="connsiteY2" fmla="*/ 1066875 h 1357204"/>
                          <a:gd name="connsiteX3" fmla="*/ 2470385 w 2470385"/>
                          <a:gd name="connsiteY3" fmla="*/ 1357204 h 1357204"/>
                          <a:gd name="connsiteX0" fmla="*/ 77141 w 2470385"/>
                          <a:gd name="connsiteY0" fmla="*/ 44215 h 1357204"/>
                          <a:gd name="connsiteX1" fmla="*/ 122296 w 2470385"/>
                          <a:gd name="connsiteY1" fmla="*/ 78082 h 1357204"/>
                          <a:gd name="connsiteX2" fmla="*/ 916508 w 2470385"/>
                          <a:gd name="connsiteY2" fmla="*/ 1066875 h 1357204"/>
                          <a:gd name="connsiteX3" fmla="*/ 2470385 w 2470385"/>
                          <a:gd name="connsiteY3" fmla="*/ 1357204 h 1357204"/>
                          <a:gd name="connsiteX0" fmla="*/ 77141 w 2149643"/>
                          <a:gd name="connsiteY0" fmla="*/ 44215 h 1357204"/>
                          <a:gd name="connsiteX1" fmla="*/ 122296 w 2149643"/>
                          <a:gd name="connsiteY1" fmla="*/ 78082 h 1357204"/>
                          <a:gd name="connsiteX2" fmla="*/ 916508 w 2149643"/>
                          <a:gd name="connsiteY2" fmla="*/ 1066875 h 1357204"/>
                          <a:gd name="connsiteX3" fmla="*/ 2149643 w 2149643"/>
                          <a:gd name="connsiteY3" fmla="*/ 1357204 h 1357204"/>
                          <a:gd name="connsiteX0" fmla="*/ 77141 w 2149643"/>
                          <a:gd name="connsiteY0" fmla="*/ 44215 h 1357204"/>
                          <a:gd name="connsiteX1" fmla="*/ 122296 w 2149643"/>
                          <a:gd name="connsiteY1" fmla="*/ 78082 h 1357204"/>
                          <a:gd name="connsiteX2" fmla="*/ 916508 w 2149643"/>
                          <a:gd name="connsiteY2" fmla="*/ 1066875 h 1357204"/>
                          <a:gd name="connsiteX3" fmla="*/ 2149643 w 2149643"/>
                          <a:gd name="connsiteY3" fmla="*/ 1357204 h 1357204"/>
                        </a:gdLst>
                        <a:ahLst/>
                        <a:cxnLst>
                          <a:cxn ang="0">
                            <a:pos x="connsiteX0" y="connsiteY0"/>
                          </a:cxn>
                          <a:cxn ang="0">
                            <a:pos x="connsiteX1" y="connsiteY1"/>
                          </a:cxn>
                          <a:cxn ang="0">
                            <a:pos x="connsiteX2" y="connsiteY2"/>
                          </a:cxn>
                          <a:cxn ang="0">
                            <a:pos x="connsiteX3" y="connsiteY3"/>
                          </a:cxn>
                        </a:cxnLst>
                        <a:rect l="l" t="t" r="r" b="b"/>
                        <a:pathLst>
                          <a:path w="2149643" h="1357204">
                            <a:moveTo>
                              <a:pt x="77141" y="44215"/>
                            </a:moveTo>
                            <a:cubicBezTo>
                              <a:pt x="0" y="0"/>
                              <a:pt x="122296" y="78082"/>
                              <a:pt x="122296" y="78082"/>
                            </a:cubicBezTo>
                            <a:cubicBezTo>
                              <a:pt x="321733" y="200378"/>
                              <a:pt x="578617" y="853688"/>
                              <a:pt x="916508" y="1066875"/>
                            </a:cubicBezTo>
                            <a:cubicBezTo>
                              <a:pt x="1254399" y="1280062"/>
                              <a:pt x="1566309" y="1157984"/>
                              <a:pt x="2149643" y="1357204"/>
                            </a:cubicBezTo>
                          </a:path>
                        </a:pathLst>
                      </a:custGeom>
                      <a:noFill/>
                      <a:ln w="38100" cap="flat" cmpd="sng" algn="ctr">
                        <a:solidFill>
                          <a:schemeClr val="tx1"/>
                        </a:solidFill>
                        <a:prstDash val="solid"/>
                        <a:round/>
                        <a:headEnd type="none" w="med" len="med"/>
                        <a:tailEnd type="stealth" w="lg" len="lg"/>
                      </a:ln>
                      <a:effectLst/>
                    </a:spPr>
                    <a:txSp>
                      <a:txBody>
                        <a:bodyPr vert="horz" wrap="non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1" fontAlgn="base" latinLnBrk="0" hangingPunct="1">
                            <a:lnSpc>
                              <a:spcPct val="100000"/>
                            </a:lnSpc>
                            <a:spcBef>
                              <a:spcPct val="0"/>
                            </a:spcBef>
                            <a:spcAft>
                              <a:spcPct val="0"/>
                            </a:spcAft>
                            <a:buClrTx/>
                            <a:buSzTx/>
                            <a:buFontTx/>
                            <a:buNone/>
                            <a:tabLst/>
                          </a:pPr>
                          <a:endParaRPr kumimoji="0" lang="en-US" sz="2300" b="0" i="0" u="none" strike="noStrike" cap="none" normalizeH="0" baseline="0" smtClean="0">
                            <a:ln>
                              <a:noFill/>
                            </a:ln>
                            <a:solidFill>
                              <a:schemeClr val="tx1"/>
                            </a:solidFill>
                            <a:effectLst/>
                            <a:latin typeface="Arial" charset="0"/>
                          </a:endParaRPr>
                        </a:p>
                      </a:txBody>
                      <a:useSpRect/>
                    </a:txSp>
                  </a:sp>
                  <a:sp>
                    <a:nvSpPr>
                      <a:cNvPr id="14" name="TextBox 13"/>
                      <a:cNvSpPr txBox="1"/>
                    </a:nvSpPr>
                    <a:spPr>
                      <a:xfrm>
                        <a:off x="6014263" y="4608329"/>
                        <a:ext cx="1770881" cy="707886"/>
                      </a:xfrm>
                      <a:prstGeom prst="rect">
                        <a:avLst/>
                      </a:prstGeom>
                      <a:solidFill>
                        <a:srgbClr val="FFC000"/>
                      </a:solidFill>
                    </a:spPr>
                    <a:txSp>
                      <a:txBody>
                        <a:bodyPr wrap="square" rtlCol="0">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2000" b="1" dirty="0" smtClean="0">
                              <a:solidFill>
                                <a:schemeClr val="tx1"/>
                              </a:solidFill>
                              <a:latin typeface="Arial" charset="0"/>
                            </a:rPr>
                            <a:t>SQL </a:t>
                          </a:r>
                          <a:r>
                            <a:rPr lang="en-US" sz="2000" b="1" dirty="0" smtClean="0">
                              <a:solidFill>
                                <a:schemeClr val="tx1"/>
                              </a:solidFill>
                              <a:latin typeface="Arial" charset="0"/>
                            </a:rPr>
                            <a:t>   Server</a:t>
                          </a:r>
                          <a:endParaRPr lang="en-US" sz="2000" b="1" dirty="0" smtClean="0">
                            <a:solidFill>
                              <a:schemeClr val="tx1"/>
                            </a:solidFill>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11" name="TextBox 10"/>
                      <a:cNvSpPr txBox="1"/>
                    </a:nvSpPr>
                    <a:spPr>
                      <a:xfrm>
                        <a:off x="4022035" y="2166730"/>
                        <a:ext cx="1828800" cy="707886"/>
                      </a:xfrm>
                      <a:prstGeom prst="rect">
                        <a:avLst/>
                      </a:prstGeom>
                      <a:solidFill>
                        <a:srgbClr val="FFC000"/>
                      </a:solidFill>
                    </a:spPr>
                    <a:txSp>
                      <a:txBody>
                        <a:bodyPr wrap="square" rtlCol="0">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2000" b="1" dirty="0" smtClean="0">
                              <a:solidFill>
                                <a:schemeClr val="tx1"/>
                              </a:solidFill>
                              <a:latin typeface="Arial" charset="0"/>
                            </a:rPr>
                            <a:t> Visual Studio</a:t>
                          </a:r>
                        </a:p>
                      </a:txBody>
                      <a:useSpRect/>
                    </a:txSp>
                    <a:style>
                      <a:lnRef idx="0">
                        <a:schemeClr val="accent6"/>
                      </a:lnRef>
                      <a:fillRef idx="3">
                        <a:schemeClr val="accent6"/>
                      </a:fillRef>
                      <a:effectRef idx="3">
                        <a:schemeClr val="accent6"/>
                      </a:effectRef>
                      <a:fontRef idx="minor">
                        <a:schemeClr val="lt1"/>
                      </a:fontRef>
                    </a:style>
                  </a:sp>
                  <a:cxnSp>
                    <a:nvCxnSpPr>
                      <a:cNvPr id="27" name="Straight Arrow Connector 26"/>
                      <a:cNvCxnSpPr/>
                    </a:nvCxnSpPr>
                    <a:spPr bwMode="auto">
                      <a:xfrm rot="10800000" flipV="1">
                        <a:off x="2855889" y="2913995"/>
                        <a:ext cx="2079250" cy="1691808"/>
                      </a:xfrm>
                      <a:prstGeom prst="straightConnector1">
                        <a:avLst/>
                      </a:prstGeom>
                      <a:noFill/>
                      <a:ln w="38100" cap="flat" cmpd="sng" algn="ctr">
                        <a:solidFill>
                          <a:schemeClr val="tx1"/>
                        </a:solidFill>
                        <a:prstDash val="sysDash"/>
                        <a:round/>
                        <a:headEnd type="none" w="med" len="med"/>
                        <a:tailEnd type="arrow"/>
                      </a:ln>
                      <a:effectLst/>
                    </a:spPr>
                  </a:cxnSp>
                  <a:cxnSp>
                    <a:nvCxnSpPr>
                      <a:cNvPr id="29" name="Straight Arrow Connector 28"/>
                      <a:cNvCxnSpPr/>
                    </a:nvCxnSpPr>
                    <a:spPr bwMode="auto">
                      <a:xfrm rot="5400000">
                        <a:off x="4592918" y="3258207"/>
                        <a:ext cx="688424" cy="1588"/>
                      </a:xfrm>
                      <a:prstGeom prst="straightConnector1">
                        <a:avLst/>
                      </a:prstGeom>
                      <a:noFill/>
                      <a:ln w="38100" cap="flat" cmpd="sng" algn="ctr">
                        <a:solidFill>
                          <a:schemeClr val="tx1"/>
                        </a:solidFill>
                        <a:prstDash val="sysDash"/>
                        <a:round/>
                        <a:headEnd type="none" w="med" len="med"/>
                        <a:tailEnd type="arrow"/>
                      </a:ln>
                      <a:effectLst/>
                    </a:spPr>
                  </a:cxnSp>
                  <a:cxnSp>
                    <a:nvCxnSpPr>
                      <a:cNvPr id="38" name="Straight Arrow Connector 37"/>
                      <a:cNvCxnSpPr/>
                    </a:nvCxnSpPr>
                    <a:spPr bwMode="auto">
                      <a:xfrm>
                        <a:off x="4937924" y="2913995"/>
                        <a:ext cx="1970908" cy="1691808"/>
                      </a:xfrm>
                      <a:prstGeom prst="straightConnector1">
                        <a:avLst/>
                      </a:prstGeom>
                      <a:noFill/>
                      <a:ln w="38100" cap="flat" cmpd="sng" algn="ctr">
                        <a:solidFill>
                          <a:schemeClr val="tx1"/>
                        </a:solidFill>
                        <a:prstDash val="sysDash"/>
                        <a:round/>
                        <a:headEnd type="none" w="med" len="med"/>
                        <a:tailEnd type="arrow"/>
                      </a:ln>
                      <a:effectLst/>
                    </a:spPr>
                  </a:cxnSp>
                  <a:sp>
                    <a:nvSpPr>
                      <a:cNvPr id="12" name="Oval 11"/>
                      <a:cNvSpPr/>
                    </a:nvSpPr>
                    <a:spPr bwMode="auto">
                      <a:xfrm>
                        <a:off x="3940895" y="3619952"/>
                        <a:ext cx="2073368" cy="985851"/>
                      </a:xfrm>
                      <a:prstGeom prst="ellipse">
                        <a:avLst/>
                      </a:prstGeom>
                      <a:ln>
                        <a:headEnd type="none" w="med" len="med"/>
                        <a:tailEnd type="stealth" w="lg" len="lg"/>
                      </a:ln>
                    </a:spPr>
                    <a:txSp>
                      <a:txBody>
                        <a:bodyPr vert="horz" wrap="non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marL="0" marR="0" indent="0" defTabSz="914400" eaLnBrk="1" latinLnBrk="0" hangingPunct="1">
                            <a:lnSpc>
                              <a:spcPct val="100000"/>
                            </a:lnSpc>
                            <a:buClrTx/>
                            <a:buSzTx/>
                            <a:buFontTx/>
                            <a:buNone/>
                            <a:tabLst/>
                          </a:pPr>
                          <a:endParaRPr lang="en-US" smtClean="0">
                            <a:solidFill>
                              <a:schemeClr val="tx1"/>
                            </a:solidFill>
                            <a:latin typeface="Arial" charset="0"/>
                          </a:endParaRPr>
                        </a:p>
                      </a:txBody>
                      <a:useSpRect/>
                    </a:txSp>
                    <a:style>
                      <a:lnRef idx="0">
                        <a:schemeClr val="accent1"/>
                      </a:lnRef>
                      <a:fillRef idx="3">
                        <a:schemeClr val="accent1"/>
                      </a:fillRef>
                      <a:effectRef idx="3">
                        <a:schemeClr val="accent1"/>
                      </a:effectRef>
                      <a:fontRef idx="minor">
                        <a:schemeClr val="lt1"/>
                      </a:fontRef>
                    </a:style>
                  </a:sp>
                  <a:sp>
                    <a:nvSpPr>
                      <a:cNvPr id="13" name="TextBox 12"/>
                      <a:cNvSpPr txBox="1"/>
                    </a:nvSpPr>
                    <a:spPr>
                      <a:xfrm>
                        <a:off x="3962400" y="3886200"/>
                        <a:ext cx="2073368" cy="40011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2000" b="1" i="1" dirty="0"/>
                            <a:t>Application</a:t>
                          </a:r>
                        </a:p>
                      </a:txBody>
                      <a:useSpRect/>
                    </a:txSp>
                  </a:sp>
                  <a:sp>
                    <a:nvSpPr>
                      <a:cNvPr id="25" name="TextBox 24"/>
                      <a:cNvSpPr txBox="1"/>
                    </a:nvSpPr>
                    <a:spPr>
                      <a:xfrm>
                        <a:off x="3962400" y="5562600"/>
                        <a:ext cx="2073368" cy="40011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2000" b="1" i="1" dirty="0" smtClean="0"/>
                            <a:t>Windows</a:t>
                          </a:r>
                          <a:endParaRPr lang="en-US" sz="2000" b="1" i="1" dirty="0"/>
                        </a:p>
                      </a:txBody>
                      <a:useSpRect/>
                    </a:txSp>
                  </a:sp>
                  <a:sp>
                    <a:nvSpPr>
                      <a:cNvPr id="30" name="TextBox 29"/>
                      <a:cNvSpPr txBox="1"/>
                    </a:nvSpPr>
                    <a:spPr>
                      <a:xfrm>
                        <a:off x="8143146" y="5691767"/>
                        <a:ext cx="838200" cy="40011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2000" b="1" i="1" dirty="0" smtClean="0"/>
                            <a:t>Data</a:t>
                          </a:r>
                          <a:endParaRPr lang="en-US" sz="2000" b="1" i="1" dirty="0"/>
                        </a:p>
                      </a:txBody>
                      <a:useSpRect/>
                    </a:txSp>
                  </a:sp>
                </lc:lockedCanvas>
              </a:graphicData>
            </a:graphic>
          </wp:inline>
        </w:drawing>
      </w:r>
    </w:p>
    <w:p w:rsidR="00727511" w:rsidRDefault="00727511" w:rsidP="00727511">
      <w:pPr>
        <w:pStyle w:val="Caption"/>
      </w:pPr>
      <w:r>
        <w:t xml:space="preserve">Figure </w:t>
      </w:r>
      <w:fldSimple w:instr=" SEQ Figure \* ARABIC ">
        <w:r>
          <w:rPr>
            <w:noProof/>
          </w:rPr>
          <w:t>4</w:t>
        </w:r>
      </w:fldSimple>
      <w:r>
        <w:t xml:space="preserve">: </w:t>
      </w:r>
      <w:r w:rsidR="00A24A62">
        <w:t>The</w:t>
      </w:r>
      <w:r>
        <w:t xml:space="preserve"> Microsoft application platform</w:t>
      </w:r>
      <w:r w:rsidR="00A24A62">
        <w:t xml:space="preserve"> provides application services, integration services, data services, and tools.</w:t>
      </w:r>
    </w:p>
    <w:p w:rsidR="00727511" w:rsidRDefault="00727511" w:rsidP="00727511">
      <w:r>
        <w:t>Some of the most important of the application services provided by the .NET Framework 3.5 today are:</w:t>
      </w:r>
    </w:p>
    <w:p w:rsidR="00727511" w:rsidRDefault="00727511" w:rsidP="00727511">
      <w:pPr>
        <w:pStyle w:val="ListBullet"/>
      </w:pPr>
      <w:r>
        <w:t xml:space="preserve">ASP.NET, which lets developers build </w:t>
      </w:r>
      <w:r w:rsidR="00D442C9">
        <w:t>standards</w:t>
      </w:r>
      <w:r>
        <w:t xml:space="preserve">-based </w:t>
      </w:r>
      <w:r w:rsidR="00D442C9">
        <w:t xml:space="preserve">Web </w:t>
      </w:r>
      <w:r>
        <w:t>applications.</w:t>
      </w:r>
    </w:p>
    <w:p w:rsidR="00727511" w:rsidRDefault="00727511" w:rsidP="00727511">
      <w:pPr>
        <w:pStyle w:val="ListBullet"/>
      </w:pPr>
      <w:r>
        <w:t xml:space="preserve">Windows Communication Foundation (WCF), allowing applications to communicate </w:t>
      </w:r>
      <w:r w:rsidR="002066CC">
        <w:t xml:space="preserve">directly </w:t>
      </w:r>
      <w:r>
        <w:t xml:space="preserve">with other software </w:t>
      </w:r>
      <w:r w:rsidR="00BF004C">
        <w:t>via</w:t>
      </w:r>
      <w:r>
        <w:t xml:space="preserve"> Web services (using either SOAP or </w:t>
      </w:r>
      <w:r w:rsidR="00617E16">
        <w:t xml:space="preserve">a </w:t>
      </w:r>
      <w:r>
        <w:t>REST</w:t>
      </w:r>
      <w:r w:rsidR="00617E16">
        <w:t>ful approach</w:t>
      </w:r>
      <w:r>
        <w:t>) and other protocols.</w:t>
      </w:r>
    </w:p>
    <w:p w:rsidR="00727511" w:rsidRDefault="00727511" w:rsidP="00727511">
      <w:pPr>
        <w:pStyle w:val="ListBullet"/>
      </w:pPr>
      <w:r>
        <w:t>Windows Presentation Foundation (WPF), helping developers create user interfaces for Windows applications that include two- and three-dimen</w:t>
      </w:r>
      <w:r w:rsidR="00833B78">
        <w:t>sional graphics</w:t>
      </w:r>
      <w:r w:rsidR="008D08FE">
        <w:t xml:space="preserve">, </w:t>
      </w:r>
      <w:r>
        <w:t>video, and more.</w:t>
      </w:r>
    </w:p>
    <w:p w:rsidR="00727511" w:rsidRDefault="00727511" w:rsidP="00727511">
      <w:pPr>
        <w:pStyle w:val="ListBullet"/>
      </w:pPr>
      <w:r>
        <w:t>Silverlight, helping developers create user interfaces for Web applications that in</w:t>
      </w:r>
      <w:r w:rsidR="00833B78">
        <w:t xml:space="preserve">clude two-dimensional graphics, </w:t>
      </w:r>
      <w:r>
        <w:t xml:space="preserve">video, and other options. Both WPF and Silverlight rely on XAML, an XML-based language for describing user interfaces. </w:t>
      </w:r>
    </w:p>
    <w:p w:rsidR="00727511" w:rsidRDefault="00727511" w:rsidP="00727511">
      <w:r>
        <w:t>BizTalk Server 2006 R2, the product’s current release, implements a broad range of integration services. Among them are:</w:t>
      </w:r>
    </w:p>
    <w:p w:rsidR="00727511" w:rsidRDefault="00727511" w:rsidP="00727511">
      <w:pPr>
        <w:pStyle w:val="ListBullet"/>
      </w:pPr>
      <w:r>
        <w:t xml:space="preserve">Adapters for </w:t>
      </w:r>
      <w:r w:rsidR="00743AC7">
        <w:t>communicating</w:t>
      </w:r>
      <w:r>
        <w:t xml:space="preserve"> with diverse applications using various protocols.</w:t>
      </w:r>
    </w:p>
    <w:p w:rsidR="00727511" w:rsidRDefault="00727511" w:rsidP="00727511">
      <w:pPr>
        <w:pStyle w:val="ListBullet"/>
      </w:pPr>
      <w:r>
        <w:t>Th</w:t>
      </w:r>
      <w:r w:rsidR="00F10769">
        <w:t xml:space="preserve">e ability to run workflow logic, referred to </w:t>
      </w:r>
      <w:r>
        <w:t xml:space="preserve">as </w:t>
      </w:r>
      <w:r w:rsidRPr="00F10769">
        <w:rPr>
          <w:i/>
        </w:rPr>
        <w:t>orchestrations</w:t>
      </w:r>
      <w:r w:rsidR="00F10769">
        <w:t xml:space="preserve"> in BizTalk Server</w:t>
      </w:r>
      <w:r>
        <w:t>.</w:t>
      </w:r>
    </w:p>
    <w:p w:rsidR="00727511" w:rsidRDefault="00727511" w:rsidP="00727511">
      <w:pPr>
        <w:pStyle w:val="ListBullet"/>
      </w:pPr>
      <w:r>
        <w:t>Support for e</w:t>
      </w:r>
      <w:r w:rsidRPr="005A2C13">
        <w:t>lectronic data interchange (EDI)</w:t>
      </w:r>
      <w:r>
        <w:t>, a widely used standard for business-to-business communication.</w:t>
      </w:r>
      <w:r w:rsidRPr="005A2C13">
        <w:t xml:space="preserve"> </w:t>
      </w:r>
    </w:p>
    <w:p w:rsidR="00727511" w:rsidRDefault="00727511" w:rsidP="00727511">
      <w:pPr>
        <w:pStyle w:val="ListBullet"/>
      </w:pPr>
      <w:r>
        <w:t>Support for applications that use r</w:t>
      </w:r>
      <w:r w:rsidRPr="0095770C">
        <w:t>adio frequency identifier (RFID) tags</w:t>
      </w:r>
      <w:r>
        <w:t>. These tags</w:t>
      </w:r>
      <w:r w:rsidRPr="0095770C">
        <w:t xml:space="preserve"> transmit identifying information</w:t>
      </w:r>
      <w:r>
        <w:t xml:space="preserve"> to RFID readers, and t</w:t>
      </w:r>
      <w:r w:rsidRPr="0095770C">
        <w:t xml:space="preserve">hey can be attached to </w:t>
      </w:r>
      <w:r>
        <w:t>pallets in a warehouse</w:t>
      </w:r>
      <w:r w:rsidRPr="0095770C">
        <w:t>,</w:t>
      </w:r>
      <w:r w:rsidR="00CA74A4">
        <w:t xml:space="preserve"> horses in a stable, </w:t>
      </w:r>
      <w:r w:rsidR="00410454">
        <w:t>or</w:t>
      </w:r>
      <w:r w:rsidR="00CA74A4">
        <w:t xml:space="preserve"> other things</w:t>
      </w:r>
      <w:r>
        <w:t>.</w:t>
      </w:r>
      <w:r w:rsidRPr="0095770C">
        <w:t xml:space="preserve"> </w:t>
      </w:r>
    </w:p>
    <w:p w:rsidR="00727511" w:rsidRDefault="00727511" w:rsidP="00727511">
      <w:r>
        <w:t xml:space="preserve">For data services, the Microsoft application platform </w:t>
      </w:r>
      <w:r w:rsidR="00931951">
        <w:t xml:space="preserve">relies on </w:t>
      </w:r>
      <w:r>
        <w:t>SQL Server 2008. Among the technologies included with this product are:</w:t>
      </w:r>
    </w:p>
    <w:p w:rsidR="00727511" w:rsidRDefault="00727511" w:rsidP="00727511">
      <w:pPr>
        <w:pStyle w:val="ListBullet"/>
      </w:pPr>
      <w:r>
        <w:lastRenderedPageBreak/>
        <w:t>SQL Server Database Engine, which allows the creation and use of relational databases.</w:t>
      </w:r>
    </w:p>
    <w:p w:rsidR="00727511" w:rsidRDefault="00727511" w:rsidP="00727511">
      <w:pPr>
        <w:pStyle w:val="ListBullet"/>
      </w:pPr>
      <w:r>
        <w:t xml:space="preserve">SQL Server Integration Services, letting organizations create data warehouses from data in SQL Server and other database management systems. </w:t>
      </w:r>
    </w:p>
    <w:p w:rsidR="00727511" w:rsidRDefault="00727511" w:rsidP="00727511">
      <w:pPr>
        <w:pStyle w:val="ListBullet"/>
      </w:pPr>
      <w:r>
        <w:t xml:space="preserve">SQL Server Analysis Services, which lets users create and use OLAP cubes, perform data mining, and </w:t>
      </w:r>
      <w:r w:rsidR="00365C42">
        <w:t>more</w:t>
      </w:r>
      <w:r>
        <w:t>.</w:t>
      </w:r>
    </w:p>
    <w:p w:rsidR="003A0C8F" w:rsidRDefault="00727511" w:rsidP="00727511">
      <w:r>
        <w:t>Using any of an application platform’s services—application, integration, or data—</w:t>
      </w:r>
      <w:r w:rsidR="00B22C67">
        <w:t>requires</w:t>
      </w:r>
      <w:r>
        <w:t xml:space="preserve"> tools. </w:t>
      </w:r>
      <w:r w:rsidR="009D0E52">
        <w:t>Visual Studio 2008, t</w:t>
      </w:r>
      <w:r>
        <w:t xml:space="preserve">he </w:t>
      </w:r>
      <w:r w:rsidR="009D0E52">
        <w:t xml:space="preserve">current release of Microsoft’s </w:t>
      </w:r>
      <w:r>
        <w:t xml:space="preserve">flagship tool, </w:t>
      </w:r>
      <w:r w:rsidR="004033BB">
        <w:t>provides</w:t>
      </w:r>
      <w:r w:rsidR="003A0C8F">
        <w:t xml:space="preserve"> an integrated development environment for creating .NET Framework applications. </w:t>
      </w:r>
      <w:r w:rsidR="007A5324">
        <w:t>Different</w:t>
      </w:r>
      <w:r w:rsidR="003A0C8F">
        <w:t xml:space="preserve"> versions of this tool are available that target specific </w:t>
      </w:r>
      <w:r w:rsidR="00C658C3">
        <w:t xml:space="preserve">functions </w:t>
      </w:r>
      <w:r w:rsidR="003A0C8F">
        <w:t xml:space="preserve">in the software development process, such as </w:t>
      </w:r>
      <w:r w:rsidR="00C658C3">
        <w:t>defining an application’s architecture, writing its code, and testing</w:t>
      </w:r>
      <w:r w:rsidR="003A0C8F">
        <w:t xml:space="preserve">. To help organizations come to grips with the broader </w:t>
      </w:r>
      <w:r w:rsidR="002C0FD1">
        <w:t xml:space="preserve">concerns </w:t>
      </w:r>
      <w:r w:rsidR="003A0C8F">
        <w:t xml:space="preserve">of application lifecycle management, Microsoft </w:t>
      </w:r>
      <w:r w:rsidR="006C6287">
        <w:t>offers</w:t>
      </w:r>
      <w:r w:rsidR="003A0C8F">
        <w:t xml:space="preserve"> Visual Studio Team System. This </w:t>
      </w:r>
      <w:r w:rsidR="007A5324">
        <w:t>set of products</w:t>
      </w:r>
      <w:r w:rsidR="003A0C8F">
        <w:t xml:space="preserve"> supports using Visual Studio with various development processes, </w:t>
      </w:r>
      <w:r w:rsidR="00136CA0">
        <w:t>providing a common code repository, standard reports, and other services</w:t>
      </w:r>
      <w:r w:rsidR="003A0C8F">
        <w:t xml:space="preserve">. The goal is to make it easier for software development </w:t>
      </w:r>
      <w:r w:rsidR="000B6112">
        <w:t xml:space="preserve">teams </w:t>
      </w:r>
      <w:r w:rsidR="003A0C8F">
        <w:t>to use repeatable and manageable processes, and thus to reduce the risk of those projects.</w:t>
      </w:r>
    </w:p>
    <w:p w:rsidR="00727511" w:rsidRDefault="0086193E" w:rsidP="00727511">
      <w:r>
        <w:t xml:space="preserve">Visual Studio 2008 also </w:t>
      </w:r>
      <w:r w:rsidR="00727511">
        <w:t xml:space="preserve">hosts tools for </w:t>
      </w:r>
      <w:r w:rsidR="00B62084">
        <w:t>other</w:t>
      </w:r>
      <w:r w:rsidR="00727511">
        <w:t xml:space="preserve"> platform components. For example, BizTalk Server’s Orchestration </w:t>
      </w:r>
      <w:r w:rsidR="00F67CDE">
        <w:t xml:space="preserve">Designer runs in Visual Studio, while </w:t>
      </w:r>
      <w:r w:rsidR="00727511">
        <w:t>the Business Intelligence Development Studio, another Visual Studio-based technology</w:t>
      </w:r>
      <w:r w:rsidR="00FB39E3">
        <w:t>, provides</w:t>
      </w:r>
      <w:r w:rsidR="00FB39E3" w:rsidRPr="00FB39E3">
        <w:t xml:space="preserve"> </w:t>
      </w:r>
      <w:r w:rsidR="00FB39E3">
        <w:t>tools for SQL Server Analysis Services</w:t>
      </w:r>
      <w:r w:rsidR="00727511">
        <w:t>.</w:t>
      </w:r>
      <w:r w:rsidR="00F67CDE">
        <w:t xml:space="preserve"> Rather than providing a different tool environment for each platform component, Microsoft has chosen to create a common foundation for all of them.</w:t>
      </w:r>
    </w:p>
    <w:p w:rsidR="004F7A0F" w:rsidRDefault="0072426F" w:rsidP="00727511">
      <w:r>
        <w:t>For the most part, Visual Studio targets a technical audience. Yet in a modern software development process, less technically focused people can also play an important role. Think about the challenge o</w:t>
      </w:r>
      <w:r w:rsidR="00FA11DF">
        <w:t>f</w:t>
      </w:r>
      <w:r>
        <w:t xml:space="preserve"> creating an effective user interface, for example—how many developers really have the right skills to do this? A better approach is to let designers and developers work together, each using an appropriate tool. To allow this, Microsoft provides Expression Blend, a </w:t>
      </w:r>
      <w:r w:rsidR="00E641D8">
        <w:t xml:space="preserve">tool to help </w:t>
      </w:r>
      <w:r w:rsidR="00EB5060">
        <w:t>designers</w:t>
      </w:r>
      <w:r w:rsidR="00E641D8">
        <w:t xml:space="preserve"> create user inter</w:t>
      </w:r>
      <w:r w:rsidR="00E0501E">
        <w:t xml:space="preserve">faces for </w:t>
      </w:r>
      <w:r w:rsidR="00FA11DF">
        <w:t xml:space="preserve">WPF and Silverlight </w:t>
      </w:r>
      <w:r w:rsidR="00E0501E">
        <w:t>applications</w:t>
      </w:r>
      <w:r w:rsidR="00E641D8">
        <w:t xml:space="preserve">. Because both of these technologies rely on XAML, </w:t>
      </w:r>
      <w:r w:rsidR="00E0501E">
        <w:t xml:space="preserve">developers using Visual Studio and designers using Expression Blend can work together, exchanging interface </w:t>
      </w:r>
      <w:r w:rsidR="00791669">
        <w:t>implementations</w:t>
      </w:r>
      <w:r w:rsidR="00E0501E">
        <w:t xml:space="preserve"> using this common format.</w:t>
      </w:r>
      <w:r w:rsidR="00791669">
        <w:t xml:space="preserve"> </w:t>
      </w:r>
    </w:p>
    <w:p w:rsidR="00727511" w:rsidRDefault="00727511" w:rsidP="00256197">
      <w:pPr>
        <w:pStyle w:val="Heading2"/>
      </w:pPr>
      <w:bookmarkStart w:id="8" w:name="_Toc190240698"/>
      <w:r>
        <w:t>A Rental Car Company</w:t>
      </w:r>
      <w:r w:rsidR="009F59E0">
        <w:t xml:space="preserve"> Scenario</w:t>
      </w:r>
      <w:bookmarkEnd w:id="8"/>
    </w:p>
    <w:p w:rsidR="005230C3" w:rsidRDefault="00641575" w:rsidP="00B42798">
      <w:r>
        <w:t>T</w:t>
      </w:r>
      <w:r w:rsidR="00392A35">
        <w:t>he clearest way to understand</w:t>
      </w:r>
      <w:r w:rsidR="001419B1">
        <w:t xml:space="preserve"> the connection between </w:t>
      </w:r>
      <w:r w:rsidR="00A073EF">
        <w:t>business strategies</w:t>
      </w:r>
      <w:r w:rsidR="008150BB">
        <w:t xml:space="preserve"> </w:t>
      </w:r>
      <w:r w:rsidR="001419B1">
        <w:t>an</w:t>
      </w:r>
      <w:r w:rsidR="00A073EF">
        <w:t>d</w:t>
      </w:r>
      <w:r w:rsidR="001419B1">
        <w:t xml:space="preserve"> application platform</w:t>
      </w:r>
      <w:r w:rsidR="00A073EF">
        <w:t>s</w:t>
      </w:r>
      <w:r w:rsidR="001419B1">
        <w:t xml:space="preserve"> is to walk</w:t>
      </w:r>
      <w:r w:rsidR="00450622">
        <w:t xml:space="preserve"> through an </w:t>
      </w:r>
      <w:r w:rsidR="001419B1">
        <w:t>example.</w:t>
      </w:r>
      <w:r w:rsidR="00A073EF">
        <w:t xml:space="preserve"> Think, for instance, about a </w:t>
      </w:r>
      <w:r w:rsidR="00450622">
        <w:t xml:space="preserve">(fictitious) </w:t>
      </w:r>
      <w:r w:rsidR="00A073EF">
        <w:t xml:space="preserve">rental car company that </w:t>
      </w:r>
      <w:r w:rsidR="00E36317">
        <w:t>decides</w:t>
      </w:r>
      <w:r w:rsidR="00A073EF">
        <w:t xml:space="preserve"> to reinvent itself. </w:t>
      </w:r>
      <w:r w:rsidR="00450622">
        <w:t xml:space="preserve">Rather than differentiating solely on price or service, this company’s executives </w:t>
      </w:r>
      <w:r w:rsidR="00E36317">
        <w:t xml:space="preserve">have noticed that </w:t>
      </w:r>
      <w:r w:rsidR="00DE458B">
        <w:t xml:space="preserve">while travelers can choose from a myriad of </w:t>
      </w:r>
      <w:r w:rsidR="00A073EF">
        <w:t>boutique hotels and specialized airlines</w:t>
      </w:r>
      <w:r w:rsidR="00DE458B">
        <w:t xml:space="preserve">, all rental car companies are pretty much the same. With this in mind, they have </w:t>
      </w:r>
      <w:r w:rsidR="002E7B0C">
        <w:t>chosen</w:t>
      </w:r>
      <w:r w:rsidR="00DE458B">
        <w:t xml:space="preserve"> to create a boutique </w:t>
      </w:r>
      <w:r w:rsidR="0071046C">
        <w:t xml:space="preserve">rental car firm, one that clearly stands out </w:t>
      </w:r>
      <w:r w:rsidR="00414ECE">
        <w:t xml:space="preserve">as the desirable choice for </w:t>
      </w:r>
      <w:r w:rsidR="0071046C">
        <w:t>style-conscious consumers</w:t>
      </w:r>
      <w:r w:rsidR="00414ECE">
        <w:t>, including the underserved market of younger renters</w:t>
      </w:r>
      <w:r w:rsidR="0071046C">
        <w:t>.</w:t>
      </w:r>
      <w:r w:rsidR="00A073EF">
        <w:t xml:space="preserve"> </w:t>
      </w:r>
      <w:r w:rsidR="00450622">
        <w:t>The</w:t>
      </w:r>
      <w:r w:rsidR="00A073EF">
        <w:t xml:space="preserve"> goal is to attract a loyal customer base willing</w:t>
      </w:r>
      <w:r w:rsidR="00414ECE">
        <w:t xml:space="preserve"> to pay a premium for the brand</w:t>
      </w:r>
      <w:r w:rsidR="00A073EF">
        <w:t xml:space="preserve">. </w:t>
      </w:r>
    </w:p>
    <w:p w:rsidR="00A073EF" w:rsidRDefault="00A073EF" w:rsidP="00B42798">
      <w:r>
        <w:t xml:space="preserve">Achieving these business goals </w:t>
      </w:r>
      <w:r w:rsidR="005230C3">
        <w:t xml:space="preserve">requires changing several aspects of the organization. </w:t>
      </w:r>
      <w:r w:rsidR="005A1E15">
        <w:t xml:space="preserve">Rather than offering traditional rental cars, for example, the firm will </w:t>
      </w:r>
      <w:r w:rsidR="003C345C">
        <w:t>need</w:t>
      </w:r>
      <w:r w:rsidR="005A1E15">
        <w:t xml:space="preserve"> to provide a more exciting mix</w:t>
      </w:r>
      <w:r w:rsidR="003C345C">
        <w:t xml:space="preserve"> of choices</w:t>
      </w:r>
      <w:r w:rsidR="005A1E15">
        <w:t xml:space="preserve">. Implementing this business strategy also </w:t>
      </w:r>
      <w:r>
        <w:t>depends heavily on the application platform, as the rest of this section illustrates.</w:t>
      </w:r>
    </w:p>
    <w:p w:rsidR="00256197" w:rsidRDefault="00A16E67" w:rsidP="00727511">
      <w:pPr>
        <w:pStyle w:val="Heading3"/>
      </w:pPr>
      <w:bookmarkStart w:id="9" w:name="_Toc190240699"/>
      <w:r>
        <w:lastRenderedPageBreak/>
        <w:t xml:space="preserve">Using </w:t>
      </w:r>
      <w:r w:rsidR="00256197">
        <w:t>Application Services</w:t>
      </w:r>
      <w:bookmarkEnd w:id="9"/>
    </w:p>
    <w:p w:rsidR="00BB31C2" w:rsidRDefault="00D80B23" w:rsidP="00727511">
      <w:r>
        <w:t xml:space="preserve">A large percentage of car rentals are booked on the Web. </w:t>
      </w:r>
      <w:r w:rsidR="00F87D30">
        <w:t xml:space="preserve">To appeal to younger customers and to </w:t>
      </w:r>
      <w:r w:rsidR="00801B84">
        <w:t>present</w:t>
      </w:r>
      <w:r w:rsidR="00F87D30">
        <w:t xml:space="preserve"> a </w:t>
      </w:r>
      <w:r w:rsidR="005230C3">
        <w:t xml:space="preserve">more </w:t>
      </w:r>
      <w:r w:rsidR="00801B84">
        <w:t>stylish</w:t>
      </w:r>
      <w:r w:rsidR="00F87D30">
        <w:t xml:space="preserve"> image, this rental car company</w:t>
      </w:r>
      <w:r w:rsidR="005230C3">
        <w:t xml:space="preserve"> </w:t>
      </w:r>
      <w:r w:rsidR="00801B84">
        <w:t>offers a premier</w:t>
      </w:r>
      <w:r w:rsidR="005230C3">
        <w:t xml:space="preserve"> user experience for Web bookings. </w:t>
      </w:r>
      <w:r w:rsidR="00DD5139">
        <w:t xml:space="preserve">Rather than </w:t>
      </w:r>
      <w:r w:rsidR="003649E0">
        <w:t xml:space="preserve">the usual </w:t>
      </w:r>
      <w:r w:rsidR="00DC7C3B">
        <w:t xml:space="preserve">simple forms, the customer sees a </w:t>
      </w:r>
      <w:r w:rsidR="00DD5139">
        <w:t xml:space="preserve">beautiful and </w:t>
      </w:r>
      <w:r w:rsidR="00DC7C3B">
        <w:t xml:space="preserve">well-designed interactive interface. </w:t>
      </w:r>
      <w:r w:rsidR="00914EEA">
        <w:t xml:space="preserve">Among other things, she can call up dramatic video clips showing the cars on offer, </w:t>
      </w:r>
      <w:r w:rsidR="00BB31C2">
        <w:t xml:space="preserve">giving her a better sense for what those cars look like and perhaps </w:t>
      </w:r>
      <w:r w:rsidR="000F375B">
        <w:t xml:space="preserve">even </w:t>
      </w:r>
      <w:r w:rsidR="00BB31C2">
        <w:t>enticing her into a</w:t>
      </w:r>
      <w:r w:rsidR="000F375B">
        <w:t xml:space="preserve"> higher-priced</w:t>
      </w:r>
      <w:r w:rsidR="00BB31C2">
        <w:t xml:space="preserve"> upgrade.</w:t>
      </w:r>
    </w:p>
    <w:p w:rsidR="00CC384E" w:rsidRDefault="00BB31C2" w:rsidP="00727511">
      <w:r>
        <w:t xml:space="preserve">Good design can be an </w:t>
      </w:r>
      <w:r w:rsidR="00941121">
        <w:t xml:space="preserve">effective and </w:t>
      </w:r>
      <w:r>
        <w:t xml:space="preserve">inexpensive way to change how customers perceive a company. Yet providing this kind of </w:t>
      </w:r>
      <w:r w:rsidR="00A47D12">
        <w:t xml:space="preserve">user </w:t>
      </w:r>
      <w:r>
        <w:t xml:space="preserve">interface requires </w:t>
      </w:r>
      <w:r w:rsidR="00281EBA">
        <w:t>an</w:t>
      </w:r>
      <w:r>
        <w:t xml:space="preserve"> application platform </w:t>
      </w:r>
      <w:r w:rsidR="00281EBA">
        <w:t>that supports it</w:t>
      </w:r>
      <w:r>
        <w:t xml:space="preserve">. Figure 5 shows how the Microsoft application platform </w:t>
      </w:r>
      <w:r w:rsidR="00A45BBA">
        <w:t>makes this possible</w:t>
      </w:r>
      <w:r>
        <w:t>.</w:t>
      </w:r>
      <w:r w:rsidR="005230C3">
        <w:t xml:space="preserve"> </w:t>
      </w:r>
    </w:p>
    <w:p w:rsidR="00680ADD" w:rsidRDefault="00932477" w:rsidP="00727511">
      <w:pPr>
        <w:keepNext/>
      </w:pPr>
      <w:r w:rsidRPr="00932477">
        <w:rPr>
          <w:noProof/>
          <w:lang w:bidi="ar-SA"/>
        </w:rPr>
        <w:drawing>
          <wp:inline distT="0" distB="0" distL="0" distR="0">
            <wp:extent cx="5486400" cy="3687494"/>
            <wp:effectExtent l="19050" t="0" r="0" b="0"/>
            <wp:docPr id="8"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05800" cy="5582204"/>
                      <a:chOff x="356616" y="1175827"/>
                      <a:chExt cx="8305800" cy="5582204"/>
                    </a:xfrm>
                  </a:grpSpPr>
                  <a:sp>
                    <a:nvSpPr>
                      <a:cNvPr id="6" name="Rectangle 4"/>
                      <a:cNvSpPr>
                        <a:spLocks noChangeArrowheads="1"/>
                      </a:cNvSpPr>
                    </a:nvSpPr>
                    <a:spPr bwMode="auto">
                      <a:xfrm>
                        <a:off x="6986016" y="3157027"/>
                        <a:ext cx="1593540" cy="1981199"/>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endParaRPr lang="en-US"/>
                        </a:p>
                      </a:txBody>
                      <a:useSpRect/>
                    </a:txSp>
                  </a:sp>
                  <a:sp>
                    <a:nvSpPr>
                      <a:cNvPr id="18" name="Text Box 96"/>
                      <a:cNvSpPr txBox="1">
                        <a:spLocks noChangeArrowheads="1"/>
                      </a:cNvSpPr>
                    </a:nvSpPr>
                    <a:spPr bwMode="auto">
                      <a:xfrm>
                        <a:off x="7138416" y="1480627"/>
                        <a:ext cx="1524000" cy="584775"/>
                      </a:xfrm>
                      <a:prstGeom prst="rect">
                        <a:avLst/>
                      </a:prstGeom>
                      <a:noFill/>
                      <a:ln w="19050" algn="ctr">
                        <a:noFill/>
                        <a:miter lim="800000"/>
                        <a:headEnd/>
                        <a:tailEnd type="none" w="lg" len="lg"/>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b="1" i="1" dirty="0"/>
                            <a:t>Call Center </a:t>
                          </a:r>
                          <a:r>
                            <a:rPr lang="en-US" sz="1600" b="1" i="1" dirty="0" smtClean="0"/>
                            <a:t>Employees</a:t>
                          </a:r>
                          <a:endParaRPr lang="en-US" sz="1600" b="1" i="1" dirty="0"/>
                        </a:p>
                      </a:txBody>
                      <a:useSpRect/>
                    </a:txSp>
                  </a:sp>
                  <a:sp>
                    <a:nvSpPr>
                      <a:cNvPr id="27" name="Oval 26"/>
                      <a:cNvSpPr/>
                    </a:nvSpPr>
                    <a:spPr bwMode="auto">
                      <a:xfrm>
                        <a:off x="7214616" y="3690426"/>
                        <a:ext cx="1066800" cy="914400"/>
                      </a:xfrm>
                      <a:prstGeom prst="ellipse">
                        <a:avLst/>
                      </a:prstGeom>
                      <a:ln>
                        <a:headEnd type="none" w="med" len="med"/>
                        <a:tailEnd type="stealth" w="lg" len="lg"/>
                      </a:ln>
                    </a:spPr>
                    <a:txSp>
                      <a:txBody>
                        <a:bodyPr vert="horz" wrap="non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endParaRPr lang="en-US" smtClean="0">
                            <a:solidFill>
                              <a:schemeClr val="tx1"/>
                            </a:solidFill>
                            <a:latin typeface="Arial" charset="0"/>
                          </a:endParaRPr>
                        </a:p>
                      </a:txBody>
                      <a:useSpRect/>
                    </a:txSp>
                    <a:style>
                      <a:lnRef idx="0">
                        <a:schemeClr val="accent1"/>
                      </a:lnRef>
                      <a:fillRef idx="3">
                        <a:schemeClr val="accent1"/>
                      </a:fillRef>
                      <a:effectRef idx="3">
                        <a:schemeClr val="accent1"/>
                      </a:effectRef>
                      <a:fontRef idx="minor">
                        <a:schemeClr val="lt1"/>
                      </a:fontRef>
                    </a:style>
                  </a:sp>
                  <a:sp>
                    <a:nvSpPr>
                      <a:cNvPr id="28" name="Text Box 97"/>
                      <a:cNvSpPr txBox="1">
                        <a:spLocks noChangeArrowheads="1"/>
                      </a:cNvSpPr>
                    </a:nvSpPr>
                    <a:spPr bwMode="auto">
                      <a:xfrm>
                        <a:off x="7290816" y="3690426"/>
                        <a:ext cx="914400" cy="830997"/>
                      </a:xfrm>
                      <a:prstGeom prst="rect">
                        <a:avLst/>
                      </a:prstGeom>
                      <a:noFill/>
                      <a:ln w="19050" algn="ctr">
                        <a:noFill/>
                        <a:miter lim="800000"/>
                        <a:headEnd/>
                        <a:tailEnd type="none" w="lg" len="lg"/>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600" b="1" i="1" dirty="0" smtClean="0"/>
                            <a:t>Call Center Client</a:t>
                          </a:r>
                          <a:endParaRPr lang="en-US" sz="1600" b="1" i="1" dirty="0"/>
                        </a:p>
                      </a:txBody>
                      <a:useSpRect/>
                    </a:txSp>
                  </a:sp>
                  <a:grpSp>
                    <a:nvGrpSpPr>
                      <a:cNvPr id="5" name="Group 7"/>
                      <a:cNvGrpSpPr>
                        <a:grpSpLocks/>
                      </a:cNvGrpSpPr>
                    </a:nvGrpSpPr>
                    <a:grpSpPr bwMode="auto">
                      <a:xfrm>
                        <a:off x="7519416" y="2090227"/>
                        <a:ext cx="324639" cy="703385"/>
                        <a:chOff x="2028" y="720"/>
                        <a:chExt cx="864" cy="1780"/>
                      </a:xfrm>
                    </a:grpSpPr>
                    <a:sp>
                      <a:nvSpPr>
                        <a:cNvPr id="33" name="AutoShape 8" descr="Dark vertical"/>
                        <a:cNvSpPr>
                          <a:spLocks noChangeArrowheads="1"/>
                        </a:cNvSpPr>
                      </a:nvSpPr>
                      <a:spPr bwMode="auto">
                        <a:xfrm rot="10800000">
                          <a:off x="2028" y="1296"/>
                          <a:ext cx="864" cy="864"/>
                        </a:xfrm>
                        <a:prstGeom prst="triangle">
                          <a:avLst>
                            <a:gd name="adj" fmla="val 50000"/>
                          </a:avLst>
                        </a:prstGeom>
                        <a:pattFill prst="dkVert">
                          <a:fgClr>
                            <a:schemeClr val="folHlink"/>
                          </a:fgClr>
                          <a:bgClr>
                            <a:schemeClr val="tx1"/>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4" name="Oval 9" descr="Dark vertical"/>
                        <a:cNvSpPr>
                          <a:spLocks noChangeArrowheads="1"/>
                        </a:cNvSpPr>
                      </a:nvSpPr>
                      <a:spPr bwMode="auto">
                        <a:xfrm>
                          <a:off x="2190" y="720"/>
                          <a:ext cx="528" cy="528"/>
                        </a:xfrm>
                        <a:prstGeom prst="ellipse">
                          <a:avLst/>
                        </a:prstGeom>
                        <a:pattFill prst="dkVert">
                          <a:fgClr>
                            <a:schemeClr val="folHlink"/>
                          </a:fgClr>
                          <a:bgClr>
                            <a:schemeClr val="tx1"/>
                          </a:bgClr>
                        </a:pattFill>
                        <a:ln w="38100" algn="ctr">
                          <a:noFill/>
                          <a:round/>
                          <a:headEnd/>
                          <a:tailEnd type="none" w="lg" len="lg"/>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5" name="Rectangle 10" descr="Dark vertical"/>
                        <a:cNvSpPr>
                          <a:spLocks noChangeArrowheads="1"/>
                        </a:cNvSpPr>
                      </a:nvSpPr>
                      <a:spPr bwMode="auto">
                        <a:xfrm>
                          <a:off x="2304" y="1732"/>
                          <a:ext cx="310" cy="768"/>
                        </a:xfrm>
                        <a:prstGeom prst="rect">
                          <a:avLst/>
                        </a:prstGeom>
                        <a:pattFill prst="dkVert">
                          <a:fgClr>
                            <a:schemeClr val="folHlink"/>
                          </a:fgClr>
                          <a:bgClr>
                            <a:schemeClr val="tx1"/>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a:nvGrpSpPr>
                      <a:cNvPr id="7" name="Group 7"/>
                      <a:cNvGrpSpPr>
                        <a:grpSpLocks/>
                      </a:cNvGrpSpPr>
                    </a:nvGrpSpPr>
                    <a:grpSpPr bwMode="auto">
                      <a:xfrm>
                        <a:off x="7671816" y="2242627"/>
                        <a:ext cx="324639" cy="703385"/>
                        <a:chOff x="2028" y="720"/>
                        <a:chExt cx="864" cy="1780"/>
                      </a:xfrm>
                    </a:grpSpPr>
                    <a:sp>
                      <a:nvSpPr>
                        <a:cNvPr id="55" name="AutoShape 8" descr="Dark vertical"/>
                        <a:cNvSpPr>
                          <a:spLocks noChangeArrowheads="1"/>
                        </a:cNvSpPr>
                      </a:nvSpPr>
                      <a:spPr bwMode="auto">
                        <a:xfrm rot="10800000">
                          <a:off x="2028" y="1296"/>
                          <a:ext cx="864" cy="864"/>
                        </a:xfrm>
                        <a:prstGeom prst="triangle">
                          <a:avLst>
                            <a:gd name="adj" fmla="val 50000"/>
                          </a:avLst>
                        </a:prstGeom>
                        <a:pattFill prst="dkVert">
                          <a:fgClr>
                            <a:schemeClr val="folHlink"/>
                          </a:fgClr>
                          <a:bgClr>
                            <a:schemeClr val="tx1"/>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6" name="Oval 9" descr="Dark vertical"/>
                        <a:cNvSpPr>
                          <a:spLocks noChangeArrowheads="1"/>
                        </a:cNvSpPr>
                      </a:nvSpPr>
                      <a:spPr bwMode="auto">
                        <a:xfrm>
                          <a:off x="2190" y="720"/>
                          <a:ext cx="528" cy="528"/>
                        </a:xfrm>
                        <a:prstGeom prst="ellipse">
                          <a:avLst/>
                        </a:prstGeom>
                        <a:pattFill prst="dkVert">
                          <a:fgClr>
                            <a:schemeClr val="folHlink"/>
                          </a:fgClr>
                          <a:bgClr>
                            <a:schemeClr val="tx1"/>
                          </a:bgClr>
                        </a:pattFill>
                        <a:ln w="38100" algn="ctr">
                          <a:noFill/>
                          <a:round/>
                          <a:headEnd/>
                          <a:tailEnd type="none" w="lg" len="lg"/>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 name="Rectangle 10" descr="Dark vertical"/>
                        <a:cNvSpPr>
                          <a:spLocks noChangeArrowheads="1"/>
                        </a:cNvSpPr>
                      </a:nvSpPr>
                      <a:spPr bwMode="auto">
                        <a:xfrm>
                          <a:off x="2304" y="1732"/>
                          <a:ext cx="310" cy="768"/>
                        </a:xfrm>
                        <a:prstGeom prst="rect">
                          <a:avLst/>
                        </a:prstGeom>
                        <a:pattFill prst="dkVert">
                          <a:fgClr>
                            <a:schemeClr val="folHlink"/>
                          </a:fgClr>
                          <a:bgClr>
                            <a:schemeClr val="tx1"/>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a:nvGrpSpPr>
                      <a:cNvPr id="19" name="Group 7"/>
                      <a:cNvGrpSpPr>
                        <a:grpSpLocks/>
                      </a:cNvGrpSpPr>
                    </a:nvGrpSpPr>
                    <a:grpSpPr bwMode="auto">
                      <a:xfrm>
                        <a:off x="7824216" y="2395027"/>
                        <a:ext cx="324639" cy="703385"/>
                        <a:chOff x="2028" y="720"/>
                        <a:chExt cx="864" cy="1780"/>
                      </a:xfrm>
                    </a:grpSpPr>
                    <a:sp>
                      <a:nvSpPr>
                        <a:cNvPr id="59" name="AutoShape 8" descr="Dark vertical"/>
                        <a:cNvSpPr>
                          <a:spLocks noChangeArrowheads="1"/>
                        </a:cNvSpPr>
                      </a:nvSpPr>
                      <a:spPr bwMode="auto">
                        <a:xfrm rot="10800000">
                          <a:off x="2028" y="1296"/>
                          <a:ext cx="864" cy="864"/>
                        </a:xfrm>
                        <a:prstGeom prst="triangle">
                          <a:avLst>
                            <a:gd name="adj" fmla="val 50000"/>
                          </a:avLst>
                        </a:prstGeom>
                        <a:pattFill prst="dkVert">
                          <a:fgClr>
                            <a:schemeClr val="folHlink"/>
                          </a:fgClr>
                          <a:bgClr>
                            <a:schemeClr val="tx1"/>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60" name="Oval 9" descr="Dark vertical"/>
                        <a:cNvSpPr>
                          <a:spLocks noChangeArrowheads="1"/>
                        </a:cNvSpPr>
                      </a:nvSpPr>
                      <a:spPr bwMode="auto">
                        <a:xfrm>
                          <a:off x="2190" y="720"/>
                          <a:ext cx="528" cy="528"/>
                        </a:xfrm>
                        <a:prstGeom prst="ellipse">
                          <a:avLst/>
                        </a:prstGeom>
                        <a:pattFill prst="dkVert">
                          <a:fgClr>
                            <a:schemeClr val="folHlink"/>
                          </a:fgClr>
                          <a:bgClr>
                            <a:schemeClr val="tx1"/>
                          </a:bgClr>
                        </a:pattFill>
                        <a:ln w="38100" algn="ctr">
                          <a:noFill/>
                          <a:round/>
                          <a:headEnd/>
                          <a:tailEnd type="none" w="lg" len="lg"/>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61" name="Rectangle 10" descr="Dark vertical"/>
                        <a:cNvSpPr>
                          <a:spLocks noChangeArrowheads="1"/>
                        </a:cNvSpPr>
                      </a:nvSpPr>
                      <a:spPr bwMode="auto">
                        <a:xfrm>
                          <a:off x="2304" y="1732"/>
                          <a:ext cx="310" cy="768"/>
                        </a:xfrm>
                        <a:prstGeom prst="rect">
                          <a:avLst/>
                        </a:prstGeom>
                        <a:pattFill prst="dkVert">
                          <a:fgClr>
                            <a:schemeClr val="folHlink"/>
                          </a:fgClr>
                          <a:bgClr>
                            <a:schemeClr val="tx1"/>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sp>
                    <a:nvSpPr>
                      <a:cNvPr id="8" name="Rectangle 8"/>
                      <a:cNvSpPr>
                        <a:spLocks noChangeArrowheads="1"/>
                      </a:cNvSpPr>
                    </a:nvSpPr>
                    <a:spPr bwMode="auto">
                      <a:xfrm>
                        <a:off x="356616" y="2699826"/>
                        <a:ext cx="1600200" cy="19050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endParaRPr lang="en-US"/>
                        </a:p>
                      </a:txBody>
                      <a:useSpRect/>
                    </a:txSp>
                  </a:sp>
                  <a:sp>
                    <a:nvSpPr>
                      <a:cNvPr id="9" name="Rectangle 9"/>
                      <a:cNvSpPr>
                        <a:spLocks noChangeArrowheads="1"/>
                      </a:cNvSpPr>
                    </a:nvSpPr>
                    <a:spPr bwMode="auto">
                      <a:xfrm>
                        <a:off x="432816" y="2776026"/>
                        <a:ext cx="1447800" cy="1752600"/>
                      </a:xfrm>
                      <a:prstGeom prst="rect">
                        <a:avLst/>
                      </a:prstGeom>
                      <a:solidFill>
                        <a:schemeClr val="accent6">
                          <a:lumMod val="40000"/>
                          <a:lumOff val="60000"/>
                        </a:schemeClr>
                      </a:solidFill>
                      <a:ln>
                        <a:headEnd/>
                        <a:tailEnd/>
                      </a:ln>
                    </a:spPr>
                    <a:txSp>
                      <a:txBody>
                        <a:bodyPr>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eaLnBrk="0" hangingPunct="0"/>
                          <a:endParaRPr lang="en-US">
                            <a:solidFill>
                              <a:schemeClr val="lt1"/>
                            </a:solidFill>
                            <a:latin typeface="+mn-lt"/>
                          </a:endParaRPr>
                        </a:p>
                      </a:txBody>
                      <a:useSpRect/>
                    </a:txSp>
                    <a:style>
                      <a:lnRef idx="0">
                        <a:schemeClr val="accent2"/>
                      </a:lnRef>
                      <a:fillRef idx="3">
                        <a:schemeClr val="accent2"/>
                      </a:fillRef>
                      <a:effectRef idx="3">
                        <a:schemeClr val="accent2"/>
                      </a:effectRef>
                      <a:fontRef idx="minor">
                        <a:schemeClr val="lt1"/>
                      </a:fontRef>
                    </a:style>
                  </a:sp>
                  <a:pic>
                    <a:nvPicPr>
                      <a:cNvPr id="10" name="Picture 13" descr="internet cloud 75 opac"/>
                      <a:cNvPicPr>
                        <a:picLocks noChangeAspect="1" noChangeArrowheads="1"/>
                      </a:cNvPicPr>
                    </a:nvPicPr>
                    <a:blipFill>
                      <a:blip r:embed="rId9" cstate="print"/>
                      <a:srcRect/>
                      <a:stretch>
                        <a:fillRect/>
                      </a:stretch>
                    </a:blipFill>
                    <a:spPr bwMode="auto">
                      <a:xfrm rot="5400000">
                        <a:off x="613514" y="3890729"/>
                        <a:ext cx="4134404" cy="1600200"/>
                      </a:xfrm>
                      <a:prstGeom prst="rect">
                        <a:avLst/>
                      </a:prstGeom>
                      <a:noFill/>
                    </a:spPr>
                  </a:pic>
                  <a:sp>
                    <a:nvSpPr>
                      <a:cNvPr id="11" name="Text Box 14"/>
                      <a:cNvSpPr txBox="1">
                        <a:spLocks noChangeArrowheads="1"/>
                      </a:cNvSpPr>
                    </a:nvSpPr>
                    <a:spPr bwMode="auto">
                      <a:xfrm>
                        <a:off x="2109216" y="4604826"/>
                        <a:ext cx="1143000" cy="369332"/>
                      </a:xfrm>
                      <a:prstGeom prst="rect">
                        <a:avLst/>
                      </a:prstGeom>
                      <a:noFill/>
                      <a:ln w="19050" algn="ctr">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800" b="1" i="1" dirty="0"/>
                            <a:t>Internet</a:t>
                          </a:r>
                        </a:p>
                      </a:txBody>
                      <a:useSpRect/>
                    </a:txSp>
                  </a:sp>
                  <a:sp>
                    <a:nvSpPr>
                      <a:cNvPr id="12" name="Text Box 41"/>
                      <a:cNvSpPr txBox="1">
                        <a:spLocks noChangeArrowheads="1"/>
                      </a:cNvSpPr>
                    </a:nvSpPr>
                    <a:spPr bwMode="auto">
                      <a:xfrm>
                        <a:off x="356616" y="4147626"/>
                        <a:ext cx="1600200" cy="307777"/>
                      </a:xfrm>
                      <a:prstGeom prst="rect">
                        <a:avLst/>
                      </a:prstGeom>
                      <a:noFill/>
                      <a:ln w="19050" algn="ctr">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400" b="1" i="1" dirty="0"/>
                            <a:t>Web </a:t>
                          </a:r>
                          <a:r>
                            <a:rPr lang="en-US" sz="1400" b="1" i="1" dirty="0" smtClean="0"/>
                            <a:t>Browser</a:t>
                          </a:r>
                          <a:endParaRPr lang="en-US" sz="1400" b="1" i="1" dirty="0"/>
                        </a:p>
                      </a:txBody>
                      <a:useSpRect/>
                    </a:txSp>
                  </a:sp>
                  <a:sp>
                    <a:nvSpPr>
                      <a:cNvPr id="22" name="Text Box 99"/>
                      <a:cNvSpPr txBox="1">
                        <a:spLocks noChangeArrowheads="1"/>
                      </a:cNvSpPr>
                    </a:nvSpPr>
                    <a:spPr bwMode="auto">
                      <a:xfrm>
                        <a:off x="432816" y="1175827"/>
                        <a:ext cx="1371600" cy="338554"/>
                      </a:xfrm>
                      <a:prstGeom prst="rect">
                        <a:avLst/>
                      </a:prstGeom>
                      <a:noFill/>
                      <a:ln w="19050" algn="ctr">
                        <a:noFill/>
                        <a:miter lim="800000"/>
                        <a:headEnd/>
                        <a:tailEnd type="none" w="lg" len="lg"/>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b="1" i="1" dirty="0" smtClean="0"/>
                            <a:t>Customers</a:t>
                          </a:r>
                          <a:endParaRPr lang="en-US" sz="1600" b="1" i="1" dirty="0"/>
                        </a:p>
                      </a:txBody>
                      <a:useSpRect/>
                    </a:txSp>
                  </a:sp>
                  <a:grpSp>
                    <a:nvGrpSpPr>
                      <a:cNvPr id="32" name="Group 15"/>
                      <a:cNvGrpSpPr>
                        <a:grpSpLocks/>
                      </a:cNvGrpSpPr>
                    </a:nvGrpSpPr>
                    <a:grpSpPr bwMode="auto">
                      <a:xfrm>
                        <a:off x="813816" y="1556827"/>
                        <a:ext cx="293077" cy="762000"/>
                        <a:chOff x="2976" y="768"/>
                        <a:chExt cx="912" cy="2135"/>
                      </a:xfrm>
                    </a:grpSpPr>
                    <a:sp>
                      <a:nvSpPr>
                        <a:cNvPr id="37" name="Oval 16" descr="Dark vertical"/>
                        <a:cNvSpPr>
                          <a:spLocks noChangeArrowheads="1"/>
                        </a:cNvSpPr>
                      </a:nvSpPr>
                      <a:spPr bwMode="auto">
                        <a:xfrm>
                          <a:off x="3141" y="768"/>
                          <a:ext cx="611" cy="614"/>
                        </a:xfrm>
                        <a:prstGeom prst="ellipse">
                          <a:avLst/>
                        </a:prstGeom>
                        <a:pattFill prst="dkVert">
                          <a:fgClr>
                            <a:srgbClr val="B2B2B2"/>
                          </a:fgClr>
                          <a:bgClr>
                            <a:schemeClr val="tx2"/>
                          </a:bgClr>
                        </a:pattFill>
                        <a:ln w="38100" algn="ctr">
                          <a:noFill/>
                          <a:round/>
                          <a:headEnd/>
                          <a:tailEnd type="none" w="lg" len="lg"/>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nvGrpSpPr>
                        <a:cNvPr id="26" name="Group 17"/>
                        <a:cNvGrpSpPr>
                          <a:grpSpLocks/>
                        </a:cNvGrpSpPr>
                      </a:nvGrpSpPr>
                      <a:grpSpPr bwMode="auto">
                        <a:xfrm>
                          <a:off x="2976" y="1433"/>
                          <a:ext cx="912" cy="1470"/>
                          <a:chOff x="2976" y="1433"/>
                          <a:chExt cx="912" cy="1495"/>
                        </a:xfrm>
                      </a:grpSpPr>
                      <a:sp>
                        <a:nvSpPr>
                          <a:cNvPr id="39" name="AutoShape 18" descr="Dark vertical"/>
                          <a:cNvSpPr>
                            <a:spLocks noChangeArrowheads="1"/>
                          </a:cNvSpPr>
                        </a:nvSpPr>
                        <a:spPr bwMode="auto">
                          <a:xfrm rot="10800000">
                            <a:off x="2976" y="1433"/>
                            <a:ext cx="912" cy="834"/>
                          </a:xfrm>
                          <a:prstGeom prst="triangle">
                            <a:avLst>
                              <a:gd name="adj" fmla="val 50000"/>
                            </a:avLst>
                          </a:prstGeom>
                          <a:pattFill prst="dkVert">
                            <a:fgClr>
                              <a:srgbClr val="B2B2B2"/>
                            </a:fgClr>
                            <a:bgClr>
                              <a:schemeClr val="tx2"/>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40" name="AutoShape 19" descr="Dark vertical"/>
                          <a:cNvSpPr>
                            <a:spLocks noChangeArrowheads="1"/>
                          </a:cNvSpPr>
                        </a:nvSpPr>
                        <a:spPr bwMode="auto">
                          <a:xfrm rot="17803396" flipH="1">
                            <a:off x="2644" y="2160"/>
                            <a:ext cx="1275" cy="262"/>
                          </a:xfrm>
                          <a:prstGeom prst="parallelogram">
                            <a:avLst>
                              <a:gd name="adj" fmla="val 33502"/>
                            </a:avLst>
                          </a:prstGeom>
                          <a:pattFill prst="dkVert">
                            <a:fgClr>
                              <a:srgbClr val="B2B2B2"/>
                            </a:fgClr>
                            <a:bgClr>
                              <a:schemeClr val="tx2"/>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41" name="AutoShape 20" descr="Dark vertical"/>
                          <a:cNvSpPr>
                            <a:spLocks noChangeArrowheads="1"/>
                          </a:cNvSpPr>
                        </a:nvSpPr>
                        <a:spPr bwMode="auto">
                          <a:xfrm rot="3796604">
                            <a:off x="2950" y="2160"/>
                            <a:ext cx="1275" cy="262"/>
                          </a:xfrm>
                          <a:prstGeom prst="parallelogram">
                            <a:avLst>
                              <a:gd name="adj" fmla="val 33502"/>
                            </a:avLst>
                          </a:prstGeom>
                          <a:pattFill prst="dkVert">
                            <a:fgClr>
                              <a:srgbClr val="B2B2B2"/>
                            </a:fgClr>
                            <a:bgClr>
                              <a:schemeClr val="tx2"/>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a:grpSp>
                    <a:nvGrpSpPr>
                      <a:cNvPr id="38" name="Group 15"/>
                      <a:cNvGrpSpPr>
                        <a:grpSpLocks/>
                      </a:cNvGrpSpPr>
                    </a:nvGrpSpPr>
                    <a:grpSpPr bwMode="auto">
                      <a:xfrm>
                        <a:off x="966216" y="1709227"/>
                        <a:ext cx="293077" cy="762000"/>
                        <a:chOff x="2976" y="768"/>
                        <a:chExt cx="912" cy="2135"/>
                      </a:xfrm>
                    </a:grpSpPr>
                    <a:sp>
                      <a:nvSpPr>
                        <a:cNvPr id="43" name="Oval 16" descr="Dark vertical"/>
                        <a:cNvSpPr>
                          <a:spLocks noChangeArrowheads="1"/>
                        </a:cNvSpPr>
                      </a:nvSpPr>
                      <a:spPr bwMode="auto">
                        <a:xfrm>
                          <a:off x="3141" y="768"/>
                          <a:ext cx="611" cy="614"/>
                        </a:xfrm>
                        <a:prstGeom prst="ellipse">
                          <a:avLst/>
                        </a:prstGeom>
                        <a:pattFill prst="dkVert">
                          <a:fgClr>
                            <a:srgbClr val="B2B2B2"/>
                          </a:fgClr>
                          <a:bgClr>
                            <a:schemeClr val="tx2"/>
                          </a:bgClr>
                        </a:pattFill>
                        <a:ln w="38100" algn="ctr">
                          <a:noFill/>
                          <a:round/>
                          <a:headEnd/>
                          <a:tailEnd type="none" w="lg" len="lg"/>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nvGrpSpPr>
                        <a:cNvPr id="36" name="Group 17"/>
                        <a:cNvGrpSpPr>
                          <a:grpSpLocks/>
                        </a:cNvGrpSpPr>
                      </a:nvGrpSpPr>
                      <a:grpSpPr bwMode="auto">
                        <a:xfrm>
                          <a:off x="2976" y="1433"/>
                          <a:ext cx="912" cy="1470"/>
                          <a:chOff x="2976" y="1433"/>
                          <a:chExt cx="912" cy="1495"/>
                        </a:xfrm>
                      </a:grpSpPr>
                      <a:sp>
                        <a:nvSpPr>
                          <a:cNvPr id="45" name="AutoShape 18" descr="Dark vertical"/>
                          <a:cNvSpPr>
                            <a:spLocks noChangeArrowheads="1"/>
                          </a:cNvSpPr>
                        </a:nvSpPr>
                        <a:spPr bwMode="auto">
                          <a:xfrm rot="10800000">
                            <a:off x="2976" y="1433"/>
                            <a:ext cx="912" cy="834"/>
                          </a:xfrm>
                          <a:prstGeom prst="triangle">
                            <a:avLst>
                              <a:gd name="adj" fmla="val 50000"/>
                            </a:avLst>
                          </a:prstGeom>
                          <a:pattFill prst="dkVert">
                            <a:fgClr>
                              <a:srgbClr val="B2B2B2"/>
                            </a:fgClr>
                            <a:bgClr>
                              <a:schemeClr val="tx2"/>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46" name="AutoShape 19" descr="Dark vertical"/>
                          <a:cNvSpPr>
                            <a:spLocks noChangeArrowheads="1"/>
                          </a:cNvSpPr>
                        </a:nvSpPr>
                        <a:spPr bwMode="auto">
                          <a:xfrm rot="17803396" flipH="1">
                            <a:off x="2644" y="2160"/>
                            <a:ext cx="1275" cy="262"/>
                          </a:xfrm>
                          <a:prstGeom prst="parallelogram">
                            <a:avLst>
                              <a:gd name="adj" fmla="val 33502"/>
                            </a:avLst>
                          </a:prstGeom>
                          <a:pattFill prst="dkVert">
                            <a:fgClr>
                              <a:srgbClr val="B2B2B2"/>
                            </a:fgClr>
                            <a:bgClr>
                              <a:schemeClr val="tx2"/>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47" name="AutoShape 20" descr="Dark vertical"/>
                          <a:cNvSpPr>
                            <a:spLocks noChangeArrowheads="1"/>
                          </a:cNvSpPr>
                        </a:nvSpPr>
                        <a:spPr bwMode="auto">
                          <a:xfrm rot="3796604">
                            <a:off x="2950" y="2160"/>
                            <a:ext cx="1275" cy="262"/>
                          </a:xfrm>
                          <a:prstGeom prst="parallelogram">
                            <a:avLst>
                              <a:gd name="adj" fmla="val 33502"/>
                            </a:avLst>
                          </a:prstGeom>
                          <a:pattFill prst="dkVert">
                            <a:fgClr>
                              <a:srgbClr val="B2B2B2"/>
                            </a:fgClr>
                            <a:bgClr>
                              <a:schemeClr val="tx2"/>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a:grpSp>
                    <a:nvGrpSpPr>
                      <a:cNvPr id="44" name="Group 15"/>
                      <a:cNvGrpSpPr>
                        <a:grpSpLocks/>
                      </a:cNvGrpSpPr>
                    </a:nvGrpSpPr>
                    <a:grpSpPr bwMode="auto">
                      <a:xfrm>
                        <a:off x="1118616" y="1861627"/>
                        <a:ext cx="293077" cy="762000"/>
                        <a:chOff x="2976" y="768"/>
                        <a:chExt cx="912" cy="2135"/>
                      </a:xfrm>
                    </a:grpSpPr>
                    <a:sp>
                      <a:nvSpPr>
                        <a:cNvPr id="49" name="Oval 16" descr="Dark vertical"/>
                        <a:cNvSpPr>
                          <a:spLocks noChangeArrowheads="1"/>
                        </a:cNvSpPr>
                      </a:nvSpPr>
                      <a:spPr bwMode="auto">
                        <a:xfrm>
                          <a:off x="3141" y="768"/>
                          <a:ext cx="611" cy="614"/>
                        </a:xfrm>
                        <a:prstGeom prst="ellipse">
                          <a:avLst/>
                        </a:prstGeom>
                        <a:pattFill prst="dkVert">
                          <a:fgClr>
                            <a:srgbClr val="B2B2B2"/>
                          </a:fgClr>
                          <a:bgClr>
                            <a:schemeClr val="tx2"/>
                          </a:bgClr>
                        </a:pattFill>
                        <a:ln w="38100" algn="ctr">
                          <a:noFill/>
                          <a:round/>
                          <a:headEnd/>
                          <a:tailEnd type="none" w="lg" len="lg"/>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nvGrpSpPr>
                        <a:cNvPr id="42" name="Group 17"/>
                        <a:cNvGrpSpPr>
                          <a:grpSpLocks/>
                        </a:cNvGrpSpPr>
                      </a:nvGrpSpPr>
                      <a:grpSpPr bwMode="auto">
                        <a:xfrm>
                          <a:off x="2976" y="1433"/>
                          <a:ext cx="912" cy="1470"/>
                          <a:chOff x="2976" y="1433"/>
                          <a:chExt cx="912" cy="1495"/>
                        </a:xfrm>
                      </a:grpSpPr>
                      <a:sp>
                        <a:nvSpPr>
                          <a:cNvPr id="51" name="AutoShape 18" descr="Dark vertical"/>
                          <a:cNvSpPr>
                            <a:spLocks noChangeArrowheads="1"/>
                          </a:cNvSpPr>
                        </a:nvSpPr>
                        <a:spPr bwMode="auto">
                          <a:xfrm rot="10800000">
                            <a:off x="2976" y="1433"/>
                            <a:ext cx="912" cy="834"/>
                          </a:xfrm>
                          <a:prstGeom prst="triangle">
                            <a:avLst>
                              <a:gd name="adj" fmla="val 50000"/>
                            </a:avLst>
                          </a:prstGeom>
                          <a:pattFill prst="dkVert">
                            <a:fgClr>
                              <a:srgbClr val="B2B2B2"/>
                            </a:fgClr>
                            <a:bgClr>
                              <a:schemeClr val="tx2"/>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2" name="AutoShape 19" descr="Dark vertical"/>
                          <a:cNvSpPr>
                            <a:spLocks noChangeArrowheads="1"/>
                          </a:cNvSpPr>
                        </a:nvSpPr>
                        <a:spPr bwMode="auto">
                          <a:xfrm rot="17803396" flipH="1">
                            <a:off x="2644" y="2160"/>
                            <a:ext cx="1275" cy="262"/>
                          </a:xfrm>
                          <a:prstGeom prst="parallelogram">
                            <a:avLst>
                              <a:gd name="adj" fmla="val 33502"/>
                            </a:avLst>
                          </a:prstGeom>
                          <a:pattFill prst="dkVert">
                            <a:fgClr>
                              <a:srgbClr val="B2B2B2"/>
                            </a:fgClr>
                            <a:bgClr>
                              <a:schemeClr val="tx2"/>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3" name="AutoShape 20" descr="Dark vertical"/>
                          <a:cNvSpPr>
                            <a:spLocks noChangeArrowheads="1"/>
                          </a:cNvSpPr>
                        </a:nvSpPr>
                        <a:spPr bwMode="auto">
                          <a:xfrm rot="3796604">
                            <a:off x="2950" y="2160"/>
                            <a:ext cx="1275" cy="262"/>
                          </a:xfrm>
                          <a:prstGeom prst="parallelogram">
                            <a:avLst>
                              <a:gd name="adj" fmla="val 33502"/>
                            </a:avLst>
                          </a:prstGeom>
                          <a:pattFill prst="dkVert">
                            <a:fgClr>
                              <a:srgbClr val="B2B2B2"/>
                            </a:fgClr>
                            <a:bgClr>
                              <a:schemeClr val="tx2"/>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a:sp>
                    <a:nvSpPr>
                      <a:cNvPr id="4" name="Rectangle 2"/>
                      <a:cNvSpPr>
                        <a:spLocks noChangeArrowheads="1"/>
                      </a:cNvSpPr>
                    </a:nvSpPr>
                    <a:spPr bwMode="auto">
                      <a:xfrm>
                        <a:off x="3557016" y="3157027"/>
                        <a:ext cx="3124200" cy="1981199"/>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endParaRPr lang="en-US"/>
                        </a:p>
                      </a:txBody>
                      <a:useSpRect/>
                    </a:txSp>
                  </a:sp>
                  <a:sp>
                    <a:nvSpPr>
                      <a:cNvPr id="20" name="Oval 19"/>
                      <a:cNvSpPr/>
                    </a:nvSpPr>
                    <a:spPr bwMode="auto">
                      <a:xfrm>
                        <a:off x="4471416" y="3589401"/>
                        <a:ext cx="1905000" cy="988213"/>
                      </a:xfrm>
                      <a:prstGeom prst="ellipse">
                        <a:avLst/>
                      </a:prstGeom>
                      <a:ln>
                        <a:headEnd type="none" w="med" len="med"/>
                        <a:tailEnd type="stealth" w="lg" len="lg"/>
                      </a:ln>
                    </a:spPr>
                    <a:txSp>
                      <a:txBody>
                        <a:bodyPr vert="horz" wrap="non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endParaRPr lang="en-US" smtClean="0">
                            <a:solidFill>
                              <a:schemeClr val="tx1"/>
                            </a:solidFill>
                            <a:latin typeface="Arial" charset="0"/>
                          </a:endParaRPr>
                        </a:p>
                      </a:txBody>
                      <a:useSpRect/>
                    </a:txSp>
                    <a:style>
                      <a:lnRef idx="0">
                        <a:schemeClr val="accent1"/>
                      </a:lnRef>
                      <a:fillRef idx="3">
                        <a:schemeClr val="accent1"/>
                      </a:fillRef>
                      <a:effectRef idx="3">
                        <a:schemeClr val="accent1"/>
                      </a:effectRef>
                      <a:fontRef idx="minor">
                        <a:schemeClr val="lt1"/>
                      </a:fontRef>
                    </a:style>
                  </a:sp>
                  <a:sp>
                    <a:nvSpPr>
                      <a:cNvPr id="21" name="Text Box 97"/>
                      <a:cNvSpPr txBox="1">
                        <a:spLocks noChangeArrowheads="1"/>
                      </a:cNvSpPr>
                    </a:nvSpPr>
                    <a:spPr bwMode="auto">
                      <a:xfrm>
                        <a:off x="4547615" y="3655927"/>
                        <a:ext cx="1709965" cy="830997"/>
                      </a:xfrm>
                      <a:prstGeom prst="rect">
                        <a:avLst/>
                      </a:prstGeom>
                      <a:noFill/>
                      <a:ln w="19050" algn="ctr">
                        <a:noFill/>
                        <a:miter lim="800000"/>
                        <a:headEnd/>
                        <a:tailEnd type="none" w="lg" len="lg"/>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600" b="1" i="1" dirty="0" smtClean="0"/>
                            <a:t>Rental Car Reservation Application</a:t>
                          </a:r>
                          <a:endParaRPr lang="en-US" sz="1600" b="1" i="1" dirty="0"/>
                        </a:p>
                      </a:txBody>
                      <a:useSpRect/>
                    </a:txSp>
                  </a:sp>
                  <a:sp>
                    <a:nvSpPr>
                      <a:cNvPr id="14" name="Text Box 45"/>
                      <a:cNvSpPr txBox="1">
                        <a:spLocks noChangeArrowheads="1"/>
                      </a:cNvSpPr>
                    </a:nvSpPr>
                    <a:spPr bwMode="auto">
                      <a:xfrm>
                        <a:off x="7214616" y="3309427"/>
                        <a:ext cx="1143000" cy="338554"/>
                      </a:xfrm>
                      <a:prstGeom prst="rect">
                        <a:avLst/>
                      </a:prstGeom>
                      <a:solidFill>
                        <a:srgbClr val="FFC000"/>
                      </a:solidFill>
                    </a:spPr>
                    <a:txSp>
                      <a:txBody>
                        <a:bodyPr wrap="square" rtlCol="0">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1600" b="1" dirty="0" smtClean="0">
                              <a:solidFill>
                                <a:schemeClr val="tx1"/>
                              </a:solidFill>
                              <a:latin typeface="Arial" charset="0"/>
                            </a:rPr>
                            <a:t>WPF</a:t>
                          </a:r>
                          <a:endParaRPr lang="en-US" sz="1600" b="1" dirty="0">
                            <a:solidFill>
                              <a:schemeClr val="tx1"/>
                            </a:solidFill>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17" name="Freeform 59"/>
                      <a:cNvSpPr>
                        <a:spLocks/>
                      </a:cNvSpPr>
                    </a:nvSpPr>
                    <a:spPr bwMode="auto">
                      <a:xfrm>
                        <a:off x="1728216" y="3919134"/>
                        <a:ext cx="1976439" cy="261320"/>
                      </a:xfrm>
                      <a:custGeom>
                        <a:avLst/>
                        <a:gdLst>
                          <a:gd name="connsiteX0" fmla="*/ 677 w 677"/>
                          <a:gd name="connsiteY0" fmla="*/ 0 h 192"/>
                          <a:gd name="connsiteX1" fmla="*/ 362 w 677"/>
                          <a:gd name="connsiteY1" fmla="*/ 191 h 192"/>
                          <a:gd name="connsiteX2" fmla="*/ 0 w 677"/>
                          <a:gd name="connsiteY2" fmla="*/ 5 h 192"/>
                          <a:gd name="connsiteX0" fmla="*/ 700 w 700"/>
                          <a:gd name="connsiteY0" fmla="*/ 0 h 192"/>
                          <a:gd name="connsiteX1" fmla="*/ 385 w 700"/>
                          <a:gd name="connsiteY1" fmla="*/ 191 h 192"/>
                          <a:gd name="connsiteX2" fmla="*/ 0 w 700"/>
                          <a:gd name="connsiteY2" fmla="*/ 5 h 192"/>
                          <a:gd name="connsiteX0" fmla="*/ 717 w 717"/>
                          <a:gd name="connsiteY0" fmla="*/ 18 h 212"/>
                          <a:gd name="connsiteX1" fmla="*/ 402 w 717"/>
                          <a:gd name="connsiteY1" fmla="*/ 209 h 212"/>
                          <a:gd name="connsiteX2" fmla="*/ 0 w 717"/>
                          <a:gd name="connsiteY2" fmla="*/ 0 h 212"/>
                          <a:gd name="connsiteX0" fmla="*/ 717 w 717"/>
                          <a:gd name="connsiteY0" fmla="*/ 18 h 212"/>
                          <a:gd name="connsiteX1" fmla="*/ 319 w 717"/>
                          <a:gd name="connsiteY1" fmla="*/ 209 h 212"/>
                          <a:gd name="connsiteX2" fmla="*/ 0 w 717"/>
                          <a:gd name="connsiteY2" fmla="*/ 0 h 212"/>
                          <a:gd name="connsiteX0" fmla="*/ 717 w 717"/>
                          <a:gd name="connsiteY0" fmla="*/ 18 h 142"/>
                          <a:gd name="connsiteX1" fmla="*/ 319 w 717"/>
                          <a:gd name="connsiteY1" fmla="*/ 139 h 142"/>
                          <a:gd name="connsiteX2" fmla="*/ 0 w 717"/>
                          <a:gd name="connsiteY2" fmla="*/ 0 h 142"/>
                          <a:gd name="connsiteX0" fmla="*/ 717 w 717"/>
                          <a:gd name="connsiteY0" fmla="*/ 298 h 330"/>
                          <a:gd name="connsiteX1" fmla="*/ 319 w 717"/>
                          <a:gd name="connsiteY1" fmla="*/ 139 h 330"/>
                          <a:gd name="connsiteX2" fmla="*/ 0 w 717"/>
                          <a:gd name="connsiteY2" fmla="*/ 0 h 330"/>
                          <a:gd name="connsiteX0" fmla="*/ 717 w 717"/>
                          <a:gd name="connsiteY0" fmla="*/ 298 h 364"/>
                          <a:gd name="connsiteX1" fmla="*/ 319 w 717"/>
                          <a:gd name="connsiteY1" fmla="*/ 314 h 364"/>
                          <a:gd name="connsiteX2" fmla="*/ 0 w 717"/>
                          <a:gd name="connsiteY2" fmla="*/ 0 h 364"/>
                          <a:gd name="connsiteX0" fmla="*/ 662 w 662"/>
                          <a:gd name="connsiteY0" fmla="*/ 88 h 120"/>
                          <a:gd name="connsiteX1" fmla="*/ 264 w 662"/>
                          <a:gd name="connsiteY1" fmla="*/ 104 h 120"/>
                          <a:gd name="connsiteX2" fmla="*/ 0 w 662"/>
                          <a:gd name="connsiteY2" fmla="*/ 0 h 120"/>
                        </a:gdLst>
                        <a:ahLst/>
                        <a:cxnLst>
                          <a:cxn ang="0">
                            <a:pos x="connsiteX0" y="connsiteY0"/>
                          </a:cxn>
                          <a:cxn ang="0">
                            <a:pos x="connsiteX1" y="connsiteY1"/>
                          </a:cxn>
                          <a:cxn ang="0">
                            <a:pos x="connsiteX2" y="connsiteY2"/>
                          </a:cxn>
                        </a:cxnLst>
                        <a:rect l="l" t="t" r="r" b="b"/>
                        <a:pathLst>
                          <a:path w="662" h="120">
                            <a:moveTo>
                              <a:pt x="662" y="88"/>
                            </a:moveTo>
                            <a:cubicBezTo>
                              <a:pt x="610" y="120"/>
                              <a:pt x="374" y="119"/>
                              <a:pt x="264" y="104"/>
                            </a:cubicBezTo>
                            <a:cubicBezTo>
                              <a:pt x="154" y="89"/>
                              <a:pt x="75" y="39"/>
                              <a:pt x="0" y="0"/>
                            </a:cubicBezTo>
                          </a:path>
                        </a:pathLst>
                      </a:custGeom>
                      <a:noFill/>
                      <a:ln w="31750" cap="flat" cmpd="sng">
                        <a:solidFill>
                          <a:schemeClr val="tx1"/>
                        </a:solidFill>
                        <a:prstDash val="solid"/>
                        <a:round/>
                        <a:headEnd type="stealth" w="lg" len="lg"/>
                        <a:tailEnd type="stealth" w="lg" len="lg"/>
                      </a:ln>
                      <a:effectLst/>
                    </a:spPr>
                    <a:txSp>
                      <a:txBody>
                        <a:bodyPr wrap="square" anchor="ct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5" name="Text Box 47"/>
                      <a:cNvSpPr txBox="1">
                        <a:spLocks noChangeArrowheads="1"/>
                      </a:cNvSpPr>
                    </a:nvSpPr>
                    <a:spPr bwMode="auto">
                      <a:xfrm>
                        <a:off x="3709416" y="3882513"/>
                        <a:ext cx="685800" cy="584775"/>
                      </a:xfrm>
                      <a:prstGeom prst="rect">
                        <a:avLst/>
                      </a:prstGeom>
                      <a:solidFill>
                        <a:srgbClr val="FFC000"/>
                      </a:solidFill>
                    </a:spPr>
                    <a:txSp>
                      <a:txBody>
                        <a:bodyPr wrap="square" rtlCol="0">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1600" b="1" dirty="0" smtClean="0">
                              <a:solidFill>
                                <a:schemeClr val="tx1"/>
                              </a:solidFill>
                              <a:latin typeface="Arial" charset="0"/>
                            </a:rPr>
                            <a:t>ASP.NET</a:t>
                          </a:r>
                          <a:endParaRPr lang="en-US" sz="1600" b="1" dirty="0">
                            <a:solidFill>
                              <a:schemeClr val="tx1"/>
                            </a:solidFill>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23" name="Text Box 54"/>
                      <a:cNvSpPr txBox="1">
                        <a:spLocks noChangeArrowheads="1"/>
                      </a:cNvSpPr>
                    </a:nvSpPr>
                    <a:spPr bwMode="auto">
                      <a:xfrm>
                        <a:off x="533400" y="3766626"/>
                        <a:ext cx="1194816" cy="338554"/>
                      </a:xfrm>
                      <a:prstGeom prst="rect">
                        <a:avLst/>
                      </a:prstGeom>
                      <a:solidFill>
                        <a:srgbClr val="FFC000"/>
                      </a:solidFill>
                    </a:spPr>
                    <a:txSp>
                      <a:txBody>
                        <a:bodyPr wrap="square" rtlCol="0">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1600" b="1" dirty="0" err="1" smtClean="0">
                              <a:solidFill>
                                <a:schemeClr val="tx1"/>
                              </a:solidFill>
                              <a:latin typeface="Arial" charset="0"/>
                            </a:rPr>
                            <a:t>Silverlight</a:t>
                          </a:r>
                          <a:endParaRPr lang="en-US" sz="1600" b="1" dirty="0">
                            <a:solidFill>
                              <a:schemeClr val="tx1"/>
                            </a:solidFill>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25" name="Oval 24"/>
                      <a:cNvSpPr/>
                    </a:nvSpPr>
                    <a:spPr bwMode="auto">
                      <a:xfrm>
                        <a:off x="533400" y="2988129"/>
                        <a:ext cx="1167384" cy="762000"/>
                      </a:xfrm>
                      <a:prstGeom prst="ellipse">
                        <a:avLst/>
                      </a:prstGeom>
                      <a:ln>
                        <a:headEnd type="none" w="med" len="med"/>
                        <a:tailEnd type="stealth" w="lg" len="lg"/>
                      </a:ln>
                    </a:spPr>
                    <a:txSp>
                      <a:txBody>
                        <a:bodyPr vert="horz" wrap="non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endParaRPr lang="en-US" smtClean="0">
                            <a:solidFill>
                              <a:schemeClr val="tx1"/>
                            </a:solidFill>
                            <a:latin typeface="Arial" charset="0"/>
                          </a:endParaRPr>
                        </a:p>
                      </a:txBody>
                      <a:useSpRect/>
                    </a:txSp>
                    <a:style>
                      <a:lnRef idx="0">
                        <a:schemeClr val="accent1"/>
                      </a:lnRef>
                      <a:fillRef idx="3">
                        <a:schemeClr val="accent1"/>
                      </a:fillRef>
                      <a:effectRef idx="3">
                        <a:schemeClr val="accent1"/>
                      </a:effectRef>
                      <a:fontRef idx="minor">
                        <a:schemeClr val="lt1"/>
                      </a:fontRef>
                    </a:style>
                  </a:sp>
                  <a:sp>
                    <a:nvSpPr>
                      <a:cNvPr id="2" name="Text Box 97"/>
                      <a:cNvSpPr txBox="1">
                        <a:spLocks noChangeArrowheads="1"/>
                      </a:cNvSpPr>
                    </a:nvSpPr>
                    <a:spPr bwMode="auto">
                      <a:xfrm>
                        <a:off x="609600" y="3064329"/>
                        <a:ext cx="1014984" cy="584775"/>
                      </a:xfrm>
                      <a:prstGeom prst="rect">
                        <a:avLst/>
                      </a:prstGeom>
                      <a:noFill/>
                      <a:ln w="19050" algn="ctr">
                        <a:noFill/>
                        <a:miter lim="800000"/>
                        <a:headEnd/>
                        <a:tailEnd type="none" w="lg" len="lg"/>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600" b="1" i="1" dirty="0" smtClean="0"/>
                            <a:t>Browser Client</a:t>
                          </a:r>
                          <a:endParaRPr lang="en-US" sz="1600" b="1" i="1" dirty="0"/>
                        </a:p>
                      </a:txBody>
                      <a:useSpRect/>
                    </a:txSp>
                  </a:sp>
                  <a:sp>
                    <a:nvSpPr>
                      <a:cNvPr id="13" name="Text Box 44"/>
                      <a:cNvSpPr txBox="1">
                        <a:spLocks noChangeArrowheads="1"/>
                      </a:cNvSpPr>
                    </a:nvSpPr>
                    <a:spPr bwMode="auto">
                      <a:xfrm>
                        <a:off x="4471416" y="4604826"/>
                        <a:ext cx="1981200" cy="338554"/>
                      </a:xfrm>
                      <a:prstGeom prst="rect">
                        <a:avLst/>
                      </a:prstGeom>
                      <a:solidFill>
                        <a:srgbClr val="FFC000"/>
                      </a:solidFill>
                    </a:spPr>
                    <a:txSp>
                      <a:txBody>
                        <a:bodyPr wrap="square" rtlCol="0">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1600" b="1" dirty="0" smtClean="0">
                              <a:solidFill>
                                <a:schemeClr val="tx1"/>
                              </a:solidFill>
                              <a:latin typeface="Arial" charset="0"/>
                            </a:rPr>
                            <a:t>WCF</a:t>
                          </a:r>
                          <a:endParaRPr lang="en-US" sz="1600" b="1" dirty="0">
                            <a:solidFill>
                              <a:schemeClr val="tx1"/>
                            </a:solidFill>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16" name="Text Box 54"/>
                      <a:cNvSpPr txBox="1">
                        <a:spLocks noChangeArrowheads="1"/>
                      </a:cNvSpPr>
                    </a:nvSpPr>
                    <a:spPr bwMode="auto">
                      <a:xfrm>
                        <a:off x="7214616" y="4604826"/>
                        <a:ext cx="1143000" cy="338554"/>
                      </a:xfrm>
                      <a:prstGeom prst="rect">
                        <a:avLst/>
                      </a:prstGeom>
                      <a:solidFill>
                        <a:srgbClr val="FFC000"/>
                      </a:solidFill>
                    </a:spPr>
                    <a:txSp>
                      <a:txBody>
                        <a:bodyPr wrap="square" rtlCol="0">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1600" b="1" dirty="0" smtClean="0">
                              <a:solidFill>
                                <a:schemeClr val="tx1"/>
                              </a:solidFill>
                              <a:latin typeface="Arial" charset="0"/>
                            </a:rPr>
                            <a:t>WCF</a:t>
                          </a:r>
                          <a:endParaRPr lang="en-US" sz="1600" b="1" dirty="0">
                            <a:solidFill>
                              <a:schemeClr val="tx1"/>
                            </a:solidFill>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29" name="Freeform 28"/>
                      <a:cNvSpPr/>
                    </a:nvSpPr>
                    <a:spPr bwMode="auto">
                      <a:xfrm>
                        <a:off x="6446520" y="4748082"/>
                        <a:ext cx="743712" cy="184912"/>
                      </a:xfrm>
                      <a:custGeom>
                        <a:avLst/>
                        <a:gdLst>
                          <a:gd name="connsiteX0" fmla="*/ 0 w 743712"/>
                          <a:gd name="connsiteY0" fmla="*/ 12192 h 184912"/>
                          <a:gd name="connsiteX1" fmla="*/ 390144 w 743712"/>
                          <a:gd name="connsiteY1" fmla="*/ 182880 h 184912"/>
                          <a:gd name="connsiteX2" fmla="*/ 743712 w 743712"/>
                          <a:gd name="connsiteY2" fmla="*/ 0 h 184912"/>
                        </a:gdLst>
                        <a:ahLst/>
                        <a:cxnLst>
                          <a:cxn ang="0">
                            <a:pos x="connsiteX0" y="connsiteY0"/>
                          </a:cxn>
                          <a:cxn ang="0">
                            <a:pos x="connsiteX1" y="connsiteY1"/>
                          </a:cxn>
                          <a:cxn ang="0">
                            <a:pos x="connsiteX2" y="connsiteY2"/>
                          </a:cxn>
                        </a:cxnLst>
                        <a:rect l="l" t="t" r="r" b="b"/>
                        <a:pathLst>
                          <a:path w="743712" h="184912">
                            <a:moveTo>
                              <a:pt x="0" y="12192"/>
                            </a:moveTo>
                            <a:cubicBezTo>
                              <a:pt x="133096" y="98552"/>
                              <a:pt x="266192" y="184912"/>
                              <a:pt x="390144" y="182880"/>
                            </a:cubicBezTo>
                            <a:cubicBezTo>
                              <a:pt x="514096" y="180848"/>
                              <a:pt x="628904" y="90424"/>
                              <a:pt x="743712" y="0"/>
                            </a:cubicBezTo>
                          </a:path>
                        </a:pathLst>
                      </a:custGeom>
                      <a:noFill/>
                      <a:ln w="31750" cap="flat" cmpd="sng">
                        <a:solidFill>
                          <a:schemeClr val="tx1"/>
                        </a:solidFill>
                        <a:prstDash val="solid"/>
                        <a:round/>
                        <a:headEnd type="stealth" w="lg" len="lg"/>
                        <a:tailEnd type="stealth" w="lg" len="lg"/>
                      </a:ln>
                      <a:effectLst/>
                    </a:spPr>
                    <a:txSp>
                      <a:txBody>
                        <a:bodyPr wrap="square" anchor="ct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grpSp>
                    <a:nvGrpSpPr>
                      <a:cNvPr id="63" name="Group 66"/>
                      <a:cNvGrpSpPr/>
                    </a:nvGrpSpPr>
                    <a:grpSpPr>
                      <a:xfrm>
                        <a:off x="432816" y="4760274"/>
                        <a:ext cx="4014216" cy="1572327"/>
                        <a:chOff x="432816" y="4760274"/>
                        <a:chExt cx="4014216" cy="1572327"/>
                      </a:xfrm>
                    </a:grpSpPr>
                    <a:sp>
                      <a:nvSpPr>
                        <a:cNvPr id="30" name="Freeform 29"/>
                        <a:cNvSpPr/>
                      </a:nvSpPr>
                      <a:spPr bwMode="auto">
                        <a:xfrm>
                          <a:off x="1898904" y="4760274"/>
                          <a:ext cx="2548128" cy="1328928"/>
                        </a:xfrm>
                        <a:custGeom>
                          <a:avLst/>
                          <a:gdLst>
                            <a:gd name="connsiteX0" fmla="*/ 2548128 w 2548128"/>
                            <a:gd name="connsiteY0" fmla="*/ 0 h 1328928"/>
                            <a:gd name="connsiteX1" fmla="*/ 1450848 w 2548128"/>
                            <a:gd name="connsiteY1" fmla="*/ 1109472 h 1328928"/>
                            <a:gd name="connsiteX2" fmla="*/ 0 w 2548128"/>
                            <a:gd name="connsiteY2" fmla="*/ 1316736 h 1328928"/>
                          </a:gdLst>
                          <a:ahLst/>
                          <a:cxnLst>
                            <a:cxn ang="0">
                              <a:pos x="connsiteX0" y="connsiteY0"/>
                            </a:cxn>
                            <a:cxn ang="0">
                              <a:pos x="connsiteX1" y="connsiteY1"/>
                            </a:cxn>
                            <a:cxn ang="0">
                              <a:pos x="connsiteX2" y="connsiteY2"/>
                            </a:cxn>
                          </a:cxnLst>
                          <a:rect l="l" t="t" r="r" b="b"/>
                          <a:pathLst>
                            <a:path w="2548128" h="1328928">
                              <a:moveTo>
                                <a:pt x="2548128" y="0"/>
                              </a:moveTo>
                              <a:cubicBezTo>
                                <a:pt x="2211832" y="445008"/>
                                <a:pt x="1875536" y="890016"/>
                                <a:pt x="1450848" y="1109472"/>
                              </a:cubicBezTo>
                              <a:cubicBezTo>
                                <a:pt x="1026160" y="1328928"/>
                                <a:pt x="513080" y="1322832"/>
                                <a:pt x="0" y="1316736"/>
                              </a:cubicBezTo>
                            </a:path>
                          </a:pathLst>
                        </a:custGeom>
                        <a:noFill/>
                        <a:ln w="31750" cap="flat" cmpd="sng">
                          <a:solidFill>
                            <a:schemeClr val="tx1"/>
                          </a:solidFill>
                          <a:prstDash val="solid"/>
                          <a:round/>
                          <a:headEnd type="stealth" w="lg" len="lg"/>
                          <a:tailEnd type="stealth" w="lg" len="lg"/>
                        </a:ln>
                        <a:effectLst/>
                      </a:spPr>
                      <a:txSp>
                        <a:txBody>
                          <a:bodyPr wrap="square" anchor="ct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smtClean="0"/>
                          </a:p>
                        </a:txBody>
                        <a:useSpRect/>
                      </a:txSp>
                    </a:sp>
                    <a:sp>
                      <a:nvSpPr>
                        <a:cNvPr id="31" name="Text Box 96"/>
                        <a:cNvSpPr txBox="1">
                          <a:spLocks noChangeArrowheads="1"/>
                        </a:cNvSpPr>
                      </a:nvSpPr>
                      <a:spPr bwMode="auto">
                        <a:xfrm>
                          <a:off x="432816" y="5747826"/>
                          <a:ext cx="1524000" cy="584775"/>
                        </a:xfrm>
                        <a:prstGeom prst="rect">
                          <a:avLst/>
                        </a:prstGeom>
                        <a:noFill/>
                        <a:ln w="19050" algn="ctr">
                          <a:noFill/>
                          <a:miter lim="800000"/>
                          <a:headEnd/>
                          <a:tailEnd type="none" w="lg" len="lg"/>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b="1" i="1" dirty="0" smtClean="0"/>
                              <a:t>Web Services (SOAP/REST)</a:t>
                            </a:r>
                            <a:endParaRPr lang="en-US" sz="1600" b="1" i="1" dirty="0"/>
                          </a:p>
                        </a:txBody>
                        <a:useSpRect/>
                      </a:txSp>
                    </a:sp>
                  </a:grpSp>
                </lc:lockedCanvas>
              </a:graphicData>
            </a:graphic>
          </wp:inline>
        </w:drawing>
      </w:r>
    </w:p>
    <w:p w:rsidR="00256197" w:rsidRDefault="00680ADD" w:rsidP="00727511">
      <w:pPr>
        <w:pStyle w:val="Caption"/>
      </w:pPr>
      <w:r>
        <w:t xml:space="preserve">Figure </w:t>
      </w:r>
      <w:fldSimple w:instr=" SEQ Figure \* ARABIC ">
        <w:r>
          <w:rPr>
            <w:noProof/>
          </w:rPr>
          <w:t>5</w:t>
        </w:r>
      </w:fldSimple>
      <w:r>
        <w:t xml:space="preserve">: </w:t>
      </w:r>
      <w:r w:rsidR="001436FE">
        <w:t>The .NET Framework allows creating better browser interfaces with Silverlight, exposing Web services with WCF, and more.</w:t>
      </w:r>
    </w:p>
    <w:p w:rsidR="00F20B46" w:rsidRDefault="00380550" w:rsidP="002460F0">
      <w:r>
        <w:t xml:space="preserve">As the figure shows, the firm’s reservation application is built using </w:t>
      </w:r>
      <w:r w:rsidR="00FB1F23">
        <w:t xml:space="preserve">the .NET Framework’s </w:t>
      </w:r>
      <w:r>
        <w:t xml:space="preserve">ASP.NET. To provide a </w:t>
      </w:r>
      <w:r w:rsidR="00282A24">
        <w:t xml:space="preserve">better </w:t>
      </w:r>
      <w:r>
        <w:t xml:space="preserve">experience for Web customers, </w:t>
      </w:r>
      <w:r w:rsidR="00282A24">
        <w:t xml:space="preserve">including the ability to display videos of available cars, </w:t>
      </w:r>
      <w:r w:rsidR="00446172">
        <w:t xml:space="preserve">the application’s </w:t>
      </w:r>
      <w:r w:rsidR="005D7313">
        <w:t>browser client</w:t>
      </w:r>
      <w:r w:rsidR="00357C0A">
        <w:t xml:space="preserve"> </w:t>
      </w:r>
      <w:r w:rsidR="00E84824">
        <w:t>uses</w:t>
      </w:r>
      <w:r>
        <w:t xml:space="preserve"> Silverlight.</w:t>
      </w:r>
      <w:r w:rsidR="005D7313">
        <w:t xml:space="preserve"> </w:t>
      </w:r>
      <w:r w:rsidR="00A43FED">
        <w:t>Relying on</w:t>
      </w:r>
      <w:r w:rsidR="00F20B46">
        <w:t xml:space="preserve"> this technology lets the </w:t>
      </w:r>
      <w:r w:rsidR="00E405F1">
        <w:t>developers and designers</w:t>
      </w:r>
      <w:r w:rsidR="00F20B46">
        <w:t xml:space="preserve"> who create </w:t>
      </w:r>
      <w:r w:rsidR="00E31B23">
        <w:t>the reservation</w:t>
      </w:r>
      <w:r w:rsidR="00F20B46">
        <w:t xml:space="preserve"> application do things that aren’t possible with just standard HTML Web pages.</w:t>
      </w:r>
    </w:p>
    <w:p w:rsidR="001F6D24" w:rsidRDefault="008F5BDC" w:rsidP="002460F0">
      <w:r>
        <w:t xml:space="preserve">While the firm’s new strategy requires changing the customer experience, it also means changing how its employees interact with </w:t>
      </w:r>
      <w:r w:rsidR="009E0F5A">
        <w:t>the</w:t>
      </w:r>
      <w:r>
        <w:t xml:space="preserve"> applications</w:t>
      </w:r>
      <w:r w:rsidR="009E0F5A">
        <w:t xml:space="preserve"> they use</w:t>
      </w:r>
      <w:r>
        <w:t xml:space="preserve">. For example, </w:t>
      </w:r>
      <w:r w:rsidR="0001670D">
        <w:t xml:space="preserve">this firm maintains a call center where employees use the reservation application. </w:t>
      </w:r>
      <w:r w:rsidR="00E05657">
        <w:t>A</w:t>
      </w:r>
      <w:r w:rsidR="0001670D">
        <w:t xml:space="preserve"> browser </w:t>
      </w:r>
      <w:r w:rsidR="00E05657">
        <w:t>interface might be</w:t>
      </w:r>
      <w:r w:rsidR="0001670D">
        <w:t xml:space="preserve"> fine for customers, </w:t>
      </w:r>
      <w:r w:rsidR="00E05657">
        <w:t xml:space="preserve">but </w:t>
      </w:r>
      <w:r w:rsidR="0001670D">
        <w:t>a reservation agent who uses an application all day would likely prefer a more efficient Windows client</w:t>
      </w:r>
      <w:r w:rsidR="004E41A2">
        <w:t>. Yet</w:t>
      </w:r>
      <w:r w:rsidR="0001670D">
        <w:t xml:space="preserve"> </w:t>
      </w:r>
      <w:r w:rsidR="0001670D">
        <w:lastRenderedPageBreak/>
        <w:t>many aspects of the user interface are the same across the browser and Windows clients;</w:t>
      </w:r>
      <w:r w:rsidR="005D7313">
        <w:t xml:space="preserve"> </w:t>
      </w:r>
      <w:r w:rsidR="00E05657">
        <w:t>e</w:t>
      </w:r>
      <w:r w:rsidR="005D7313">
        <w:t>mployees should have access to everything the Web customers see and more</w:t>
      </w:r>
      <w:r w:rsidR="0001670D">
        <w:t>. To make this easier to do</w:t>
      </w:r>
      <w:r w:rsidR="005D7313">
        <w:t>, the call center clients are created using WPF. Because Silverlight and WPF both rely on XAML to describe user interface</w:t>
      </w:r>
      <w:r w:rsidR="00835BA9">
        <w:t>s</w:t>
      </w:r>
      <w:r w:rsidR="005D7313">
        <w:t xml:space="preserve">, significant </w:t>
      </w:r>
      <w:r w:rsidR="00C90C79">
        <w:t>amounts of</w:t>
      </w:r>
      <w:r w:rsidR="005D7313">
        <w:t xml:space="preserve"> </w:t>
      </w:r>
      <w:r w:rsidR="001F6D24">
        <w:t xml:space="preserve">the user interface implementation </w:t>
      </w:r>
      <w:r w:rsidR="005D7313">
        <w:t xml:space="preserve">can be reused </w:t>
      </w:r>
      <w:r w:rsidR="00116442">
        <w:t>across</w:t>
      </w:r>
      <w:r w:rsidR="005D7313">
        <w:t xml:space="preserve"> the two clients.</w:t>
      </w:r>
      <w:r w:rsidR="0001670D">
        <w:t xml:space="preserve"> </w:t>
      </w:r>
      <w:r w:rsidR="00861FD2">
        <w:t>A</w:t>
      </w:r>
      <w:r w:rsidR="00E0512C">
        <w:t>s mentioned earlier, this common technical underpinning helps developer</w:t>
      </w:r>
      <w:r w:rsidR="009C0166">
        <w:t>s</w:t>
      </w:r>
      <w:r w:rsidR="00E0512C">
        <w:t xml:space="preserve"> and designers work together, each using a tool targeted for their role.</w:t>
      </w:r>
    </w:p>
    <w:p w:rsidR="00BB31C2" w:rsidRPr="00BB31C2" w:rsidRDefault="00011C2E" w:rsidP="00BB31C2">
      <w:r>
        <w:t>WCF, another part of the .NET Framework, plays an important part here</w:t>
      </w:r>
      <w:r w:rsidR="00C96106">
        <w:t xml:space="preserve"> as well</w:t>
      </w:r>
      <w:r>
        <w:t>. For example, t</w:t>
      </w:r>
      <w:r w:rsidR="0070649B">
        <w:t xml:space="preserve">he call center clients </w:t>
      </w:r>
      <w:r>
        <w:t xml:space="preserve">use WCF to </w:t>
      </w:r>
      <w:r w:rsidR="0070649B">
        <w:t>communicate</w:t>
      </w:r>
      <w:r w:rsidR="006B2854">
        <w:t xml:space="preserve"> with the reservation</w:t>
      </w:r>
      <w:r w:rsidR="0070649B">
        <w:t xml:space="preserve"> application. </w:t>
      </w:r>
      <w:r w:rsidR="00A8227C">
        <w:t xml:space="preserve">Also, </w:t>
      </w:r>
      <w:r>
        <w:t>because e</w:t>
      </w:r>
      <w:r w:rsidR="004F239E">
        <w:t xml:space="preserve">mbracing the Web 2.0 ethos of mash-ups is </w:t>
      </w:r>
      <w:r>
        <w:t xml:space="preserve">an </w:t>
      </w:r>
      <w:r w:rsidR="004F239E">
        <w:t xml:space="preserve">important part of the image this company wishes to create, </w:t>
      </w:r>
      <w:r w:rsidR="002C2CA8">
        <w:t xml:space="preserve">the </w:t>
      </w:r>
      <w:r w:rsidR="003B711B">
        <w:t xml:space="preserve">application </w:t>
      </w:r>
      <w:r w:rsidR="007C3601">
        <w:t>uses WCF to expose</w:t>
      </w:r>
      <w:r w:rsidR="003B711B">
        <w:t xml:space="preserve"> both SOAP-based and RESTful services</w:t>
      </w:r>
      <w:r w:rsidR="009400D1">
        <w:t xml:space="preserve"> </w:t>
      </w:r>
      <w:r w:rsidR="007C3601">
        <w:t>over</w:t>
      </w:r>
      <w:r w:rsidR="009400D1">
        <w:t xml:space="preserve"> the Internet</w:t>
      </w:r>
      <w:r w:rsidR="003B711B">
        <w:t xml:space="preserve">. </w:t>
      </w:r>
      <w:r w:rsidR="00B23749">
        <w:t xml:space="preserve">This </w:t>
      </w:r>
      <w:r w:rsidR="003461A0">
        <w:t>lets their reservations service</w:t>
      </w:r>
      <w:r w:rsidR="00B23749">
        <w:t xml:space="preserve"> become part of other applications, </w:t>
      </w:r>
      <w:r w:rsidR="003A748A">
        <w:t>such as</w:t>
      </w:r>
      <w:r w:rsidR="00B23749">
        <w:t xml:space="preserve"> corporate travel systems. </w:t>
      </w:r>
      <w:r w:rsidR="003B711B">
        <w:t xml:space="preserve">The firm might even create a Facebook application </w:t>
      </w:r>
      <w:r w:rsidR="00894987">
        <w:t xml:space="preserve">that </w:t>
      </w:r>
      <w:r w:rsidR="0006311B">
        <w:t>uses these Web services to let</w:t>
      </w:r>
      <w:r w:rsidR="003B711B">
        <w:t xml:space="preserve"> its customers </w:t>
      </w:r>
      <w:r w:rsidR="00A8491E">
        <w:t>show their friends lists of</w:t>
      </w:r>
      <w:r w:rsidR="003B711B">
        <w:t xml:space="preserve"> the cool cars they’ve rented from this company.</w:t>
      </w:r>
    </w:p>
    <w:p w:rsidR="00256197" w:rsidRDefault="00A16E67" w:rsidP="00727511">
      <w:pPr>
        <w:pStyle w:val="Heading3"/>
      </w:pPr>
      <w:bookmarkStart w:id="10" w:name="_Toc190240700"/>
      <w:r>
        <w:t xml:space="preserve">Using </w:t>
      </w:r>
      <w:r w:rsidR="00256197">
        <w:t>Integration Services</w:t>
      </w:r>
      <w:bookmarkEnd w:id="10"/>
    </w:p>
    <w:p w:rsidR="00921E85" w:rsidRPr="00921E85" w:rsidRDefault="002A2F4E" w:rsidP="00727511">
      <w:r>
        <w:t>Using current</w:t>
      </w:r>
      <w:r w:rsidR="009A0891">
        <w:t xml:space="preserve"> application</w:t>
      </w:r>
      <w:r>
        <w:t xml:space="preserve"> technologies to support new business strategies is important. </w:t>
      </w:r>
      <w:r w:rsidR="00BB37F4">
        <w:t>Yet w</w:t>
      </w:r>
      <w:r>
        <w:t xml:space="preserve">orking well with what’s already installed </w:t>
      </w:r>
      <w:r w:rsidR="003461A0">
        <w:t>is also important</w:t>
      </w:r>
      <w:r>
        <w:t xml:space="preserve">. </w:t>
      </w:r>
      <w:r w:rsidR="005E5ED2">
        <w:t xml:space="preserve">However progressive this rental car </w:t>
      </w:r>
      <w:r w:rsidR="00AD15BA">
        <w:t>company strives to</w:t>
      </w:r>
      <w:r w:rsidR="005E5ED2">
        <w:t xml:space="preserve"> be, </w:t>
      </w:r>
      <w:r w:rsidR="00AD15BA">
        <w:t>connecting</w:t>
      </w:r>
      <w:r w:rsidR="005E5ED2">
        <w:t xml:space="preserve"> its reservation system </w:t>
      </w:r>
      <w:r w:rsidR="00E05657">
        <w:t>to</w:t>
      </w:r>
      <w:r w:rsidR="00D80021">
        <w:t xml:space="preserve"> existing software and </w:t>
      </w:r>
      <w:r w:rsidR="00E05657">
        <w:t>to</w:t>
      </w:r>
      <w:r w:rsidR="00D80021">
        <w:t xml:space="preserve"> its</w:t>
      </w:r>
      <w:r w:rsidR="005E5ED2">
        <w:t xml:space="preserve"> partners</w:t>
      </w:r>
      <w:r w:rsidR="00AD15BA">
        <w:t xml:space="preserve"> must be a fundamental part of its business strategy</w:t>
      </w:r>
      <w:r w:rsidR="005E5ED2">
        <w:t xml:space="preserve">. </w:t>
      </w:r>
      <w:r w:rsidR="002E1AED">
        <w:t xml:space="preserve">With the Microsoft application platform, this problem is </w:t>
      </w:r>
      <w:r w:rsidR="00F26A7E">
        <w:t xml:space="preserve">addressed </w:t>
      </w:r>
      <w:r w:rsidR="002E1AED">
        <w:t xml:space="preserve">by BizTalk Server 2006 R2, </w:t>
      </w:r>
      <w:r w:rsidR="00BA060D">
        <w:t>as Figure 6 shows.</w:t>
      </w:r>
    </w:p>
    <w:p w:rsidR="00680ADD" w:rsidRDefault="00FD0CA7" w:rsidP="00727511">
      <w:pPr>
        <w:keepNext/>
      </w:pPr>
      <w:r>
        <w:rPr>
          <w:noProof/>
          <w:lang w:bidi="ar-SA"/>
        </w:rPr>
        <w:drawing>
          <wp:inline distT="0" distB="0" distL="0" distR="0">
            <wp:extent cx="5486400" cy="3226191"/>
            <wp:effectExtent l="19050" t="0" r="0" b="0"/>
            <wp:docPr id="9"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92684" cy="5170714"/>
                      <a:chOff x="152400" y="1524000"/>
                      <a:chExt cx="8792684" cy="5170714"/>
                    </a:xfrm>
                  </a:grpSpPr>
                  <a:grpSp>
                    <a:nvGrpSpPr>
                      <a:cNvPr id="2" name="Group 43"/>
                      <a:cNvGrpSpPr/>
                    </a:nvGrpSpPr>
                    <a:grpSpPr>
                      <a:xfrm>
                        <a:off x="6858000" y="3048000"/>
                        <a:ext cx="1905000" cy="1132820"/>
                        <a:chOff x="6915216" y="1206419"/>
                        <a:chExt cx="1905000" cy="1132820"/>
                      </a:xfrm>
                    </a:grpSpPr>
                    <a:sp>
                      <a:nvSpPr>
                        <a:cNvPr id="64" name="Text Box 33"/>
                        <a:cNvSpPr txBox="1">
                          <a:spLocks noChangeArrowheads="1"/>
                        </a:cNvSpPr>
                      </a:nvSpPr>
                      <a:spPr bwMode="auto">
                        <a:xfrm>
                          <a:off x="6915216" y="1206419"/>
                          <a:ext cx="1905000" cy="523220"/>
                        </a:xfrm>
                        <a:prstGeom prst="rect">
                          <a:avLst/>
                        </a:prstGeom>
                        <a:noFill/>
                        <a:ln w="19050" algn="ctr">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400" b="1" i="1" dirty="0" smtClean="0"/>
                              <a:t>Cars with Attached RFID Tags</a:t>
                            </a:r>
                            <a:endParaRPr lang="en-US" sz="1400" b="1" i="1" dirty="0"/>
                          </a:p>
                        </a:txBody>
                        <a:useSpRect/>
                      </a:txSp>
                    </a:sp>
                    <a:sp>
                      <a:nvSpPr>
                        <a:cNvPr id="65" name="Rectangle 64"/>
                        <a:cNvSpPr/>
                      </a:nvSpPr>
                      <a:spPr bwMode="auto">
                        <a:xfrm>
                          <a:off x="7423196" y="1729639"/>
                          <a:ext cx="152400" cy="152400"/>
                        </a:xfrm>
                        <a:prstGeom prst="rect">
                          <a:avLst/>
                        </a:prstGeom>
                        <a:ln>
                          <a:headEnd type="none" w="med" len="med"/>
                          <a:tailEnd type="none" w="med" len="med"/>
                        </a:ln>
                      </a:spPr>
                      <a:txSp>
                        <a:txBody>
                          <a:bodyPr vert="horz" wrap="none" lIns="91440" tIns="45720" rIns="91440" bIns="45720" numCol="1" rtlCol="0" anchor="ctr" anchorCtr="0" compatLnSpc="1">
                            <a:prstTxWarp prst="textNoShape">
                              <a:avLst/>
                            </a:prstTxWarp>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2"/>
                        </a:lnRef>
                        <a:fillRef idx="3">
                          <a:schemeClr val="accent2"/>
                        </a:fillRef>
                        <a:effectRef idx="3">
                          <a:schemeClr val="accent2"/>
                        </a:effectRef>
                        <a:fontRef idx="minor">
                          <a:schemeClr val="lt1"/>
                        </a:fontRef>
                      </a:style>
                    </a:sp>
                    <a:sp>
                      <a:nvSpPr>
                        <a:cNvPr id="66" name="Rectangle 65"/>
                        <a:cNvSpPr/>
                      </a:nvSpPr>
                      <a:spPr bwMode="auto">
                        <a:xfrm>
                          <a:off x="7651796" y="1958239"/>
                          <a:ext cx="152400" cy="152400"/>
                        </a:xfrm>
                        <a:prstGeom prst="rect">
                          <a:avLst/>
                        </a:prstGeom>
                        <a:ln>
                          <a:headEnd type="none" w="med" len="med"/>
                          <a:tailEnd type="none" w="med" len="med"/>
                        </a:ln>
                      </a:spPr>
                      <a:txSp>
                        <a:txBody>
                          <a:bodyPr vert="horz" wrap="none" lIns="91440" tIns="45720" rIns="91440" bIns="45720" numCol="1" rtlCol="0" anchor="ctr" anchorCtr="0" compatLnSpc="1">
                            <a:prstTxWarp prst="textNoShape">
                              <a:avLst/>
                            </a:prstTxWarp>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2"/>
                        </a:lnRef>
                        <a:fillRef idx="3">
                          <a:schemeClr val="accent2"/>
                        </a:fillRef>
                        <a:effectRef idx="3">
                          <a:schemeClr val="accent2"/>
                        </a:effectRef>
                        <a:fontRef idx="minor">
                          <a:schemeClr val="lt1"/>
                        </a:fontRef>
                      </a:style>
                    </a:sp>
                    <a:sp>
                      <a:nvSpPr>
                        <a:cNvPr id="67" name="Rectangle 66"/>
                        <a:cNvSpPr/>
                      </a:nvSpPr>
                      <a:spPr bwMode="auto">
                        <a:xfrm>
                          <a:off x="7804196" y="1729639"/>
                          <a:ext cx="152400" cy="152400"/>
                        </a:xfrm>
                        <a:prstGeom prst="rect">
                          <a:avLst/>
                        </a:prstGeom>
                        <a:ln>
                          <a:headEnd type="none" w="med" len="med"/>
                          <a:tailEnd type="none" w="med" len="med"/>
                        </a:ln>
                      </a:spPr>
                      <a:txSp>
                        <a:txBody>
                          <a:bodyPr vert="horz" wrap="none" lIns="91440" tIns="45720" rIns="91440" bIns="45720" numCol="1" rtlCol="0" anchor="ctr" anchorCtr="0" compatLnSpc="1">
                            <a:prstTxWarp prst="textNoShape">
                              <a:avLst/>
                            </a:prstTxWarp>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2"/>
                        </a:lnRef>
                        <a:fillRef idx="3">
                          <a:schemeClr val="accent2"/>
                        </a:fillRef>
                        <a:effectRef idx="3">
                          <a:schemeClr val="accent2"/>
                        </a:effectRef>
                        <a:fontRef idx="minor">
                          <a:schemeClr val="lt1"/>
                        </a:fontRef>
                      </a:style>
                    </a:sp>
                    <a:sp>
                      <a:nvSpPr>
                        <a:cNvPr id="68" name="Rectangle 67"/>
                        <a:cNvSpPr/>
                      </a:nvSpPr>
                      <a:spPr bwMode="auto">
                        <a:xfrm>
                          <a:off x="8032796" y="1958239"/>
                          <a:ext cx="152400" cy="152400"/>
                        </a:xfrm>
                        <a:prstGeom prst="rect">
                          <a:avLst/>
                        </a:prstGeom>
                        <a:ln>
                          <a:headEnd type="none" w="med" len="med"/>
                          <a:tailEnd type="none" w="med" len="med"/>
                        </a:ln>
                      </a:spPr>
                      <a:txSp>
                        <a:txBody>
                          <a:bodyPr vert="horz" wrap="none" lIns="91440" tIns="45720" rIns="91440" bIns="45720" numCol="1" rtlCol="0" anchor="ctr" anchorCtr="0" compatLnSpc="1">
                            <a:prstTxWarp prst="textNoShape">
                              <a:avLst/>
                            </a:prstTxWarp>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2"/>
                        </a:lnRef>
                        <a:fillRef idx="3">
                          <a:schemeClr val="accent2"/>
                        </a:fillRef>
                        <a:effectRef idx="3">
                          <a:schemeClr val="accent2"/>
                        </a:effectRef>
                        <a:fontRef idx="minor">
                          <a:schemeClr val="lt1"/>
                        </a:fontRef>
                      </a:style>
                    </a:sp>
                    <a:sp>
                      <a:nvSpPr>
                        <a:cNvPr id="69" name="Rectangle 68"/>
                        <a:cNvSpPr/>
                      </a:nvSpPr>
                      <a:spPr bwMode="auto">
                        <a:xfrm>
                          <a:off x="8185196" y="1729639"/>
                          <a:ext cx="152400" cy="152400"/>
                        </a:xfrm>
                        <a:prstGeom prst="rect">
                          <a:avLst/>
                        </a:prstGeom>
                        <a:ln>
                          <a:headEnd type="none" w="med" len="med"/>
                          <a:tailEnd type="none" w="med" len="med"/>
                        </a:ln>
                      </a:spPr>
                      <a:txSp>
                        <a:txBody>
                          <a:bodyPr vert="horz" wrap="none" lIns="91440" tIns="45720" rIns="91440" bIns="45720" numCol="1" rtlCol="0" anchor="ctr" anchorCtr="0" compatLnSpc="1">
                            <a:prstTxWarp prst="textNoShape">
                              <a:avLst/>
                            </a:prstTxWarp>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2"/>
                        </a:lnRef>
                        <a:fillRef idx="3">
                          <a:schemeClr val="accent2"/>
                        </a:fillRef>
                        <a:effectRef idx="3">
                          <a:schemeClr val="accent2"/>
                        </a:effectRef>
                        <a:fontRef idx="minor">
                          <a:schemeClr val="lt1"/>
                        </a:fontRef>
                      </a:style>
                    </a:sp>
                    <a:sp>
                      <a:nvSpPr>
                        <a:cNvPr id="70" name="Rectangle 69"/>
                        <a:cNvSpPr/>
                      </a:nvSpPr>
                      <a:spPr bwMode="auto">
                        <a:xfrm>
                          <a:off x="8413796" y="1958239"/>
                          <a:ext cx="152400" cy="152400"/>
                        </a:xfrm>
                        <a:prstGeom prst="rect">
                          <a:avLst/>
                        </a:prstGeom>
                        <a:ln>
                          <a:headEnd type="none" w="med" len="med"/>
                          <a:tailEnd type="none" w="med" len="med"/>
                        </a:ln>
                      </a:spPr>
                      <a:txSp>
                        <a:txBody>
                          <a:bodyPr vert="horz" wrap="none" lIns="91440" tIns="45720" rIns="91440" bIns="45720" numCol="1" rtlCol="0" anchor="ctr" anchorCtr="0" compatLnSpc="1">
                            <a:prstTxWarp prst="textNoShape">
                              <a:avLst/>
                            </a:prstTxWarp>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2"/>
                        </a:lnRef>
                        <a:fillRef idx="3">
                          <a:schemeClr val="accent2"/>
                        </a:fillRef>
                        <a:effectRef idx="3">
                          <a:schemeClr val="accent2"/>
                        </a:effectRef>
                        <a:fontRef idx="minor">
                          <a:schemeClr val="lt1"/>
                        </a:fontRef>
                      </a:style>
                    </a:sp>
                    <a:sp>
                      <a:nvSpPr>
                        <a:cNvPr id="71" name="Rectangle 70"/>
                        <a:cNvSpPr/>
                      </a:nvSpPr>
                      <a:spPr bwMode="auto">
                        <a:xfrm>
                          <a:off x="7270796" y="1958239"/>
                          <a:ext cx="152400" cy="152400"/>
                        </a:xfrm>
                        <a:prstGeom prst="rect">
                          <a:avLst/>
                        </a:prstGeom>
                        <a:ln>
                          <a:headEnd type="none" w="med" len="med"/>
                          <a:tailEnd type="none" w="med" len="med"/>
                        </a:ln>
                      </a:spPr>
                      <a:txSp>
                        <a:txBody>
                          <a:bodyPr vert="horz" wrap="none" lIns="91440" tIns="45720" rIns="91440" bIns="45720" numCol="1" rtlCol="0" anchor="ctr" anchorCtr="0" compatLnSpc="1">
                            <a:prstTxWarp prst="textNoShape">
                              <a:avLst/>
                            </a:prstTxWarp>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2"/>
                        </a:lnRef>
                        <a:fillRef idx="3">
                          <a:schemeClr val="accent2"/>
                        </a:fillRef>
                        <a:effectRef idx="3">
                          <a:schemeClr val="accent2"/>
                        </a:effectRef>
                        <a:fontRef idx="minor">
                          <a:schemeClr val="lt1"/>
                        </a:fontRef>
                      </a:style>
                    </a:sp>
                    <a:sp>
                      <a:nvSpPr>
                        <a:cNvPr id="72" name="Rectangle 71"/>
                        <a:cNvSpPr/>
                      </a:nvSpPr>
                      <a:spPr bwMode="auto">
                        <a:xfrm>
                          <a:off x="7423196" y="2186839"/>
                          <a:ext cx="152400" cy="152400"/>
                        </a:xfrm>
                        <a:prstGeom prst="rect">
                          <a:avLst/>
                        </a:prstGeom>
                        <a:ln>
                          <a:headEnd type="none" w="med" len="med"/>
                          <a:tailEnd type="none" w="med" len="med"/>
                        </a:ln>
                      </a:spPr>
                      <a:txSp>
                        <a:txBody>
                          <a:bodyPr vert="horz" wrap="none" lIns="91440" tIns="45720" rIns="91440" bIns="45720" numCol="1" rtlCol="0" anchor="ctr" anchorCtr="0" compatLnSpc="1">
                            <a:prstTxWarp prst="textNoShape">
                              <a:avLst/>
                            </a:prstTxWarp>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2"/>
                        </a:lnRef>
                        <a:fillRef idx="3">
                          <a:schemeClr val="accent2"/>
                        </a:fillRef>
                        <a:effectRef idx="3">
                          <a:schemeClr val="accent2"/>
                        </a:effectRef>
                        <a:fontRef idx="minor">
                          <a:schemeClr val="lt1"/>
                        </a:fontRef>
                      </a:style>
                    </a:sp>
                    <a:sp>
                      <a:nvSpPr>
                        <a:cNvPr id="73" name="Rectangle 72"/>
                        <a:cNvSpPr/>
                      </a:nvSpPr>
                      <a:spPr bwMode="auto">
                        <a:xfrm>
                          <a:off x="7804196" y="2186839"/>
                          <a:ext cx="152400" cy="152400"/>
                        </a:xfrm>
                        <a:prstGeom prst="rect">
                          <a:avLst/>
                        </a:prstGeom>
                        <a:ln>
                          <a:headEnd type="none" w="med" len="med"/>
                          <a:tailEnd type="none" w="med" len="med"/>
                        </a:ln>
                      </a:spPr>
                      <a:txSp>
                        <a:txBody>
                          <a:bodyPr vert="horz" wrap="none" lIns="91440" tIns="45720" rIns="91440" bIns="45720" numCol="1" rtlCol="0" anchor="ctr" anchorCtr="0" compatLnSpc="1">
                            <a:prstTxWarp prst="textNoShape">
                              <a:avLst/>
                            </a:prstTxWarp>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2"/>
                        </a:lnRef>
                        <a:fillRef idx="3">
                          <a:schemeClr val="accent2"/>
                        </a:fillRef>
                        <a:effectRef idx="3">
                          <a:schemeClr val="accent2"/>
                        </a:effectRef>
                        <a:fontRef idx="minor">
                          <a:schemeClr val="lt1"/>
                        </a:fontRef>
                      </a:style>
                    </a:sp>
                    <a:sp>
                      <a:nvSpPr>
                        <a:cNvPr id="74" name="Rectangle 73"/>
                        <a:cNvSpPr/>
                      </a:nvSpPr>
                      <a:spPr bwMode="auto">
                        <a:xfrm>
                          <a:off x="8185196" y="2186839"/>
                          <a:ext cx="152400" cy="152400"/>
                        </a:xfrm>
                        <a:prstGeom prst="rect">
                          <a:avLst/>
                        </a:prstGeom>
                        <a:ln>
                          <a:headEnd type="none" w="med" len="med"/>
                          <a:tailEnd type="none" w="med" len="med"/>
                        </a:ln>
                      </a:spPr>
                      <a:txSp>
                        <a:txBody>
                          <a:bodyPr vert="horz" wrap="none" lIns="91440" tIns="45720" rIns="91440" bIns="45720" numCol="1" rtlCol="0" anchor="ctr" anchorCtr="0" compatLnSpc="1">
                            <a:prstTxWarp prst="textNoShape">
                              <a:avLst/>
                            </a:prstTxWarp>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2"/>
                        </a:lnRef>
                        <a:fillRef idx="3">
                          <a:schemeClr val="accent2"/>
                        </a:fillRef>
                        <a:effectRef idx="3">
                          <a:schemeClr val="accent2"/>
                        </a:effectRef>
                        <a:fontRef idx="minor">
                          <a:schemeClr val="lt1"/>
                        </a:fontRef>
                      </a:style>
                    </a:sp>
                  </a:grpSp>
                  <a:sp>
                    <a:nvSpPr>
                      <a:cNvPr id="81" name="Rectangle 2"/>
                      <a:cNvSpPr>
                        <a:spLocks noChangeArrowheads="1"/>
                      </a:cNvSpPr>
                    </a:nvSpPr>
                    <a:spPr bwMode="auto">
                      <a:xfrm>
                        <a:off x="152400" y="1905000"/>
                        <a:ext cx="2065866" cy="1324014"/>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endParaRPr lang="en-US"/>
                        </a:p>
                      </a:txBody>
                      <a:useSpRect/>
                    </a:txSp>
                  </a:sp>
                  <a:sp>
                    <a:nvSpPr>
                      <a:cNvPr id="82" name="Oval 81"/>
                      <a:cNvSpPr/>
                    </a:nvSpPr>
                    <a:spPr bwMode="auto">
                      <a:xfrm>
                        <a:off x="221474" y="2059079"/>
                        <a:ext cx="1905000" cy="1028979"/>
                      </a:xfrm>
                      <a:prstGeom prst="ellipse">
                        <a:avLst/>
                      </a:prstGeom>
                      <a:solidFill>
                        <a:schemeClr val="accent6">
                          <a:lumMod val="40000"/>
                          <a:lumOff val="60000"/>
                        </a:schemeClr>
                      </a:solidFill>
                    </a:spPr>
                    <a:txSp>
                      <a:txBody>
                        <a:bodyPr wrap="square" rtlCol="0">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endParaRPr lang="en-US" sz="1600" b="1" i="1" smtClean="0">
                            <a:solidFill>
                              <a:schemeClr val="tx1"/>
                            </a:solidFill>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83" name="Text Box 97"/>
                      <a:cNvSpPr txBox="1">
                        <a:spLocks noChangeArrowheads="1"/>
                      </a:cNvSpPr>
                    </a:nvSpPr>
                    <a:spPr bwMode="auto">
                      <a:xfrm>
                        <a:off x="342839" y="2163905"/>
                        <a:ext cx="1676400" cy="830997"/>
                      </a:xfrm>
                      <a:prstGeom prst="rect">
                        <a:avLst/>
                      </a:prstGeom>
                      <a:noFill/>
                      <a:ln w="19050" algn="ctr">
                        <a:noFill/>
                        <a:miter lim="800000"/>
                        <a:headEnd/>
                        <a:tailEnd type="none" w="lg" len="lg"/>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600" b="1" i="1" dirty="0" smtClean="0"/>
                            <a:t>Partner Airline Reservation Application</a:t>
                          </a:r>
                          <a:endParaRPr lang="en-US" sz="1600" b="1" i="1" dirty="0"/>
                        </a:p>
                      </a:txBody>
                      <a:useSpRect/>
                    </a:txSp>
                  </a:sp>
                  <a:sp>
                    <a:nvSpPr>
                      <a:cNvPr id="4" name="Rectangle 2"/>
                      <a:cNvSpPr>
                        <a:spLocks noChangeArrowheads="1"/>
                      </a:cNvSpPr>
                    </a:nvSpPr>
                    <a:spPr bwMode="auto">
                      <a:xfrm>
                        <a:off x="3886200" y="3657600"/>
                        <a:ext cx="2174722" cy="1275361"/>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endParaRPr lang="en-US"/>
                        </a:p>
                      </a:txBody>
                      <a:useSpRect/>
                    </a:txSp>
                  </a:sp>
                  <a:sp>
                    <a:nvSpPr>
                      <a:cNvPr id="88" name="Oval 87"/>
                      <a:cNvSpPr/>
                    </a:nvSpPr>
                    <a:spPr bwMode="auto">
                      <a:xfrm>
                        <a:off x="4045228" y="3815668"/>
                        <a:ext cx="1905000" cy="988213"/>
                      </a:xfrm>
                      <a:prstGeom prst="ellipse">
                        <a:avLst/>
                      </a:prstGeom>
                      <a:ln>
                        <a:headEnd type="none" w="med" len="med"/>
                        <a:tailEnd type="stealth" w="lg" len="lg"/>
                      </a:ln>
                    </a:spPr>
                    <a:txSp>
                      <a:txBody>
                        <a:bodyPr vert="horz" wrap="non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endParaRPr lang="en-US" smtClean="0">
                            <a:solidFill>
                              <a:schemeClr val="tx1"/>
                            </a:solidFill>
                            <a:latin typeface="Arial" charset="0"/>
                          </a:endParaRPr>
                        </a:p>
                      </a:txBody>
                      <a:useSpRect/>
                    </a:txSp>
                    <a:style>
                      <a:lnRef idx="0">
                        <a:schemeClr val="accent1"/>
                      </a:lnRef>
                      <a:fillRef idx="3">
                        <a:schemeClr val="accent1"/>
                      </a:fillRef>
                      <a:effectRef idx="3">
                        <a:schemeClr val="accent1"/>
                      </a:effectRef>
                      <a:fontRef idx="minor">
                        <a:schemeClr val="lt1"/>
                      </a:fontRef>
                    </a:style>
                  </a:sp>
                  <a:sp>
                    <a:nvSpPr>
                      <a:cNvPr id="89" name="Text Box 97"/>
                      <a:cNvSpPr txBox="1">
                        <a:spLocks noChangeArrowheads="1"/>
                      </a:cNvSpPr>
                    </a:nvSpPr>
                    <a:spPr bwMode="auto">
                      <a:xfrm>
                        <a:off x="4089507" y="3875628"/>
                        <a:ext cx="1783830" cy="830997"/>
                      </a:xfrm>
                      <a:prstGeom prst="rect">
                        <a:avLst/>
                      </a:prstGeom>
                      <a:noFill/>
                      <a:ln w="19050" algn="ctr">
                        <a:noFill/>
                        <a:miter lim="800000"/>
                        <a:headEnd/>
                        <a:tailEnd type="none" w="lg" len="lg"/>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600" b="1" i="1" dirty="0" smtClean="0"/>
                            <a:t>Rental Car Reservation Application</a:t>
                          </a:r>
                          <a:endParaRPr lang="en-US" sz="1600" b="1" i="1" dirty="0"/>
                        </a:p>
                      </a:txBody>
                      <a:useSpRect/>
                    </a:txSp>
                  </a:sp>
                  <a:sp>
                    <a:nvSpPr>
                      <a:cNvPr id="76" name="Rectangle 2"/>
                      <a:cNvSpPr>
                        <a:spLocks noChangeArrowheads="1"/>
                      </a:cNvSpPr>
                    </a:nvSpPr>
                    <a:spPr bwMode="auto">
                      <a:xfrm>
                        <a:off x="4038600" y="5638800"/>
                        <a:ext cx="1882621" cy="922523"/>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endParaRPr lang="en-US"/>
                        </a:p>
                      </a:txBody>
                      <a:useSpRect/>
                    </a:txSp>
                  </a:sp>
                  <a:sp>
                    <a:nvSpPr>
                      <a:cNvPr id="13" name="Text Box 44"/>
                      <a:cNvSpPr txBox="1">
                        <a:spLocks noChangeArrowheads="1"/>
                      </a:cNvSpPr>
                    </a:nvSpPr>
                    <a:spPr bwMode="auto">
                      <a:xfrm>
                        <a:off x="4184653" y="5830608"/>
                        <a:ext cx="1612466" cy="584775"/>
                      </a:xfrm>
                      <a:prstGeom prst="rect">
                        <a:avLst/>
                      </a:prstGeom>
                      <a:solidFill>
                        <a:srgbClr val="FFC000"/>
                      </a:solidFill>
                    </a:spPr>
                    <a:txSp>
                      <a:txBody>
                        <a:bodyPr wrap="square" rtlCol="0">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1600" b="1" dirty="0" smtClean="0">
                              <a:solidFill>
                                <a:schemeClr val="tx1"/>
                              </a:solidFill>
                              <a:latin typeface="Arial" charset="0"/>
                            </a:rPr>
                            <a:t>BizTalk Server 2006 R2</a:t>
                          </a:r>
                          <a:endParaRPr lang="en-US" sz="1600" b="1" dirty="0">
                            <a:solidFill>
                              <a:schemeClr val="tx1"/>
                            </a:solidFill>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17" name="Freeform 59"/>
                      <a:cNvSpPr>
                        <a:spLocks/>
                      </a:cNvSpPr>
                    </a:nvSpPr>
                    <a:spPr bwMode="auto">
                      <a:xfrm>
                        <a:off x="1664868" y="3017235"/>
                        <a:ext cx="2501898" cy="3083577"/>
                      </a:xfrm>
                      <a:custGeom>
                        <a:avLst/>
                        <a:gdLst>
                          <a:gd name="connsiteX0" fmla="*/ 677 w 677"/>
                          <a:gd name="connsiteY0" fmla="*/ 0 h 192"/>
                          <a:gd name="connsiteX1" fmla="*/ 362 w 677"/>
                          <a:gd name="connsiteY1" fmla="*/ 191 h 192"/>
                          <a:gd name="connsiteX2" fmla="*/ 0 w 677"/>
                          <a:gd name="connsiteY2" fmla="*/ 5 h 192"/>
                          <a:gd name="connsiteX0" fmla="*/ 700 w 700"/>
                          <a:gd name="connsiteY0" fmla="*/ 0 h 192"/>
                          <a:gd name="connsiteX1" fmla="*/ 385 w 700"/>
                          <a:gd name="connsiteY1" fmla="*/ 191 h 192"/>
                          <a:gd name="connsiteX2" fmla="*/ 0 w 700"/>
                          <a:gd name="connsiteY2" fmla="*/ 5 h 192"/>
                          <a:gd name="connsiteX0" fmla="*/ 717 w 717"/>
                          <a:gd name="connsiteY0" fmla="*/ 18 h 212"/>
                          <a:gd name="connsiteX1" fmla="*/ 402 w 717"/>
                          <a:gd name="connsiteY1" fmla="*/ 209 h 212"/>
                          <a:gd name="connsiteX2" fmla="*/ 0 w 717"/>
                          <a:gd name="connsiteY2" fmla="*/ 0 h 212"/>
                          <a:gd name="connsiteX0" fmla="*/ 717 w 717"/>
                          <a:gd name="connsiteY0" fmla="*/ 18 h 212"/>
                          <a:gd name="connsiteX1" fmla="*/ 319 w 717"/>
                          <a:gd name="connsiteY1" fmla="*/ 209 h 212"/>
                          <a:gd name="connsiteX2" fmla="*/ 0 w 717"/>
                          <a:gd name="connsiteY2" fmla="*/ 0 h 212"/>
                          <a:gd name="connsiteX0" fmla="*/ 717 w 717"/>
                          <a:gd name="connsiteY0" fmla="*/ 18 h 142"/>
                          <a:gd name="connsiteX1" fmla="*/ 319 w 717"/>
                          <a:gd name="connsiteY1" fmla="*/ 139 h 142"/>
                          <a:gd name="connsiteX2" fmla="*/ 0 w 717"/>
                          <a:gd name="connsiteY2" fmla="*/ 0 h 142"/>
                          <a:gd name="connsiteX0" fmla="*/ 717 w 717"/>
                          <a:gd name="connsiteY0" fmla="*/ 298 h 330"/>
                          <a:gd name="connsiteX1" fmla="*/ 319 w 717"/>
                          <a:gd name="connsiteY1" fmla="*/ 139 h 330"/>
                          <a:gd name="connsiteX2" fmla="*/ 0 w 717"/>
                          <a:gd name="connsiteY2" fmla="*/ 0 h 330"/>
                          <a:gd name="connsiteX0" fmla="*/ 717 w 717"/>
                          <a:gd name="connsiteY0" fmla="*/ 298 h 364"/>
                          <a:gd name="connsiteX1" fmla="*/ 319 w 717"/>
                          <a:gd name="connsiteY1" fmla="*/ 314 h 364"/>
                          <a:gd name="connsiteX2" fmla="*/ 0 w 717"/>
                          <a:gd name="connsiteY2" fmla="*/ 0 h 364"/>
                          <a:gd name="connsiteX0" fmla="*/ 662 w 662"/>
                          <a:gd name="connsiteY0" fmla="*/ 88 h 120"/>
                          <a:gd name="connsiteX1" fmla="*/ 264 w 662"/>
                          <a:gd name="connsiteY1" fmla="*/ 104 h 120"/>
                          <a:gd name="connsiteX2" fmla="*/ 0 w 662"/>
                          <a:gd name="connsiteY2" fmla="*/ 0 h 120"/>
                          <a:gd name="connsiteX0" fmla="*/ 681 w 681"/>
                          <a:gd name="connsiteY0" fmla="*/ 919 h 951"/>
                          <a:gd name="connsiteX1" fmla="*/ 264 w 681"/>
                          <a:gd name="connsiteY1" fmla="*/ 146 h 951"/>
                          <a:gd name="connsiteX2" fmla="*/ 0 w 681"/>
                          <a:gd name="connsiteY2" fmla="*/ 42 h 951"/>
                          <a:gd name="connsiteX0" fmla="*/ 681 w 681"/>
                          <a:gd name="connsiteY0" fmla="*/ 919 h 919"/>
                          <a:gd name="connsiteX1" fmla="*/ 264 w 681"/>
                          <a:gd name="connsiteY1" fmla="*/ 146 h 919"/>
                          <a:gd name="connsiteX2" fmla="*/ 0 w 681"/>
                          <a:gd name="connsiteY2" fmla="*/ 42 h 919"/>
                          <a:gd name="connsiteX0" fmla="*/ 681 w 681"/>
                          <a:gd name="connsiteY0" fmla="*/ 877 h 877"/>
                          <a:gd name="connsiteX1" fmla="*/ 264 w 681"/>
                          <a:gd name="connsiteY1" fmla="*/ 279 h 877"/>
                          <a:gd name="connsiteX2" fmla="*/ 0 w 681"/>
                          <a:gd name="connsiteY2" fmla="*/ 0 h 877"/>
                          <a:gd name="connsiteX0" fmla="*/ 681 w 681"/>
                          <a:gd name="connsiteY0" fmla="*/ 877 h 877"/>
                          <a:gd name="connsiteX1" fmla="*/ 366 w 681"/>
                          <a:gd name="connsiteY1" fmla="*/ 349 h 877"/>
                          <a:gd name="connsiteX2" fmla="*/ 0 w 681"/>
                          <a:gd name="connsiteY2" fmla="*/ 0 h 877"/>
                          <a:gd name="connsiteX0" fmla="*/ 885 w 885"/>
                          <a:gd name="connsiteY0" fmla="*/ 1332 h 1332"/>
                          <a:gd name="connsiteX1" fmla="*/ 570 w 885"/>
                          <a:gd name="connsiteY1" fmla="*/ 804 h 1332"/>
                          <a:gd name="connsiteX2" fmla="*/ 0 w 885"/>
                          <a:gd name="connsiteY2" fmla="*/ 0 h 1332"/>
                          <a:gd name="connsiteX0" fmla="*/ 885 w 885"/>
                          <a:gd name="connsiteY0" fmla="*/ 1332 h 1332"/>
                          <a:gd name="connsiteX1" fmla="*/ 570 w 885"/>
                          <a:gd name="connsiteY1" fmla="*/ 804 h 1332"/>
                          <a:gd name="connsiteX2" fmla="*/ 0 w 885"/>
                          <a:gd name="connsiteY2" fmla="*/ 0 h 1332"/>
                          <a:gd name="connsiteX0" fmla="*/ 834 w 834"/>
                          <a:gd name="connsiteY0" fmla="*/ 1402 h 1402"/>
                          <a:gd name="connsiteX1" fmla="*/ 519 w 834"/>
                          <a:gd name="connsiteY1" fmla="*/ 874 h 1402"/>
                          <a:gd name="connsiteX2" fmla="*/ 0 w 834"/>
                          <a:gd name="connsiteY2" fmla="*/ 0 h 1402"/>
                          <a:gd name="connsiteX0" fmla="*/ 834 w 834"/>
                          <a:gd name="connsiteY0" fmla="*/ 1402 h 1402"/>
                          <a:gd name="connsiteX1" fmla="*/ 519 w 834"/>
                          <a:gd name="connsiteY1" fmla="*/ 874 h 1402"/>
                          <a:gd name="connsiteX2" fmla="*/ 0 w 834"/>
                          <a:gd name="connsiteY2" fmla="*/ 0 h 1402"/>
                          <a:gd name="connsiteX0" fmla="*/ 838 w 838"/>
                          <a:gd name="connsiteY0" fmla="*/ 1416 h 1416"/>
                          <a:gd name="connsiteX1" fmla="*/ 523 w 838"/>
                          <a:gd name="connsiteY1" fmla="*/ 888 h 1416"/>
                          <a:gd name="connsiteX2" fmla="*/ 0 w 838"/>
                          <a:gd name="connsiteY2" fmla="*/ 0 h 1416"/>
                          <a:gd name="connsiteX0" fmla="*/ 838 w 838"/>
                          <a:gd name="connsiteY0" fmla="*/ 1416 h 1416"/>
                          <a:gd name="connsiteX1" fmla="*/ 344 w 838"/>
                          <a:gd name="connsiteY1" fmla="*/ 643 h 1416"/>
                          <a:gd name="connsiteX2" fmla="*/ 0 w 838"/>
                          <a:gd name="connsiteY2" fmla="*/ 0 h 1416"/>
                        </a:gdLst>
                        <a:ahLst/>
                        <a:cxnLst>
                          <a:cxn ang="0">
                            <a:pos x="connsiteX0" y="connsiteY0"/>
                          </a:cxn>
                          <a:cxn ang="0">
                            <a:pos x="connsiteX1" y="connsiteY1"/>
                          </a:cxn>
                          <a:cxn ang="0">
                            <a:pos x="connsiteX2" y="connsiteY2"/>
                          </a:cxn>
                        </a:cxnLst>
                        <a:rect l="l" t="t" r="r" b="b"/>
                        <a:pathLst>
                          <a:path w="838" h="1416">
                            <a:moveTo>
                              <a:pt x="838" y="1416"/>
                            </a:moveTo>
                            <a:cubicBezTo>
                              <a:pt x="782" y="1399"/>
                              <a:pt x="484" y="879"/>
                              <a:pt x="344" y="643"/>
                            </a:cubicBezTo>
                            <a:cubicBezTo>
                              <a:pt x="204" y="407"/>
                              <a:pt x="67" y="76"/>
                              <a:pt x="0" y="0"/>
                            </a:cubicBezTo>
                          </a:path>
                        </a:pathLst>
                      </a:custGeom>
                      <a:noFill/>
                      <a:ln w="31750" cap="flat" cmpd="sng">
                        <a:solidFill>
                          <a:schemeClr val="tx1"/>
                        </a:solidFill>
                        <a:prstDash val="solid"/>
                        <a:round/>
                        <a:headEnd type="stealth" w="lg" len="lg"/>
                        <a:tailEnd type="stealth" w="lg" len="lg"/>
                      </a:ln>
                      <a:effectLst/>
                    </a:spPr>
                    <a:txSp>
                      <a:txBody>
                        <a:bodyPr wrap="square" anchor="ct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91" name="Freeform 90"/>
                      <a:cNvSpPr/>
                    </a:nvSpPr>
                    <a:spPr bwMode="auto">
                      <a:xfrm>
                        <a:off x="4800600" y="4800600"/>
                        <a:ext cx="228600" cy="1055511"/>
                      </a:xfrm>
                      <a:custGeom>
                        <a:avLst/>
                        <a:gdLst>
                          <a:gd name="connsiteX0" fmla="*/ 163688 w 163688"/>
                          <a:gd name="connsiteY0" fmla="*/ 0 h 756355"/>
                          <a:gd name="connsiteX1" fmla="*/ 5644 w 163688"/>
                          <a:gd name="connsiteY1" fmla="*/ 316088 h 756355"/>
                          <a:gd name="connsiteX2" fmla="*/ 129822 w 163688"/>
                          <a:gd name="connsiteY2" fmla="*/ 756355 h 756355"/>
                        </a:gdLst>
                        <a:ahLst/>
                        <a:cxnLst>
                          <a:cxn ang="0">
                            <a:pos x="connsiteX0" y="connsiteY0"/>
                          </a:cxn>
                          <a:cxn ang="0">
                            <a:pos x="connsiteX1" y="connsiteY1"/>
                          </a:cxn>
                          <a:cxn ang="0">
                            <a:pos x="connsiteX2" y="connsiteY2"/>
                          </a:cxn>
                        </a:cxnLst>
                        <a:rect l="l" t="t" r="r" b="b"/>
                        <a:pathLst>
                          <a:path w="163688" h="756355">
                            <a:moveTo>
                              <a:pt x="163688" y="0"/>
                            </a:moveTo>
                            <a:cubicBezTo>
                              <a:pt x="87488" y="95014"/>
                              <a:pt x="11288" y="190029"/>
                              <a:pt x="5644" y="316088"/>
                            </a:cubicBezTo>
                            <a:cubicBezTo>
                              <a:pt x="0" y="442147"/>
                              <a:pt x="64911" y="599251"/>
                              <a:pt x="129822" y="756355"/>
                            </a:cubicBezTo>
                          </a:path>
                        </a:pathLst>
                      </a:custGeom>
                      <a:noFill/>
                      <a:ln w="31750" cap="flat" cmpd="sng">
                        <a:solidFill>
                          <a:schemeClr val="tx1"/>
                        </a:solidFill>
                        <a:prstDash val="solid"/>
                        <a:round/>
                        <a:headEnd type="stealth" w="lg" len="lg"/>
                        <a:tailEnd type="stealth" w="lg" len="lg"/>
                      </a:ln>
                      <a:effectLst/>
                    </a:spPr>
                    <a:txSp>
                      <a:txBody>
                        <a:bodyPr wrap="square" anchor="ct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smtClean="0"/>
                        </a:p>
                      </a:txBody>
                      <a:useSpRect/>
                    </a:txSp>
                  </a:sp>
                  <a:sp>
                    <a:nvSpPr>
                      <a:cNvPr id="86" name="Rectangle 2"/>
                      <a:cNvSpPr>
                        <a:spLocks noChangeArrowheads="1"/>
                      </a:cNvSpPr>
                    </a:nvSpPr>
                    <a:spPr bwMode="auto">
                      <a:xfrm>
                        <a:off x="6735284" y="4828122"/>
                        <a:ext cx="2209800" cy="1855527"/>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endParaRPr lang="en-US"/>
                        </a:p>
                      </a:txBody>
                      <a:useSpRect/>
                    </a:txSp>
                  </a:sp>
                  <a:sp>
                    <a:nvSpPr>
                      <a:cNvPr id="87" name="Text Box 44"/>
                      <a:cNvSpPr txBox="1">
                        <a:spLocks noChangeArrowheads="1"/>
                      </a:cNvSpPr>
                    </a:nvSpPr>
                    <a:spPr bwMode="auto">
                      <a:xfrm>
                        <a:off x="6963884" y="5956588"/>
                        <a:ext cx="1752600" cy="584775"/>
                      </a:xfrm>
                      <a:prstGeom prst="rect">
                        <a:avLst/>
                      </a:prstGeom>
                      <a:solidFill>
                        <a:srgbClr val="FFC000"/>
                      </a:solidFill>
                    </a:spPr>
                    <a:txSp>
                      <a:txBody>
                        <a:bodyPr wrap="square" rtlCol="0">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1600" b="1" dirty="0" smtClean="0">
                              <a:solidFill>
                                <a:schemeClr val="tx1"/>
                              </a:solidFill>
                              <a:latin typeface="Arial" charset="0"/>
                            </a:rPr>
                            <a:t>BizTalk RFID Server</a:t>
                          </a:r>
                          <a:endParaRPr lang="en-US" sz="1600" b="1" dirty="0">
                            <a:solidFill>
                              <a:schemeClr val="tx1"/>
                            </a:solidFill>
                            <a:latin typeface="Arial" charset="0"/>
                          </a:endParaRPr>
                        </a:p>
                      </a:txBody>
                      <a:useSpRect/>
                    </a:txSp>
                    <a:style>
                      <a:lnRef idx="0">
                        <a:schemeClr val="accent6"/>
                      </a:lnRef>
                      <a:fillRef idx="3">
                        <a:schemeClr val="accent6"/>
                      </a:fillRef>
                      <a:effectRef idx="3">
                        <a:schemeClr val="accent6"/>
                      </a:effectRef>
                      <a:fontRef idx="minor">
                        <a:schemeClr val="lt1"/>
                      </a:fontRef>
                    </a:style>
                  </a:sp>
                  <a:cxnSp>
                    <a:nvCxnSpPr>
                      <a:cNvPr id="94" name="Straight Connector 93"/>
                      <a:cNvCxnSpPr/>
                    </a:nvCxnSpPr>
                    <a:spPr bwMode="auto">
                      <a:xfrm rot="16200000" flipH="1">
                        <a:off x="7253440" y="4386167"/>
                        <a:ext cx="716289" cy="381000"/>
                      </a:xfrm>
                      <a:prstGeom prst="line">
                        <a:avLst/>
                      </a:prstGeom>
                      <a:noFill/>
                      <a:ln w="38100" cap="flat" cmpd="sng" algn="ctr">
                        <a:solidFill>
                          <a:schemeClr val="tx1"/>
                        </a:solidFill>
                        <a:prstDash val="sysDot"/>
                        <a:round/>
                        <a:headEnd type="none" w="med" len="med"/>
                        <a:tailEnd type="stealth" w="lg" len="lg"/>
                      </a:ln>
                      <a:effectLst/>
                    </a:spPr>
                  </a:cxnSp>
                  <a:cxnSp>
                    <a:nvCxnSpPr>
                      <a:cNvPr id="99" name="Straight Connector 98"/>
                      <a:cNvCxnSpPr/>
                    </a:nvCxnSpPr>
                    <a:spPr bwMode="auto">
                      <a:xfrm rot="5400000">
                        <a:off x="7710639" y="4386167"/>
                        <a:ext cx="716289" cy="381000"/>
                      </a:xfrm>
                      <a:prstGeom prst="line">
                        <a:avLst/>
                      </a:prstGeom>
                      <a:noFill/>
                      <a:ln w="38100" cap="flat" cmpd="sng" algn="ctr">
                        <a:solidFill>
                          <a:schemeClr val="tx1"/>
                        </a:solidFill>
                        <a:prstDash val="sysDot"/>
                        <a:round/>
                        <a:headEnd type="none" w="med" len="med"/>
                        <a:tailEnd type="stealth" w="lg" len="lg"/>
                      </a:ln>
                      <a:effectLst/>
                    </a:spPr>
                  </a:cxnSp>
                  <a:sp>
                    <a:nvSpPr>
                      <a:cNvPr id="77" name="Rectangle 2"/>
                      <a:cNvSpPr>
                        <a:spLocks noChangeArrowheads="1"/>
                      </a:cNvSpPr>
                    </a:nvSpPr>
                    <a:spPr bwMode="auto">
                      <a:xfrm>
                        <a:off x="3733800" y="1524000"/>
                        <a:ext cx="2459496" cy="1710267"/>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endParaRPr lang="en-US"/>
                        </a:p>
                      </a:txBody>
                      <a:useSpRect/>
                    </a:txSp>
                  </a:sp>
                  <a:sp>
                    <a:nvSpPr>
                      <a:cNvPr id="100" name="Oval 99"/>
                      <a:cNvSpPr/>
                    </a:nvSpPr>
                    <a:spPr bwMode="auto">
                      <a:xfrm>
                        <a:off x="4007262" y="1644863"/>
                        <a:ext cx="1905000" cy="908324"/>
                      </a:xfrm>
                      <a:prstGeom prst="ellipse">
                        <a:avLst/>
                      </a:prstGeom>
                      <a:solidFill>
                        <a:schemeClr val="accent6">
                          <a:lumMod val="40000"/>
                          <a:lumOff val="60000"/>
                        </a:schemeClr>
                      </a:solidFill>
                    </a:spPr>
                    <a:txSp>
                      <a:txBody>
                        <a:bodyPr wrap="square" rtlCol="0">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endParaRPr lang="en-US" sz="1600" b="1" i="1" smtClean="0">
                            <a:solidFill>
                              <a:schemeClr val="tx1"/>
                            </a:solidFill>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101" name="Text Box 97"/>
                      <a:cNvSpPr txBox="1">
                        <a:spLocks noChangeArrowheads="1"/>
                      </a:cNvSpPr>
                    </a:nvSpPr>
                    <a:spPr bwMode="auto">
                      <a:xfrm>
                        <a:off x="4089381" y="1800917"/>
                        <a:ext cx="1676400" cy="584775"/>
                      </a:xfrm>
                      <a:prstGeom prst="rect">
                        <a:avLst/>
                      </a:prstGeom>
                      <a:noFill/>
                      <a:ln w="19050" algn="ctr">
                        <a:noFill/>
                        <a:miter lim="800000"/>
                        <a:headEnd/>
                        <a:tailEnd type="none" w="lg" len="lg"/>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600" b="1" i="1" dirty="0" smtClean="0"/>
                            <a:t>Credit Check Application</a:t>
                          </a:r>
                          <a:endParaRPr lang="en-US" sz="1600" b="1" i="1" dirty="0"/>
                        </a:p>
                      </a:txBody>
                      <a:useSpRect/>
                    </a:txSp>
                  </a:sp>
                  <a:sp>
                    <a:nvSpPr>
                      <a:cNvPr id="85" name="Text Box 33"/>
                      <a:cNvSpPr txBox="1">
                        <a:spLocks noChangeArrowheads="1"/>
                      </a:cNvSpPr>
                    </a:nvSpPr>
                    <a:spPr bwMode="auto">
                      <a:xfrm>
                        <a:off x="2743200" y="2819400"/>
                        <a:ext cx="914400" cy="307777"/>
                      </a:xfrm>
                      <a:prstGeom prst="rect">
                        <a:avLst/>
                      </a:prstGeom>
                      <a:noFill/>
                      <a:ln w="19050" algn="ctr">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400" b="1" i="1" dirty="0" smtClean="0"/>
                            <a:t>SOAP</a:t>
                          </a:r>
                          <a:endParaRPr lang="en-US" sz="1400" b="1" i="1" dirty="0"/>
                        </a:p>
                      </a:txBody>
                      <a:useSpRect/>
                    </a:txSp>
                  </a:sp>
                  <a:sp>
                    <a:nvSpPr>
                      <a:cNvPr id="29" name="Freeform 28"/>
                      <a:cNvSpPr/>
                    </a:nvSpPr>
                    <a:spPr bwMode="auto">
                      <a:xfrm rot="2662890">
                        <a:off x="3417645" y="2591565"/>
                        <a:ext cx="1354592" cy="1235995"/>
                      </a:xfrm>
                      <a:custGeom>
                        <a:avLst/>
                        <a:gdLst>
                          <a:gd name="connsiteX0" fmla="*/ 0 w 743712"/>
                          <a:gd name="connsiteY0" fmla="*/ 12192 h 184912"/>
                          <a:gd name="connsiteX1" fmla="*/ 390144 w 743712"/>
                          <a:gd name="connsiteY1" fmla="*/ 182880 h 184912"/>
                          <a:gd name="connsiteX2" fmla="*/ 743712 w 743712"/>
                          <a:gd name="connsiteY2" fmla="*/ 0 h 184912"/>
                          <a:gd name="connsiteX0" fmla="*/ 0 w 739657"/>
                          <a:gd name="connsiteY0" fmla="*/ 168260 h 366991"/>
                          <a:gd name="connsiteX1" fmla="*/ 390144 w 739657"/>
                          <a:gd name="connsiteY1" fmla="*/ 338948 h 366991"/>
                          <a:gd name="connsiteX2" fmla="*/ 739657 w 739657"/>
                          <a:gd name="connsiteY2" fmla="*/ 0 h 366991"/>
                          <a:gd name="connsiteX0" fmla="*/ 0 w 739657"/>
                          <a:gd name="connsiteY0" fmla="*/ 168260 h 303885"/>
                          <a:gd name="connsiteX1" fmla="*/ 351666 w 739657"/>
                          <a:gd name="connsiteY1" fmla="*/ 275842 h 303885"/>
                          <a:gd name="connsiteX2" fmla="*/ 739657 w 739657"/>
                          <a:gd name="connsiteY2" fmla="*/ 0 h 303885"/>
                          <a:gd name="connsiteX0" fmla="*/ 0 w 949702"/>
                          <a:gd name="connsiteY0" fmla="*/ 86719 h 290295"/>
                          <a:gd name="connsiteX1" fmla="*/ 561711 w 949702"/>
                          <a:gd name="connsiteY1" fmla="*/ 275842 h 290295"/>
                          <a:gd name="connsiteX2" fmla="*/ 949702 w 949702"/>
                          <a:gd name="connsiteY2" fmla="*/ 0 h 290295"/>
                          <a:gd name="connsiteX0" fmla="*/ 0 w 694802"/>
                          <a:gd name="connsiteY0" fmla="*/ 0 h 877967"/>
                          <a:gd name="connsiteX1" fmla="*/ 306811 w 694802"/>
                          <a:gd name="connsiteY1" fmla="*/ 791949 h 877967"/>
                          <a:gd name="connsiteX2" fmla="*/ 694802 w 694802"/>
                          <a:gd name="connsiteY2" fmla="*/ 516107 h 877967"/>
                          <a:gd name="connsiteX0" fmla="*/ 9545 w 704347"/>
                          <a:gd name="connsiteY0" fmla="*/ 0 h 606531"/>
                          <a:gd name="connsiteX1" fmla="*/ 115800 w 704347"/>
                          <a:gd name="connsiteY1" fmla="*/ 455469 h 606531"/>
                          <a:gd name="connsiteX2" fmla="*/ 704347 w 704347"/>
                          <a:gd name="connsiteY2" fmla="*/ 516107 h 606531"/>
                          <a:gd name="connsiteX0" fmla="*/ 9545 w 704347"/>
                          <a:gd name="connsiteY0" fmla="*/ 0 h 606531"/>
                          <a:gd name="connsiteX1" fmla="*/ 115800 w 704347"/>
                          <a:gd name="connsiteY1" fmla="*/ 455469 h 606531"/>
                          <a:gd name="connsiteX2" fmla="*/ 704347 w 704347"/>
                          <a:gd name="connsiteY2" fmla="*/ 516107 h 606531"/>
                          <a:gd name="connsiteX0" fmla="*/ 9545 w 704347"/>
                          <a:gd name="connsiteY0" fmla="*/ 0 h 585192"/>
                          <a:gd name="connsiteX1" fmla="*/ 115800 w 704347"/>
                          <a:gd name="connsiteY1" fmla="*/ 455469 h 585192"/>
                          <a:gd name="connsiteX2" fmla="*/ 704347 w 704347"/>
                          <a:gd name="connsiteY2" fmla="*/ 516107 h 585192"/>
                        </a:gdLst>
                        <a:ahLst/>
                        <a:cxnLst>
                          <a:cxn ang="0">
                            <a:pos x="connsiteX0" y="connsiteY0"/>
                          </a:cxn>
                          <a:cxn ang="0">
                            <a:pos x="connsiteX1" y="connsiteY1"/>
                          </a:cxn>
                          <a:cxn ang="0">
                            <a:pos x="connsiteX2" y="connsiteY2"/>
                          </a:cxn>
                        </a:cxnLst>
                        <a:rect l="l" t="t" r="r" b="b"/>
                        <a:pathLst>
                          <a:path w="704347" h="585192">
                            <a:moveTo>
                              <a:pt x="9545" y="0"/>
                            </a:moveTo>
                            <a:cubicBezTo>
                              <a:pt x="10468" y="151919"/>
                              <a:pt x="0" y="369451"/>
                              <a:pt x="115800" y="455469"/>
                            </a:cubicBezTo>
                            <a:cubicBezTo>
                              <a:pt x="231600" y="541487"/>
                              <a:pt x="566604" y="585192"/>
                              <a:pt x="704347" y="516107"/>
                            </a:cubicBezTo>
                          </a:path>
                        </a:pathLst>
                      </a:custGeom>
                      <a:noFill/>
                      <a:ln w="31750" cap="flat" cmpd="sng">
                        <a:solidFill>
                          <a:schemeClr val="tx1"/>
                        </a:solidFill>
                        <a:prstDash val="solid"/>
                        <a:round/>
                        <a:headEnd type="stealth" w="lg" len="lg"/>
                        <a:tailEnd type="stealth" w="lg" len="lg"/>
                      </a:ln>
                      <a:effectLst/>
                    </a:spPr>
                    <a:txSp>
                      <a:txBody>
                        <a:bodyPr wrap="square" anchor="ct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47" name="Text Box 44"/>
                      <a:cNvSpPr txBox="1">
                        <a:spLocks noChangeArrowheads="1"/>
                      </a:cNvSpPr>
                    </a:nvSpPr>
                    <a:spPr bwMode="auto">
                      <a:xfrm>
                        <a:off x="4002480" y="2548467"/>
                        <a:ext cx="1981200" cy="596029"/>
                      </a:xfrm>
                      <a:prstGeom prst="rect">
                        <a:avLst/>
                      </a:prstGeom>
                      <a:solidFill>
                        <a:schemeClr val="accent6">
                          <a:lumMod val="40000"/>
                          <a:lumOff val="60000"/>
                        </a:schemeClr>
                      </a:solidFill>
                    </a:spPr>
                    <a:txSp>
                      <a:txBody>
                        <a:bodyPr wrap="square" rtlCol="0">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1600" b="1" i="1" dirty="0" smtClean="0">
                              <a:solidFill>
                                <a:schemeClr val="tx1"/>
                              </a:solidFill>
                              <a:latin typeface="Arial" charset="0"/>
                            </a:rPr>
                            <a:t>Java EE </a:t>
                          </a:r>
                        </a:p>
                        <a:p>
                          <a:pPr algn="ctr" eaLnBrk="0" hangingPunct="0"/>
                          <a:r>
                            <a:rPr lang="en-US" sz="1600" b="1" i="1" dirty="0" smtClean="0">
                              <a:solidFill>
                                <a:schemeClr val="tx1"/>
                              </a:solidFill>
                              <a:latin typeface="Arial" charset="0"/>
                            </a:rPr>
                            <a:t>Application Server</a:t>
                          </a:r>
                          <a:endParaRPr lang="en-US" sz="1600" b="1" i="1" dirty="0">
                            <a:solidFill>
                              <a:schemeClr val="tx1"/>
                            </a:solidFill>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41" name="Oval 40"/>
                      <a:cNvSpPr/>
                    </a:nvSpPr>
                    <a:spPr bwMode="auto">
                      <a:xfrm>
                        <a:off x="6887684" y="4980522"/>
                        <a:ext cx="1905000" cy="908324"/>
                      </a:xfrm>
                      <a:prstGeom prst="ellipse">
                        <a:avLst/>
                      </a:prstGeom>
                      <a:ln>
                        <a:headEnd type="none" w="med" len="med"/>
                        <a:tailEnd type="stealth" w="lg" len="lg"/>
                      </a:ln>
                    </a:spPr>
                    <a:txSp>
                      <a:txBody>
                        <a:bodyPr vert="horz" wrap="non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endParaRPr lang="en-US" smtClean="0">
                            <a:solidFill>
                              <a:schemeClr val="tx1"/>
                            </a:solidFill>
                            <a:latin typeface="Arial" charset="0"/>
                          </a:endParaRPr>
                        </a:p>
                      </a:txBody>
                      <a:useSpRect/>
                    </a:txSp>
                    <a:style>
                      <a:lnRef idx="0">
                        <a:schemeClr val="accent1"/>
                      </a:lnRef>
                      <a:fillRef idx="3">
                        <a:schemeClr val="accent1"/>
                      </a:fillRef>
                      <a:effectRef idx="3">
                        <a:schemeClr val="accent1"/>
                      </a:effectRef>
                      <a:fontRef idx="minor">
                        <a:schemeClr val="lt1"/>
                      </a:fontRef>
                    </a:style>
                  </a:sp>
                  <a:sp>
                    <a:nvSpPr>
                      <a:cNvPr id="42" name="Text Box 97"/>
                      <a:cNvSpPr txBox="1">
                        <a:spLocks noChangeArrowheads="1"/>
                      </a:cNvSpPr>
                    </a:nvSpPr>
                    <a:spPr bwMode="auto">
                      <a:xfrm>
                        <a:off x="6969803" y="5136576"/>
                        <a:ext cx="1676400" cy="584775"/>
                      </a:xfrm>
                      <a:prstGeom prst="rect">
                        <a:avLst/>
                      </a:prstGeom>
                      <a:noFill/>
                      <a:ln w="19050" algn="ctr">
                        <a:noFill/>
                        <a:miter lim="800000"/>
                        <a:headEnd/>
                        <a:tailEnd type="none" w="lg" len="lg"/>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600" b="1" i="1" dirty="0" smtClean="0"/>
                            <a:t>Car Tracking Application</a:t>
                          </a:r>
                          <a:endParaRPr lang="en-US" sz="1600" b="1" i="1" dirty="0"/>
                        </a:p>
                      </a:txBody>
                      <a:useSpRect/>
                    </a:txSp>
                  </a:sp>
                  <a:sp>
                    <a:nvSpPr>
                      <a:cNvPr id="43" name="Rectangle 2"/>
                      <a:cNvSpPr>
                        <a:spLocks noChangeArrowheads="1"/>
                      </a:cNvSpPr>
                    </a:nvSpPr>
                    <a:spPr bwMode="auto">
                      <a:xfrm>
                        <a:off x="183612" y="5490054"/>
                        <a:ext cx="2057400" cy="120466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endParaRPr lang="en-US"/>
                        </a:p>
                      </a:txBody>
                      <a:useSpRect/>
                    </a:txSp>
                  </a:sp>
                  <a:sp>
                    <a:nvSpPr>
                      <a:cNvPr id="46" name="Oval 45"/>
                      <a:cNvSpPr/>
                    </a:nvSpPr>
                    <a:spPr bwMode="auto">
                      <a:xfrm>
                        <a:off x="304800" y="5638800"/>
                        <a:ext cx="1783812" cy="908324"/>
                      </a:xfrm>
                      <a:prstGeom prst="ellipse">
                        <a:avLst/>
                      </a:prstGeom>
                      <a:solidFill>
                        <a:schemeClr val="accent6">
                          <a:lumMod val="40000"/>
                          <a:lumOff val="60000"/>
                        </a:schemeClr>
                      </a:solidFill>
                    </a:spPr>
                    <a:txSp>
                      <a:txBody>
                        <a:bodyPr wrap="square" rtlCol="0">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endParaRPr lang="en-US" sz="1600" b="1" i="1" smtClean="0">
                            <a:solidFill>
                              <a:schemeClr val="tx1"/>
                            </a:solidFill>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48" name="Text Box 97"/>
                      <a:cNvSpPr txBox="1">
                        <a:spLocks noChangeArrowheads="1"/>
                      </a:cNvSpPr>
                    </a:nvSpPr>
                    <a:spPr bwMode="auto">
                      <a:xfrm>
                        <a:off x="386919" y="5794854"/>
                        <a:ext cx="1625493" cy="584775"/>
                      </a:xfrm>
                      <a:prstGeom prst="rect">
                        <a:avLst/>
                      </a:prstGeom>
                      <a:noFill/>
                      <a:ln w="19050" algn="ctr">
                        <a:noFill/>
                        <a:miter lim="800000"/>
                        <a:headEnd/>
                        <a:tailEnd type="none" w="lg" len="lg"/>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600" b="1" i="1" dirty="0" smtClean="0"/>
                            <a:t>SAP</a:t>
                          </a:r>
                        </a:p>
                        <a:p>
                          <a:pPr algn="ctr"/>
                          <a:r>
                            <a:rPr lang="en-US" sz="1600" b="1" i="1" dirty="0" smtClean="0"/>
                            <a:t>ERP</a:t>
                          </a:r>
                          <a:endParaRPr lang="en-US" sz="1600" b="1" i="1" dirty="0"/>
                        </a:p>
                      </a:txBody>
                      <a:useSpRect/>
                    </a:txSp>
                  </a:sp>
                  <a:sp>
                    <a:nvSpPr>
                      <a:cNvPr id="51" name="Freeform 50"/>
                      <a:cNvSpPr/>
                    </a:nvSpPr>
                    <a:spPr bwMode="auto">
                      <a:xfrm>
                        <a:off x="5780690" y="6127531"/>
                        <a:ext cx="1166648" cy="159407"/>
                      </a:xfrm>
                      <a:custGeom>
                        <a:avLst/>
                        <a:gdLst>
                          <a:gd name="connsiteX0" fmla="*/ 1166648 w 1166648"/>
                          <a:gd name="connsiteY0" fmla="*/ 136635 h 159407"/>
                          <a:gd name="connsiteX1" fmla="*/ 546538 w 1166648"/>
                          <a:gd name="connsiteY1" fmla="*/ 136635 h 159407"/>
                          <a:gd name="connsiteX2" fmla="*/ 0 w 1166648"/>
                          <a:gd name="connsiteY2" fmla="*/ 0 h 159407"/>
                        </a:gdLst>
                        <a:ahLst/>
                        <a:cxnLst>
                          <a:cxn ang="0">
                            <a:pos x="connsiteX0" y="connsiteY0"/>
                          </a:cxn>
                          <a:cxn ang="0">
                            <a:pos x="connsiteX1" y="connsiteY1"/>
                          </a:cxn>
                          <a:cxn ang="0">
                            <a:pos x="connsiteX2" y="connsiteY2"/>
                          </a:cxn>
                        </a:cxnLst>
                        <a:rect l="l" t="t" r="r" b="b"/>
                        <a:pathLst>
                          <a:path w="1166648" h="159407">
                            <a:moveTo>
                              <a:pt x="1166648" y="136635"/>
                            </a:moveTo>
                            <a:cubicBezTo>
                              <a:pt x="953813" y="148021"/>
                              <a:pt x="740979" y="159407"/>
                              <a:pt x="546538" y="136635"/>
                            </a:cubicBezTo>
                            <a:cubicBezTo>
                              <a:pt x="352097" y="113863"/>
                              <a:pt x="176048" y="56931"/>
                              <a:pt x="0" y="0"/>
                            </a:cubicBezTo>
                          </a:path>
                        </a:pathLst>
                      </a:custGeom>
                      <a:noFill/>
                      <a:ln w="31750" cap="flat" cmpd="sng">
                        <a:solidFill>
                          <a:schemeClr val="tx1"/>
                        </a:solidFill>
                        <a:prstDash val="solid"/>
                        <a:round/>
                        <a:headEnd type="stealth" w="lg" len="lg"/>
                        <a:tailEnd type="stealth" w="lg" len="lg"/>
                      </a:ln>
                      <a:effectLst/>
                    </a:spPr>
                    <a:txSp>
                      <a:txBody>
                        <a:bodyPr wrap="square" anchor="ct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pic>
                    <a:nvPicPr>
                      <a:cNvPr id="10" name="Picture 13" descr="internet cloud 75 opac"/>
                      <a:cNvPicPr>
                        <a:picLocks noChangeAspect="1" noChangeArrowheads="1"/>
                      </a:cNvPicPr>
                    </a:nvPicPr>
                    <a:blipFill>
                      <a:blip r:embed="rId10" cstate="print"/>
                      <a:srcRect/>
                      <a:stretch>
                        <a:fillRect/>
                      </a:stretch>
                    </a:blipFill>
                    <a:spPr bwMode="auto">
                      <a:xfrm rot="209157">
                        <a:off x="1216291" y="3790449"/>
                        <a:ext cx="2286404" cy="1270994"/>
                      </a:xfrm>
                      <a:prstGeom prst="rect">
                        <a:avLst/>
                      </a:prstGeom>
                      <a:noFill/>
                    </a:spPr>
                  </a:pic>
                  <a:sp>
                    <a:nvSpPr>
                      <a:cNvPr id="90" name="Text Box 33"/>
                      <a:cNvSpPr txBox="1">
                        <a:spLocks noChangeArrowheads="1"/>
                      </a:cNvSpPr>
                    </a:nvSpPr>
                    <a:spPr bwMode="auto">
                      <a:xfrm>
                        <a:off x="2895600" y="5334000"/>
                        <a:ext cx="609600" cy="307777"/>
                      </a:xfrm>
                      <a:prstGeom prst="rect">
                        <a:avLst/>
                      </a:prstGeom>
                      <a:noFill/>
                      <a:ln w="19050" algn="ctr">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400" b="1" i="1" dirty="0" smtClean="0"/>
                            <a:t>EDI</a:t>
                          </a:r>
                          <a:endParaRPr lang="en-US" sz="1400" b="1" i="1" dirty="0"/>
                        </a:p>
                      </a:txBody>
                      <a:useSpRect/>
                    </a:txSp>
                  </a:sp>
                  <a:sp>
                    <a:nvSpPr>
                      <a:cNvPr id="52" name="Freeform 51"/>
                      <a:cNvSpPr/>
                    </a:nvSpPr>
                    <a:spPr bwMode="auto">
                      <a:xfrm>
                        <a:off x="2049517" y="6074979"/>
                        <a:ext cx="2133600" cy="402897"/>
                      </a:xfrm>
                      <a:custGeom>
                        <a:avLst/>
                        <a:gdLst>
                          <a:gd name="connsiteX0" fmla="*/ 0 w 2133600"/>
                          <a:gd name="connsiteY0" fmla="*/ 0 h 402897"/>
                          <a:gd name="connsiteX1" fmla="*/ 1103586 w 2133600"/>
                          <a:gd name="connsiteY1" fmla="*/ 378373 h 402897"/>
                          <a:gd name="connsiteX2" fmla="*/ 2133600 w 2133600"/>
                          <a:gd name="connsiteY2" fmla="*/ 147145 h 402897"/>
                        </a:gdLst>
                        <a:ahLst/>
                        <a:cxnLst>
                          <a:cxn ang="0">
                            <a:pos x="connsiteX0" y="connsiteY0"/>
                          </a:cxn>
                          <a:cxn ang="0">
                            <a:pos x="connsiteX1" y="connsiteY1"/>
                          </a:cxn>
                          <a:cxn ang="0">
                            <a:pos x="connsiteX2" y="connsiteY2"/>
                          </a:cxn>
                        </a:cxnLst>
                        <a:rect l="l" t="t" r="r" b="b"/>
                        <a:pathLst>
                          <a:path w="2133600" h="402897">
                            <a:moveTo>
                              <a:pt x="0" y="0"/>
                            </a:moveTo>
                            <a:cubicBezTo>
                              <a:pt x="373993" y="176924"/>
                              <a:pt x="747986" y="353849"/>
                              <a:pt x="1103586" y="378373"/>
                            </a:cubicBezTo>
                            <a:cubicBezTo>
                              <a:pt x="1459186" y="402897"/>
                              <a:pt x="1796393" y="275021"/>
                              <a:pt x="2133600" y="147145"/>
                            </a:cubicBezTo>
                          </a:path>
                        </a:pathLst>
                      </a:custGeom>
                      <a:noFill/>
                      <a:ln w="31750" cap="flat" cmpd="sng">
                        <a:solidFill>
                          <a:schemeClr val="tx1"/>
                        </a:solidFill>
                        <a:prstDash val="solid"/>
                        <a:round/>
                        <a:headEnd type="stealth" w="lg" len="lg"/>
                        <a:tailEnd type="stealth" w="lg" len="lg"/>
                      </a:ln>
                      <a:effectLst/>
                    </a:spPr>
                    <a:txSp>
                      <a:txBody>
                        <a:bodyPr wrap="square" anchor="ct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44" name="Text Box 14"/>
                      <a:cNvSpPr txBox="1">
                        <a:spLocks noChangeArrowheads="1"/>
                      </a:cNvSpPr>
                    </a:nvSpPr>
                    <a:spPr bwMode="auto">
                      <a:xfrm>
                        <a:off x="1534777" y="4292159"/>
                        <a:ext cx="1066800" cy="338554"/>
                      </a:xfrm>
                      <a:prstGeom prst="rect">
                        <a:avLst/>
                      </a:prstGeom>
                      <a:noFill/>
                      <a:ln w="19050" algn="ctr">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600" b="1" i="1" dirty="0"/>
                            <a:t>Internet</a:t>
                          </a:r>
                        </a:p>
                      </a:txBody>
                      <a:useSpRect/>
                    </a:txSp>
                  </a:sp>
                </lc:lockedCanvas>
              </a:graphicData>
            </a:graphic>
          </wp:inline>
        </w:drawing>
      </w:r>
    </w:p>
    <w:p w:rsidR="00256197" w:rsidRDefault="00680ADD" w:rsidP="00727511">
      <w:pPr>
        <w:pStyle w:val="Caption"/>
      </w:pPr>
      <w:r>
        <w:t xml:space="preserve">Figure </w:t>
      </w:r>
      <w:fldSimple w:instr=" SEQ Figure \* ARABIC ">
        <w:r>
          <w:rPr>
            <w:noProof/>
          </w:rPr>
          <w:t>6</w:t>
        </w:r>
      </w:fldSimple>
      <w:r>
        <w:t xml:space="preserve">: </w:t>
      </w:r>
      <w:r w:rsidR="00473A05">
        <w:t xml:space="preserve">BizTalk Server provides </w:t>
      </w:r>
      <w:r w:rsidR="00470A96">
        <w:t>several</w:t>
      </w:r>
      <w:r w:rsidR="00473A05">
        <w:t xml:space="preserve"> kinds of integration, </w:t>
      </w:r>
      <w:r w:rsidR="00991C48">
        <w:t>such as</w:t>
      </w:r>
      <w:r w:rsidR="00473A05">
        <w:t xml:space="preserve"> EDI connections</w:t>
      </w:r>
      <w:r w:rsidR="00F77509">
        <w:t xml:space="preserve"> and an SAP adapter</w:t>
      </w:r>
      <w:r w:rsidR="00473A05">
        <w:t xml:space="preserve">, and it also includes support for applications </w:t>
      </w:r>
      <w:r w:rsidR="003A5103">
        <w:t>that work with</w:t>
      </w:r>
      <w:r w:rsidR="00473A05">
        <w:t xml:space="preserve"> RFIDs.</w:t>
      </w:r>
    </w:p>
    <w:p w:rsidR="00972A07" w:rsidRDefault="00D80021" w:rsidP="00BA060D">
      <w:r>
        <w:t xml:space="preserve">Big firms frequently require their partners to interact with them using EDI, and so the rental car firm </w:t>
      </w:r>
      <w:r w:rsidR="00036202">
        <w:t>is obligated</w:t>
      </w:r>
      <w:r>
        <w:t xml:space="preserve"> to communicate using this aging but widely used standard. </w:t>
      </w:r>
      <w:r w:rsidR="00207CC0">
        <w:t>Because it sits</w:t>
      </w:r>
      <w:r w:rsidR="00213D74">
        <w:t xml:space="preserve"> between a partner </w:t>
      </w:r>
      <w:r w:rsidR="00213D74">
        <w:lastRenderedPageBreak/>
        <w:t xml:space="preserve">system, such as an airline reservation application, and this firm’s reservation application, BizTalk Server </w:t>
      </w:r>
      <w:r w:rsidR="00036202">
        <w:t xml:space="preserve">can </w:t>
      </w:r>
      <w:r w:rsidR="00213D74">
        <w:t xml:space="preserve">communicate with both. </w:t>
      </w:r>
      <w:r w:rsidR="00972A07">
        <w:t xml:space="preserve">A request received from the airline application, for example, will arrive as an EDI message. BizTalk Server </w:t>
      </w:r>
      <w:r w:rsidR="00E734E9">
        <w:t>then</w:t>
      </w:r>
      <w:r w:rsidR="00972A07">
        <w:t xml:space="preserve"> transform</w:t>
      </w:r>
      <w:r w:rsidR="00E734E9">
        <w:t>s</w:t>
      </w:r>
      <w:r w:rsidR="00972A07">
        <w:t xml:space="preserve"> this message </w:t>
      </w:r>
      <w:r w:rsidR="004D54E7">
        <w:t xml:space="preserve">into, say, an XML request, perhaps relying on WCF to communicate with the rental car reservation application. </w:t>
      </w:r>
      <w:r w:rsidR="00765350">
        <w:t>Both applications see this interaction in terms that they understand</w:t>
      </w:r>
      <w:r w:rsidR="00B0387F">
        <w:t xml:space="preserve">, and </w:t>
      </w:r>
      <w:r w:rsidR="00765350">
        <w:t xml:space="preserve">BizTalk Server takes care of translating between </w:t>
      </w:r>
      <w:r w:rsidR="001208A4">
        <w:t xml:space="preserve">their </w:t>
      </w:r>
      <w:r w:rsidR="00765350">
        <w:t>different perspectives.</w:t>
      </w:r>
      <w:r w:rsidR="0070484D">
        <w:t xml:space="preserve"> </w:t>
      </w:r>
    </w:p>
    <w:p w:rsidR="00A03DAB" w:rsidRDefault="007008BD" w:rsidP="00A03DAB">
      <w:r>
        <w:t>The reservation application must also interact with this firm’s SAP ERP application. To allow this, BizTalk Server includes an SAP adapter that’s capable of interacting with this popular package in its own terms. As with EDI, BizTalk Server handles the translation, shielding the reservation application from the other software it works with.</w:t>
      </w:r>
      <w:r w:rsidR="001208A4" w:rsidRPr="001208A4">
        <w:t xml:space="preserve"> </w:t>
      </w:r>
      <w:r w:rsidR="001208A4">
        <w:t>And to coordinate all of these interactions, a developer might create a BizTalk orchestration that implements any necessary business logic.</w:t>
      </w:r>
    </w:p>
    <w:p w:rsidR="00765350" w:rsidRDefault="00B86A1A" w:rsidP="00BA060D">
      <w:r>
        <w:t>A big part of this firm’s business strategy is to pro</w:t>
      </w:r>
      <w:r w:rsidR="00EE1A2A">
        <w:t xml:space="preserve">vide cars </w:t>
      </w:r>
      <w:r w:rsidR="00ED3BBB">
        <w:t xml:space="preserve">that are more enticing </w:t>
      </w:r>
      <w:r w:rsidR="00EE1A2A">
        <w:t>than</w:t>
      </w:r>
      <w:r w:rsidR="004B67AA">
        <w:t xml:space="preserve"> </w:t>
      </w:r>
      <w:r w:rsidR="00ED3BBB">
        <w:t>those</w:t>
      </w:r>
      <w:r w:rsidR="004B67AA">
        <w:t xml:space="preserve"> of</w:t>
      </w:r>
      <w:r w:rsidR="00EE1A2A">
        <w:t xml:space="preserve"> its competitors</w:t>
      </w:r>
      <w:r>
        <w:t>. These cars are likely to be more expensive than average, and so using them as efficiently as possible is</w:t>
      </w:r>
      <w:r w:rsidR="00443A1D">
        <w:t xml:space="preserve"> a</w:t>
      </w:r>
      <w:r>
        <w:t xml:space="preserve"> fundamental </w:t>
      </w:r>
      <w:r w:rsidR="00916F3C">
        <w:t xml:space="preserve">part </w:t>
      </w:r>
      <w:r w:rsidR="00443A1D">
        <w:t xml:space="preserve">of making this strategy </w:t>
      </w:r>
      <w:r w:rsidR="00835185">
        <w:t>successful</w:t>
      </w:r>
      <w:r w:rsidR="00443A1D">
        <w:t xml:space="preserve">. To help do this, the firm has attached RFID tags to all of its vehicles. By installing RFID readers at entrances, exits, and other places, it can track the location of every </w:t>
      </w:r>
      <w:r w:rsidR="00A425EF">
        <w:t>vehicle</w:t>
      </w:r>
      <w:r w:rsidR="00443A1D">
        <w:t xml:space="preserve"> within its facilities. The </w:t>
      </w:r>
      <w:r w:rsidR="00AD2F66">
        <w:t xml:space="preserve">car tracking </w:t>
      </w:r>
      <w:r w:rsidR="00443A1D">
        <w:t xml:space="preserve">application it uses to do this is built on the RFID server that’s included with BizTalk Server 2006 R2. </w:t>
      </w:r>
    </w:p>
    <w:p w:rsidR="00BA060D" w:rsidRPr="00BA060D" w:rsidRDefault="00E87C63" w:rsidP="00BA060D">
      <w:r>
        <w:t>Connecting</w:t>
      </w:r>
      <w:r w:rsidR="00D04625">
        <w:t xml:space="preserve"> different systems doesn’t always need an integration technology such as BizTalk Server, however. Sometimes a simpler approach is just fine. In this example, </w:t>
      </w:r>
      <w:r w:rsidR="008A423F">
        <w:t xml:space="preserve">for instance, </w:t>
      </w:r>
      <w:r w:rsidR="00D04625">
        <w:t xml:space="preserve">the rental car firm has an existing credit check application that it relies on to help determine which customers are allowed to rent cars. Appealing to younger drivers is a risky business—that’s why it’s an underserved market—and so </w:t>
      </w:r>
      <w:r w:rsidR="005C73F7">
        <w:t xml:space="preserve">checking their credit </w:t>
      </w:r>
      <w:r w:rsidR="00496470">
        <w:t>effectively</w:t>
      </w:r>
      <w:r w:rsidR="005C73F7">
        <w:t xml:space="preserve"> is critical. (In fact,</w:t>
      </w:r>
      <w:r w:rsidR="0075435D">
        <w:t xml:space="preserve"> this firm </w:t>
      </w:r>
      <w:r w:rsidR="005C73F7">
        <w:t xml:space="preserve">might </w:t>
      </w:r>
      <w:r w:rsidR="00A7744F">
        <w:t xml:space="preserve">even </w:t>
      </w:r>
      <w:r w:rsidR="005C73F7">
        <w:t xml:space="preserve">have </w:t>
      </w:r>
      <w:r w:rsidR="0075435D">
        <w:t xml:space="preserve">embarked on this strategy </w:t>
      </w:r>
      <w:r w:rsidR="005C73F7">
        <w:t>because it was very good at doing this</w:t>
      </w:r>
      <w:r w:rsidR="0075435D">
        <w:t>.</w:t>
      </w:r>
      <w:r w:rsidR="003A0F4A">
        <w:t>) The credit check</w:t>
      </w:r>
      <w:r w:rsidR="005C73F7">
        <w:t xml:space="preserve"> application is written in Java, however, and it runs on </w:t>
      </w:r>
      <w:r w:rsidR="006D7AE4">
        <w:t xml:space="preserve">a </w:t>
      </w:r>
      <w:r w:rsidR="005C73F7">
        <w:t>Java Enterprise Edition (EE) application server. Hooking it to the rental car reservation system might require nothing more than a direct SOAP connection, as Figure 6 shows.</w:t>
      </w:r>
      <w:r w:rsidR="006341EE">
        <w:t xml:space="preserve"> Because both the .NET Framework and the leading Java EE application servers support SOAP, doing this is straightforward.</w:t>
      </w:r>
    </w:p>
    <w:p w:rsidR="00256197" w:rsidRDefault="00A16E67" w:rsidP="00727511">
      <w:pPr>
        <w:pStyle w:val="Heading3"/>
      </w:pPr>
      <w:bookmarkStart w:id="11" w:name="_Toc190240701"/>
      <w:r>
        <w:t xml:space="preserve">Using </w:t>
      </w:r>
      <w:r w:rsidR="00256197">
        <w:t>Data Services</w:t>
      </w:r>
      <w:bookmarkEnd w:id="11"/>
    </w:p>
    <w:p w:rsidR="009D56DA" w:rsidRDefault="00D7398E" w:rsidP="00727511">
      <w:r>
        <w:t xml:space="preserve">Most enterprise applications </w:t>
      </w:r>
      <w:r w:rsidR="00303607">
        <w:t xml:space="preserve">consume and create data. Both </w:t>
      </w:r>
      <w:r w:rsidR="00743BD5">
        <w:t>kinds of activities</w:t>
      </w:r>
      <w:r w:rsidR="00303607">
        <w:t xml:space="preserve"> are important, </w:t>
      </w:r>
      <w:r>
        <w:t>and so the data services an application platform offers are criti</w:t>
      </w:r>
      <w:r w:rsidR="00303607">
        <w:t>cal</w:t>
      </w:r>
      <w:r>
        <w:t>. In the Microsoft platform, those services are provided by SQL Server 2008</w:t>
      </w:r>
      <w:r w:rsidR="00111A52">
        <w:t>.</w:t>
      </w:r>
    </w:p>
    <w:p w:rsidR="00921E85" w:rsidRPr="00921E85" w:rsidRDefault="00C465AA" w:rsidP="00727511">
      <w:r>
        <w:t>In this</w:t>
      </w:r>
      <w:r w:rsidR="00111A52">
        <w:t xml:space="preserve"> example, the rental car reservation application maintains information about this firm’s customers and </w:t>
      </w:r>
      <w:r w:rsidR="00C336D8">
        <w:t>their</w:t>
      </w:r>
      <w:r w:rsidR="00111A52">
        <w:t xml:space="preserve"> rentals in a SQL Server database. </w:t>
      </w:r>
      <w:r w:rsidR="006416EA">
        <w:t>The car tracking</w:t>
      </w:r>
      <w:r w:rsidR="00111A52">
        <w:t xml:space="preserve"> application also generates plenty of </w:t>
      </w:r>
      <w:r w:rsidR="00291EFD">
        <w:t xml:space="preserve">RFID-based </w:t>
      </w:r>
      <w:r w:rsidR="00111A52">
        <w:t xml:space="preserve">data that’s stored in another SQL Server database. The credit check application, however, </w:t>
      </w:r>
      <w:r w:rsidR="00C861E2">
        <w:t xml:space="preserve">stores its data using </w:t>
      </w:r>
      <w:r w:rsidR="00111A52">
        <w:t xml:space="preserve">an Oracle database. Figure 7 illustrates </w:t>
      </w:r>
      <w:r w:rsidR="00C861E2">
        <w:t>the</w:t>
      </w:r>
      <w:r w:rsidR="00111A52">
        <w:t xml:space="preserve"> situation.</w:t>
      </w:r>
    </w:p>
    <w:p w:rsidR="00680ADD" w:rsidRDefault="00C44A34" w:rsidP="00C861E2">
      <w:pPr>
        <w:keepNext/>
        <w:jc w:val="center"/>
      </w:pPr>
      <w:r w:rsidRPr="00C44A34">
        <w:rPr>
          <w:noProof/>
          <w:lang w:bidi="ar-SA"/>
        </w:rPr>
        <w:lastRenderedPageBreak/>
        <w:drawing>
          <wp:inline distT="0" distB="0" distL="0" distR="0">
            <wp:extent cx="5486400" cy="2921977"/>
            <wp:effectExtent l="19050" t="0" r="0" b="0"/>
            <wp:docPr id="6"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45739" cy="4711364"/>
                      <a:chOff x="238626" y="1240008"/>
                      <a:chExt cx="8845739" cy="4711364"/>
                    </a:xfrm>
                  </a:grpSpPr>
                  <a:sp>
                    <a:nvSpPr>
                      <a:cNvPr id="43" name="AutoShape 49"/>
                      <a:cNvSpPr>
                        <a:spLocks noChangeArrowheads="1"/>
                      </a:cNvSpPr>
                    </a:nvSpPr>
                    <a:spPr bwMode="auto">
                      <a:xfrm>
                        <a:off x="3951514" y="4953000"/>
                        <a:ext cx="1033250" cy="980238"/>
                      </a:xfrm>
                      <a:prstGeom prst="can">
                        <a:avLst>
                          <a:gd name="adj" fmla="val 26984"/>
                        </a:avLst>
                      </a:prstGeom>
                      <a:gradFill rotWithShape="1">
                        <a:gsLst>
                          <a:gs pos="0">
                            <a:schemeClr val="tx2">
                              <a:lumMod val="20000"/>
                              <a:lumOff val="80000"/>
                            </a:schemeClr>
                          </a:gs>
                          <a:gs pos="100000">
                            <a:schemeClr val="tx2">
                              <a:lumMod val="75000"/>
                              <a:alpha val="65000"/>
                            </a:schemeClr>
                          </a:gs>
                        </a:gsLst>
                        <a:path path="shape">
                          <a:fillToRect l="50000" t="50000" r="50000" b="50000"/>
                        </a:path>
                      </a:gradFill>
                      <a:ln w="19050" algn="ctr">
                        <a:noFill/>
                        <a:round/>
                        <a:headEnd/>
                        <a:tailEnd type="none" w="lg" len="lg"/>
                      </a:ln>
                      <a:effectLst>
                        <a:outerShdw blurRad="50800" dist="38100" dir="2700000" algn="tl" rotWithShape="0">
                          <a:prstClr val="black">
                            <a:alpha val="40000"/>
                          </a:prstClr>
                        </a:outerShdw>
                      </a:effectLst>
                    </a:spPr>
                    <a:txSp>
                      <a:txBody>
                        <a:bodyPr wrap="square" anchor="ct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smtClean="0">
                            <a:solidFill>
                              <a:schemeClr val="tx1"/>
                            </a:solidFill>
                            <a:latin typeface="Arial" charset="0"/>
                          </a:endParaRPr>
                        </a:p>
                      </a:txBody>
                      <a:useSpRect/>
                    </a:txSp>
                  </a:sp>
                  <a:sp>
                    <a:nvSpPr>
                      <a:cNvPr id="42" name="AutoShape 49"/>
                      <a:cNvSpPr>
                        <a:spLocks noChangeArrowheads="1"/>
                      </a:cNvSpPr>
                    </a:nvSpPr>
                    <a:spPr bwMode="auto">
                      <a:xfrm>
                        <a:off x="3894297" y="1952596"/>
                        <a:ext cx="1022364" cy="980238"/>
                      </a:xfrm>
                      <a:prstGeom prst="can">
                        <a:avLst>
                          <a:gd name="adj" fmla="val 26984"/>
                        </a:avLst>
                      </a:prstGeom>
                      <a:gradFill rotWithShape="1">
                        <a:gsLst>
                          <a:gs pos="0">
                            <a:schemeClr val="tx2">
                              <a:lumMod val="20000"/>
                              <a:lumOff val="80000"/>
                            </a:schemeClr>
                          </a:gs>
                          <a:gs pos="100000">
                            <a:schemeClr val="tx2">
                              <a:lumMod val="75000"/>
                              <a:alpha val="65000"/>
                            </a:schemeClr>
                          </a:gs>
                        </a:gsLst>
                        <a:path path="shape">
                          <a:fillToRect l="50000" t="50000" r="50000" b="50000"/>
                        </a:path>
                      </a:gradFill>
                      <a:ln w="19050" algn="ctr">
                        <a:noFill/>
                        <a:round/>
                        <a:headEnd/>
                        <a:tailEnd type="none" w="lg" len="lg"/>
                      </a:ln>
                      <a:effectLst>
                        <a:outerShdw blurRad="50800" dist="38100" dir="2700000" algn="tl" rotWithShape="0">
                          <a:prstClr val="black">
                            <a:alpha val="40000"/>
                          </a:prstClr>
                        </a:outerShdw>
                      </a:effectLst>
                    </a:spPr>
                    <a:txSp>
                      <a:txBody>
                        <a:bodyPr wrap="square" anchor="ct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smtClean="0">
                            <a:solidFill>
                              <a:schemeClr val="tx1"/>
                            </a:solidFill>
                            <a:latin typeface="Arial" charset="0"/>
                          </a:endParaRPr>
                        </a:p>
                      </a:txBody>
                      <a:useSpRect/>
                    </a:txSp>
                  </a:sp>
                  <a:sp>
                    <a:nvSpPr>
                      <a:cNvPr id="41" name="Rectangle 2"/>
                      <a:cNvSpPr>
                        <a:spLocks noChangeArrowheads="1"/>
                      </a:cNvSpPr>
                    </a:nvSpPr>
                    <a:spPr bwMode="auto">
                      <a:xfrm>
                        <a:off x="238626" y="4749831"/>
                        <a:ext cx="3374907" cy="1193769"/>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endParaRPr lang="en-US"/>
                        </a:p>
                      </a:txBody>
                      <a:useSpRect/>
                    </a:txSp>
                  </a:sp>
                  <a:sp>
                    <a:nvSpPr>
                      <a:cNvPr id="102" name="Oval 101"/>
                      <a:cNvSpPr/>
                    </a:nvSpPr>
                    <a:spPr bwMode="auto">
                      <a:xfrm>
                        <a:off x="510547" y="4896447"/>
                        <a:ext cx="1905000" cy="908324"/>
                      </a:xfrm>
                      <a:prstGeom prst="ellipse">
                        <a:avLst/>
                      </a:prstGeom>
                      <a:solidFill>
                        <a:schemeClr val="accent6">
                          <a:lumMod val="40000"/>
                          <a:lumOff val="60000"/>
                        </a:schemeClr>
                      </a:solidFill>
                    </a:spPr>
                    <a:txSp>
                      <a:txBody>
                        <a:bodyPr wrap="square" rtlCol="0">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endParaRPr lang="en-US" sz="1600" b="1" i="1" smtClean="0">
                            <a:solidFill>
                              <a:schemeClr val="tx1"/>
                            </a:solidFill>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103" name="Text Box 97"/>
                      <a:cNvSpPr txBox="1">
                        <a:spLocks noChangeArrowheads="1"/>
                      </a:cNvSpPr>
                    </a:nvSpPr>
                    <a:spPr bwMode="auto">
                      <a:xfrm>
                        <a:off x="592666" y="5052501"/>
                        <a:ext cx="1676400" cy="584775"/>
                      </a:xfrm>
                      <a:prstGeom prst="rect">
                        <a:avLst/>
                      </a:prstGeom>
                      <a:noFill/>
                      <a:ln w="19050" algn="ctr">
                        <a:noFill/>
                        <a:miter lim="800000"/>
                        <a:headEnd/>
                        <a:tailEnd type="none" w="lg" len="lg"/>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600" b="1" i="1" dirty="0" smtClean="0"/>
                            <a:t>Credit Check Application</a:t>
                          </a:r>
                          <a:endParaRPr lang="en-US" sz="1600" b="1" i="1" dirty="0"/>
                        </a:p>
                      </a:txBody>
                      <a:useSpRect/>
                    </a:txSp>
                  </a:sp>
                  <a:sp>
                    <a:nvSpPr>
                      <a:cNvPr id="4" name="Rectangle 2"/>
                      <a:cNvSpPr>
                        <a:spLocks noChangeArrowheads="1"/>
                      </a:cNvSpPr>
                    </a:nvSpPr>
                    <a:spPr bwMode="auto">
                      <a:xfrm>
                        <a:off x="238627" y="2398535"/>
                        <a:ext cx="3374906" cy="1217444"/>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endParaRPr lang="en-US"/>
                        </a:p>
                      </a:txBody>
                      <a:useSpRect/>
                    </a:txSp>
                  </a:sp>
                  <a:sp>
                    <a:nvSpPr>
                      <a:cNvPr id="57" name="AutoShape 49"/>
                      <a:cNvSpPr>
                        <a:spLocks noChangeArrowheads="1"/>
                      </a:cNvSpPr>
                    </a:nvSpPr>
                    <a:spPr bwMode="auto">
                      <a:xfrm>
                        <a:off x="7505080" y="3888287"/>
                        <a:ext cx="1286933" cy="1002145"/>
                      </a:xfrm>
                      <a:prstGeom prst="can">
                        <a:avLst>
                          <a:gd name="adj" fmla="val 26984"/>
                        </a:avLst>
                      </a:prstGeom>
                      <a:gradFill rotWithShape="1">
                        <a:gsLst>
                          <a:gs pos="0">
                            <a:schemeClr val="tx2">
                              <a:lumMod val="20000"/>
                              <a:lumOff val="80000"/>
                            </a:schemeClr>
                          </a:gs>
                          <a:gs pos="100000">
                            <a:schemeClr val="tx2">
                              <a:lumMod val="75000"/>
                              <a:alpha val="65000"/>
                            </a:schemeClr>
                          </a:gs>
                        </a:gsLst>
                        <a:path path="shape">
                          <a:fillToRect l="50000" t="50000" r="50000" b="50000"/>
                        </a:path>
                      </a:gradFill>
                      <a:ln w="19050" algn="ctr">
                        <a:noFill/>
                        <a:round/>
                        <a:headEnd/>
                        <a:tailEnd type="none" w="lg" len="lg"/>
                      </a:ln>
                      <a:effectLst>
                        <a:outerShdw blurRad="50800" dist="38100" dir="2700000" algn="tl" rotWithShape="0">
                          <a:prstClr val="black">
                            <a:alpha val="40000"/>
                          </a:prstClr>
                        </a:outerShdw>
                      </a:effectLst>
                    </a:spPr>
                    <a:txSp>
                      <a:txBody>
                        <a:bodyPr wrap="square" anchor="ct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smtClean="0">
                            <a:solidFill>
                              <a:schemeClr val="tx1"/>
                            </a:solidFill>
                            <a:latin typeface="Arial" charset="0"/>
                          </a:endParaRPr>
                        </a:p>
                      </a:txBody>
                      <a:useSpRect/>
                    </a:txSp>
                  </a:sp>
                  <a:sp>
                    <a:nvSpPr>
                      <a:cNvPr id="58" name="Text Box 63"/>
                      <a:cNvSpPr txBox="1">
                        <a:spLocks noChangeArrowheads="1"/>
                      </a:cNvSpPr>
                    </a:nvSpPr>
                    <a:spPr bwMode="auto">
                      <a:xfrm>
                        <a:off x="7505080" y="4226611"/>
                        <a:ext cx="1286933" cy="523220"/>
                      </a:xfrm>
                      <a:prstGeom prst="rect">
                        <a:avLst/>
                      </a:prstGeom>
                      <a:noFill/>
                      <a:ln w="19050" algn="ctr">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400" b="1" i="1" dirty="0" smtClean="0"/>
                            <a:t>Data</a:t>
                          </a:r>
                        </a:p>
                        <a:p>
                          <a:pPr algn="ctr"/>
                          <a:r>
                            <a:rPr lang="en-US" sz="1400" b="1" i="1" dirty="0" smtClean="0"/>
                            <a:t>Warehouse</a:t>
                          </a:r>
                          <a:endParaRPr lang="en-US" sz="1400" b="1" i="1" dirty="0"/>
                        </a:p>
                      </a:txBody>
                      <a:useSpRect/>
                    </a:txSp>
                  </a:sp>
                  <a:sp>
                    <a:nvSpPr>
                      <a:cNvPr id="97" name="Freeform 96"/>
                      <a:cNvSpPr/>
                    </a:nvSpPr>
                    <a:spPr bwMode="auto">
                      <a:xfrm>
                        <a:off x="6863643" y="4372334"/>
                        <a:ext cx="643467" cy="141112"/>
                      </a:xfrm>
                      <a:custGeom>
                        <a:avLst/>
                        <a:gdLst>
                          <a:gd name="connsiteX0" fmla="*/ 0 w 564444"/>
                          <a:gd name="connsiteY0" fmla="*/ 0 h 129823"/>
                          <a:gd name="connsiteX1" fmla="*/ 237066 w 564444"/>
                          <a:gd name="connsiteY1" fmla="*/ 124178 h 129823"/>
                          <a:gd name="connsiteX2" fmla="*/ 564444 w 564444"/>
                          <a:gd name="connsiteY2" fmla="*/ 33867 h 129823"/>
                        </a:gdLst>
                        <a:ahLst/>
                        <a:cxnLst>
                          <a:cxn ang="0">
                            <a:pos x="connsiteX0" y="connsiteY0"/>
                          </a:cxn>
                          <a:cxn ang="0">
                            <a:pos x="connsiteX1" y="connsiteY1"/>
                          </a:cxn>
                          <a:cxn ang="0">
                            <a:pos x="connsiteX2" y="connsiteY2"/>
                          </a:cxn>
                        </a:cxnLst>
                        <a:rect l="l" t="t" r="r" b="b"/>
                        <a:pathLst>
                          <a:path w="564444" h="129823">
                            <a:moveTo>
                              <a:pt x="0" y="0"/>
                            </a:moveTo>
                            <a:cubicBezTo>
                              <a:pt x="71496" y="59267"/>
                              <a:pt x="142992" y="118534"/>
                              <a:pt x="237066" y="124178"/>
                            </a:cubicBezTo>
                            <a:cubicBezTo>
                              <a:pt x="331140" y="129823"/>
                              <a:pt x="447792" y="81845"/>
                              <a:pt x="564444" y="33867"/>
                            </a:cubicBezTo>
                          </a:path>
                        </a:pathLst>
                      </a:custGeom>
                      <a:noFill/>
                      <a:ln w="38100" cap="flat" cmpd="sng" algn="ctr">
                        <a:solidFill>
                          <a:schemeClr val="tx1"/>
                        </a:solidFill>
                        <a:prstDash val="solid"/>
                        <a:round/>
                        <a:headEnd type="none" w="med" len="med"/>
                        <a:tailEnd type="stealth" w="lg" len="lg"/>
                      </a:ln>
                      <a:effectLst/>
                    </a:spPr>
                    <a:txSp>
                      <a:txBody>
                        <a:bodyPr rtlCol="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endParaRPr lang="en-US"/>
                        </a:p>
                      </a:txBody>
                      <a:useSpRect/>
                    </a:txSp>
                  </a:sp>
                  <a:sp>
                    <a:nvSpPr>
                      <a:cNvPr id="40" name="Text Box 63"/>
                      <a:cNvSpPr txBox="1">
                        <a:spLocks noChangeArrowheads="1"/>
                      </a:cNvSpPr>
                    </a:nvSpPr>
                    <a:spPr bwMode="auto">
                      <a:xfrm>
                        <a:off x="3886200" y="2209800"/>
                        <a:ext cx="1022364" cy="738664"/>
                      </a:xfrm>
                      <a:prstGeom prst="rect">
                        <a:avLst/>
                      </a:prstGeom>
                      <a:noFill/>
                      <a:ln w="19050" algn="ctr">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400" b="1" i="1" dirty="0" smtClean="0"/>
                            <a:t>Customer Rental Data</a:t>
                          </a:r>
                          <a:endParaRPr lang="en-US" sz="1400" b="1" i="1" dirty="0"/>
                        </a:p>
                      </a:txBody>
                      <a:useSpRect/>
                    </a:txSp>
                  </a:sp>
                  <a:sp>
                    <a:nvSpPr>
                      <a:cNvPr id="49" name="AutoShape 49"/>
                      <a:cNvSpPr>
                        <a:spLocks noChangeArrowheads="1"/>
                      </a:cNvSpPr>
                    </a:nvSpPr>
                    <a:spPr bwMode="auto">
                      <a:xfrm>
                        <a:off x="3886200" y="2971800"/>
                        <a:ext cx="1022364" cy="980238"/>
                      </a:xfrm>
                      <a:prstGeom prst="can">
                        <a:avLst>
                          <a:gd name="adj" fmla="val 26984"/>
                        </a:avLst>
                      </a:prstGeom>
                      <a:gradFill rotWithShape="1">
                        <a:gsLst>
                          <a:gs pos="0">
                            <a:schemeClr val="tx2">
                              <a:lumMod val="20000"/>
                              <a:lumOff val="80000"/>
                            </a:schemeClr>
                          </a:gs>
                          <a:gs pos="100000">
                            <a:schemeClr val="tx2">
                              <a:lumMod val="75000"/>
                              <a:alpha val="65000"/>
                            </a:schemeClr>
                          </a:gs>
                        </a:gsLst>
                        <a:path path="shape">
                          <a:fillToRect l="50000" t="50000" r="50000" b="50000"/>
                        </a:path>
                      </a:gradFill>
                      <a:ln w="19050" algn="ctr">
                        <a:noFill/>
                        <a:round/>
                        <a:headEnd/>
                        <a:tailEnd type="none" w="lg" len="lg"/>
                      </a:ln>
                      <a:effectLst>
                        <a:outerShdw blurRad="50800" dist="38100" dir="2700000" algn="tl" rotWithShape="0">
                          <a:prstClr val="black">
                            <a:alpha val="40000"/>
                          </a:prstClr>
                        </a:outerShdw>
                      </a:effectLst>
                    </a:spPr>
                    <a:txSp>
                      <a:txBody>
                        <a:bodyPr wrap="square" anchor="ct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smtClean="0">
                            <a:solidFill>
                              <a:schemeClr val="tx1"/>
                            </a:solidFill>
                            <a:latin typeface="Arial" charset="0"/>
                          </a:endParaRPr>
                        </a:p>
                      </a:txBody>
                      <a:useSpRect/>
                    </a:txSp>
                  </a:sp>
                  <a:sp>
                    <a:nvSpPr>
                      <a:cNvPr id="50" name="Text Box 63"/>
                      <a:cNvSpPr txBox="1">
                        <a:spLocks noChangeArrowheads="1"/>
                      </a:cNvSpPr>
                    </a:nvSpPr>
                    <a:spPr bwMode="auto">
                      <a:xfrm>
                        <a:off x="3886200" y="3236315"/>
                        <a:ext cx="987408" cy="738664"/>
                      </a:xfrm>
                      <a:prstGeom prst="rect">
                        <a:avLst/>
                      </a:prstGeom>
                      <a:noFill/>
                      <a:ln w="19050" algn="ctr">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400" b="1" i="1" dirty="0" smtClean="0"/>
                            <a:t>Car Tracking</a:t>
                          </a:r>
                        </a:p>
                        <a:p>
                          <a:pPr algn="ctr"/>
                          <a:r>
                            <a:rPr lang="en-US" sz="1400" b="1" i="1" dirty="0" smtClean="0"/>
                            <a:t>Data</a:t>
                          </a:r>
                          <a:endParaRPr lang="en-US" sz="1400" b="1" i="1" dirty="0"/>
                        </a:p>
                      </a:txBody>
                      <a:useSpRect/>
                    </a:txSp>
                  </a:sp>
                  <a:sp>
                    <a:nvSpPr>
                      <a:cNvPr id="93" name="Freeform 92"/>
                      <a:cNvSpPr/>
                    </a:nvSpPr>
                    <a:spPr bwMode="auto">
                      <a:xfrm>
                        <a:off x="2269066" y="2679000"/>
                        <a:ext cx="1603022" cy="427096"/>
                      </a:xfrm>
                      <a:custGeom>
                        <a:avLst/>
                        <a:gdLst>
                          <a:gd name="connsiteX0" fmla="*/ 0 w 1603022"/>
                          <a:gd name="connsiteY0" fmla="*/ 327378 h 427096"/>
                          <a:gd name="connsiteX1" fmla="*/ 914400 w 1603022"/>
                          <a:gd name="connsiteY1" fmla="*/ 372533 h 427096"/>
                          <a:gd name="connsiteX2" fmla="*/ 1603022 w 1603022"/>
                          <a:gd name="connsiteY2" fmla="*/ 0 h 427096"/>
                        </a:gdLst>
                        <a:ahLst/>
                        <a:cxnLst>
                          <a:cxn ang="0">
                            <a:pos x="connsiteX0" y="connsiteY0"/>
                          </a:cxn>
                          <a:cxn ang="0">
                            <a:pos x="connsiteX1" y="connsiteY1"/>
                          </a:cxn>
                          <a:cxn ang="0">
                            <a:pos x="connsiteX2" y="connsiteY2"/>
                          </a:cxn>
                        </a:cxnLst>
                        <a:rect l="l" t="t" r="r" b="b"/>
                        <a:pathLst>
                          <a:path w="1603022" h="427096">
                            <a:moveTo>
                              <a:pt x="0" y="327378"/>
                            </a:moveTo>
                            <a:cubicBezTo>
                              <a:pt x="323615" y="377237"/>
                              <a:pt x="647230" y="427096"/>
                              <a:pt x="914400" y="372533"/>
                            </a:cubicBezTo>
                            <a:cubicBezTo>
                              <a:pt x="1181570" y="317970"/>
                              <a:pt x="1392296" y="158985"/>
                              <a:pt x="1603022" y="0"/>
                            </a:cubicBezTo>
                          </a:path>
                        </a:pathLst>
                      </a:custGeom>
                      <a:noFill/>
                      <a:ln w="38100" cap="flat" cmpd="sng" algn="ctr">
                        <a:solidFill>
                          <a:schemeClr val="tx1"/>
                        </a:solidFill>
                        <a:prstDash val="solid"/>
                        <a:round/>
                        <a:headEnd type="none" w="med" len="med"/>
                        <a:tailEnd type="stealth" w="lg" len="lg"/>
                      </a:ln>
                      <a:effectLst/>
                    </a:spPr>
                    <a:txSp>
                      <a:txBody>
                        <a:bodyPr rtlCol="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endParaRPr lang="en-US"/>
                        </a:p>
                      </a:txBody>
                      <a:useSpRect/>
                    </a:txSp>
                  </a:sp>
                  <a:sp>
                    <a:nvSpPr>
                      <a:cNvPr id="95" name="Freeform 94"/>
                      <a:cNvSpPr/>
                    </a:nvSpPr>
                    <a:spPr bwMode="auto">
                      <a:xfrm>
                        <a:off x="2280355" y="3011082"/>
                        <a:ext cx="1580444" cy="342734"/>
                      </a:xfrm>
                      <a:custGeom>
                        <a:avLst/>
                        <a:gdLst>
                          <a:gd name="connsiteX0" fmla="*/ 0 w 1580444"/>
                          <a:gd name="connsiteY0" fmla="*/ 13171 h 498593"/>
                          <a:gd name="connsiteX1" fmla="*/ 699911 w 1580444"/>
                          <a:gd name="connsiteY1" fmla="*/ 80904 h 498593"/>
                          <a:gd name="connsiteX2" fmla="*/ 1580444 w 1580444"/>
                          <a:gd name="connsiteY2" fmla="*/ 498593 h 498593"/>
                          <a:gd name="connsiteX0" fmla="*/ 0 w 1580444"/>
                          <a:gd name="connsiteY0" fmla="*/ 13171 h 498593"/>
                          <a:gd name="connsiteX1" fmla="*/ 699911 w 1580444"/>
                          <a:gd name="connsiteY1" fmla="*/ 80904 h 498593"/>
                          <a:gd name="connsiteX2" fmla="*/ 1580444 w 1580444"/>
                          <a:gd name="connsiteY2" fmla="*/ 498593 h 498593"/>
                          <a:gd name="connsiteX0" fmla="*/ 0 w 1580444"/>
                          <a:gd name="connsiteY0" fmla="*/ 13171 h 498593"/>
                          <a:gd name="connsiteX1" fmla="*/ 699911 w 1580444"/>
                          <a:gd name="connsiteY1" fmla="*/ 80904 h 498593"/>
                          <a:gd name="connsiteX2" fmla="*/ 1580444 w 1580444"/>
                          <a:gd name="connsiteY2" fmla="*/ 498593 h 498593"/>
                          <a:gd name="connsiteX0" fmla="*/ 0 w 1580444"/>
                          <a:gd name="connsiteY0" fmla="*/ 6586 h 342734"/>
                          <a:gd name="connsiteX1" fmla="*/ 699911 w 1580444"/>
                          <a:gd name="connsiteY1" fmla="*/ 74319 h 342734"/>
                          <a:gd name="connsiteX2" fmla="*/ 1580444 w 1580444"/>
                          <a:gd name="connsiteY2" fmla="*/ 342734 h 342734"/>
                        </a:gdLst>
                        <a:ahLst/>
                        <a:cxnLst>
                          <a:cxn ang="0">
                            <a:pos x="connsiteX0" y="connsiteY0"/>
                          </a:cxn>
                          <a:cxn ang="0">
                            <a:pos x="connsiteX1" y="connsiteY1"/>
                          </a:cxn>
                          <a:cxn ang="0">
                            <a:pos x="connsiteX2" y="connsiteY2"/>
                          </a:cxn>
                        </a:cxnLst>
                        <a:rect l="l" t="t" r="r" b="b"/>
                        <a:pathLst>
                          <a:path w="1580444" h="342734">
                            <a:moveTo>
                              <a:pt x="0" y="6586"/>
                            </a:moveTo>
                            <a:cubicBezTo>
                              <a:pt x="218252" y="0"/>
                              <a:pt x="436504" y="18294"/>
                              <a:pt x="699911" y="74319"/>
                            </a:cubicBezTo>
                            <a:cubicBezTo>
                              <a:pt x="963318" y="130344"/>
                              <a:pt x="1271881" y="174341"/>
                              <a:pt x="1580444" y="342734"/>
                            </a:cubicBezTo>
                          </a:path>
                        </a:pathLst>
                      </a:custGeom>
                      <a:noFill/>
                      <a:ln w="38100" cap="flat" cmpd="sng" algn="ctr">
                        <a:solidFill>
                          <a:schemeClr val="tx1"/>
                        </a:solidFill>
                        <a:prstDash val="solid"/>
                        <a:round/>
                        <a:headEnd type="none" w="med" len="med"/>
                        <a:tailEnd type="stealth" w="lg" len="lg"/>
                      </a:ln>
                      <a:effectLst/>
                    </a:spPr>
                    <a:txSp>
                      <a:txBody>
                        <a:bodyPr rtlCol="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endParaRPr lang="en-US"/>
                        </a:p>
                      </a:txBody>
                      <a:useSpRect/>
                    </a:txSp>
                  </a:sp>
                  <a:sp>
                    <a:nvSpPr>
                      <a:cNvPr id="48" name="Text Box 44"/>
                      <a:cNvSpPr txBox="1">
                        <a:spLocks noChangeArrowheads="1"/>
                      </a:cNvSpPr>
                    </a:nvSpPr>
                    <a:spPr bwMode="auto">
                      <a:xfrm>
                        <a:off x="2438400" y="2667000"/>
                        <a:ext cx="1040621" cy="830997"/>
                      </a:xfrm>
                      <a:prstGeom prst="rect">
                        <a:avLst/>
                      </a:prstGeom>
                      <a:solidFill>
                        <a:srgbClr val="FFC000"/>
                      </a:solidFill>
                    </a:spPr>
                    <a:txSp>
                      <a:txBody>
                        <a:bodyPr wrap="square" rtlCol="0">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1600" b="1" dirty="0" smtClean="0">
                              <a:solidFill>
                                <a:schemeClr val="tx1"/>
                              </a:solidFill>
                              <a:latin typeface="Arial" charset="0"/>
                            </a:rPr>
                            <a:t>SQL Server </a:t>
                          </a:r>
                        </a:p>
                        <a:p>
                          <a:pPr algn="ctr" eaLnBrk="0" hangingPunct="0"/>
                          <a:r>
                            <a:rPr lang="en-US" sz="1600" b="1" dirty="0" smtClean="0">
                              <a:solidFill>
                                <a:schemeClr val="tx1"/>
                              </a:solidFill>
                              <a:latin typeface="Arial" charset="0"/>
                            </a:rPr>
                            <a:t>2008</a:t>
                          </a:r>
                          <a:endParaRPr lang="en-US" sz="1600" b="1" dirty="0">
                            <a:solidFill>
                              <a:schemeClr val="tx1"/>
                            </a:solidFill>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53" name="Text Box 63"/>
                      <a:cNvSpPr txBox="1">
                        <a:spLocks noChangeArrowheads="1"/>
                      </a:cNvSpPr>
                    </a:nvSpPr>
                    <a:spPr bwMode="auto">
                      <a:xfrm>
                        <a:off x="3920235" y="5212708"/>
                        <a:ext cx="1076307" cy="738664"/>
                      </a:xfrm>
                      <a:prstGeom prst="rect">
                        <a:avLst/>
                      </a:prstGeom>
                      <a:noFill/>
                      <a:ln w="19050" algn="ctr">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400" b="1" i="1" dirty="0" smtClean="0"/>
                            <a:t>Customer Credit Data</a:t>
                          </a:r>
                          <a:endParaRPr lang="en-US" sz="1400" b="1" i="1" dirty="0"/>
                        </a:p>
                      </a:txBody>
                      <a:useSpRect/>
                    </a:txSp>
                  </a:sp>
                  <a:sp>
                    <a:nvSpPr>
                      <a:cNvPr id="96" name="Freeform 95"/>
                      <a:cNvSpPr/>
                    </a:nvSpPr>
                    <a:spPr bwMode="auto">
                      <a:xfrm>
                        <a:off x="2404532" y="5309311"/>
                        <a:ext cx="1512711" cy="112889"/>
                      </a:xfrm>
                      <a:custGeom>
                        <a:avLst/>
                        <a:gdLst>
                          <a:gd name="connsiteX0" fmla="*/ 0 w 1512711"/>
                          <a:gd name="connsiteY0" fmla="*/ 0 h 112889"/>
                          <a:gd name="connsiteX1" fmla="*/ 846667 w 1512711"/>
                          <a:gd name="connsiteY1" fmla="*/ 56445 h 112889"/>
                          <a:gd name="connsiteX2" fmla="*/ 1512711 w 1512711"/>
                          <a:gd name="connsiteY2" fmla="*/ 112889 h 112889"/>
                        </a:gdLst>
                        <a:ahLst/>
                        <a:cxnLst>
                          <a:cxn ang="0">
                            <a:pos x="connsiteX0" y="connsiteY0"/>
                          </a:cxn>
                          <a:cxn ang="0">
                            <a:pos x="connsiteX1" y="connsiteY1"/>
                          </a:cxn>
                          <a:cxn ang="0">
                            <a:pos x="connsiteX2" y="connsiteY2"/>
                          </a:cxn>
                        </a:cxnLst>
                        <a:rect l="l" t="t" r="r" b="b"/>
                        <a:pathLst>
                          <a:path w="1512711" h="112889">
                            <a:moveTo>
                              <a:pt x="0" y="0"/>
                            </a:moveTo>
                            <a:lnTo>
                              <a:pt x="846667" y="56445"/>
                            </a:lnTo>
                            <a:cubicBezTo>
                              <a:pt x="1098786" y="75260"/>
                              <a:pt x="1305748" y="94074"/>
                              <a:pt x="1512711" y="112889"/>
                            </a:cubicBezTo>
                          </a:path>
                        </a:pathLst>
                      </a:custGeom>
                      <a:noFill/>
                      <a:ln w="38100" cap="flat" cmpd="sng" algn="ctr">
                        <a:solidFill>
                          <a:schemeClr val="tx1"/>
                        </a:solidFill>
                        <a:prstDash val="solid"/>
                        <a:round/>
                        <a:headEnd type="none" w="med" len="med"/>
                        <a:tailEnd type="stealth" w="lg" len="lg"/>
                      </a:ln>
                      <a:effectLst/>
                    </a:spPr>
                    <a:txSp>
                      <a:txBody>
                        <a:bodyPr rtlCol="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endParaRPr lang="en-US"/>
                        </a:p>
                      </a:txBody>
                      <a:useSpRect/>
                    </a:txSp>
                  </a:sp>
                  <a:sp>
                    <a:nvSpPr>
                      <a:cNvPr id="51" name="Text Box 44"/>
                      <a:cNvSpPr txBox="1">
                        <a:spLocks noChangeArrowheads="1"/>
                      </a:cNvSpPr>
                    </a:nvSpPr>
                    <a:spPr bwMode="auto">
                      <a:xfrm>
                        <a:off x="2514600" y="5105400"/>
                        <a:ext cx="914400" cy="584775"/>
                      </a:xfrm>
                      <a:prstGeom prst="rect">
                        <a:avLst/>
                      </a:prstGeom>
                      <a:solidFill>
                        <a:schemeClr val="accent6">
                          <a:lumMod val="40000"/>
                          <a:lumOff val="60000"/>
                        </a:schemeClr>
                      </a:solidFill>
                    </a:spPr>
                    <a:txSp>
                      <a:txBody>
                        <a:bodyPr wrap="square" rtlCol="0">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1600" b="1" i="1" dirty="0" smtClean="0">
                              <a:solidFill>
                                <a:schemeClr val="tx1"/>
                              </a:solidFill>
                              <a:latin typeface="Arial" charset="0"/>
                            </a:rPr>
                            <a:t>Oracle DBMS</a:t>
                          </a:r>
                          <a:endParaRPr lang="en-US" sz="1600" b="1" i="1" dirty="0">
                            <a:solidFill>
                              <a:schemeClr val="tx1"/>
                            </a:solidFill>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60" name="Rectangle 2"/>
                      <a:cNvSpPr>
                        <a:spLocks noChangeArrowheads="1"/>
                      </a:cNvSpPr>
                    </a:nvSpPr>
                    <a:spPr bwMode="auto">
                      <a:xfrm>
                        <a:off x="4876800" y="4045226"/>
                        <a:ext cx="2286000" cy="80507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endParaRPr lang="en-US"/>
                        </a:p>
                      </a:txBody>
                      <a:useSpRect/>
                    </a:txSp>
                  </a:sp>
                  <a:sp>
                    <a:nvSpPr>
                      <a:cNvPr id="62" name="Freeform 61"/>
                      <a:cNvSpPr/>
                    </a:nvSpPr>
                    <a:spPr bwMode="auto">
                      <a:xfrm>
                        <a:off x="4921955" y="4721087"/>
                        <a:ext cx="1061155" cy="706757"/>
                      </a:xfrm>
                      <a:custGeom>
                        <a:avLst/>
                        <a:gdLst>
                          <a:gd name="connsiteX0" fmla="*/ 0 w 1061155"/>
                          <a:gd name="connsiteY0" fmla="*/ 711200 h 750711"/>
                          <a:gd name="connsiteX1" fmla="*/ 67733 w 1061155"/>
                          <a:gd name="connsiteY1" fmla="*/ 711200 h 750711"/>
                          <a:gd name="connsiteX2" fmla="*/ 914400 w 1061155"/>
                          <a:gd name="connsiteY2" fmla="*/ 632178 h 750711"/>
                          <a:gd name="connsiteX3" fmla="*/ 948266 w 1061155"/>
                          <a:gd name="connsiteY3" fmla="*/ 0 h 750711"/>
                        </a:gdLst>
                        <a:ahLst/>
                        <a:cxnLst>
                          <a:cxn ang="0">
                            <a:pos x="connsiteX0" y="connsiteY0"/>
                          </a:cxn>
                          <a:cxn ang="0">
                            <a:pos x="connsiteX1" y="connsiteY1"/>
                          </a:cxn>
                          <a:cxn ang="0">
                            <a:pos x="connsiteX2" y="connsiteY2"/>
                          </a:cxn>
                          <a:cxn ang="0">
                            <a:pos x="connsiteX3" y="connsiteY3"/>
                          </a:cxn>
                        </a:cxnLst>
                        <a:rect l="l" t="t" r="r" b="b"/>
                        <a:pathLst>
                          <a:path w="1061155" h="750711">
                            <a:moveTo>
                              <a:pt x="0" y="711200"/>
                            </a:moveTo>
                            <a:lnTo>
                              <a:pt x="67733" y="711200"/>
                            </a:lnTo>
                            <a:cubicBezTo>
                              <a:pt x="220133" y="698030"/>
                              <a:pt x="767645" y="750711"/>
                              <a:pt x="914400" y="632178"/>
                            </a:cubicBezTo>
                            <a:cubicBezTo>
                              <a:pt x="1061155" y="513645"/>
                              <a:pt x="1004710" y="256822"/>
                              <a:pt x="948266" y="0"/>
                            </a:cubicBezTo>
                          </a:path>
                        </a:pathLst>
                      </a:custGeom>
                      <a:noFill/>
                      <a:ln w="38100" cap="flat" cmpd="sng" algn="ctr">
                        <a:solidFill>
                          <a:schemeClr val="tx1"/>
                        </a:solidFill>
                        <a:prstDash val="solid"/>
                        <a:round/>
                        <a:headEnd type="none" w="med" len="med"/>
                        <a:tailEnd type="stealth" w="lg" len="lg"/>
                      </a:ln>
                      <a:effectLst/>
                    </a:spPr>
                    <a:txSp>
                      <a:txBody>
                        <a:bodyPr rtlCol="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endParaRPr lang="en-US"/>
                        </a:p>
                      </a:txBody>
                      <a:useSpRect/>
                    </a:txSp>
                  </a:sp>
                  <a:sp>
                    <a:nvSpPr>
                      <a:cNvPr id="63" name="Freeform 62"/>
                      <a:cNvSpPr/>
                    </a:nvSpPr>
                    <a:spPr bwMode="auto">
                      <a:xfrm>
                        <a:off x="4876799" y="3308356"/>
                        <a:ext cx="677333" cy="806444"/>
                      </a:xfrm>
                      <a:custGeom>
                        <a:avLst/>
                        <a:gdLst>
                          <a:gd name="connsiteX0" fmla="*/ 0 w 677333"/>
                          <a:gd name="connsiteY0" fmla="*/ 84666 h 728133"/>
                          <a:gd name="connsiteX1" fmla="*/ 553156 w 677333"/>
                          <a:gd name="connsiteY1" fmla="*/ 107244 h 728133"/>
                          <a:gd name="connsiteX2" fmla="*/ 677333 w 677333"/>
                          <a:gd name="connsiteY2" fmla="*/ 728133 h 728133"/>
                        </a:gdLst>
                        <a:ahLst/>
                        <a:cxnLst>
                          <a:cxn ang="0">
                            <a:pos x="connsiteX0" y="connsiteY0"/>
                          </a:cxn>
                          <a:cxn ang="0">
                            <a:pos x="connsiteX1" y="connsiteY1"/>
                          </a:cxn>
                          <a:cxn ang="0">
                            <a:pos x="connsiteX2" y="connsiteY2"/>
                          </a:cxn>
                        </a:cxnLst>
                        <a:rect l="l" t="t" r="r" b="b"/>
                        <a:pathLst>
                          <a:path w="677333" h="728133">
                            <a:moveTo>
                              <a:pt x="0" y="84666"/>
                            </a:moveTo>
                            <a:cubicBezTo>
                              <a:pt x="220133" y="42333"/>
                              <a:pt x="440267" y="0"/>
                              <a:pt x="553156" y="107244"/>
                            </a:cubicBezTo>
                            <a:cubicBezTo>
                              <a:pt x="666045" y="214488"/>
                              <a:pt x="671689" y="471310"/>
                              <a:pt x="677333" y="728133"/>
                            </a:cubicBezTo>
                          </a:path>
                        </a:pathLst>
                      </a:custGeom>
                      <a:noFill/>
                      <a:ln w="38100" cap="flat" cmpd="sng" algn="ctr">
                        <a:solidFill>
                          <a:schemeClr val="tx1"/>
                        </a:solidFill>
                        <a:prstDash val="solid"/>
                        <a:round/>
                        <a:headEnd type="none" w="med" len="med"/>
                        <a:tailEnd type="stealth" w="lg" len="lg"/>
                      </a:ln>
                      <a:effectLst/>
                    </a:spPr>
                    <a:txSp>
                      <a:txBody>
                        <a:bodyPr rtlCol="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endParaRPr lang="en-US"/>
                        </a:p>
                      </a:txBody>
                      <a:useSpRect/>
                    </a:txSp>
                  </a:sp>
                  <a:sp>
                    <a:nvSpPr>
                      <a:cNvPr id="75" name="Freeform 74"/>
                      <a:cNvSpPr/>
                    </a:nvSpPr>
                    <a:spPr bwMode="auto">
                      <a:xfrm>
                        <a:off x="4888089" y="2452511"/>
                        <a:ext cx="1228608" cy="1662289"/>
                      </a:xfrm>
                      <a:custGeom>
                        <a:avLst/>
                        <a:gdLst>
                          <a:gd name="connsiteX0" fmla="*/ 0 w 1228608"/>
                          <a:gd name="connsiteY0" fmla="*/ 84666 h 1540933"/>
                          <a:gd name="connsiteX1" fmla="*/ 1038578 w 1228608"/>
                          <a:gd name="connsiteY1" fmla="*/ 242711 h 1540933"/>
                          <a:gd name="connsiteX2" fmla="*/ 1140178 w 1228608"/>
                          <a:gd name="connsiteY2" fmla="*/ 1540933 h 1540933"/>
                        </a:gdLst>
                        <a:ahLst/>
                        <a:cxnLst>
                          <a:cxn ang="0">
                            <a:pos x="connsiteX0" y="connsiteY0"/>
                          </a:cxn>
                          <a:cxn ang="0">
                            <a:pos x="connsiteX1" y="connsiteY1"/>
                          </a:cxn>
                          <a:cxn ang="0">
                            <a:pos x="connsiteX2" y="connsiteY2"/>
                          </a:cxn>
                        </a:cxnLst>
                        <a:rect l="l" t="t" r="r" b="b"/>
                        <a:pathLst>
                          <a:path w="1228608" h="1540933">
                            <a:moveTo>
                              <a:pt x="0" y="84666"/>
                            </a:moveTo>
                            <a:cubicBezTo>
                              <a:pt x="424274" y="42333"/>
                              <a:pt x="848548" y="0"/>
                              <a:pt x="1038578" y="242711"/>
                            </a:cubicBezTo>
                            <a:cubicBezTo>
                              <a:pt x="1228608" y="485422"/>
                              <a:pt x="1184393" y="1013177"/>
                              <a:pt x="1140178" y="1540933"/>
                            </a:cubicBezTo>
                          </a:path>
                        </a:pathLst>
                      </a:custGeom>
                      <a:noFill/>
                      <a:ln w="38100" cap="flat" cmpd="sng" algn="ctr">
                        <a:solidFill>
                          <a:schemeClr val="tx1"/>
                        </a:solidFill>
                        <a:prstDash val="solid"/>
                        <a:round/>
                        <a:headEnd type="none" w="med" len="med"/>
                        <a:tailEnd type="stealth" w="lg" len="lg"/>
                      </a:ln>
                      <a:effectLst/>
                    </a:spPr>
                    <a:txSp>
                      <a:txBody>
                        <a:bodyPr rtlCol="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endParaRPr lang="en-US"/>
                        </a:p>
                      </a:txBody>
                      <a:useSpRect/>
                    </a:txSp>
                  </a:sp>
                  <a:sp>
                    <a:nvSpPr>
                      <a:cNvPr id="61" name="Text Box 44"/>
                      <a:cNvSpPr txBox="1">
                        <a:spLocks noChangeArrowheads="1"/>
                      </a:cNvSpPr>
                    </a:nvSpPr>
                    <a:spPr bwMode="auto">
                      <a:xfrm>
                        <a:off x="4953000" y="4143311"/>
                        <a:ext cx="2133599" cy="584775"/>
                      </a:xfrm>
                      <a:prstGeom prst="rect">
                        <a:avLst/>
                      </a:prstGeom>
                      <a:solidFill>
                        <a:srgbClr val="FFC000"/>
                      </a:solidFill>
                    </a:spPr>
                    <a:txSp>
                      <a:txBody>
                        <a:bodyPr wrap="square" rtlCol="0">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1600" b="1" dirty="0" smtClean="0">
                              <a:solidFill>
                                <a:schemeClr val="tx1"/>
                              </a:solidFill>
                              <a:latin typeface="Arial" charset="0"/>
                            </a:rPr>
                            <a:t>SQL Server </a:t>
                          </a:r>
                        </a:p>
                        <a:p>
                          <a:pPr algn="ctr" eaLnBrk="0" hangingPunct="0"/>
                          <a:r>
                            <a:rPr lang="en-US" sz="1600" b="1" dirty="0" smtClean="0">
                              <a:solidFill>
                                <a:schemeClr val="tx1"/>
                              </a:solidFill>
                              <a:latin typeface="Arial" charset="0"/>
                            </a:rPr>
                            <a:t>Integration Services</a:t>
                          </a:r>
                          <a:endParaRPr lang="en-US" sz="1600" b="1" dirty="0">
                            <a:solidFill>
                              <a:schemeClr val="tx1"/>
                            </a:solidFill>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56" name="Rectangle 2"/>
                      <a:cNvSpPr>
                        <a:spLocks noChangeArrowheads="1"/>
                      </a:cNvSpPr>
                    </a:nvSpPr>
                    <a:spPr bwMode="auto">
                      <a:xfrm>
                        <a:off x="6934201" y="2728850"/>
                        <a:ext cx="2150164" cy="789601"/>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endParaRPr lang="en-US"/>
                        </a:p>
                      </a:txBody>
                      <a:useSpRect/>
                    </a:txSp>
                  </a:sp>
                  <a:sp>
                    <a:nvSpPr>
                      <a:cNvPr id="59" name="Text Box 44"/>
                      <a:cNvSpPr txBox="1">
                        <a:spLocks noChangeArrowheads="1"/>
                      </a:cNvSpPr>
                    </a:nvSpPr>
                    <a:spPr bwMode="auto">
                      <a:xfrm>
                        <a:off x="7010400" y="2844622"/>
                        <a:ext cx="1981201" cy="584775"/>
                      </a:xfrm>
                      <a:prstGeom prst="rect">
                        <a:avLst/>
                      </a:prstGeom>
                      <a:solidFill>
                        <a:srgbClr val="FFC000"/>
                      </a:solidFill>
                    </a:spPr>
                    <a:txSp>
                      <a:txBody>
                        <a:bodyPr wrap="square" rtlCol="0">
                          <a:sp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1600" b="1" dirty="0" smtClean="0">
                              <a:solidFill>
                                <a:schemeClr val="tx1"/>
                              </a:solidFill>
                              <a:latin typeface="Arial" charset="0"/>
                            </a:rPr>
                            <a:t>SQL Server </a:t>
                          </a:r>
                        </a:p>
                        <a:p>
                          <a:pPr algn="ctr" eaLnBrk="0" hangingPunct="0"/>
                          <a:r>
                            <a:rPr lang="en-US" sz="1600" b="1" dirty="0" smtClean="0">
                              <a:solidFill>
                                <a:schemeClr val="tx1"/>
                              </a:solidFill>
                              <a:latin typeface="Arial" charset="0"/>
                            </a:rPr>
                            <a:t>Analysis Services</a:t>
                          </a:r>
                          <a:endParaRPr lang="en-US" sz="1600" b="1" dirty="0">
                            <a:solidFill>
                              <a:schemeClr val="tx1"/>
                            </a:solidFill>
                            <a:latin typeface="Arial" charset="0"/>
                          </a:endParaRPr>
                        </a:p>
                      </a:txBody>
                      <a:useSpRect/>
                    </a:txSp>
                    <a:style>
                      <a:lnRef idx="0">
                        <a:schemeClr val="accent6"/>
                      </a:lnRef>
                      <a:fillRef idx="3">
                        <a:schemeClr val="accent6"/>
                      </a:fillRef>
                      <a:effectRef idx="3">
                        <a:schemeClr val="accent6"/>
                      </a:effectRef>
                      <a:fontRef idx="minor">
                        <a:schemeClr val="lt1"/>
                      </a:fontRef>
                    </a:style>
                  </a:sp>
                  <a:sp>
                    <a:nvSpPr>
                      <a:cNvPr id="98" name="Freeform 97"/>
                      <a:cNvSpPr/>
                    </a:nvSpPr>
                    <a:spPr bwMode="auto">
                      <a:xfrm>
                        <a:off x="8003821" y="3438938"/>
                        <a:ext cx="176083" cy="538283"/>
                      </a:xfrm>
                      <a:custGeom>
                        <a:avLst/>
                        <a:gdLst>
                          <a:gd name="connsiteX0" fmla="*/ 79022 w 205081"/>
                          <a:gd name="connsiteY0" fmla="*/ 587022 h 587022"/>
                          <a:gd name="connsiteX1" fmla="*/ 191911 w 205081"/>
                          <a:gd name="connsiteY1" fmla="*/ 270933 h 587022"/>
                          <a:gd name="connsiteX2" fmla="*/ 0 w 205081"/>
                          <a:gd name="connsiteY2" fmla="*/ 0 h 587022"/>
                        </a:gdLst>
                        <a:ahLst/>
                        <a:cxnLst>
                          <a:cxn ang="0">
                            <a:pos x="connsiteX0" y="connsiteY0"/>
                          </a:cxn>
                          <a:cxn ang="0">
                            <a:pos x="connsiteX1" y="connsiteY1"/>
                          </a:cxn>
                          <a:cxn ang="0">
                            <a:pos x="connsiteX2" y="connsiteY2"/>
                          </a:cxn>
                        </a:cxnLst>
                        <a:rect l="l" t="t" r="r" b="b"/>
                        <a:pathLst>
                          <a:path w="205081" h="587022">
                            <a:moveTo>
                              <a:pt x="79022" y="587022"/>
                            </a:moveTo>
                            <a:cubicBezTo>
                              <a:pt x="142051" y="477896"/>
                              <a:pt x="205081" y="368770"/>
                              <a:pt x="191911" y="270933"/>
                            </a:cubicBezTo>
                            <a:cubicBezTo>
                              <a:pt x="178741" y="173096"/>
                              <a:pt x="0" y="0"/>
                              <a:pt x="0" y="0"/>
                            </a:cubicBezTo>
                          </a:path>
                        </a:pathLst>
                      </a:custGeom>
                      <a:noFill/>
                      <a:ln w="38100" cap="flat" cmpd="sng" algn="ctr">
                        <a:solidFill>
                          <a:schemeClr val="tx1"/>
                        </a:solidFill>
                        <a:prstDash val="solid"/>
                        <a:round/>
                        <a:headEnd type="none" w="med" len="med"/>
                        <a:tailEnd type="stealth" w="lg" len="lg"/>
                      </a:ln>
                      <a:effectLst/>
                    </a:spPr>
                    <a:txSp>
                      <a:txBody>
                        <a:bodyPr rtlCol="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endParaRPr lang="en-US"/>
                        </a:p>
                      </a:txBody>
                      <a:useSpRect/>
                    </a:txSp>
                  </a:sp>
                  <a:sp>
                    <a:nvSpPr>
                      <a:cNvPr id="37" name="Freeform 36"/>
                      <a:cNvSpPr/>
                    </a:nvSpPr>
                    <a:spPr bwMode="auto">
                      <a:xfrm>
                        <a:off x="7242747" y="2140650"/>
                        <a:ext cx="297304" cy="659567"/>
                      </a:xfrm>
                      <a:custGeom>
                        <a:avLst/>
                        <a:gdLst>
                          <a:gd name="connsiteX0" fmla="*/ 42472 w 297304"/>
                          <a:gd name="connsiteY0" fmla="*/ 0 h 659567"/>
                          <a:gd name="connsiteX1" fmla="*/ 42472 w 297304"/>
                          <a:gd name="connsiteY1" fmla="*/ 389744 h 659567"/>
                          <a:gd name="connsiteX2" fmla="*/ 297304 w 297304"/>
                          <a:gd name="connsiteY2" fmla="*/ 659567 h 659567"/>
                        </a:gdLst>
                        <a:ahLst/>
                        <a:cxnLst>
                          <a:cxn ang="0">
                            <a:pos x="connsiteX0" y="connsiteY0"/>
                          </a:cxn>
                          <a:cxn ang="0">
                            <a:pos x="connsiteX1" y="connsiteY1"/>
                          </a:cxn>
                          <a:cxn ang="0">
                            <a:pos x="connsiteX2" y="connsiteY2"/>
                          </a:cxn>
                        </a:cxnLst>
                        <a:rect l="l" t="t" r="r" b="b"/>
                        <a:pathLst>
                          <a:path w="297304" h="659567">
                            <a:moveTo>
                              <a:pt x="42472" y="0"/>
                            </a:moveTo>
                            <a:cubicBezTo>
                              <a:pt x="21236" y="139908"/>
                              <a:pt x="0" y="279816"/>
                              <a:pt x="42472" y="389744"/>
                            </a:cubicBezTo>
                            <a:cubicBezTo>
                              <a:pt x="84944" y="499672"/>
                              <a:pt x="191124" y="579619"/>
                              <a:pt x="297304" y="659567"/>
                            </a:cubicBezTo>
                          </a:path>
                        </a:pathLst>
                      </a:custGeom>
                      <a:noFill/>
                      <a:ln w="38100" cap="flat" cmpd="sng" algn="ctr">
                        <a:solidFill>
                          <a:schemeClr val="tx1"/>
                        </a:solidFill>
                        <a:prstDash val="solid"/>
                        <a:round/>
                        <a:headEnd type="none" w="med" len="med"/>
                        <a:tailEnd type="stealth" w="lg" len="lg"/>
                      </a:ln>
                      <a:effectLst/>
                    </a:spPr>
                    <a:txSp>
                      <a:txBody>
                        <a:bodyPr rtlCol="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endParaRPr lang="en-US"/>
                        </a:p>
                      </a:txBody>
                      <a:useSpRect/>
                    </a:txSp>
                  </a:sp>
                  <a:sp>
                    <a:nvSpPr>
                      <a:cNvPr id="38" name="Freeform 37"/>
                      <a:cNvSpPr/>
                    </a:nvSpPr>
                    <a:spPr bwMode="auto">
                      <a:xfrm>
                        <a:off x="8139657" y="2230591"/>
                        <a:ext cx="169455" cy="592122"/>
                      </a:xfrm>
                      <a:custGeom>
                        <a:avLst/>
                        <a:gdLst>
                          <a:gd name="connsiteX0" fmla="*/ 164892 w 164892"/>
                          <a:gd name="connsiteY0" fmla="*/ 0 h 569626"/>
                          <a:gd name="connsiteX1" fmla="*/ 134911 w 164892"/>
                          <a:gd name="connsiteY1" fmla="*/ 314793 h 569626"/>
                          <a:gd name="connsiteX2" fmla="*/ 0 w 164892"/>
                          <a:gd name="connsiteY2" fmla="*/ 569626 h 569626"/>
                        </a:gdLst>
                        <a:ahLst/>
                        <a:cxnLst>
                          <a:cxn ang="0">
                            <a:pos x="connsiteX0" y="connsiteY0"/>
                          </a:cxn>
                          <a:cxn ang="0">
                            <a:pos x="connsiteX1" y="connsiteY1"/>
                          </a:cxn>
                          <a:cxn ang="0">
                            <a:pos x="connsiteX2" y="connsiteY2"/>
                          </a:cxn>
                        </a:cxnLst>
                        <a:rect l="l" t="t" r="r" b="b"/>
                        <a:pathLst>
                          <a:path w="164892" h="569626">
                            <a:moveTo>
                              <a:pt x="164892" y="0"/>
                            </a:moveTo>
                            <a:cubicBezTo>
                              <a:pt x="163642" y="109927"/>
                              <a:pt x="162393" y="219855"/>
                              <a:pt x="134911" y="314793"/>
                            </a:cubicBezTo>
                            <a:cubicBezTo>
                              <a:pt x="107429" y="409731"/>
                              <a:pt x="53714" y="489678"/>
                              <a:pt x="0" y="569626"/>
                            </a:cubicBezTo>
                          </a:path>
                        </a:pathLst>
                      </a:custGeom>
                      <a:noFill/>
                      <a:ln w="38100" cap="flat" cmpd="sng" algn="ctr">
                        <a:solidFill>
                          <a:schemeClr val="tx1"/>
                        </a:solidFill>
                        <a:prstDash val="solid"/>
                        <a:round/>
                        <a:headEnd type="none" w="med" len="med"/>
                        <a:tailEnd type="stealth" w="lg" len="lg"/>
                      </a:ln>
                      <a:effectLst/>
                    </a:spPr>
                    <a:txSp>
                      <a:txBody>
                        <a:bodyPr rtlCol="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endParaRPr lang="en-US"/>
                        </a:p>
                      </a:txBody>
                      <a:useSpRect/>
                    </a:txSp>
                  </a:sp>
                  <a:pic>
                    <a:nvPicPr>
                      <a:cNvPr id="32" name="Rectangle 5120"/>
                      <a:cNvPicPr/>
                    </a:nvPicPr>
                    <a:blipFill>
                      <a:blip r:embed="rId11" cstate="print"/>
                      <a:srcRect/>
                      <a:stretch>
                        <a:fillRect/>
                      </a:stretch>
                    </a:blipFill>
                    <a:spPr bwMode="auto">
                      <a:xfrm>
                        <a:off x="6816444" y="1763228"/>
                        <a:ext cx="794134" cy="635307"/>
                      </a:xfrm>
                      <a:prstGeom prst="rect">
                        <a:avLst/>
                      </a:prstGeom>
                      <a:noFill/>
                      <a:ln w="9525">
                        <a:noFill/>
                        <a:miter lim="800000"/>
                        <a:headEnd/>
                        <a:tailEnd/>
                      </a:ln>
                    </a:spPr>
                  </a:pic>
                  <a:sp>
                    <a:nvSpPr>
                      <a:cNvPr id="33" name="Text Box 63"/>
                      <a:cNvSpPr txBox="1">
                        <a:spLocks noChangeArrowheads="1"/>
                      </a:cNvSpPr>
                    </a:nvSpPr>
                    <a:spPr bwMode="auto">
                      <a:xfrm>
                        <a:off x="6570044" y="1240008"/>
                        <a:ext cx="1286933" cy="523220"/>
                      </a:xfrm>
                      <a:prstGeom prst="rect">
                        <a:avLst/>
                      </a:prstGeom>
                      <a:noFill/>
                      <a:ln w="19050" algn="ctr">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400" b="1" i="1" dirty="0" smtClean="0"/>
                            <a:t>PerformancePoint Server</a:t>
                          </a:r>
                          <a:endParaRPr lang="en-US" sz="1400" b="1" i="1" dirty="0"/>
                        </a:p>
                      </a:txBody>
                      <a:useSpRect/>
                    </a:txSp>
                  </a:sp>
                  <a:pic>
                    <a:nvPicPr>
                      <a:cNvPr id="34" name="Picture 4"/>
                      <a:cNvPicPr>
                        <a:picLocks noChangeAspect="1" noChangeArrowheads="1"/>
                      </a:cNvPicPr>
                    </a:nvPicPr>
                    <a:blipFill>
                      <a:blip r:embed="rId12"/>
                      <a:srcRect/>
                      <a:stretch>
                        <a:fillRect/>
                      </a:stretch>
                    </a:blipFill>
                    <a:spPr bwMode="auto">
                      <a:xfrm>
                        <a:off x="7888036" y="1763228"/>
                        <a:ext cx="794134" cy="635307"/>
                      </a:xfrm>
                      <a:prstGeom prst="rect">
                        <a:avLst/>
                      </a:prstGeom>
                      <a:noFill/>
                      <a:ln w="9525">
                        <a:noFill/>
                        <a:miter lim="800000"/>
                        <a:headEnd/>
                        <a:tailEnd/>
                      </a:ln>
                    </a:spPr>
                  </a:pic>
                  <a:sp>
                    <a:nvSpPr>
                      <a:cNvPr id="35" name="Text Box 63"/>
                      <a:cNvSpPr txBox="1">
                        <a:spLocks noChangeArrowheads="1"/>
                      </a:cNvSpPr>
                    </a:nvSpPr>
                    <a:spPr bwMode="auto">
                      <a:xfrm>
                        <a:off x="7780200" y="1455451"/>
                        <a:ext cx="1011813" cy="307777"/>
                      </a:xfrm>
                      <a:prstGeom prst="rect">
                        <a:avLst/>
                      </a:prstGeom>
                      <a:noFill/>
                      <a:ln w="19050" algn="ctr">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400" b="1" i="1" dirty="0" smtClean="0"/>
                            <a:t>Excel</a:t>
                          </a:r>
                          <a:endParaRPr lang="en-US" sz="1400" b="1" i="1" dirty="0"/>
                        </a:p>
                      </a:txBody>
                      <a:useSpRect/>
                    </a:txSp>
                  </a:sp>
                  <a:sp>
                    <a:nvSpPr>
                      <a:cNvPr id="36" name="Text Box 63"/>
                      <a:cNvSpPr txBox="1">
                        <a:spLocks noChangeArrowheads="1"/>
                      </a:cNvSpPr>
                    </a:nvSpPr>
                    <a:spPr bwMode="auto">
                      <a:xfrm>
                        <a:off x="8792014" y="1980897"/>
                        <a:ext cx="205143" cy="307777"/>
                      </a:xfrm>
                      <a:prstGeom prst="rect">
                        <a:avLst/>
                      </a:prstGeom>
                      <a:noFill/>
                      <a:ln w="19050" algn="ctr">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400" b="1" i="1" dirty="0" smtClean="0"/>
                            <a:t>…</a:t>
                          </a:r>
                          <a:endParaRPr lang="en-US" sz="1400" b="1" i="1" dirty="0"/>
                        </a:p>
                      </a:txBody>
                      <a:useSpRect/>
                    </a:txSp>
                  </a:sp>
                  <a:sp>
                    <a:nvSpPr>
                      <a:cNvPr id="88" name="Oval 87"/>
                      <a:cNvSpPr/>
                    </a:nvSpPr>
                    <a:spPr bwMode="auto">
                      <a:xfrm>
                        <a:off x="397655" y="2556602"/>
                        <a:ext cx="1905000" cy="988213"/>
                      </a:xfrm>
                      <a:prstGeom prst="ellipse">
                        <a:avLst/>
                      </a:prstGeom>
                      <a:ln>
                        <a:headEnd type="none" w="med" len="med"/>
                        <a:tailEnd type="stealth" w="lg" len="lg"/>
                      </a:ln>
                    </a:spPr>
                    <a:txSp>
                      <a:txBody>
                        <a:bodyPr vert="horz" wrap="non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endParaRPr lang="en-US" smtClean="0">
                            <a:solidFill>
                              <a:schemeClr val="tx1"/>
                            </a:solidFill>
                            <a:latin typeface="Arial" charset="0"/>
                          </a:endParaRPr>
                        </a:p>
                      </a:txBody>
                      <a:useSpRect/>
                    </a:txSp>
                    <a:style>
                      <a:lnRef idx="0">
                        <a:schemeClr val="accent1"/>
                      </a:lnRef>
                      <a:fillRef idx="3">
                        <a:schemeClr val="accent1"/>
                      </a:fillRef>
                      <a:effectRef idx="3">
                        <a:schemeClr val="accent1"/>
                      </a:effectRef>
                      <a:fontRef idx="minor">
                        <a:schemeClr val="lt1"/>
                      </a:fontRef>
                    </a:style>
                  </a:sp>
                  <a:sp>
                    <a:nvSpPr>
                      <a:cNvPr id="89" name="Text Box 97"/>
                      <a:cNvSpPr txBox="1">
                        <a:spLocks noChangeArrowheads="1"/>
                      </a:cNvSpPr>
                    </a:nvSpPr>
                    <a:spPr bwMode="auto">
                      <a:xfrm>
                        <a:off x="445225" y="2633104"/>
                        <a:ext cx="1781420" cy="830997"/>
                      </a:xfrm>
                      <a:prstGeom prst="rect">
                        <a:avLst/>
                      </a:prstGeom>
                      <a:noFill/>
                      <a:ln w="19050" algn="ctr">
                        <a:noFill/>
                        <a:miter lim="800000"/>
                        <a:headEnd/>
                        <a:tailEnd type="none" w="lg" len="lg"/>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600" b="1" i="1" dirty="0" smtClean="0"/>
                            <a:t>Rental Car Reservation Application</a:t>
                          </a:r>
                          <a:endParaRPr lang="en-US" sz="1600" b="1" i="1" dirty="0"/>
                        </a:p>
                      </a:txBody>
                      <a:useSpRect/>
                    </a:txSp>
                  </a:sp>
                </lc:lockedCanvas>
              </a:graphicData>
            </a:graphic>
          </wp:inline>
        </w:drawing>
      </w:r>
    </w:p>
    <w:p w:rsidR="00EB6A52" w:rsidRDefault="00680ADD" w:rsidP="00727511">
      <w:pPr>
        <w:pStyle w:val="Caption"/>
      </w:pPr>
      <w:r>
        <w:t xml:space="preserve">Figure </w:t>
      </w:r>
      <w:fldSimple w:instr=" SEQ Figure \* ARABIC ">
        <w:r>
          <w:rPr>
            <w:noProof/>
          </w:rPr>
          <w:t>7</w:t>
        </w:r>
      </w:fldSimple>
      <w:r>
        <w:t xml:space="preserve">: </w:t>
      </w:r>
      <w:r w:rsidR="00710008">
        <w:t>S</w:t>
      </w:r>
      <w:r w:rsidR="006821D4">
        <w:t xml:space="preserve">QL Server 2008 lets applications work with data, allows creating data warehouses, </w:t>
      </w:r>
      <w:r w:rsidR="00C7408F">
        <w:t xml:space="preserve">and </w:t>
      </w:r>
      <w:r w:rsidR="00105BA7">
        <w:t>provides</w:t>
      </w:r>
      <w:r w:rsidR="00C7408F">
        <w:t xml:space="preserve"> business intelligence</w:t>
      </w:r>
      <w:r w:rsidR="00105BA7">
        <w:t xml:space="preserve"> services</w:t>
      </w:r>
      <w:r w:rsidR="006821D4">
        <w:t>.</w:t>
      </w:r>
    </w:p>
    <w:p w:rsidR="002C5197" w:rsidRDefault="001A59FD" w:rsidP="00727511">
      <w:r>
        <w:t>All of these</w:t>
      </w:r>
      <w:r w:rsidR="002C5197">
        <w:t xml:space="preserve"> applications </w:t>
      </w:r>
      <w:r w:rsidR="00E1099C">
        <w:t>use their</w:t>
      </w:r>
      <w:r w:rsidR="002C5197">
        <w:t xml:space="preserve"> data for everyday operations, such as creating rental reservations. The accumulation of this operational data also has value, and so </w:t>
      </w:r>
      <w:r w:rsidR="001E4DD8">
        <w:t>it’s</w:t>
      </w:r>
      <w:r w:rsidR="002C5197">
        <w:t xml:space="preserve"> periodically </w:t>
      </w:r>
      <w:r w:rsidR="001E4DD8">
        <w:t>loaded</w:t>
      </w:r>
      <w:r w:rsidR="002C5197">
        <w:t xml:space="preserve"> into a data warehouse. As Figure 7 shows, </w:t>
      </w:r>
      <w:r w:rsidR="00742B88">
        <w:t>this operation</w:t>
      </w:r>
      <w:r w:rsidR="002C5197">
        <w:t xml:space="preserve"> relies on SQL Server Integration Services. </w:t>
      </w:r>
      <w:r w:rsidR="000455F9">
        <w:t>While</w:t>
      </w:r>
      <w:r w:rsidR="002C5197">
        <w:t xml:space="preserve"> it’s a standard part of SQL Server 2008, this technology can work with data </w:t>
      </w:r>
      <w:r w:rsidR="00666D0B">
        <w:t>stored in</w:t>
      </w:r>
      <w:r w:rsidR="002C5197">
        <w:t xml:space="preserve"> other database products</w:t>
      </w:r>
      <w:r w:rsidR="00504F94">
        <w:t>, such as Oracle and IBM’s DB2</w:t>
      </w:r>
      <w:r w:rsidR="002C5197">
        <w:t>.</w:t>
      </w:r>
    </w:p>
    <w:p w:rsidR="00733472" w:rsidRDefault="002C5197" w:rsidP="00727511">
      <w:r>
        <w:t xml:space="preserve">Capturing long-term historical data is common, and so this firm’s competitors probably </w:t>
      </w:r>
      <w:r w:rsidR="007A4E76">
        <w:t>have data warehouses, too</w:t>
      </w:r>
      <w:r w:rsidR="00091826">
        <w:t xml:space="preserve">. </w:t>
      </w:r>
      <w:r w:rsidR="00B96D0E">
        <w:t>Competitive advantage comes not from collecting this information, but rather from using</w:t>
      </w:r>
      <w:r w:rsidR="00091826">
        <w:t xml:space="preserve"> </w:t>
      </w:r>
      <w:r w:rsidR="00B96D0E">
        <w:t>it</w:t>
      </w:r>
      <w:r w:rsidR="00091826">
        <w:t xml:space="preserve"> well</w:t>
      </w:r>
      <w:r w:rsidR="00B96D0E">
        <w:t xml:space="preserve">. </w:t>
      </w:r>
      <w:r w:rsidR="00C5438D">
        <w:t>For</w:t>
      </w:r>
      <w:r w:rsidR="00B96D0E">
        <w:t xml:space="preserve"> example, successfully </w:t>
      </w:r>
      <w:r w:rsidR="0043171F">
        <w:t>executing</w:t>
      </w:r>
      <w:r w:rsidR="00B96D0E">
        <w:t xml:space="preserve"> </w:t>
      </w:r>
      <w:r w:rsidR="0043171F">
        <w:t>the</w:t>
      </w:r>
      <w:r w:rsidR="00091826">
        <w:t xml:space="preserve"> strategy of going after younger customers</w:t>
      </w:r>
      <w:r w:rsidR="00244285">
        <w:t xml:space="preserve"> requires </w:t>
      </w:r>
      <w:r w:rsidR="008C59B5">
        <w:t>keeping a close eye on trends</w:t>
      </w:r>
      <w:r w:rsidR="00053D1F">
        <w:t xml:space="preserve">. Knowing </w:t>
      </w:r>
      <w:r w:rsidR="00091826">
        <w:t>what car</w:t>
      </w:r>
      <w:r w:rsidR="006E4E7E">
        <w:t xml:space="preserve"> model</w:t>
      </w:r>
      <w:r w:rsidR="00091826">
        <w:t>s are most appealing</w:t>
      </w:r>
      <w:r w:rsidR="00053D1F">
        <w:t xml:space="preserve"> at different times and in different geographies</w:t>
      </w:r>
      <w:r w:rsidR="00F64B43">
        <w:t xml:space="preserve"> </w:t>
      </w:r>
      <w:r w:rsidR="00E838B9">
        <w:t xml:space="preserve">depends on </w:t>
      </w:r>
      <w:r w:rsidR="00BD3E47">
        <w:t>intelligently</w:t>
      </w:r>
      <w:r w:rsidR="00E838B9">
        <w:t xml:space="preserve"> analyzing this historical data. Similarly, maximizing</w:t>
      </w:r>
      <w:r w:rsidR="00BF4E05">
        <w:t xml:space="preserve"> the utilization of the firm’s rental</w:t>
      </w:r>
      <w:r w:rsidR="00091826">
        <w:t xml:space="preserve"> fleet depends on the RFID data that tracks the location of each car. </w:t>
      </w:r>
      <w:r w:rsidR="00742B88">
        <w:t>Providing this kind of business intelligence (BI) is a fundamental responsibility of the application platform.</w:t>
      </w:r>
    </w:p>
    <w:p w:rsidR="00AC501E" w:rsidRDefault="00733472" w:rsidP="00727511">
      <w:r>
        <w:t>In the Microsoft application platform, S</w:t>
      </w:r>
      <w:r w:rsidR="00A02D6A">
        <w:t xml:space="preserve">QL Server Analysis Services is the foundation for </w:t>
      </w:r>
      <w:r w:rsidR="003E337E">
        <w:t>understanding</w:t>
      </w:r>
      <w:r w:rsidR="00A02D6A">
        <w:t xml:space="preserve"> historical data. Various clients can be used </w:t>
      </w:r>
      <w:r w:rsidR="00AB0CCE">
        <w:t xml:space="preserve">with Analysis Services </w:t>
      </w:r>
      <w:r w:rsidR="00A02D6A">
        <w:t>for data mining and OLAP, including Excel, PerformancePoint Server, and third-party tools.</w:t>
      </w:r>
      <w:r w:rsidR="002C5197">
        <w:t xml:space="preserve"> </w:t>
      </w:r>
      <w:r w:rsidR="006548C2">
        <w:t xml:space="preserve">And rather than restricting this analysis to a few specialists, the general nature of these tools—and their price—lets this organization deploy </w:t>
      </w:r>
      <w:r w:rsidR="0016478B">
        <w:t xml:space="preserve">BI technology broadly. </w:t>
      </w:r>
      <w:r w:rsidR="001961D9">
        <w:t>A</w:t>
      </w:r>
      <w:r w:rsidR="0016478B">
        <w:t xml:space="preserve"> rental </w:t>
      </w:r>
      <w:r w:rsidR="003E6934">
        <w:t xml:space="preserve">car manager </w:t>
      </w:r>
      <w:r w:rsidR="0016478B">
        <w:t xml:space="preserve">in the smallest airport </w:t>
      </w:r>
      <w:r w:rsidR="001961D9">
        <w:t xml:space="preserve">location </w:t>
      </w:r>
      <w:r w:rsidR="0016478B">
        <w:t xml:space="preserve">can have access to the intelligence he needs to </w:t>
      </w:r>
      <w:r w:rsidR="00DD4226">
        <w:t>do</w:t>
      </w:r>
      <w:r w:rsidR="0016478B">
        <w:t xml:space="preserve"> his job</w:t>
      </w:r>
      <w:r w:rsidR="00DD4226">
        <w:t xml:space="preserve"> better</w:t>
      </w:r>
      <w:r w:rsidR="0016478B">
        <w:t xml:space="preserve">. Given the risks inherent in a business strategy of appealing to </w:t>
      </w:r>
      <w:r w:rsidR="00876EF6">
        <w:t xml:space="preserve">style-conscious </w:t>
      </w:r>
      <w:r w:rsidR="0016478B">
        <w:t>younger renters, using business intelligence effectively can be a big help in hitting the firm’s profit targets.</w:t>
      </w:r>
    </w:p>
    <w:p w:rsidR="00F8151F" w:rsidRPr="00755D85" w:rsidRDefault="00F8151F" w:rsidP="00727511"/>
    <w:p w:rsidR="004D083E" w:rsidRDefault="004D083E" w:rsidP="00EB6A52">
      <w:pPr>
        <w:pStyle w:val="Heading1"/>
      </w:pPr>
      <w:bookmarkStart w:id="12" w:name="_Toc190240702"/>
      <w:r>
        <w:lastRenderedPageBreak/>
        <w:t>Conclusion</w:t>
      </w:r>
      <w:bookmarkEnd w:id="12"/>
    </w:p>
    <w:p w:rsidR="00A45435" w:rsidRDefault="00A45435" w:rsidP="00755D85">
      <w:r>
        <w:t xml:space="preserve">The ability to support new business strategies </w:t>
      </w:r>
      <w:r w:rsidR="00B172D6">
        <w:t xml:space="preserve">is </w:t>
      </w:r>
      <w:r>
        <w:t xml:space="preserve">at the heart of business/IT alignment. </w:t>
      </w:r>
      <w:r w:rsidR="0016478B">
        <w:t>IT decision makers</w:t>
      </w:r>
      <w:r w:rsidR="00755D85" w:rsidRPr="00755D85">
        <w:t xml:space="preserve"> commonly </w:t>
      </w:r>
      <w:r w:rsidR="0016478B">
        <w:t xml:space="preserve">worry about operational risks </w:t>
      </w:r>
      <w:r w:rsidR="004043BE">
        <w:t>such as</w:t>
      </w:r>
      <w:r w:rsidR="0016478B">
        <w:t xml:space="preserve"> </w:t>
      </w:r>
      <w:r w:rsidR="00755D85" w:rsidRPr="00755D85">
        <w:t xml:space="preserve">“What if my data center goes down?” </w:t>
      </w:r>
      <w:r w:rsidR="0016478B">
        <w:t>Many of them worry less about strategic risks</w:t>
      </w:r>
      <w:r w:rsidR="004043BE">
        <w:t xml:space="preserve"> like</w:t>
      </w:r>
      <w:r w:rsidR="0016478B">
        <w:t xml:space="preserve"> </w:t>
      </w:r>
      <w:r w:rsidR="00755D85" w:rsidRPr="00755D85">
        <w:t xml:space="preserve">“What if we can’t support the next new business strategy?” </w:t>
      </w:r>
      <w:r w:rsidR="0016478B">
        <w:t>Yet not being able to support a</w:t>
      </w:r>
      <w:r w:rsidR="008472E6">
        <w:t xml:space="preserve"> business strategy can have a much bigger</w:t>
      </w:r>
      <w:r w:rsidR="005B7004">
        <w:t xml:space="preserve"> long-term</w:t>
      </w:r>
      <w:r w:rsidR="008472E6">
        <w:t xml:space="preserve"> impact than a one-time systems failure. </w:t>
      </w:r>
      <w:r>
        <w:t xml:space="preserve">Missing </w:t>
      </w:r>
      <w:r w:rsidR="003345D3">
        <w:t>a</w:t>
      </w:r>
      <w:r>
        <w:t xml:space="preserve"> chance to differentiate the business because an application platform can’t quickly support </w:t>
      </w:r>
      <w:r w:rsidR="00BD3306">
        <w:t>the CEO’s big new idea</w:t>
      </w:r>
      <w:r>
        <w:t xml:space="preserve"> won’t </w:t>
      </w:r>
      <w:r w:rsidR="009C5FD3">
        <w:t>help any IT manager’s career.</w:t>
      </w:r>
    </w:p>
    <w:p w:rsidR="00A45435" w:rsidRDefault="00A45435" w:rsidP="00755D85">
      <w:r>
        <w:t xml:space="preserve">Similarly, when a competitor rolls out a new strategy that lets it be first to exploit a window of differentiation, it can be important to follow suit as fast as possible. </w:t>
      </w:r>
      <w:r w:rsidR="00120CFC">
        <w:t xml:space="preserve">Doing this might require creating new applications, connecting existing applications, using data in new ways, and more. All of these depend on </w:t>
      </w:r>
      <w:r w:rsidR="0054193F">
        <w:t>a</w:t>
      </w:r>
      <w:r w:rsidR="00D80B6C">
        <w:t>n effective</w:t>
      </w:r>
      <w:r w:rsidR="0054193F">
        <w:t xml:space="preserve"> </w:t>
      </w:r>
      <w:r w:rsidR="00D80B6C">
        <w:t>application platform</w:t>
      </w:r>
      <w:r w:rsidR="00F877FF">
        <w:t xml:space="preserve"> </w:t>
      </w:r>
      <w:r w:rsidR="00D80B6C">
        <w:t>that can meet these goals</w:t>
      </w:r>
      <w:r w:rsidR="00120CFC">
        <w:t>.</w:t>
      </w:r>
    </w:p>
    <w:p w:rsidR="00747B72" w:rsidRDefault="004043BE" w:rsidP="00747B72">
      <w:r>
        <w:t xml:space="preserve">Making the right choice </w:t>
      </w:r>
      <w:r w:rsidR="00F56C8E">
        <w:t xml:space="preserve">in this area </w:t>
      </w:r>
      <w:r w:rsidR="00396293">
        <w:t>requires</w:t>
      </w:r>
      <w:r>
        <w:t xml:space="preserve"> kee</w:t>
      </w:r>
      <w:r w:rsidR="004D521D">
        <w:t xml:space="preserve">ping </w:t>
      </w:r>
      <w:r w:rsidR="00A72BC4">
        <w:t>several</w:t>
      </w:r>
      <w:r w:rsidR="004D521D">
        <w:t xml:space="preserve"> things in mind</w:t>
      </w:r>
      <w:r w:rsidR="00747B72">
        <w:t>:</w:t>
      </w:r>
    </w:p>
    <w:p w:rsidR="00747B72" w:rsidRDefault="004D521D" w:rsidP="004D521D">
      <w:pPr>
        <w:pStyle w:val="ListBullet"/>
      </w:pPr>
      <w:r>
        <w:t>An application platform is more than just services for writing and running new code. It also includes integration services, since most new software must somehow connect to what already exists. Data services are a</w:t>
      </w:r>
      <w:r w:rsidR="00C0584C">
        <w:t xml:space="preserve">n essential </w:t>
      </w:r>
      <w:r w:rsidR="00F55D8A">
        <w:t>component</w:t>
      </w:r>
      <w:r w:rsidR="00E37761">
        <w:t xml:space="preserve"> as well</w:t>
      </w:r>
      <w:r w:rsidR="004B2762">
        <w:t xml:space="preserve">, since </w:t>
      </w:r>
      <w:r w:rsidR="00747B72">
        <w:t>creative use of an organization’s data</w:t>
      </w:r>
      <w:r>
        <w:t xml:space="preserve"> can </w:t>
      </w:r>
      <w:r w:rsidR="00F55D8A">
        <w:t>be fundamental to business strategy</w:t>
      </w:r>
      <w:r w:rsidR="00747B72">
        <w:t xml:space="preserve">. </w:t>
      </w:r>
    </w:p>
    <w:p w:rsidR="00B02125" w:rsidRDefault="00B02125" w:rsidP="004043BE">
      <w:pPr>
        <w:pStyle w:val="ListBullet"/>
      </w:pPr>
      <w:r>
        <w:t xml:space="preserve">An application platform should support current technologies. Whether you’re the first innovator or a fast follower, you often need current technologies to succeed. In the </w:t>
      </w:r>
      <w:r w:rsidR="00F461F3">
        <w:t>rental car example,</w:t>
      </w:r>
      <w:r>
        <w:t xml:space="preserve"> for instance,</w:t>
      </w:r>
      <w:r w:rsidR="00747B72">
        <w:t xml:space="preserve"> WCF</w:t>
      </w:r>
      <w:r>
        <w:t xml:space="preserve">’s ability to provide both SOAP-based and RESTful services allows the company to plug into both the traditional Web services world and </w:t>
      </w:r>
      <w:r w:rsidR="005A5C4C">
        <w:t>more current</w:t>
      </w:r>
      <w:r>
        <w:t xml:space="preserve"> Web 2.0 applications.</w:t>
      </w:r>
    </w:p>
    <w:p w:rsidR="00747B72" w:rsidRDefault="00B02125" w:rsidP="004043BE">
      <w:pPr>
        <w:pStyle w:val="ListBullet"/>
      </w:pPr>
      <w:r>
        <w:t xml:space="preserve">An application </w:t>
      </w:r>
      <w:r w:rsidR="00502FFB">
        <w:t xml:space="preserve">platform </w:t>
      </w:r>
      <w:r>
        <w:t>must</w:t>
      </w:r>
      <w:r w:rsidR="00747B72">
        <w:t xml:space="preserve"> suppo</w:t>
      </w:r>
      <w:r>
        <w:t>rt older technologies where appropriate</w:t>
      </w:r>
      <w:r w:rsidR="003067E9">
        <w:t>, especially for integration</w:t>
      </w:r>
      <w:r>
        <w:t xml:space="preserve">. </w:t>
      </w:r>
      <w:r w:rsidR="003067E9">
        <w:t>In</w:t>
      </w:r>
      <w:r w:rsidR="00747B72">
        <w:t xml:space="preserve"> the rental car </w:t>
      </w:r>
      <w:r w:rsidR="00403446">
        <w:t xml:space="preserve">scenario, for </w:t>
      </w:r>
      <w:r w:rsidR="00747B72">
        <w:t>example,</w:t>
      </w:r>
      <w:r>
        <w:t xml:space="preserve"> </w:t>
      </w:r>
      <w:r w:rsidR="003067E9">
        <w:t>connecting to existing systems r</w:t>
      </w:r>
      <w:r w:rsidR="00D8045D">
        <w:t>equires</w:t>
      </w:r>
      <w:r>
        <w:t xml:space="preserve"> using the decades-old technology of EDI.</w:t>
      </w:r>
    </w:p>
    <w:p w:rsidR="00747B72" w:rsidRPr="00F034A1" w:rsidRDefault="00747B72" w:rsidP="003C6398">
      <w:pPr>
        <w:pStyle w:val="ListBullet"/>
      </w:pPr>
      <w:r>
        <w:t>S</w:t>
      </w:r>
      <w:r w:rsidR="003C6398">
        <w:t xml:space="preserve">ince strategic IT projects eventually move into the utility category, an application platform should support both </w:t>
      </w:r>
      <w:r w:rsidR="0052644F">
        <w:t xml:space="preserve">worlds </w:t>
      </w:r>
      <w:r w:rsidR="003C6398">
        <w:t xml:space="preserve">well. A decision maker </w:t>
      </w:r>
      <w:r>
        <w:t xml:space="preserve">focused solely on the strategic aspects might repeatedly choose the latest hot </w:t>
      </w:r>
      <w:r w:rsidR="003C6398">
        <w:t>development</w:t>
      </w:r>
      <w:r>
        <w:t xml:space="preserve"> technology, </w:t>
      </w:r>
      <w:r w:rsidR="003C6398">
        <w:t xml:space="preserve">leading to a hodge-podge of environments and high support costs. </w:t>
      </w:r>
      <w:r w:rsidR="001A7DF7">
        <w:t xml:space="preserve">(It’s also hard to find </w:t>
      </w:r>
      <w:r w:rsidR="00B72151">
        <w:t xml:space="preserve">and </w:t>
      </w:r>
      <w:r w:rsidR="000B58A4">
        <w:t>retain</w:t>
      </w:r>
      <w:r w:rsidR="00B72151">
        <w:t xml:space="preserve"> </w:t>
      </w:r>
      <w:r w:rsidR="001A7DF7">
        <w:t xml:space="preserve">experienced developers for bleeding-edge technologies.) </w:t>
      </w:r>
      <w:r>
        <w:t xml:space="preserve">Similarly, </w:t>
      </w:r>
      <w:r w:rsidR="003C6398">
        <w:t>an IT executive who cared only about keeping long-term support costs low would miss the business benefits that new technologies can bring.</w:t>
      </w:r>
      <w:r>
        <w:t xml:space="preserve"> </w:t>
      </w:r>
      <w:r w:rsidR="003C6398">
        <w:t>For its primary application platform, an organization should</w:t>
      </w:r>
      <w:r>
        <w:t xml:space="preserve"> steer a middle ground between these two extremes.</w:t>
      </w:r>
    </w:p>
    <w:p w:rsidR="0066046E" w:rsidRPr="00DA66A0" w:rsidRDefault="00661E12" w:rsidP="00883378">
      <w:r>
        <w:t xml:space="preserve">Viewing an application platform as a foundation for business strategy isn’t a stretch; it’s just a statement of fact. </w:t>
      </w:r>
      <w:r w:rsidR="000A6D1D">
        <w:t>Because of this, c</w:t>
      </w:r>
      <w:r>
        <w:t xml:space="preserve">hoosing a platform that can support </w:t>
      </w:r>
      <w:r w:rsidR="00980492">
        <w:t>an</w:t>
      </w:r>
      <w:r>
        <w:t xml:space="preserve"> organization’s strategies</w:t>
      </w:r>
      <w:r w:rsidR="009F64D1">
        <w:t xml:space="preserve"> </w:t>
      </w:r>
      <w:r w:rsidR="00F0030E">
        <w:t xml:space="preserve">well </w:t>
      </w:r>
      <w:r w:rsidR="00F95584">
        <w:t>is a</w:t>
      </w:r>
      <w:r>
        <w:t xml:space="preserve"> </w:t>
      </w:r>
      <w:r w:rsidR="002B735E">
        <w:t xml:space="preserve">primary </w:t>
      </w:r>
      <w:r>
        <w:t>part of creating competitive advantage.</w:t>
      </w:r>
      <w:r w:rsidR="000A6D1D">
        <w:t xml:space="preserve"> Whether </w:t>
      </w:r>
      <w:r w:rsidR="00785896">
        <w:t>the choice is</w:t>
      </w:r>
      <w:r w:rsidR="000A6D1D">
        <w:t xml:space="preserve"> for a single application or </w:t>
      </w:r>
      <w:r w:rsidR="00E80075">
        <w:t xml:space="preserve">for </w:t>
      </w:r>
      <w:r w:rsidR="000A6D1D">
        <w:t>the whole company, there’s no more important IT decision.</w:t>
      </w:r>
    </w:p>
    <w:p w:rsidR="00DC2E4B" w:rsidRPr="00737AD1" w:rsidRDefault="00223EF6" w:rsidP="00EB6A52">
      <w:pPr>
        <w:pStyle w:val="Heading1"/>
      </w:pPr>
      <w:bookmarkStart w:id="13" w:name="_Toc190240703"/>
      <w:r>
        <w:t>About the Au</w:t>
      </w:r>
      <w:r w:rsidR="004D083E">
        <w:t>thor</w:t>
      </w:r>
      <w:bookmarkEnd w:id="13"/>
    </w:p>
    <w:p w:rsidR="00E25B24" w:rsidRDefault="008C204A" w:rsidP="00AE54F5">
      <w:r>
        <w:t xml:space="preserve">David Chappell is Principal of Chappell &amp; Associates (www.davidchappell.com) in San Francisco, California. </w:t>
      </w:r>
      <w:r w:rsidRPr="00726163">
        <w:t xml:space="preserve">Through his speaking, writing, and consulting, </w:t>
      </w:r>
      <w:r w:rsidR="0010548A">
        <w:t>he</w:t>
      </w:r>
      <w:r w:rsidRPr="00726163">
        <w:t xml:space="preserve"> helps information technology professionals ar</w:t>
      </w:r>
      <w:r>
        <w:t>ound the world understand, use</w:t>
      </w:r>
      <w:r w:rsidRPr="00726163">
        <w:t xml:space="preserve">, and make better decisions about enterprise software. </w:t>
      </w:r>
    </w:p>
    <w:sectPr w:rsidR="00E25B24" w:rsidSect="00BE5907">
      <w:footerReference w:type="even" r:id="rId13"/>
      <w:footerReference w:type="default" r:id="rId14"/>
      <w:type w:val="continuous"/>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217" w:rsidRDefault="00824217">
      <w:r>
        <w:separator/>
      </w:r>
    </w:p>
  </w:endnote>
  <w:endnote w:type="continuationSeparator" w:id="1">
    <w:p w:rsidR="00824217" w:rsidRDefault="008242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EB3" w:rsidRDefault="00F32BF3" w:rsidP="00A93A46">
    <w:pPr>
      <w:pStyle w:val="Footer"/>
      <w:framePr w:wrap="around" w:vAnchor="text" w:hAnchor="margin" w:xAlign="center" w:y="1"/>
      <w:rPr>
        <w:rStyle w:val="PageNumber"/>
      </w:rPr>
    </w:pPr>
    <w:r>
      <w:rPr>
        <w:rStyle w:val="PageNumber"/>
      </w:rPr>
      <w:fldChar w:fldCharType="begin"/>
    </w:r>
    <w:r w:rsidR="00750EB3">
      <w:rPr>
        <w:rStyle w:val="PageNumber"/>
      </w:rPr>
      <w:instrText xml:space="preserve">PAGE  </w:instrText>
    </w:r>
    <w:r>
      <w:rPr>
        <w:rStyle w:val="PageNumber"/>
      </w:rPr>
      <w:fldChar w:fldCharType="end"/>
    </w:r>
  </w:p>
  <w:p w:rsidR="00750EB3" w:rsidRDefault="00750E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EB3" w:rsidRDefault="00F32BF3" w:rsidP="00827665">
    <w:pPr>
      <w:pStyle w:val="Footer"/>
      <w:framePr w:wrap="around" w:vAnchor="text" w:hAnchor="page" w:x="4850" w:y="-52"/>
      <w:jc w:val="center"/>
      <w:rPr>
        <w:rStyle w:val="PageNumber"/>
      </w:rPr>
    </w:pPr>
    <w:r>
      <w:rPr>
        <w:rStyle w:val="PageNumber"/>
      </w:rPr>
      <w:fldChar w:fldCharType="begin"/>
    </w:r>
    <w:r w:rsidR="00750EB3">
      <w:rPr>
        <w:rStyle w:val="PageNumber"/>
      </w:rPr>
      <w:instrText xml:space="preserve">PAGE  </w:instrText>
    </w:r>
    <w:r>
      <w:rPr>
        <w:rStyle w:val="PageNumber"/>
      </w:rPr>
      <w:fldChar w:fldCharType="separate"/>
    </w:r>
    <w:r w:rsidR="00747FE2">
      <w:rPr>
        <w:rStyle w:val="PageNumber"/>
        <w:noProof/>
      </w:rPr>
      <w:t>13</w:t>
    </w:r>
    <w:r>
      <w:rPr>
        <w:rStyle w:val="PageNumber"/>
      </w:rPr>
      <w:fldChar w:fldCharType="end"/>
    </w:r>
  </w:p>
  <w:p w:rsidR="00750EB3" w:rsidRDefault="00750EB3">
    <w:pPr>
      <w:pStyle w:val="Footer"/>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217" w:rsidRDefault="00824217">
      <w:r>
        <w:separator/>
      </w:r>
    </w:p>
  </w:footnote>
  <w:footnote w:type="continuationSeparator" w:id="1">
    <w:p w:rsidR="00824217" w:rsidRDefault="008242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35pt;height:8.35pt" o:bullet="t">
        <v:imagedata r:id="rId1" o:title="art140"/>
      </v:shape>
    </w:pict>
  </w:numPicBullet>
  <w:abstractNum w:abstractNumId="0">
    <w:nsid w:val="FFFFFFFE"/>
    <w:multiLevelType w:val="singleLevel"/>
    <w:tmpl w:val="EF309E82"/>
    <w:lvl w:ilvl="0">
      <w:numFmt w:val="decimal"/>
      <w:pStyle w:val="ListBullet"/>
      <w:lvlText w:val="*"/>
      <w:lvlJc w:val="left"/>
    </w:lvl>
  </w:abstractNum>
  <w:abstractNum w:abstractNumId="1">
    <w:nsid w:val="091A5CC8"/>
    <w:multiLevelType w:val="hybridMultilevel"/>
    <w:tmpl w:val="6922C608"/>
    <w:lvl w:ilvl="0" w:tplc="DA4E6FCC">
      <w:start w:val="1"/>
      <w:numFmt w:val="bullet"/>
      <w:lvlText w:val=""/>
      <w:lvlPicBulletId w:val="0"/>
      <w:lvlJc w:val="left"/>
      <w:pPr>
        <w:tabs>
          <w:tab w:val="num" w:pos="720"/>
        </w:tabs>
        <w:ind w:left="720" w:hanging="360"/>
      </w:pPr>
      <w:rPr>
        <w:rFonts w:ascii="Symbol" w:hAnsi="Symbol" w:hint="default"/>
      </w:rPr>
    </w:lvl>
    <w:lvl w:ilvl="1" w:tplc="3D60FCA8">
      <w:start w:val="1304"/>
      <w:numFmt w:val="bullet"/>
      <w:lvlText w:val="–"/>
      <w:lvlJc w:val="left"/>
      <w:pPr>
        <w:tabs>
          <w:tab w:val="num" w:pos="1440"/>
        </w:tabs>
        <w:ind w:left="1440" w:hanging="360"/>
      </w:pPr>
      <w:rPr>
        <w:rFonts w:ascii="Times New Roman" w:hAnsi="Times New Roman" w:hint="default"/>
      </w:rPr>
    </w:lvl>
    <w:lvl w:ilvl="2" w:tplc="3D0447F4" w:tentative="1">
      <w:start w:val="1"/>
      <w:numFmt w:val="bullet"/>
      <w:lvlText w:val=""/>
      <w:lvlPicBulletId w:val="0"/>
      <w:lvlJc w:val="left"/>
      <w:pPr>
        <w:tabs>
          <w:tab w:val="num" w:pos="2160"/>
        </w:tabs>
        <w:ind w:left="2160" w:hanging="360"/>
      </w:pPr>
      <w:rPr>
        <w:rFonts w:ascii="Symbol" w:hAnsi="Symbol" w:hint="default"/>
      </w:rPr>
    </w:lvl>
    <w:lvl w:ilvl="3" w:tplc="C20CC814" w:tentative="1">
      <w:start w:val="1"/>
      <w:numFmt w:val="bullet"/>
      <w:lvlText w:val=""/>
      <w:lvlPicBulletId w:val="0"/>
      <w:lvlJc w:val="left"/>
      <w:pPr>
        <w:tabs>
          <w:tab w:val="num" w:pos="2880"/>
        </w:tabs>
        <w:ind w:left="2880" w:hanging="360"/>
      </w:pPr>
      <w:rPr>
        <w:rFonts w:ascii="Symbol" w:hAnsi="Symbol" w:hint="default"/>
      </w:rPr>
    </w:lvl>
    <w:lvl w:ilvl="4" w:tplc="4D32E214" w:tentative="1">
      <w:start w:val="1"/>
      <w:numFmt w:val="bullet"/>
      <w:lvlText w:val=""/>
      <w:lvlPicBulletId w:val="0"/>
      <w:lvlJc w:val="left"/>
      <w:pPr>
        <w:tabs>
          <w:tab w:val="num" w:pos="3600"/>
        </w:tabs>
        <w:ind w:left="3600" w:hanging="360"/>
      </w:pPr>
      <w:rPr>
        <w:rFonts w:ascii="Symbol" w:hAnsi="Symbol" w:hint="default"/>
      </w:rPr>
    </w:lvl>
    <w:lvl w:ilvl="5" w:tplc="CE286D00" w:tentative="1">
      <w:start w:val="1"/>
      <w:numFmt w:val="bullet"/>
      <w:lvlText w:val=""/>
      <w:lvlPicBulletId w:val="0"/>
      <w:lvlJc w:val="left"/>
      <w:pPr>
        <w:tabs>
          <w:tab w:val="num" w:pos="4320"/>
        </w:tabs>
        <w:ind w:left="4320" w:hanging="360"/>
      </w:pPr>
      <w:rPr>
        <w:rFonts w:ascii="Symbol" w:hAnsi="Symbol" w:hint="default"/>
      </w:rPr>
    </w:lvl>
    <w:lvl w:ilvl="6" w:tplc="234207C0" w:tentative="1">
      <w:start w:val="1"/>
      <w:numFmt w:val="bullet"/>
      <w:lvlText w:val=""/>
      <w:lvlPicBulletId w:val="0"/>
      <w:lvlJc w:val="left"/>
      <w:pPr>
        <w:tabs>
          <w:tab w:val="num" w:pos="5040"/>
        </w:tabs>
        <w:ind w:left="5040" w:hanging="360"/>
      </w:pPr>
      <w:rPr>
        <w:rFonts w:ascii="Symbol" w:hAnsi="Symbol" w:hint="default"/>
      </w:rPr>
    </w:lvl>
    <w:lvl w:ilvl="7" w:tplc="B3D68EF2" w:tentative="1">
      <w:start w:val="1"/>
      <w:numFmt w:val="bullet"/>
      <w:lvlText w:val=""/>
      <w:lvlPicBulletId w:val="0"/>
      <w:lvlJc w:val="left"/>
      <w:pPr>
        <w:tabs>
          <w:tab w:val="num" w:pos="5760"/>
        </w:tabs>
        <w:ind w:left="5760" w:hanging="360"/>
      </w:pPr>
      <w:rPr>
        <w:rFonts w:ascii="Symbol" w:hAnsi="Symbol" w:hint="default"/>
      </w:rPr>
    </w:lvl>
    <w:lvl w:ilvl="8" w:tplc="710A1A16"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0EE3B5D"/>
    <w:multiLevelType w:val="hybridMultilevel"/>
    <w:tmpl w:val="1DC8DFB8"/>
    <w:lvl w:ilvl="0" w:tplc="16AC44AC">
      <w:start w:val="1"/>
      <w:numFmt w:val="bullet"/>
      <w:lvlText w:val=""/>
      <w:lvlPicBulletId w:val="0"/>
      <w:lvlJc w:val="left"/>
      <w:pPr>
        <w:tabs>
          <w:tab w:val="num" w:pos="720"/>
        </w:tabs>
        <w:ind w:left="720" w:hanging="360"/>
      </w:pPr>
      <w:rPr>
        <w:rFonts w:ascii="Symbol" w:hAnsi="Symbol" w:hint="default"/>
      </w:rPr>
    </w:lvl>
    <w:lvl w:ilvl="1" w:tplc="F7AAD646" w:tentative="1">
      <w:start w:val="1"/>
      <w:numFmt w:val="bullet"/>
      <w:lvlText w:val=""/>
      <w:lvlPicBulletId w:val="0"/>
      <w:lvlJc w:val="left"/>
      <w:pPr>
        <w:tabs>
          <w:tab w:val="num" w:pos="1440"/>
        </w:tabs>
        <w:ind w:left="1440" w:hanging="360"/>
      </w:pPr>
      <w:rPr>
        <w:rFonts w:ascii="Symbol" w:hAnsi="Symbol" w:hint="default"/>
      </w:rPr>
    </w:lvl>
    <w:lvl w:ilvl="2" w:tplc="F52C50E6" w:tentative="1">
      <w:start w:val="1"/>
      <w:numFmt w:val="bullet"/>
      <w:lvlText w:val=""/>
      <w:lvlPicBulletId w:val="0"/>
      <w:lvlJc w:val="left"/>
      <w:pPr>
        <w:tabs>
          <w:tab w:val="num" w:pos="2160"/>
        </w:tabs>
        <w:ind w:left="2160" w:hanging="360"/>
      </w:pPr>
      <w:rPr>
        <w:rFonts w:ascii="Symbol" w:hAnsi="Symbol" w:hint="default"/>
      </w:rPr>
    </w:lvl>
    <w:lvl w:ilvl="3" w:tplc="04603D9E" w:tentative="1">
      <w:start w:val="1"/>
      <w:numFmt w:val="bullet"/>
      <w:lvlText w:val=""/>
      <w:lvlPicBulletId w:val="0"/>
      <w:lvlJc w:val="left"/>
      <w:pPr>
        <w:tabs>
          <w:tab w:val="num" w:pos="2880"/>
        </w:tabs>
        <w:ind w:left="2880" w:hanging="360"/>
      </w:pPr>
      <w:rPr>
        <w:rFonts w:ascii="Symbol" w:hAnsi="Symbol" w:hint="default"/>
      </w:rPr>
    </w:lvl>
    <w:lvl w:ilvl="4" w:tplc="5DBEA72E" w:tentative="1">
      <w:start w:val="1"/>
      <w:numFmt w:val="bullet"/>
      <w:lvlText w:val=""/>
      <w:lvlPicBulletId w:val="0"/>
      <w:lvlJc w:val="left"/>
      <w:pPr>
        <w:tabs>
          <w:tab w:val="num" w:pos="3600"/>
        </w:tabs>
        <w:ind w:left="3600" w:hanging="360"/>
      </w:pPr>
      <w:rPr>
        <w:rFonts w:ascii="Symbol" w:hAnsi="Symbol" w:hint="default"/>
      </w:rPr>
    </w:lvl>
    <w:lvl w:ilvl="5" w:tplc="13FAB544" w:tentative="1">
      <w:start w:val="1"/>
      <w:numFmt w:val="bullet"/>
      <w:lvlText w:val=""/>
      <w:lvlPicBulletId w:val="0"/>
      <w:lvlJc w:val="left"/>
      <w:pPr>
        <w:tabs>
          <w:tab w:val="num" w:pos="4320"/>
        </w:tabs>
        <w:ind w:left="4320" w:hanging="360"/>
      </w:pPr>
      <w:rPr>
        <w:rFonts w:ascii="Symbol" w:hAnsi="Symbol" w:hint="default"/>
      </w:rPr>
    </w:lvl>
    <w:lvl w:ilvl="6" w:tplc="80606B3E" w:tentative="1">
      <w:start w:val="1"/>
      <w:numFmt w:val="bullet"/>
      <w:lvlText w:val=""/>
      <w:lvlPicBulletId w:val="0"/>
      <w:lvlJc w:val="left"/>
      <w:pPr>
        <w:tabs>
          <w:tab w:val="num" w:pos="5040"/>
        </w:tabs>
        <w:ind w:left="5040" w:hanging="360"/>
      </w:pPr>
      <w:rPr>
        <w:rFonts w:ascii="Symbol" w:hAnsi="Symbol" w:hint="default"/>
      </w:rPr>
    </w:lvl>
    <w:lvl w:ilvl="7" w:tplc="9B547E82" w:tentative="1">
      <w:start w:val="1"/>
      <w:numFmt w:val="bullet"/>
      <w:lvlText w:val=""/>
      <w:lvlPicBulletId w:val="0"/>
      <w:lvlJc w:val="left"/>
      <w:pPr>
        <w:tabs>
          <w:tab w:val="num" w:pos="5760"/>
        </w:tabs>
        <w:ind w:left="5760" w:hanging="360"/>
      </w:pPr>
      <w:rPr>
        <w:rFonts w:ascii="Symbol" w:hAnsi="Symbol" w:hint="default"/>
      </w:rPr>
    </w:lvl>
    <w:lvl w:ilvl="8" w:tplc="AD9002DA"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3B83B88"/>
    <w:multiLevelType w:val="hybridMultilevel"/>
    <w:tmpl w:val="2028FC90"/>
    <w:lvl w:ilvl="0" w:tplc="A3C68728">
      <w:start w:val="1"/>
      <w:numFmt w:val="bullet"/>
      <w:lvlText w:val=""/>
      <w:lvlPicBulletId w:val="0"/>
      <w:lvlJc w:val="left"/>
      <w:pPr>
        <w:tabs>
          <w:tab w:val="num" w:pos="720"/>
        </w:tabs>
        <w:ind w:left="720" w:hanging="360"/>
      </w:pPr>
      <w:rPr>
        <w:rFonts w:ascii="Symbol" w:hAnsi="Symbol" w:hint="default"/>
      </w:rPr>
    </w:lvl>
    <w:lvl w:ilvl="1" w:tplc="6C240F4E">
      <w:start w:val="743"/>
      <w:numFmt w:val="bullet"/>
      <w:lvlText w:val="–"/>
      <w:lvlJc w:val="left"/>
      <w:pPr>
        <w:tabs>
          <w:tab w:val="num" w:pos="1440"/>
        </w:tabs>
        <w:ind w:left="1440" w:hanging="360"/>
      </w:pPr>
      <w:rPr>
        <w:rFonts w:ascii="Times New Roman" w:hAnsi="Times New Roman" w:hint="default"/>
      </w:rPr>
    </w:lvl>
    <w:lvl w:ilvl="2" w:tplc="916EC302" w:tentative="1">
      <w:start w:val="1"/>
      <w:numFmt w:val="bullet"/>
      <w:lvlText w:val=""/>
      <w:lvlPicBulletId w:val="0"/>
      <w:lvlJc w:val="left"/>
      <w:pPr>
        <w:tabs>
          <w:tab w:val="num" w:pos="2160"/>
        </w:tabs>
        <w:ind w:left="2160" w:hanging="360"/>
      </w:pPr>
      <w:rPr>
        <w:rFonts w:ascii="Symbol" w:hAnsi="Symbol" w:hint="default"/>
      </w:rPr>
    </w:lvl>
    <w:lvl w:ilvl="3" w:tplc="BC1AB3CC" w:tentative="1">
      <w:start w:val="1"/>
      <w:numFmt w:val="bullet"/>
      <w:lvlText w:val=""/>
      <w:lvlPicBulletId w:val="0"/>
      <w:lvlJc w:val="left"/>
      <w:pPr>
        <w:tabs>
          <w:tab w:val="num" w:pos="2880"/>
        </w:tabs>
        <w:ind w:left="2880" w:hanging="360"/>
      </w:pPr>
      <w:rPr>
        <w:rFonts w:ascii="Symbol" w:hAnsi="Symbol" w:hint="default"/>
      </w:rPr>
    </w:lvl>
    <w:lvl w:ilvl="4" w:tplc="408ED872" w:tentative="1">
      <w:start w:val="1"/>
      <w:numFmt w:val="bullet"/>
      <w:lvlText w:val=""/>
      <w:lvlPicBulletId w:val="0"/>
      <w:lvlJc w:val="left"/>
      <w:pPr>
        <w:tabs>
          <w:tab w:val="num" w:pos="3600"/>
        </w:tabs>
        <w:ind w:left="3600" w:hanging="360"/>
      </w:pPr>
      <w:rPr>
        <w:rFonts w:ascii="Symbol" w:hAnsi="Symbol" w:hint="default"/>
      </w:rPr>
    </w:lvl>
    <w:lvl w:ilvl="5" w:tplc="083E7E52" w:tentative="1">
      <w:start w:val="1"/>
      <w:numFmt w:val="bullet"/>
      <w:lvlText w:val=""/>
      <w:lvlPicBulletId w:val="0"/>
      <w:lvlJc w:val="left"/>
      <w:pPr>
        <w:tabs>
          <w:tab w:val="num" w:pos="4320"/>
        </w:tabs>
        <w:ind w:left="4320" w:hanging="360"/>
      </w:pPr>
      <w:rPr>
        <w:rFonts w:ascii="Symbol" w:hAnsi="Symbol" w:hint="default"/>
      </w:rPr>
    </w:lvl>
    <w:lvl w:ilvl="6" w:tplc="8C623006" w:tentative="1">
      <w:start w:val="1"/>
      <w:numFmt w:val="bullet"/>
      <w:lvlText w:val=""/>
      <w:lvlPicBulletId w:val="0"/>
      <w:lvlJc w:val="left"/>
      <w:pPr>
        <w:tabs>
          <w:tab w:val="num" w:pos="5040"/>
        </w:tabs>
        <w:ind w:left="5040" w:hanging="360"/>
      </w:pPr>
      <w:rPr>
        <w:rFonts w:ascii="Symbol" w:hAnsi="Symbol" w:hint="default"/>
      </w:rPr>
    </w:lvl>
    <w:lvl w:ilvl="7" w:tplc="BA56FBA6" w:tentative="1">
      <w:start w:val="1"/>
      <w:numFmt w:val="bullet"/>
      <w:lvlText w:val=""/>
      <w:lvlPicBulletId w:val="0"/>
      <w:lvlJc w:val="left"/>
      <w:pPr>
        <w:tabs>
          <w:tab w:val="num" w:pos="5760"/>
        </w:tabs>
        <w:ind w:left="5760" w:hanging="360"/>
      </w:pPr>
      <w:rPr>
        <w:rFonts w:ascii="Symbol" w:hAnsi="Symbol" w:hint="default"/>
      </w:rPr>
    </w:lvl>
    <w:lvl w:ilvl="8" w:tplc="DA245448"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1934113F"/>
    <w:multiLevelType w:val="hybridMultilevel"/>
    <w:tmpl w:val="E6CE0794"/>
    <w:lvl w:ilvl="0" w:tplc="61B8488E">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72A50"/>
    <w:multiLevelType w:val="hybridMultilevel"/>
    <w:tmpl w:val="EE1C6172"/>
    <w:lvl w:ilvl="0" w:tplc="52B08B98">
      <w:start w:val="1"/>
      <w:numFmt w:val="bullet"/>
      <w:pStyle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C9B2459"/>
    <w:multiLevelType w:val="hybridMultilevel"/>
    <w:tmpl w:val="4E4064EA"/>
    <w:lvl w:ilvl="0" w:tplc="F0AC96DC">
      <w:start w:val="1"/>
      <w:numFmt w:val="bullet"/>
      <w:lvlText w:val=""/>
      <w:lvlPicBulletId w:val="0"/>
      <w:lvlJc w:val="left"/>
      <w:pPr>
        <w:tabs>
          <w:tab w:val="num" w:pos="720"/>
        </w:tabs>
        <w:ind w:left="720" w:hanging="360"/>
      </w:pPr>
      <w:rPr>
        <w:rFonts w:ascii="Symbol" w:hAnsi="Symbol" w:hint="default"/>
      </w:rPr>
    </w:lvl>
    <w:lvl w:ilvl="1" w:tplc="F8765770">
      <w:start w:val="915"/>
      <w:numFmt w:val="bullet"/>
      <w:lvlText w:val="–"/>
      <w:lvlJc w:val="left"/>
      <w:pPr>
        <w:tabs>
          <w:tab w:val="num" w:pos="1440"/>
        </w:tabs>
        <w:ind w:left="1440" w:hanging="360"/>
      </w:pPr>
      <w:rPr>
        <w:rFonts w:ascii="Times New Roman" w:hAnsi="Times New Roman" w:hint="default"/>
      </w:rPr>
    </w:lvl>
    <w:lvl w:ilvl="2" w:tplc="E1DC3EC0">
      <w:start w:val="915"/>
      <w:numFmt w:val="bullet"/>
      <w:lvlText w:val="•"/>
      <w:lvlJc w:val="left"/>
      <w:pPr>
        <w:tabs>
          <w:tab w:val="num" w:pos="2160"/>
        </w:tabs>
        <w:ind w:left="2160" w:hanging="360"/>
      </w:pPr>
      <w:rPr>
        <w:rFonts w:ascii="Times New Roman" w:hAnsi="Times New Roman" w:hint="default"/>
      </w:rPr>
    </w:lvl>
    <w:lvl w:ilvl="3" w:tplc="A2448EDA" w:tentative="1">
      <w:start w:val="1"/>
      <w:numFmt w:val="bullet"/>
      <w:lvlText w:val=""/>
      <w:lvlPicBulletId w:val="0"/>
      <w:lvlJc w:val="left"/>
      <w:pPr>
        <w:tabs>
          <w:tab w:val="num" w:pos="2880"/>
        </w:tabs>
        <w:ind w:left="2880" w:hanging="360"/>
      </w:pPr>
      <w:rPr>
        <w:rFonts w:ascii="Symbol" w:hAnsi="Symbol" w:hint="default"/>
      </w:rPr>
    </w:lvl>
    <w:lvl w:ilvl="4" w:tplc="D38C2254" w:tentative="1">
      <w:start w:val="1"/>
      <w:numFmt w:val="bullet"/>
      <w:lvlText w:val=""/>
      <w:lvlPicBulletId w:val="0"/>
      <w:lvlJc w:val="left"/>
      <w:pPr>
        <w:tabs>
          <w:tab w:val="num" w:pos="3600"/>
        </w:tabs>
        <w:ind w:left="3600" w:hanging="360"/>
      </w:pPr>
      <w:rPr>
        <w:rFonts w:ascii="Symbol" w:hAnsi="Symbol" w:hint="default"/>
      </w:rPr>
    </w:lvl>
    <w:lvl w:ilvl="5" w:tplc="5780309A" w:tentative="1">
      <w:start w:val="1"/>
      <w:numFmt w:val="bullet"/>
      <w:lvlText w:val=""/>
      <w:lvlPicBulletId w:val="0"/>
      <w:lvlJc w:val="left"/>
      <w:pPr>
        <w:tabs>
          <w:tab w:val="num" w:pos="4320"/>
        </w:tabs>
        <w:ind w:left="4320" w:hanging="360"/>
      </w:pPr>
      <w:rPr>
        <w:rFonts w:ascii="Symbol" w:hAnsi="Symbol" w:hint="default"/>
      </w:rPr>
    </w:lvl>
    <w:lvl w:ilvl="6" w:tplc="0388B968" w:tentative="1">
      <w:start w:val="1"/>
      <w:numFmt w:val="bullet"/>
      <w:lvlText w:val=""/>
      <w:lvlPicBulletId w:val="0"/>
      <w:lvlJc w:val="left"/>
      <w:pPr>
        <w:tabs>
          <w:tab w:val="num" w:pos="5040"/>
        </w:tabs>
        <w:ind w:left="5040" w:hanging="360"/>
      </w:pPr>
      <w:rPr>
        <w:rFonts w:ascii="Symbol" w:hAnsi="Symbol" w:hint="default"/>
      </w:rPr>
    </w:lvl>
    <w:lvl w:ilvl="7" w:tplc="6CB84234" w:tentative="1">
      <w:start w:val="1"/>
      <w:numFmt w:val="bullet"/>
      <w:lvlText w:val=""/>
      <w:lvlPicBulletId w:val="0"/>
      <w:lvlJc w:val="left"/>
      <w:pPr>
        <w:tabs>
          <w:tab w:val="num" w:pos="5760"/>
        </w:tabs>
        <w:ind w:left="5760" w:hanging="360"/>
      </w:pPr>
      <w:rPr>
        <w:rFonts w:ascii="Symbol" w:hAnsi="Symbol" w:hint="default"/>
      </w:rPr>
    </w:lvl>
    <w:lvl w:ilvl="8" w:tplc="40E84E64"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345C6D26"/>
    <w:multiLevelType w:val="hybridMultilevel"/>
    <w:tmpl w:val="59B4A4FC"/>
    <w:lvl w:ilvl="0" w:tplc="FA5EA4B2">
      <w:start w:val="1"/>
      <w:numFmt w:val="bullet"/>
      <w:lvlText w:val=""/>
      <w:lvlPicBulletId w:val="0"/>
      <w:lvlJc w:val="left"/>
      <w:pPr>
        <w:tabs>
          <w:tab w:val="num" w:pos="720"/>
        </w:tabs>
        <w:ind w:left="720" w:hanging="360"/>
      </w:pPr>
      <w:rPr>
        <w:rFonts w:ascii="Symbol" w:hAnsi="Symbol" w:hint="default"/>
      </w:rPr>
    </w:lvl>
    <w:lvl w:ilvl="1" w:tplc="D79E73F2">
      <w:start w:val="989"/>
      <w:numFmt w:val="bullet"/>
      <w:lvlText w:val="–"/>
      <w:lvlJc w:val="left"/>
      <w:pPr>
        <w:tabs>
          <w:tab w:val="num" w:pos="1440"/>
        </w:tabs>
        <w:ind w:left="1440" w:hanging="360"/>
      </w:pPr>
      <w:rPr>
        <w:rFonts w:ascii="Times New Roman" w:hAnsi="Times New Roman" w:hint="default"/>
      </w:rPr>
    </w:lvl>
    <w:lvl w:ilvl="2" w:tplc="92181460">
      <w:start w:val="989"/>
      <w:numFmt w:val="bullet"/>
      <w:lvlText w:val="•"/>
      <w:lvlJc w:val="left"/>
      <w:pPr>
        <w:tabs>
          <w:tab w:val="num" w:pos="2160"/>
        </w:tabs>
        <w:ind w:left="2160" w:hanging="360"/>
      </w:pPr>
      <w:rPr>
        <w:rFonts w:ascii="Times New Roman" w:hAnsi="Times New Roman" w:hint="default"/>
      </w:rPr>
    </w:lvl>
    <w:lvl w:ilvl="3" w:tplc="218A0278" w:tentative="1">
      <w:start w:val="1"/>
      <w:numFmt w:val="bullet"/>
      <w:lvlText w:val=""/>
      <w:lvlPicBulletId w:val="0"/>
      <w:lvlJc w:val="left"/>
      <w:pPr>
        <w:tabs>
          <w:tab w:val="num" w:pos="2880"/>
        </w:tabs>
        <w:ind w:left="2880" w:hanging="360"/>
      </w:pPr>
      <w:rPr>
        <w:rFonts w:ascii="Symbol" w:hAnsi="Symbol" w:hint="default"/>
      </w:rPr>
    </w:lvl>
    <w:lvl w:ilvl="4" w:tplc="01346730" w:tentative="1">
      <w:start w:val="1"/>
      <w:numFmt w:val="bullet"/>
      <w:lvlText w:val=""/>
      <w:lvlPicBulletId w:val="0"/>
      <w:lvlJc w:val="left"/>
      <w:pPr>
        <w:tabs>
          <w:tab w:val="num" w:pos="3600"/>
        </w:tabs>
        <w:ind w:left="3600" w:hanging="360"/>
      </w:pPr>
      <w:rPr>
        <w:rFonts w:ascii="Symbol" w:hAnsi="Symbol" w:hint="default"/>
      </w:rPr>
    </w:lvl>
    <w:lvl w:ilvl="5" w:tplc="31BA3A82" w:tentative="1">
      <w:start w:val="1"/>
      <w:numFmt w:val="bullet"/>
      <w:lvlText w:val=""/>
      <w:lvlPicBulletId w:val="0"/>
      <w:lvlJc w:val="left"/>
      <w:pPr>
        <w:tabs>
          <w:tab w:val="num" w:pos="4320"/>
        </w:tabs>
        <w:ind w:left="4320" w:hanging="360"/>
      </w:pPr>
      <w:rPr>
        <w:rFonts w:ascii="Symbol" w:hAnsi="Symbol" w:hint="default"/>
      </w:rPr>
    </w:lvl>
    <w:lvl w:ilvl="6" w:tplc="F00476D2" w:tentative="1">
      <w:start w:val="1"/>
      <w:numFmt w:val="bullet"/>
      <w:lvlText w:val=""/>
      <w:lvlPicBulletId w:val="0"/>
      <w:lvlJc w:val="left"/>
      <w:pPr>
        <w:tabs>
          <w:tab w:val="num" w:pos="5040"/>
        </w:tabs>
        <w:ind w:left="5040" w:hanging="360"/>
      </w:pPr>
      <w:rPr>
        <w:rFonts w:ascii="Symbol" w:hAnsi="Symbol" w:hint="default"/>
      </w:rPr>
    </w:lvl>
    <w:lvl w:ilvl="7" w:tplc="D3481D22" w:tentative="1">
      <w:start w:val="1"/>
      <w:numFmt w:val="bullet"/>
      <w:lvlText w:val=""/>
      <w:lvlPicBulletId w:val="0"/>
      <w:lvlJc w:val="left"/>
      <w:pPr>
        <w:tabs>
          <w:tab w:val="num" w:pos="5760"/>
        </w:tabs>
        <w:ind w:left="5760" w:hanging="360"/>
      </w:pPr>
      <w:rPr>
        <w:rFonts w:ascii="Symbol" w:hAnsi="Symbol" w:hint="default"/>
      </w:rPr>
    </w:lvl>
    <w:lvl w:ilvl="8" w:tplc="0016BC1E"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39E425C5"/>
    <w:multiLevelType w:val="hybridMultilevel"/>
    <w:tmpl w:val="6BDAF420"/>
    <w:lvl w:ilvl="0" w:tplc="1E340F40">
      <w:start w:val="1"/>
      <w:numFmt w:val="bullet"/>
      <w:lvlText w:val="-"/>
      <w:lvlJc w:val="left"/>
      <w:pPr>
        <w:tabs>
          <w:tab w:val="num" w:pos="720"/>
        </w:tabs>
        <w:ind w:left="720" w:hanging="360"/>
      </w:pPr>
      <w:rPr>
        <w:rFonts w:ascii="Times New Roman" w:hAnsi="Times New Roman" w:hint="default"/>
      </w:rPr>
    </w:lvl>
    <w:lvl w:ilvl="1" w:tplc="4A9CB84E">
      <w:start w:val="918"/>
      <w:numFmt w:val="bullet"/>
      <w:lvlText w:val="-"/>
      <w:lvlJc w:val="left"/>
      <w:pPr>
        <w:tabs>
          <w:tab w:val="num" w:pos="1440"/>
        </w:tabs>
        <w:ind w:left="1440" w:hanging="360"/>
      </w:pPr>
      <w:rPr>
        <w:rFonts w:ascii="Times New Roman" w:hAnsi="Times New Roman" w:hint="default"/>
      </w:rPr>
    </w:lvl>
    <w:lvl w:ilvl="2" w:tplc="110C3F9E" w:tentative="1">
      <w:start w:val="1"/>
      <w:numFmt w:val="bullet"/>
      <w:lvlText w:val="-"/>
      <w:lvlJc w:val="left"/>
      <w:pPr>
        <w:tabs>
          <w:tab w:val="num" w:pos="2160"/>
        </w:tabs>
        <w:ind w:left="2160" w:hanging="360"/>
      </w:pPr>
      <w:rPr>
        <w:rFonts w:ascii="Times New Roman" w:hAnsi="Times New Roman" w:hint="default"/>
      </w:rPr>
    </w:lvl>
    <w:lvl w:ilvl="3" w:tplc="E902993A" w:tentative="1">
      <w:start w:val="1"/>
      <w:numFmt w:val="bullet"/>
      <w:lvlText w:val="-"/>
      <w:lvlJc w:val="left"/>
      <w:pPr>
        <w:tabs>
          <w:tab w:val="num" w:pos="2880"/>
        </w:tabs>
        <w:ind w:left="2880" w:hanging="360"/>
      </w:pPr>
      <w:rPr>
        <w:rFonts w:ascii="Times New Roman" w:hAnsi="Times New Roman" w:hint="default"/>
      </w:rPr>
    </w:lvl>
    <w:lvl w:ilvl="4" w:tplc="C63EB1BC" w:tentative="1">
      <w:start w:val="1"/>
      <w:numFmt w:val="bullet"/>
      <w:lvlText w:val="-"/>
      <w:lvlJc w:val="left"/>
      <w:pPr>
        <w:tabs>
          <w:tab w:val="num" w:pos="3600"/>
        </w:tabs>
        <w:ind w:left="3600" w:hanging="360"/>
      </w:pPr>
      <w:rPr>
        <w:rFonts w:ascii="Times New Roman" w:hAnsi="Times New Roman" w:hint="default"/>
      </w:rPr>
    </w:lvl>
    <w:lvl w:ilvl="5" w:tplc="0AD00DC4" w:tentative="1">
      <w:start w:val="1"/>
      <w:numFmt w:val="bullet"/>
      <w:lvlText w:val="-"/>
      <w:lvlJc w:val="left"/>
      <w:pPr>
        <w:tabs>
          <w:tab w:val="num" w:pos="4320"/>
        </w:tabs>
        <w:ind w:left="4320" w:hanging="360"/>
      </w:pPr>
      <w:rPr>
        <w:rFonts w:ascii="Times New Roman" w:hAnsi="Times New Roman" w:hint="default"/>
      </w:rPr>
    </w:lvl>
    <w:lvl w:ilvl="6" w:tplc="75C44742" w:tentative="1">
      <w:start w:val="1"/>
      <w:numFmt w:val="bullet"/>
      <w:lvlText w:val="-"/>
      <w:lvlJc w:val="left"/>
      <w:pPr>
        <w:tabs>
          <w:tab w:val="num" w:pos="5040"/>
        </w:tabs>
        <w:ind w:left="5040" w:hanging="360"/>
      </w:pPr>
      <w:rPr>
        <w:rFonts w:ascii="Times New Roman" w:hAnsi="Times New Roman" w:hint="default"/>
      </w:rPr>
    </w:lvl>
    <w:lvl w:ilvl="7" w:tplc="45AE922A" w:tentative="1">
      <w:start w:val="1"/>
      <w:numFmt w:val="bullet"/>
      <w:lvlText w:val="-"/>
      <w:lvlJc w:val="left"/>
      <w:pPr>
        <w:tabs>
          <w:tab w:val="num" w:pos="5760"/>
        </w:tabs>
        <w:ind w:left="5760" w:hanging="360"/>
      </w:pPr>
      <w:rPr>
        <w:rFonts w:ascii="Times New Roman" w:hAnsi="Times New Roman" w:hint="default"/>
      </w:rPr>
    </w:lvl>
    <w:lvl w:ilvl="8" w:tplc="D244FD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416C1138"/>
    <w:multiLevelType w:val="hybridMultilevel"/>
    <w:tmpl w:val="6852910C"/>
    <w:lvl w:ilvl="0" w:tplc="2766DF70">
      <w:start w:val="1"/>
      <w:numFmt w:val="bullet"/>
      <w:lvlText w:val=""/>
      <w:lvlPicBulletId w:val="0"/>
      <w:lvlJc w:val="left"/>
      <w:pPr>
        <w:tabs>
          <w:tab w:val="num" w:pos="720"/>
        </w:tabs>
        <w:ind w:left="720" w:hanging="360"/>
      </w:pPr>
      <w:rPr>
        <w:rFonts w:ascii="Symbol" w:hAnsi="Symbol" w:hint="default"/>
      </w:rPr>
    </w:lvl>
    <w:lvl w:ilvl="1" w:tplc="7964919E">
      <w:start w:val="989"/>
      <w:numFmt w:val="bullet"/>
      <w:lvlText w:val="–"/>
      <w:lvlJc w:val="left"/>
      <w:pPr>
        <w:tabs>
          <w:tab w:val="num" w:pos="1440"/>
        </w:tabs>
        <w:ind w:left="1440" w:hanging="360"/>
      </w:pPr>
      <w:rPr>
        <w:rFonts w:ascii="Times New Roman" w:hAnsi="Times New Roman" w:hint="default"/>
      </w:rPr>
    </w:lvl>
    <w:lvl w:ilvl="2" w:tplc="F70C1022">
      <w:start w:val="989"/>
      <w:numFmt w:val="bullet"/>
      <w:lvlText w:val="•"/>
      <w:lvlJc w:val="left"/>
      <w:pPr>
        <w:tabs>
          <w:tab w:val="num" w:pos="2160"/>
        </w:tabs>
        <w:ind w:left="2160" w:hanging="360"/>
      </w:pPr>
      <w:rPr>
        <w:rFonts w:ascii="Times New Roman" w:hAnsi="Times New Roman" w:hint="default"/>
      </w:rPr>
    </w:lvl>
    <w:lvl w:ilvl="3" w:tplc="4204F618" w:tentative="1">
      <w:start w:val="1"/>
      <w:numFmt w:val="bullet"/>
      <w:lvlText w:val=""/>
      <w:lvlPicBulletId w:val="0"/>
      <w:lvlJc w:val="left"/>
      <w:pPr>
        <w:tabs>
          <w:tab w:val="num" w:pos="2880"/>
        </w:tabs>
        <w:ind w:left="2880" w:hanging="360"/>
      </w:pPr>
      <w:rPr>
        <w:rFonts w:ascii="Symbol" w:hAnsi="Symbol" w:hint="default"/>
      </w:rPr>
    </w:lvl>
    <w:lvl w:ilvl="4" w:tplc="A9E08E50" w:tentative="1">
      <w:start w:val="1"/>
      <w:numFmt w:val="bullet"/>
      <w:lvlText w:val=""/>
      <w:lvlPicBulletId w:val="0"/>
      <w:lvlJc w:val="left"/>
      <w:pPr>
        <w:tabs>
          <w:tab w:val="num" w:pos="3600"/>
        </w:tabs>
        <w:ind w:left="3600" w:hanging="360"/>
      </w:pPr>
      <w:rPr>
        <w:rFonts w:ascii="Symbol" w:hAnsi="Symbol" w:hint="default"/>
      </w:rPr>
    </w:lvl>
    <w:lvl w:ilvl="5" w:tplc="0E9CCC52" w:tentative="1">
      <w:start w:val="1"/>
      <w:numFmt w:val="bullet"/>
      <w:lvlText w:val=""/>
      <w:lvlPicBulletId w:val="0"/>
      <w:lvlJc w:val="left"/>
      <w:pPr>
        <w:tabs>
          <w:tab w:val="num" w:pos="4320"/>
        </w:tabs>
        <w:ind w:left="4320" w:hanging="360"/>
      </w:pPr>
      <w:rPr>
        <w:rFonts w:ascii="Symbol" w:hAnsi="Symbol" w:hint="default"/>
      </w:rPr>
    </w:lvl>
    <w:lvl w:ilvl="6" w:tplc="F48C5EFE" w:tentative="1">
      <w:start w:val="1"/>
      <w:numFmt w:val="bullet"/>
      <w:lvlText w:val=""/>
      <w:lvlPicBulletId w:val="0"/>
      <w:lvlJc w:val="left"/>
      <w:pPr>
        <w:tabs>
          <w:tab w:val="num" w:pos="5040"/>
        </w:tabs>
        <w:ind w:left="5040" w:hanging="360"/>
      </w:pPr>
      <w:rPr>
        <w:rFonts w:ascii="Symbol" w:hAnsi="Symbol" w:hint="default"/>
      </w:rPr>
    </w:lvl>
    <w:lvl w:ilvl="7" w:tplc="CF2C4E36" w:tentative="1">
      <w:start w:val="1"/>
      <w:numFmt w:val="bullet"/>
      <w:lvlText w:val=""/>
      <w:lvlPicBulletId w:val="0"/>
      <w:lvlJc w:val="left"/>
      <w:pPr>
        <w:tabs>
          <w:tab w:val="num" w:pos="5760"/>
        </w:tabs>
        <w:ind w:left="5760" w:hanging="360"/>
      </w:pPr>
      <w:rPr>
        <w:rFonts w:ascii="Symbol" w:hAnsi="Symbol" w:hint="default"/>
      </w:rPr>
    </w:lvl>
    <w:lvl w:ilvl="8" w:tplc="EBE8D336"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5124251C"/>
    <w:multiLevelType w:val="hybridMultilevel"/>
    <w:tmpl w:val="B838CAFE"/>
    <w:lvl w:ilvl="0" w:tplc="0AA0132E">
      <w:start w:val="1"/>
      <w:numFmt w:val="bullet"/>
      <w:lvlText w:val=""/>
      <w:lvlPicBulletId w:val="0"/>
      <w:lvlJc w:val="left"/>
      <w:pPr>
        <w:tabs>
          <w:tab w:val="num" w:pos="720"/>
        </w:tabs>
        <w:ind w:left="720" w:hanging="360"/>
      </w:pPr>
      <w:rPr>
        <w:rFonts w:ascii="Symbol" w:hAnsi="Symbol" w:hint="default"/>
      </w:rPr>
    </w:lvl>
    <w:lvl w:ilvl="1" w:tplc="512EB044">
      <w:start w:val="743"/>
      <w:numFmt w:val="bullet"/>
      <w:lvlText w:val="–"/>
      <w:lvlJc w:val="left"/>
      <w:pPr>
        <w:tabs>
          <w:tab w:val="num" w:pos="1440"/>
        </w:tabs>
        <w:ind w:left="1440" w:hanging="360"/>
      </w:pPr>
      <w:rPr>
        <w:rFonts w:ascii="Times New Roman" w:hAnsi="Times New Roman" w:hint="default"/>
      </w:rPr>
    </w:lvl>
    <w:lvl w:ilvl="2" w:tplc="A89CE72C">
      <w:start w:val="743"/>
      <w:numFmt w:val="bullet"/>
      <w:lvlText w:val="•"/>
      <w:lvlJc w:val="left"/>
      <w:pPr>
        <w:tabs>
          <w:tab w:val="num" w:pos="2160"/>
        </w:tabs>
        <w:ind w:left="2160" w:hanging="360"/>
      </w:pPr>
      <w:rPr>
        <w:rFonts w:ascii="Times New Roman" w:hAnsi="Times New Roman" w:hint="default"/>
      </w:rPr>
    </w:lvl>
    <w:lvl w:ilvl="3" w:tplc="32DA1AA6" w:tentative="1">
      <w:start w:val="1"/>
      <w:numFmt w:val="bullet"/>
      <w:lvlText w:val=""/>
      <w:lvlPicBulletId w:val="0"/>
      <w:lvlJc w:val="left"/>
      <w:pPr>
        <w:tabs>
          <w:tab w:val="num" w:pos="2880"/>
        </w:tabs>
        <w:ind w:left="2880" w:hanging="360"/>
      </w:pPr>
      <w:rPr>
        <w:rFonts w:ascii="Symbol" w:hAnsi="Symbol" w:hint="default"/>
      </w:rPr>
    </w:lvl>
    <w:lvl w:ilvl="4" w:tplc="9446EBC0" w:tentative="1">
      <w:start w:val="1"/>
      <w:numFmt w:val="bullet"/>
      <w:lvlText w:val=""/>
      <w:lvlPicBulletId w:val="0"/>
      <w:lvlJc w:val="left"/>
      <w:pPr>
        <w:tabs>
          <w:tab w:val="num" w:pos="3600"/>
        </w:tabs>
        <w:ind w:left="3600" w:hanging="360"/>
      </w:pPr>
      <w:rPr>
        <w:rFonts w:ascii="Symbol" w:hAnsi="Symbol" w:hint="default"/>
      </w:rPr>
    </w:lvl>
    <w:lvl w:ilvl="5" w:tplc="D48EF25A" w:tentative="1">
      <w:start w:val="1"/>
      <w:numFmt w:val="bullet"/>
      <w:lvlText w:val=""/>
      <w:lvlPicBulletId w:val="0"/>
      <w:lvlJc w:val="left"/>
      <w:pPr>
        <w:tabs>
          <w:tab w:val="num" w:pos="4320"/>
        </w:tabs>
        <w:ind w:left="4320" w:hanging="360"/>
      </w:pPr>
      <w:rPr>
        <w:rFonts w:ascii="Symbol" w:hAnsi="Symbol" w:hint="default"/>
      </w:rPr>
    </w:lvl>
    <w:lvl w:ilvl="6" w:tplc="1B4C7730" w:tentative="1">
      <w:start w:val="1"/>
      <w:numFmt w:val="bullet"/>
      <w:lvlText w:val=""/>
      <w:lvlPicBulletId w:val="0"/>
      <w:lvlJc w:val="left"/>
      <w:pPr>
        <w:tabs>
          <w:tab w:val="num" w:pos="5040"/>
        </w:tabs>
        <w:ind w:left="5040" w:hanging="360"/>
      </w:pPr>
      <w:rPr>
        <w:rFonts w:ascii="Symbol" w:hAnsi="Symbol" w:hint="default"/>
      </w:rPr>
    </w:lvl>
    <w:lvl w:ilvl="7" w:tplc="D04EB4E0" w:tentative="1">
      <w:start w:val="1"/>
      <w:numFmt w:val="bullet"/>
      <w:lvlText w:val=""/>
      <w:lvlPicBulletId w:val="0"/>
      <w:lvlJc w:val="left"/>
      <w:pPr>
        <w:tabs>
          <w:tab w:val="num" w:pos="5760"/>
        </w:tabs>
        <w:ind w:left="5760" w:hanging="360"/>
      </w:pPr>
      <w:rPr>
        <w:rFonts w:ascii="Symbol" w:hAnsi="Symbol" w:hint="default"/>
      </w:rPr>
    </w:lvl>
    <w:lvl w:ilvl="8" w:tplc="9AEA9546"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54504F9E"/>
    <w:multiLevelType w:val="hybridMultilevel"/>
    <w:tmpl w:val="44421128"/>
    <w:lvl w:ilvl="0" w:tplc="6EECD042">
      <w:start w:val="1"/>
      <w:numFmt w:val="bullet"/>
      <w:lvlText w:val=""/>
      <w:lvlPicBulletId w:val="0"/>
      <w:lvlJc w:val="left"/>
      <w:pPr>
        <w:tabs>
          <w:tab w:val="num" w:pos="720"/>
        </w:tabs>
        <w:ind w:left="720" w:hanging="360"/>
      </w:pPr>
      <w:rPr>
        <w:rFonts w:ascii="Symbol" w:hAnsi="Symbol" w:hint="default"/>
      </w:rPr>
    </w:lvl>
    <w:lvl w:ilvl="1" w:tplc="2F3A0D08" w:tentative="1">
      <w:start w:val="1"/>
      <w:numFmt w:val="bullet"/>
      <w:lvlText w:val=""/>
      <w:lvlPicBulletId w:val="0"/>
      <w:lvlJc w:val="left"/>
      <w:pPr>
        <w:tabs>
          <w:tab w:val="num" w:pos="1440"/>
        </w:tabs>
        <w:ind w:left="1440" w:hanging="360"/>
      </w:pPr>
      <w:rPr>
        <w:rFonts w:ascii="Symbol" w:hAnsi="Symbol" w:hint="default"/>
      </w:rPr>
    </w:lvl>
    <w:lvl w:ilvl="2" w:tplc="42A4030C" w:tentative="1">
      <w:start w:val="1"/>
      <w:numFmt w:val="bullet"/>
      <w:lvlText w:val=""/>
      <w:lvlPicBulletId w:val="0"/>
      <w:lvlJc w:val="left"/>
      <w:pPr>
        <w:tabs>
          <w:tab w:val="num" w:pos="2160"/>
        </w:tabs>
        <w:ind w:left="2160" w:hanging="360"/>
      </w:pPr>
      <w:rPr>
        <w:rFonts w:ascii="Symbol" w:hAnsi="Symbol" w:hint="default"/>
      </w:rPr>
    </w:lvl>
    <w:lvl w:ilvl="3" w:tplc="59209A70" w:tentative="1">
      <w:start w:val="1"/>
      <w:numFmt w:val="bullet"/>
      <w:lvlText w:val=""/>
      <w:lvlPicBulletId w:val="0"/>
      <w:lvlJc w:val="left"/>
      <w:pPr>
        <w:tabs>
          <w:tab w:val="num" w:pos="2880"/>
        </w:tabs>
        <w:ind w:left="2880" w:hanging="360"/>
      </w:pPr>
      <w:rPr>
        <w:rFonts w:ascii="Symbol" w:hAnsi="Symbol" w:hint="default"/>
      </w:rPr>
    </w:lvl>
    <w:lvl w:ilvl="4" w:tplc="305E0AF8" w:tentative="1">
      <w:start w:val="1"/>
      <w:numFmt w:val="bullet"/>
      <w:lvlText w:val=""/>
      <w:lvlPicBulletId w:val="0"/>
      <w:lvlJc w:val="left"/>
      <w:pPr>
        <w:tabs>
          <w:tab w:val="num" w:pos="3600"/>
        </w:tabs>
        <w:ind w:left="3600" w:hanging="360"/>
      </w:pPr>
      <w:rPr>
        <w:rFonts w:ascii="Symbol" w:hAnsi="Symbol" w:hint="default"/>
      </w:rPr>
    </w:lvl>
    <w:lvl w:ilvl="5" w:tplc="327C306E" w:tentative="1">
      <w:start w:val="1"/>
      <w:numFmt w:val="bullet"/>
      <w:lvlText w:val=""/>
      <w:lvlPicBulletId w:val="0"/>
      <w:lvlJc w:val="left"/>
      <w:pPr>
        <w:tabs>
          <w:tab w:val="num" w:pos="4320"/>
        </w:tabs>
        <w:ind w:left="4320" w:hanging="360"/>
      </w:pPr>
      <w:rPr>
        <w:rFonts w:ascii="Symbol" w:hAnsi="Symbol" w:hint="default"/>
      </w:rPr>
    </w:lvl>
    <w:lvl w:ilvl="6" w:tplc="40EAE27E" w:tentative="1">
      <w:start w:val="1"/>
      <w:numFmt w:val="bullet"/>
      <w:lvlText w:val=""/>
      <w:lvlPicBulletId w:val="0"/>
      <w:lvlJc w:val="left"/>
      <w:pPr>
        <w:tabs>
          <w:tab w:val="num" w:pos="5040"/>
        </w:tabs>
        <w:ind w:left="5040" w:hanging="360"/>
      </w:pPr>
      <w:rPr>
        <w:rFonts w:ascii="Symbol" w:hAnsi="Symbol" w:hint="default"/>
      </w:rPr>
    </w:lvl>
    <w:lvl w:ilvl="7" w:tplc="BFEA0FC8" w:tentative="1">
      <w:start w:val="1"/>
      <w:numFmt w:val="bullet"/>
      <w:lvlText w:val=""/>
      <w:lvlPicBulletId w:val="0"/>
      <w:lvlJc w:val="left"/>
      <w:pPr>
        <w:tabs>
          <w:tab w:val="num" w:pos="5760"/>
        </w:tabs>
        <w:ind w:left="5760" w:hanging="360"/>
      </w:pPr>
      <w:rPr>
        <w:rFonts w:ascii="Symbol" w:hAnsi="Symbol" w:hint="default"/>
      </w:rPr>
    </w:lvl>
    <w:lvl w:ilvl="8" w:tplc="EEDC05DC"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6A5348D8"/>
    <w:multiLevelType w:val="hybridMultilevel"/>
    <w:tmpl w:val="05B43374"/>
    <w:lvl w:ilvl="0" w:tplc="1A8CADB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0103D0"/>
    <w:multiLevelType w:val="hybridMultilevel"/>
    <w:tmpl w:val="E4EA9D10"/>
    <w:lvl w:ilvl="0" w:tplc="06FE8D62">
      <w:start w:val="1"/>
      <w:numFmt w:val="bullet"/>
      <w:lvlText w:val=""/>
      <w:lvlPicBulletId w:val="0"/>
      <w:lvlJc w:val="left"/>
      <w:pPr>
        <w:tabs>
          <w:tab w:val="num" w:pos="720"/>
        </w:tabs>
        <w:ind w:left="720" w:hanging="360"/>
      </w:pPr>
      <w:rPr>
        <w:rFonts w:ascii="Symbol" w:hAnsi="Symbol" w:hint="default"/>
      </w:rPr>
    </w:lvl>
    <w:lvl w:ilvl="1" w:tplc="6422DD22">
      <w:start w:val="915"/>
      <w:numFmt w:val="bullet"/>
      <w:lvlText w:val="–"/>
      <w:lvlJc w:val="left"/>
      <w:pPr>
        <w:tabs>
          <w:tab w:val="num" w:pos="1440"/>
        </w:tabs>
        <w:ind w:left="1440" w:hanging="360"/>
      </w:pPr>
      <w:rPr>
        <w:rFonts w:ascii="Times New Roman" w:hAnsi="Times New Roman" w:hint="default"/>
      </w:rPr>
    </w:lvl>
    <w:lvl w:ilvl="2" w:tplc="ED8EEB14" w:tentative="1">
      <w:start w:val="1"/>
      <w:numFmt w:val="bullet"/>
      <w:lvlText w:val=""/>
      <w:lvlPicBulletId w:val="0"/>
      <w:lvlJc w:val="left"/>
      <w:pPr>
        <w:tabs>
          <w:tab w:val="num" w:pos="2160"/>
        </w:tabs>
        <w:ind w:left="2160" w:hanging="360"/>
      </w:pPr>
      <w:rPr>
        <w:rFonts w:ascii="Symbol" w:hAnsi="Symbol" w:hint="default"/>
      </w:rPr>
    </w:lvl>
    <w:lvl w:ilvl="3" w:tplc="E2A2159E" w:tentative="1">
      <w:start w:val="1"/>
      <w:numFmt w:val="bullet"/>
      <w:lvlText w:val=""/>
      <w:lvlPicBulletId w:val="0"/>
      <w:lvlJc w:val="left"/>
      <w:pPr>
        <w:tabs>
          <w:tab w:val="num" w:pos="2880"/>
        </w:tabs>
        <w:ind w:left="2880" w:hanging="360"/>
      </w:pPr>
      <w:rPr>
        <w:rFonts w:ascii="Symbol" w:hAnsi="Symbol" w:hint="default"/>
      </w:rPr>
    </w:lvl>
    <w:lvl w:ilvl="4" w:tplc="971EC080" w:tentative="1">
      <w:start w:val="1"/>
      <w:numFmt w:val="bullet"/>
      <w:lvlText w:val=""/>
      <w:lvlPicBulletId w:val="0"/>
      <w:lvlJc w:val="left"/>
      <w:pPr>
        <w:tabs>
          <w:tab w:val="num" w:pos="3600"/>
        </w:tabs>
        <w:ind w:left="3600" w:hanging="360"/>
      </w:pPr>
      <w:rPr>
        <w:rFonts w:ascii="Symbol" w:hAnsi="Symbol" w:hint="default"/>
      </w:rPr>
    </w:lvl>
    <w:lvl w:ilvl="5" w:tplc="6F64D802" w:tentative="1">
      <w:start w:val="1"/>
      <w:numFmt w:val="bullet"/>
      <w:lvlText w:val=""/>
      <w:lvlPicBulletId w:val="0"/>
      <w:lvlJc w:val="left"/>
      <w:pPr>
        <w:tabs>
          <w:tab w:val="num" w:pos="4320"/>
        </w:tabs>
        <w:ind w:left="4320" w:hanging="360"/>
      </w:pPr>
      <w:rPr>
        <w:rFonts w:ascii="Symbol" w:hAnsi="Symbol" w:hint="default"/>
      </w:rPr>
    </w:lvl>
    <w:lvl w:ilvl="6" w:tplc="4B881BB2" w:tentative="1">
      <w:start w:val="1"/>
      <w:numFmt w:val="bullet"/>
      <w:lvlText w:val=""/>
      <w:lvlPicBulletId w:val="0"/>
      <w:lvlJc w:val="left"/>
      <w:pPr>
        <w:tabs>
          <w:tab w:val="num" w:pos="5040"/>
        </w:tabs>
        <w:ind w:left="5040" w:hanging="360"/>
      </w:pPr>
      <w:rPr>
        <w:rFonts w:ascii="Symbol" w:hAnsi="Symbol" w:hint="default"/>
      </w:rPr>
    </w:lvl>
    <w:lvl w:ilvl="7" w:tplc="DA0A713A" w:tentative="1">
      <w:start w:val="1"/>
      <w:numFmt w:val="bullet"/>
      <w:lvlText w:val=""/>
      <w:lvlPicBulletId w:val="0"/>
      <w:lvlJc w:val="left"/>
      <w:pPr>
        <w:tabs>
          <w:tab w:val="num" w:pos="5760"/>
        </w:tabs>
        <w:ind w:left="5760" w:hanging="360"/>
      </w:pPr>
      <w:rPr>
        <w:rFonts w:ascii="Symbol" w:hAnsi="Symbol" w:hint="default"/>
      </w:rPr>
    </w:lvl>
    <w:lvl w:ilvl="8" w:tplc="4B8CC4CE"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73C6429C"/>
    <w:multiLevelType w:val="hybridMultilevel"/>
    <w:tmpl w:val="5F524996"/>
    <w:lvl w:ilvl="0" w:tplc="73BA2DE0">
      <w:start w:val="1"/>
      <w:numFmt w:val="bullet"/>
      <w:lvlText w:val=""/>
      <w:lvlPicBulletId w:val="0"/>
      <w:lvlJc w:val="left"/>
      <w:pPr>
        <w:tabs>
          <w:tab w:val="num" w:pos="720"/>
        </w:tabs>
        <w:ind w:left="720" w:hanging="360"/>
      </w:pPr>
      <w:rPr>
        <w:rFonts w:ascii="Symbol" w:hAnsi="Symbol" w:hint="default"/>
      </w:rPr>
    </w:lvl>
    <w:lvl w:ilvl="1" w:tplc="42A40E66">
      <w:start w:val="1304"/>
      <w:numFmt w:val="bullet"/>
      <w:lvlText w:val="–"/>
      <w:lvlJc w:val="left"/>
      <w:pPr>
        <w:tabs>
          <w:tab w:val="num" w:pos="1440"/>
        </w:tabs>
        <w:ind w:left="1440" w:hanging="360"/>
      </w:pPr>
      <w:rPr>
        <w:rFonts w:ascii="Times New Roman" w:hAnsi="Times New Roman" w:hint="default"/>
      </w:rPr>
    </w:lvl>
    <w:lvl w:ilvl="2" w:tplc="B42EE7F6" w:tentative="1">
      <w:start w:val="1"/>
      <w:numFmt w:val="bullet"/>
      <w:lvlText w:val=""/>
      <w:lvlPicBulletId w:val="0"/>
      <w:lvlJc w:val="left"/>
      <w:pPr>
        <w:tabs>
          <w:tab w:val="num" w:pos="2160"/>
        </w:tabs>
        <w:ind w:left="2160" w:hanging="360"/>
      </w:pPr>
      <w:rPr>
        <w:rFonts w:ascii="Symbol" w:hAnsi="Symbol" w:hint="default"/>
      </w:rPr>
    </w:lvl>
    <w:lvl w:ilvl="3" w:tplc="63BC95EA" w:tentative="1">
      <w:start w:val="1"/>
      <w:numFmt w:val="bullet"/>
      <w:lvlText w:val=""/>
      <w:lvlPicBulletId w:val="0"/>
      <w:lvlJc w:val="left"/>
      <w:pPr>
        <w:tabs>
          <w:tab w:val="num" w:pos="2880"/>
        </w:tabs>
        <w:ind w:left="2880" w:hanging="360"/>
      </w:pPr>
      <w:rPr>
        <w:rFonts w:ascii="Symbol" w:hAnsi="Symbol" w:hint="default"/>
      </w:rPr>
    </w:lvl>
    <w:lvl w:ilvl="4" w:tplc="9A02CF64" w:tentative="1">
      <w:start w:val="1"/>
      <w:numFmt w:val="bullet"/>
      <w:lvlText w:val=""/>
      <w:lvlPicBulletId w:val="0"/>
      <w:lvlJc w:val="left"/>
      <w:pPr>
        <w:tabs>
          <w:tab w:val="num" w:pos="3600"/>
        </w:tabs>
        <w:ind w:left="3600" w:hanging="360"/>
      </w:pPr>
      <w:rPr>
        <w:rFonts w:ascii="Symbol" w:hAnsi="Symbol" w:hint="default"/>
      </w:rPr>
    </w:lvl>
    <w:lvl w:ilvl="5" w:tplc="D9EA7C5C" w:tentative="1">
      <w:start w:val="1"/>
      <w:numFmt w:val="bullet"/>
      <w:lvlText w:val=""/>
      <w:lvlPicBulletId w:val="0"/>
      <w:lvlJc w:val="left"/>
      <w:pPr>
        <w:tabs>
          <w:tab w:val="num" w:pos="4320"/>
        </w:tabs>
        <w:ind w:left="4320" w:hanging="360"/>
      </w:pPr>
      <w:rPr>
        <w:rFonts w:ascii="Symbol" w:hAnsi="Symbol" w:hint="default"/>
      </w:rPr>
    </w:lvl>
    <w:lvl w:ilvl="6" w:tplc="7D405FF8" w:tentative="1">
      <w:start w:val="1"/>
      <w:numFmt w:val="bullet"/>
      <w:lvlText w:val=""/>
      <w:lvlPicBulletId w:val="0"/>
      <w:lvlJc w:val="left"/>
      <w:pPr>
        <w:tabs>
          <w:tab w:val="num" w:pos="5040"/>
        </w:tabs>
        <w:ind w:left="5040" w:hanging="360"/>
      </w:pPr>
      <w:rPr>
        <w:rFonts w:ascii="Symbol" w:hAnsi="Symbol" w:hint="default"/>
      </w:rPr>
    </w:lvl>
    <w:lvl w:ilvl="7" w:tplc="1234DBCA" w:tentative="1">
      <w:start w:val="1"/>
      <w:numFmt w:val="bullet"/>
      <w:lvlText w:val=""/>
      <w:lvlPicBulletId w:val="0"/>
      <w:lvlJc w:val="left"/>
      <w:pPr>
        <w:tabs>
          <w:tab w:val="num" w:pos="5760"/>
        </w:tabs>
        <w:ind w:left="5760" w:hanging="360"/>
      </w:pPr>
      <w:rPr>
        <w:rFonts w:ascii="Symbol" w:hAnsi="Symbol" w:hint="default"/>
      </w:rPr>
    </w:lvl>
    <w:lvl w:ilvl="8" w:tplc="7C207C08"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7BC172E0"/>
    <w:multiLevelType w:val="singleLevel"/>
    <w:tmpl w:val="8B0CC62A"/>
    <w:lvl w:ilvl="0">
      <w:start w:val="1"/>
      <w:numFmt w:val="decimal"/>
      <w:pStyle w:val="NormalLegal"/>
      <w:lvlText w:val="%1."/>
      <w:lvlJc w:val="left"/>
      <w:pPr>
        <w:tabs>
          <w:tab w:val="num" w:pos="360"/>
        </w:tabs>
        <w:ind w:left="360" w:hanging="360"/>
      </w:pPr>
      <w:rPr>
        <w:b w:val="0"/>
        <w:i w:val="0"/>
      </w:rPr>
    </w:lvl>
  </w:abstractNum>
  <w:abstractNum w:abstractNumId="16">
    <w:nsid w:val="7C1F0D2B"/>
    <w:multiLevelType w:val="hybridMultilevel"/>
    <w:tmpl w:val="A9243926"/>
    <w:lvl w:ilvl="0" w:tplc="BA725972">
      <w:start w:val="1"/>
      <w:numFmt w:val="bullet"/>
      <w:lvlText w:val=""/>
      <w:lvlPicBulletId w:val="0"/>
      <w:lvlJc w:val="left"/>
      <w:pPr>
        <w:tabs>
          <w:tab w:val="num" w:pos="720"/>
        </w:tabs>
        <w:ind w:left="720" w:hanging="360"/>
      </w:pPr>
      <w:rPr>
        <w:rFonts w:ascii="Symbol" w:hAnsi="Symbol" w:hint="default"/>
      </w:rPr>
    </w:lvl>
    <w:lvl w:ilvl="1" w:tplc="CD84EB06" w:tentative="1">
      <w:start w:val="1"/>
      <w:numFmt w:val="bullet"/>
      <w:lvlText w:val=""/>
      <w:lvlPicBulletId w:val="0"/>
      <w:lvlJc w:val="left"/>
      <w:pPr>
        <w:tabs>
          <w:tab w:val="num" w:pos="1440"/>
        </w:tabs>
        <w:ind w:left="1440" w:hanging="360"/>
      </w:pPr>
      <w:rPr>
        <w:rFonts w:ascii="Symbol" w:hAnsi="Symbol" w:hint="default"/>
      </w:rPr>
    </w:lvl>
    <w:lvl w:ilvl="2" w:tplc="0324FF70" w:tentative="1">
      <w:start w:val="1"/>
      <w:numFmt w:val="bullet"/>
      <w:lvlText w:val=""/>
      <w:lvlPicBulletId w:val="0"/>
      <w:lvlJc w:val="left"/>
      <w:pPr>
        <w:tabs>
          <w:tab w:val="num" w:pos="2160"/>
        </w:tabs>
        <w:ind w:left="2160" w:hanging="360"/>
      </w:pPr>
      <w:rPr>
        <w:rFonts w:ascii="Symbol" w:hAnsi="Symbol" w:hint="default"/>
      </w:rPr>
    </w:lvl>
    <w:lvl w:ilvl="3" w:tplc="F39C3658" w:tentative="1">
      <w:start w:val="1"/>
      <w:numFmt w:val="bullet"/>
      <w:lvlText w:val=""/>
      <w:lvlPicBulletId w:val="0"/>
      <w:lvlJc w:val="left"/>
      <w:pPr>
        <w:tabs>
          <w:tab w:val="num" w:pos="2880"/>
        </w:tabs>
        <w:ind w:left="2880" w:hanging="360"/>
      </w:pPr>
      <w:rPr>
        <w:rFonts w:ascii="Symbol" w:hAnsi="Symbol" w:hint="default"/>
      </w:rPr>
    </w:lvl>
    <w:lvl w:ilvl="4" w:tplc="391EBB62" w:tentative="1">
      <w:start w:val="1"/>
      <w:numFmt w:val="bullet"/>
      <w:lvlText w:val=""/>
      <w:lvlPicBulletId w:val="0"/>
      <w:lvlJc w:val="left"/>
      <w:pPr>
        <w:tabs>
          <w:tab w:val="num" w:pos="3600"/>
        </w:tabs>
        <w:ind w:left="3600" w:hanging="360"/>
      </w:pPr>
      <w:rPr>
        <w:rFonts w:ascii="Symbol" w:hAnsi="Symbol" w:hint="default"/>
      </w:rPr>
    </w:lvl>
    <w:lvl w:ilvl="5" w:tplc="2340ACD4" w:tentative="1">
      <w:start w:val="1"/>
      <w:numFmt w:val="bullet"/>
      <w:lvlText w:val=""/>
      <w:lvlPicBulletId w:val="0"/>
      <w:lvlJc w:val="left"/>
      <w:pPr>
        <w:tabs>
          <w:tab w:val="num" w:pos="4320"/>
        </w:tabs>
        <w:ind w:left="4320" w:hanging="360"/>
      </w:pPr>
      <w:rPr>
        <w:rFonts w:ascii="Symbol" w:hAnsi="Symbol" w:hint="default"/>
      </w:rPr>
    </w:lvl>
    <w:lvl w:ilvl="6" w:tplc="C74EA882" w:tentative="1">
      <w:start w:val="1"/>
      <w:numFmt w:val="bullet"/>
      <w:lvlText w:val=""/>
      <w:lvlPicBulletId w:val="0"/>
      <w:lvlJc w:val="left"/>
      <w:pPr>
        <w:tabs>
          <w:tab w:val="num" w:pos="5040"/>
        </w:tabs>
        <w:ind w:left="5040" w:hanging="360"/>
      </w:pPr>
      <w:rPr>
        <w:rFonts w:ascii="Symbol" w:hAnsi="Symbol" w:hint="default"/>
      </w:rPr>
    </w:lvl>
    <w:lvl w:ilvl="7" w:tplc="31A4DAB2" w:tentative="1">
      <w:start w:val="1"/>
      <w:numFmt w:val="bullet"/>
      <w:lvlText w:val=""/>
      <w:lvlPicBulletId w:val="0"/>
      <w:lvlJc w:val="left"/>
      <w:pPr>
        <w:tabs>
          <w:tab w:val="num" w:pos="5760"/>
        </w:tabs>
        <w:ind w:left="5760" w:hanging="360"/>
      </w:pPr>
      <w:rPr>
        <w:rFonts w:ascii="Symbol" w:hAnsi="Symbol" w:hint="default"/>
      </w:rPr>
    </w:lvl>
    <w:lvl w:ilvl="8" w:tplc="9B64B6AE" w:tentative="1">
      <w:start w:val="1"/>
      <w:numFmt w:val="bullet"/>
      <w:lvlText w:val=""/>
      <w:lvlPicBulletId w:val="0"/>
      <w:lvlJc w:val="left"/>
      <w:pPr>
        <w:tabs>
          <w:tab w:val="num" w:pos="6480"/>
        </w:tabs>
        <w:ind w:left="6480" w:hanging="360"/>
      </w:pPr>
      <w:rPr>
        <w:rFonts w:ascii="Symbol" w:hAnsi="Symbol" w:hint="default"/>
      </w:rPr>
    </w:lvl>
  </w:abstractNum>
  <w:num w:numId="1">
    <w:abstractNumId w:val="15"/>
  </w:num>
  <w:num w:numId="2">
    <w:abstractNumId w:val="0"/>
    <w:lvlOverride w:ilvl="0">
      <w:lvl w:ilvl="0">
        <w:start w:val="1"/>
        <w:numFmt w:val="bullet"/>
        <w:pStyle w:val="ListBullet"/>
        <w:lvlText w:val=""/>
        <w:legacy w:legacy="1" w:legacySpace="0" w:legacyIndent="360"/>
        <w:lvlJc w:val="left"/>
        <w:pPr>
          <w:ind w:left="1440" w:hanging="360"/>
        </w:pPr>
        <w:rPr>
          <w:rFonts w:ascii="Tms Rmn" w:hAnsi="Tms Rmn" w:hint="default"/>
          <w:sz w:val="16"/>
        </w:rPr>
      </w:lvl>
    </w:lvlOverride>
  </w:num>
  <w:num w:numId="3">
    <w:abstractNumId w:val="5"/>
  </w:num>
  <w:num w:numId="4">
    <w:abstractNumId w:val="11"/>
  </w:num>
  <w:num w:numId="5">
    <w:abstractNumId w:val="9"/>
  </w:num>
  <w:num w:numId="6">
    <w:abstractNumId w:val="7"/>
  </w:num>
  <w:num w:numId="7">
    <w:abstractNumId w:val="12"/>
  </w:num>
  <w:num w:numId="8">
    <w:abstractNumId w:val="3"/>
  </w:num>
  <w:num w:numId="9">
    <w:abstractNumId w:val="10"/>
  </w:num>
  <w:num w:numId="10">
    <w:abstractNumId w:val="16"/>
  </w:num>
  <w:num w:numId="11">
    <w:abstractNumId w:val="2"/>
  </w:num>
  <w:num w:numId="12">
    <w:abstractNumId w:val="14"/>
  </w:num>
  <w:num w:numId="13">
    <w:abstractNumId w:val="1"/>
  </w:num>
  <w:num w:numId="14">
    <w:abstractNumId w:val="13"/>
  </w:num>
  <w:num w:numId="15">
    <w:abstractNumId w:val="6"/>
  </w:num>
  <w:num w:numId="16">
    <w:abstractNumId w:val="8"/>
  </w:num>
  <w:num w:numId="17">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stylePaneFormatFilter w:val="3001"/>
  <w:defaultTabStop w:val="720"/>
  <w:noPunctuationKerning/>
  <w:characterSpacingControl w:val="doNotCompress"/>
  <w:footnotePr>
    <w:footnote w:id="0"/>
    <w:footnote w:id="1"/>
  </w:footnotePr>
  <w:endnotePr>
    <w:endnote w:id="0"/>
    <w:endnote w:id="1"/>
  </w:endnotePr>
  <w:compat/>
  <w:rsids>
    <w:rsidRoot w:val="001845D3"/>
    <w:rsid w:val="000000A2"/>
    <w:rsid w:val="000005C8"/>
    <w:rsid w:val="000011AE"/>
    <w:rsid w:val="000011F3"/>
    <w:rsid w:val="00001A2A"/>
    <w:rsid w:val="00001E48"/>
    <w:rsid w:val="00002398"/>
    <w:rsid w:val="000023C7"/>
    <w:rsid w:val="000023F7"/>
    <w:rsid w:val="00002613"/>
    <w:rsid w:val="000034CC"/>
    <w:rsid w:val="0000361D"/>
    <w:rsid w:val="00003B70"/>
    <w:rsid w:val="00003F06"/>
    <w:rsid w:val="00003F22"/>
    <w:rsid w:val="00004489"/>
    <w:rsid w:val="00004895"/>
    <w:rsid w:val="000048DB"/>
    <w:rsid w:val="00004B34"/>
    <w:rsid w:val="00004D95"/>
    <w:rsid w:val="000058F2"/>
    <w:rsid w:val="0000597C"/>
    <w:rsid w:val="000059FC"/>
    <w:rsid w:val="00005BC2"/>
    <w:rsid w:val="00005C14"/>
    <w:rsid w:val="00006003"/>
    <w:rsid w:val="00006A91"/>
    <w:rsid w:val="00006BBB"/>
    <w:rsid w:val="00006E93"/>
    <w:rsid w:val="00006FB4"/>
    <w:rsid w:val="000075DB"/>
    <w:rsid w:val="00007616"/>
    <w:rsid w:val="00007A61"/>
    <w:rsid w:val="00007C24"/>
    <w:rsid w:val="00007E73"/>
    <w:rsid w:val="0001046F"/>
    <w:rsid w:val="0001056D"/>
    <w:rsid w:val="00011158"/>
    <w:rsid w:val="0001139C"/>
    <w:rsid w:val="00011501"/>
    <w:rsid w:val="00011A5E"/>
    <w:rsid w:val="00011B55"/>
    <w:rsid w:val="00011C2E"/>
    <w:rsid w:val="000124C7"/>
    <w:rsid w:val="000129FE"/>
    <w:rsid w:val="00012DBB"/>
    <w:rsid w:val="00012DC3"/>
    <w:rsid w:val="00012E3A"/>
    <w:rsid w:val="00013011"/>
    <w:rsid w:val="00013090"/>
    <w:rsid w:val="000130C5"/>
    <w:rsid w:val="000133B2"/>
    <w:rsid w:val="000133C9"/>
    <w:rsid w:val="000134B4"/>
    <w:rsid w:val="000139A5"/>
    <w:rsid w:val="00014769"/>
    <w:rsid w:val="00014949"/>
    <w:rsid w:val="00014A72"/>
    <w:rsid w:val="0001524B"/>
    <w:rsid w:val="000154D3"/>
    <w:rsid w:val="000156A9"/>
    <w:rsid w:val="00015740"/>
    <w:rsid w:val="00015B0A"/>
    <w:rsid w:val="00015C40"/>
    <w:rsid w:val="00015D0F"/>
    <w:rsid w:val="0001670D"/>
    <w:rsid w:val="000167A8"/>
    <w:rsid w:val="000167C2"/>
    <w:rsid w:val="00016C85"/>
    <w:rsid w:val="000171B2"/>
    <w:rsid w:val="00017BEC"/>
    <w:rsid w:val="000203C1"/>
    <w:rsid w:val="000207CB"/>
    <w:rsid w:val="00020C4D"/>
    <w:rsid w:val="00021288"/>
    <w:rsid w:val="000214DC"/>
    <w:rsid w:val="00021642"/>
    <w:rsid w:val="00021738"/>
    <w:rsid w:val="000217FC"/>
    <w:rsid w:val="00021BD0"/>
    <w:rsid w:val="00022511"/>
    <w:rsid w:val="000227AA"/>
    <w:rsid w:val="00022B04"/>
    <w:rsid w:val="00022C8D"/>
    <w:rsid w:val="00022FC9"/>
    <w:rsid w:val="000230BD"/>
    <w:rsid w:val="00023330"/>
    <w:rsid w:val="000234E1"/>
    <w:rsid w:val="00023870"/>
    <w:rsid w:val="00023B1C"/>
    <w:rsid w:val="00023D44"/>
    <w:rsid w:val="0002432F"/>
    <w:rsid w:val="000247C9"/>
    <w:rsid w:val="00024B1F"/>
    <w:rsid w:val="00024DD2"/>
    <w:rsid w:val="00024FF5"/>
    <w:rsid w:val="000252B5"/>
    <w:rsid w:val="000258A2"/>
    <w:rsid w:val="00026333"/>
    <w:rsid w:val="000266FF"/>
    <w:rsid w:val="000268C8"/>
    <w:rsid w:val="00027846"/>
    <w:rsid w:val="00027C2A"/>
    <w:rsid w:val="00027F7B"/>
    <w:rsid w:val="000301AB"/>
    <w:rsid w:val="000303FB"/>
    <w:rsid w:val="0003040A"/>
    <w:rsid w:val="000306AF"/>
    <w:rsid w:val="00030720"/>
    <w:rsid w:val="0003073E"/>
    <w:rsid w:val="000307E2"/>
    <w:rsid w:val="000308AB"/>
    <w:rsid w:val="00030FCB"/>
    <w:rsid w:val="00031101"/>
    <w:rsid w:val="00031629"/>
    <w:rsid w:val="00031C21"/>
    <w:rsid w:val="00031E0F"/>
    <w:rsid w:val="00032A82"/>
    <w:rsid w:val="00032FC7"/>
    <w:rsid w:val="0003314E"/>
    <w:rsid w:val="00033303"/>
    <w:rsid w:val="000333BC"/>
    <w:rsid w:val="000333DF"/>
    <w:rsid w:val="00033AFD"/>
    <w:rsid w:val="00033C23"/>
    <w:rsid w:val="00033F9C"/>
    <w:rsid w:val="00034801"/>
    <w:rsid w:val="00034A90"/>
    <w:rsid w:val="00034B3B"/>
    <w:rsid w:val="00034D8D"/>
    <w:rsid w:val="00035130"/>
    <w:rsid w:val="00035553"/>
    <w:rsid w:val="00035881"/>
    <w:rsid w:val="00035FBF"/>
    <w:rsid w:val="0003603E"/>
    <w:rsid w:val="00036202"/>
    <w:rsid w:val="0003653A"/>
    <w:rsid w:val="00036623"/>
    <w:rsid w:val="00037561"/>
    <w:rsid w:val="00037888"/>
    <w:rsid w:val="00037DD8"/>
    <w:rsid w:val="00037E00"/>
    <w:rsid w:val="0004021A"/>
    <w:rsid w:val="00040299"/>
    <w:rsid w:val="00040804"/>
    <w:rsid w:val="00040A1D"/>
    <w:rsid w:val="00041876"/>
    <w:rsid w:val="0004196E"/>
    <w:rsid w:val="00041B3D"/>
    <w:rsid w:val="00041C60"/>
    <w:rsid w:val="000420A0"/>
    <w:rsid w:val="00042400"/>
    <w:rsid w:val="00042695"/>
    <w:rsid w:val="00042CD3"/>
    <w:rsid w:val="00043CD7"/>
    <w:rsid w:val="00044E4C"/>
    <w:rsid w:val="00045077"/>
    <w:rsid w:val="000455F9"/>
    <w:rsid w:val="000458AB"/>
    <w:rsid w:val="00045FBB"/>
    <w:rsid w:val="000460C1"/>
    <w:rsid w:val="00046293"/>
    <w:rsid w:val="00046493"/>
    <w:rsid w:val="00046FB9"/>
    <w:rsid w:val="0004715A"/>
    <w:rsid w:val="00047515"/>
    <w:rsid w:val="00047931"/>
    <w:rsid w:val="000479FF"/>
    <w:rsid w:val="00047A26"/>
    <w:rsid w:val="00050093"/>
    <w:rsid w:val="00050561"/>
    <w:rsid w:val="000505B9"/>
    <w:rsid w:val="00050AB5"/>
    <w:rsid w:val="00050E22"/>
    <w:rsid w:val="000513B0"/>
    <w:rsid w:val="00051E00"/>
    <w:rsid w:val="0005237A"/>
    <w:rsid w:val="000523DA"/>
    <w:rsid w:val="0005259A"/>
    <w:rsid w:val="00052669"/>
    <w:rsid w:val="0005288F"/>
    <w:rsid w:val="00052B73"/>
    <w:rsid w:val="000532DF"/>
    <w:rsid w:val="000532E5"/>
    <w:rsid w:val="00053D1F"/>
    <w:rsid w:val="00053D4D"/>
    <w:rsid w:val="00053F55"/>
    <w:rsid w:val="000542AD"/>
    <w:rsid w:val="000545C5"/>
    <w:rsid w:val="000548F1"/>
    <w:rsid w:val="00054A3C"/>
    <w:rsid w:val="00054D85"/>
    <w:rsid w:val="00055188"/>
    <w:rsid w:val="0005532C"/>
    <w:rsid w:val="000555CD"/>
    <w:rsid w:val="000557C7"/>
    <w:rsid w:val="000558FD"/>
    <w:rsid w:val="00055B01"/>
    <w:rsid w:val="00055B02"/>
    <w:rsid w:val="00055B9C"/>
    <w:rsid w:val="00055CC4"/>
    <w:rsid w:val="00055EA9"/>
    <w:rsid w:val="000561BF"/>
    <w:rsid w:val="00056A00"/>
    <w:rsid w:val="000572C1"/>
    <w:rsid w:val="000575EA"/>
    <w:rsid w:val="00057709"/>
    <w:rsid w:val="00057A03"/>
    <w:rsid w:val="00057EF6"/>
    <w:rsid w:val="00060ED8"/>
    <w:rsid w:val="000612A4"/>
    <w:rsid w:val="00061340"/>
    <w:rsid w:val="00061B0D"/>
    <w:rsid w:val="00061CB8"/>
    <w:rsid w:val="000629E6"/>
    <w:rsid w:val="00062EFD"/>
    <w:rsid w:val="00062F8E"/>
    <w:rsid w:val="0006311B"/>
    <w:rsid w:val="00063137"/>
    <w:rsid w:val="0006316A"/>
    <w:rsid w:val="0006351D"/>
    <w:rsid w:val="00063F67"/>
    <w:rsid w:val="00064A15"/>
    <w:rsid w:val="00064E2A"/>
    <w:rsid w:val="00064E3B"/>
    <w:rsid w:val="00064F10"/>
    <w:rsid w:val="00065168"/>
    <w:rsid w:val="00065BAB"/>
    <w:rsid w:val="00066825"/>
    <w:rsid w:val="0006686D"/>
    <w:rsid w:val="00067089"/>
    <w:rsid w:val="00067311"/>
    <w:rsid w:val="000678BB"/>
    <w:rsid w:val="000678C3"/>
    <w:rsid w:val="0006797B"/>
    <w:rsid w:val="00067AD2"/>
    <w:rsid w:val="0007015B"/>
    <w:rsid w:val="000708E8"/>
    <w:rsid w:val="00070C66"/>
    <w:rsid w:val="00071392"/>
    <w:rsid w:val="000717CD"/>
    <w:rsid w:val="000717F7"/>
    <w:rsid w:val="0007189E"/>
    <w:rsid w:val="00071C8F"/>
    <w:rsid w:val="00071CE0"/>
    <w:rsid w:val="00072862"/>
    <w:rsid w:val="00073142"/>
    <w:rsid w:val="000735C1"/>
    <w:rsid w:val="0007360D"/>
    <w:rsid w:val="00073855"/>
    <w:rsid w:val="00073A4C"/>
    <w:rsid w:val="00073B14"/>
    <w:rsid w:val="00073D95"/>
    <w:rsid w:val="00073DBE"/>
    <w:rsid w:val="00073EA1"/>
    <w:rsid w:val="0007469B"/>
    <w:rsid w:val="0007477A"/>
    <w:rsid w:val="00074D98"/>
    <w:rsid w:val="000753A2"/>
    <w:rsid w:val="000754FD"/>
    <w:rsid w:val="00075769"/>
    <w:rsid w:val="00075ADF"/>
    <w:rsid w:val="0007608D"/>
    <w:rsid w:val="00076613"/>
    <w:rsid w:val="000769F9"/>
    <w:rsid w:val="00076B6D"/>
    <w:rsid w:val="00076C36"/>
    <w:rsid w:val="00077070"/>
    <w:rsid w:val="00077B75"/>
    <w:rsid w:val="00077E83"/>
    <w:rsid w:val="00080532"/>
    <w:rsid w:val="00080ED1"/>
    <w:rsid w:val="00080F1C"/>
    <w:rsid w:val="000813F4"/>
    <w:rsid w:val="00081604"/>
    <w:rsid w:val="00082070"/>
    <w:rsid w:val="00082D98"/>
    <w:rsid w:val="000832A7"/>
    <w:rsid w:val="000835BD"/>
    <w:rsid w:val="00083C16"/>
    <w:rsid w:val="00084EAA"/>
    <w:rsid w:val="00084F97"/>
    <w:rsid w:val="000856BC"/>
    <w:rsid w:val="00086356"/>
    <w:rsid w:val="000863E6"/>
    <w:rsid w:val="00087161"/>
    <w:rsid w:val="000871F8"/>
    <w:rsid w:val="000873D1"/>
    <w:rsid w:val="000873E9"/>
    <w:rsid w:val="000877C8"/>
    <w:rsid w:val="00090400"/>
    <w:rsid w:val="00090B43"/>
    <w:rsid w:val="00090DEF"/>
    <w:rsid w:val="00090E96"/>
    <w:rsid w:val="00091016"/>
    <w:rsid w:val="0009175D"/>
    <w:rsid w:val="00091826"/>
    <w:rsid w:val="00092122"/>
    <w:rsid w:val="00093294"/>
    <w:rsid w:val="0009342B"/>
    <w:rsid w:val="00093BB2"/>
    <w:rsid w:val="000941DC"/>
    <w:rsid w:val="0009473E"/>
    <w:rsid w:val="00094751"/>
    <w:rsid w:val="00094C87"/>
    <w:rsid w:val="000951A4"/>
    <w:rsid w:val="000954CE"/>
    <w:rsid w:val="00095818"/>
    <w:rsid w:val="00095CBF"/>
    <w:rsid w:val="00095DE9"/>
    <w:rsid w:val="00096583"/>
    <w:rsid w:val="000969C0"/>
    <w:rsid w:val="00096A7A"/>
    <w:rsid w:val="00096D07"/>
    <w:rsid w:val="00097C8C"/>
    <w:rsid w:val="00097E4D"/>
    <w:rsid w:val="000A0368"/>
    <w:rsid w:val="000A05E7"/>
    <w:rsid w:val="000A074B"/>
    <w:rsid w:val="000A0B66"/>
    <w:rsid w:val="000A0C91"/>
    <w:rsid w:val="000A1D92"/>
    <w:rsid w:val="000A20AE"/>
    <w:rsid w:val="000A2805"/>
    <w:rsid w:val="000A36A3"/>
    <w:rsid w:val="000A392D"/>
    <w:rsid w:val="000A411B"/>
    <w:rsid w:val="000A447C"/>
    <w:rsid w:val="000A4505"/>
    <w:rsid w:val="000A4D7C"/>
    <w:rsid w:val="000A5261"/>
    <w:rsid w:val="000A54DE"/>
    <w:rsid w:val="000A5627"/>
    <w:rsid w:val="000A5E07"/>
    <w:rsid w:val="000A621F"/>
    <w:rsid w:val="000A622E"/>
    <w:rsid w:val="000A6555"/>
    <w:rsid w:val="000A6B27"/>
    <w:rsid w:val="000A6B48"/>
    <w:rsid w:val="000A6D1D"/>
    <w:rsid w:val="000A6ED0"/>
    <w:rsid w:val="000A703A"/>
    <w:rsid w:val="000A73D7"/>
    <w:rsid w:val="000A76A3"/>
    <w:rsid w:val="000A76FF"/>
    <w:rsid w:val="000A7D70"/>
    <w:rsid w:val="000A7D7C"/>
    <w:rsid w:val="000B02E9"/>
    <w:rsid w:val="000B04FB"/>
    <w:rsid w:val="000B0EF4"/>
    <w:rsid w:val="000B0F2E"/>
    <w:rsid w:val="000B10A5"/>
    <w:rsid w:val="000B1939"/>
    <w:rsid w:val="000B19FE"/>
    <w:rsid w:val="000B1DF8"/>
    <w:rsid w:val="000B1F17"/>
    <w:rsid w:val="000B2149"/>
    <w:rsid w:val="000B2CE6"/>
    <w:rsid w:val="000B2EB8"/>
    <w:rsid w:val="000B2F30"/>
    <w:rsid w:val="000B2FF5"/>
    <w:rsid w:val="000B3D60"/>
    <w:rsid w:val="000B3F99"/>
    <w:rsid w:val="000B4155"/>
    <w:rsid w:val="000B42BA"/>
    <w:rsid w:val="000B48C4"/>
    <w:rsid w:val="000B4D87"/>
    <w:rsid w:val="000B5340"/>
    <w:rsid w:val="000B58A4"/>
    <w:rsid w:val="000B58A5"/>
    <w:rsid w:val="000B5C92"/>
    <w:rsid w:val="000B6112"/>
    <w:rsid w:val="000B6137"/>
    <w:rsid w:val="000B6360"/>
    <w:rsid w:val="000B67FF"/>
    <w:rsid w:val="000B6874"/>
    <w:rsid w:val="000B6D82"/>
    <w:rsid w:val="000B6E06"/>
    <w:rsid w:val="000B764E"/>
    <w:rsid w:val="000B7A4A"/>
    <w:rsid w:val="000B7BE5"/>
    <w:rsid w:val="000B7C7F"/>
    <w:rsid w:val="000C065B"/>
    <w:rsid w:val="000C0A8A"/>
    <w:rsid w:val="000C0E7D"/>
    <w:rsid w:val="000C0F17"/>
    <w:rsid w:val="000C0FD4"/>
    <w:rsid w:val="000C1024"/>
    <w:rsid w:val="000C1094"/>
    <w:rsid w:val="000C11BD"/>
    <w:rsid w:val="000C155E"/>
    <w:rsid w:val="000C156A"/>
    <w:rsid w:val="000C2231"/>
    <w:rsid w:val="000C2570"/>
    <w:rsid w:val="000C299A"/>
    <w:rsid w:val="000C2D33"/>
    <w:rsid w:val="000C2DA9"/>
    <w:rsid w:val="000C36BC"/>
    <w:rsid w:val="000C38B3"/>
    <w:rsid w:val="000C3E82"/>
    <w:rsid w:val="000C43B6"/>
    <w:rsid w:val="000C480E"/>
    <w:rsid w:val="000C4B05"/>
    <w:rsid w:val="000C4BD4"/>
    <w:rsid w:val="000C4ECF"/>
    <w:rsid w:val="000C5267"/>
    <w:rsid w:val="000C540C"/>
    <w:rsid w:val="000C5713"/>
    <w:rsid w:val="000C5F03"/>
    <w:rsid w:val="000C702C"/>
    <w:rsid w:val="000C721B"/>
    <w:rsid w:val="000C7670"/>
    <w:rsid w:val="000C768C"/>
    <w:rsid w:val="000C79E5"/>
    <w:rsid w:val="000C7F28"/>
    <w:rsid w:val="000D0491"/>
    <w:rsid w:val="000D04C0"/>
    <w:rsid w:val="000D05D1"/>
    <w:rsid w:val="000D0B2D"/>
    <w:rsid w:val="000D0F93"/>
    <w:rsid w:val="000D11A5"/>
    <w:rsid w:val="000D11F0"/>
    <w:rsid w:val="000D14B2"/>
    <w:rsid w:val="000D14D5"/>
    <w:rsid w:val="000D159B"/>
    <w:rsid w:val="000D181E"/>
    <w:rsid w:val="000D3705"/>
    <w:rsid w:val="000D3C1E"/>
    <w:rsid w:val="000D41A3"/>
    <w:rsid w:val="000D4856"/>
    <w:rsid w:val="000D4956"/>
    <w:rsid w:val="000D4AE3"/>
    <w:rsid w:val="000D4CFF"/>
    <w:rsid w:val="000D4D0E"/>
    <w:rsid w:val="000D4DF6"/>
    <w:rsid w:val="000D4F20"/>
    <w:rsid w:val="000D5151"/>
    <w:rsid w:val="000D567E"/>
    <w:rsid w:val="000D63F1"/>
    <w:rsid w:val="000D64B0"/>
    <w:rsid w:val="000D668F"/>
    <w:rsid w:val="000D6D7E"/>
    <w:rsid w:val="000D7205"/>
    <w:rsid w:val="000D7658"/>
    <w:rsid w:val="000D7A9A"/>
    <w:rsid w:val="000D7B37"/>
    <w:rsid w:val="000D7F84"/>
    <w:rsid w:val="000E0127"/>
    <w:rsid w:val="000E02BF"/>
    <w:rsid w:val="000E0505"/>
    <w:rsid w:val="000E0831"/>
    <w:rsid w:val="000E0B1F"/>
    <w:rsid w:val="000E137A"/>
    <w:rsid w:val="000E15E9"/>
    <w:rsid w:val="000E1A2D"/>
    <w:rsid w:val="000E2097"/>
    <w:rsid w:val="000E2260"/>
    <w:rsid w:val="000E2457"/>
    <w:rsid w:val="000E258C"/>
    <w:rsid w:val="000E30DA"/>
    <w:rsid w:val="000E30EE"/>
    <w:rsid w:val="000E3440"/>
    <w:rsid w:val="000E3699"/>
    <w:rsid w:val="000E3708"/>
    <w:rsid w:val="000E39B5"/>
    <w:rsid w:val="000E4378"/>
    <w:rsid w:val="000E439A"/>
    <w:rsid w:val="000E49B6"/>
    <w:rsid w:val="000E4CA6"/>
    <w:rsid w:val="000E4F72"/>
    <w:rsid w:val="000E5645"/>
    <w:rsid w:val="000E653D"/>
    <w:rsid w:val="000E6591"/>
    <w:rsid w:val="000E6709"/>
    <w:rsid w:val="000E6826"/>
    <w:rsid w:val="000E6D5A"/>
    <w:rsid w:val="000E7298"/>
    <w:rsid w:val="000E7699"/>
    <w:rsid w:val="000E7C63"/>
    <w:rsid w:val="000E7D35"/>
    <w:rsid w:val="000F0214"/>
    <w:rsid w:val="000F0A08"/>
    <w:rsid w:val="000F0FB4"/>
    <w:rsid w:val="000F1332"/>
    <w:rsid w:val="000F1AF7"/>
    <w:rsid w:val="000F1C8B"/>
    <w:rsid w:val="000F1E37"/>
    <w:rsid w:val="000F220B"/>
    <w:rsid w:val="000F2415"/>
    <w:rsid w:val="000F2614"/>
    <w:rsid w:val="000F2799"/>
    <w:rsid w:val="000F2985"/>
    <w:rsid w:val="000F2C05"/>
    <w:rsid w:val="000F2CC3"/>
    <w:rsid w:val="000F2DE9"/>
    <w:rsid w:val="000F2E61"/>
    <w:rsid w:val="000F2EA1"/>
    <w:rsid w:val="000F2F16"/>
    <w:rsid w:val="000F311E"/>
    <w:rsid w:val="000F34E2"/>
    <w:rsid w:val="000F35E4"/>
    <w:rsid w:val="000F375B"/>
    <w:rsid w:val="000F3863"/>
    <w:rsid w:val="000F3C90"/>
    <w:rsid w:val="000F3E3A"/>
    <w:rsid w:val="000F3E5B"/>
    <w:rsid w:val="000F3E68"/>
    <w:rsid w:val="000F4270"/>
    <w:rsid w:val="000F440D"/>
    <w:rsid w:val="000F47F5"/>
    <w:rsid w:val="000F50CE"/>
    <w:rsid w:val="000F52C2"/>
    <w:rsid w:val="000F5D1E"/>
    <w:rsid w:val="000F6282"/>
    <w:rsid w:val="000F6586"/>
    <w:rsid w:val="000F697F"/>
    <w:rsid w:val="000F6BC9"/>
    <w:rsid w:val="000F6D77"/>
    <w:rsid w:val="000F6F6C"/>
    <w:rsid w:val="000F7489"/>
    <w:rsid w:val="000F766F"/>
    <w:rsid w:val="000F7DFE"/>
    <w:rsid w:val="001004D6"/>
    <w:rsid w:val="001007C8"/>
    <w:rsid w:val="00100808"/>
    <w:rsid w:val="00100C9C"/>
    <w:rsid w:val="00100DA8"/>
    <w:rsid w:val="00101354"/>
    <w:rsid w:val="0010161D"/>
    <w:rsid w:val="0010165C"/>
    <w:rsid w:val="001016E8"/>
    <w:rsid w:val="00101C34"/>
    <w:rsid w:val="00101E79"/>
    <w:rsid w:val="0010202E"/>
    <w:rsid w:val="001022E1"/>
    <w:rsid w:val="0010263E"/>
    <w:rsid w:val="001026EF"/>
    <w:rsid w:val="0010301D"/>
    <w:rsid w:val="001039D5"/>
    <w:rsid w:val="001039F4"/>
    <w:rsid w:val="00103D72"/>
    <w:rsid w:val="00103F58"/>
    <w:rsid w:val="001043AB"/>
    <w:rsid w:val="001046D2"/>
    <w:rsid w:val="00104889"/>
    <w:rsid w:val="00104EEF"/>
    <w:rsid w:val="00104FC0"/>
    <w:rsid w:val="001050D9"/>
    <w:rsid w:val="00105139"/>
    <w:rsid w:val="001051ED"/>
    <w:rsid w:val="0010548A"/>
    <w:rsid w:val="00105529"/>
    <w:rsid w:val="00105A00"/>
    <w:rsid w:val="00105BA7"/>
    <w:rsid w:val="00105C69"/>
    <w:rsid w:val="00105FCC"/>
    <w:rsid w:val="001060FE"/>
    <w:rsid w:val="001062E4"/>
    <w:rsid w:val="00107480"/>
    <w:rsid w:val="001074C6"/>
    <w:rsid w:val="001074FA"/>
    <w:rsid w:val="00107A2B"/>
    <w:rsid w:val="00107D33"/>
    <w:rsid w:val="001100B1"/>
    <w:rsid w:val="001103B2"/>
    <w:rsid w:val="00110622"/>
    <w:rsid w:val="00110FB1"/>
    <w:rsid w:val="00111754"/>
    <w:rsid w:val="00111A52"/>
    <w:rsid w:val="00112369"/>
    <w:rsid w:val="001123FC"/>
    <w:rsid w:val="0011243A"/>
    <w:rsid w:val="00112964"/>
    <w:rsid w:val="00112AA0"/>
    <w:rsid w:val="00112B70"/>
    <w:rsid w:val="00112D0E"/>
    <w:rsid w:val="00112E0E"/>
    <w:rsid w:val="00113308"/>
    <w:rsid w:val="0011330A"/>
    <w:rsid w:val="00113527"/>
    <w:rsid w:val="001138F1"/>
    <w:rsid w:val="00113A18"/>
    <w:rsid w:val="00113C78"/>
    <w:rsid w:val="001140AF"/>
    <w:rsid w:val="00114350"/>
    <w:rsid w:val="001146BA"/>
    <w:rsid w:val="001148CC"/>
    <w:rsid w:val="00114D42"/>
    <w:rsid w:val="00114F4B"/>
    <w:rsid w:val="0011534F"/>
    <w:rsid w:val="00115D47"/>
    <w:rsid w:val="00116442"/>
    <w:rsid w:val="001169A8"/>
    <w:rsid w:val="00116F85"/>
    <w:rsid w:val="001171A7"/>
    <w:rsid w:val="0011726A"/>
    <w:rsid w:val="0011739F"/>
    <w:rsid w:val="001175F3"/>
    <w:rsid w:val="00117CFB"/>
    <w:rsid w:val="001208A4"/>
    <w:rsid w:val="00120CFC"/>
    <w:rsid w:val="001211CA"/>
    <w:rsid w:val="001218A5"/>
    <w:rsid w:val="001219BB"/>
    <w:rsid w:val="00121BCD"/>
    <w:rsid w:val="00122576"/>
    <w:rsid w:val="00122602"/>
    <w:rsid w:val="001228F9"/>
    <w:rsid w:val="00123AE0"/>
    <w:rsid w:val="00123D5E"/>
    <w:rsid w:val="00123E60"/>
    <w:rsid w:val="00124511"/>
    <w:rsid w:val="001247F8"/>
    <w:rsid w:val="00124CD2"/>
    <w:rsid w:val="001253BC"/>
    <w:rsid w:val="0012541C"/>
    <w:rsid w:val="00125B67"/>
    <w:rsid w:val="0012617A"/>
    <w:rsid w:val="00126405"/>
    <w:rsid w:val="001266D6"/>
    <w:rsid w:val="00126849"/>
    <w:rsid w:val="0012690C"/>
    <w:rsid w:val="00126F21"/>
    <w:rsid w:val="00127581"/>
    <w:rsid w:val="00127874"/>
    <w:rsid w:val="00127C8B"/>
    <w:rsid w:val="00127CCC"/>
    <w:rsid w:val="0013034B"/>
    <w:rsid w:val="0013161C"/>
    <w:rsid w:val="00131D68"/>
    <w:rsid w:val="00131E5E"/>
    <w:rsid w:val="00132068"/>
    <w:rsid w:val="00132285"/>
    <w:rsid w:val="00132535"/>
    <w:rsid w:val="00132737"/>
    <w:rsid w:val="00132B7D"/>
    <w:rsid w:val="00132C4A"/>
    <w:rsid w:val="00132EC6"/>
    <w:rsid w:val="00133570"/>
    <w:rsid w:val="001336A5"/>
    <w:rsid w:val="00134253"/>
    <w:rsid w:val="001342FB"/>
    <w:rsid w:val="00134361"/>
    <w:rsid w:val="0013456E"/>
    <w:rsid w:val="00134975"/>
    <w:rsid w:val="00134CFD"/>
    <w:rsid w:val="00134EE0"/>
    <w:rsid w:val="00134F93"/>
    <w:rsid w:val="00135251"/>
    <w:rsid w:val="001352F4"/>
    <w:rsid w:val="00135800"/>
    <w:rsid w:val="00135AED"/>
    <w:rsid w:val="00135F48"/>
    <w:rsid w:val="00135F53"/>
    <w:rsid w:val="00135F57"/>
    <w:rsid w:val="00136CA0"/>
    <w:rsid w:val="00136CE0"/>
    <w:rsid w:val="00137531"/>
    <w:rsid w:val="00137806"/>
    <w:rsid w:val="00137976"/>
    <w:rsid w:val="00137B77"/>
    <w:rsid w:val="00137C6D"/>
    <w:rsid w:val="00137D6B"/>
    <w:rsid w:val="00140F45"/>
    <w:rsid w:val="00141170"/>
    <w:rsid w:val="00141588"/>
    <w:rsid w:val="00141931"/>
    <w:rsid w:val="001419B1"/>
    <w:rsid w:val="00141BED"/>
    <w:rsid w:val="00141D1D"/>
    <w:rsid w:val="001424E8"/>
    <w:rsid w:val="001427E9"/>
    <w:rsid w:val="0014305F"/>
    <w:rsid w:val="001431B1"/>
    <w:rsid w:val="00143454"/>
    <w:rsid w:val="0014346F"/>
    <w:rsid w:val="001436FE"/>
    <w:rsid w:val="00143D4F"/>
    <w:rsid w:val="00144652"/>
    <w:rsid w:val="0014469A"/>
    <w:rsid w:val="00144B37"/>
    <w:rsid w:val="001450D7"/>
    <w:rsid w:val="001453A6"/>
    <w:rsid w:val="00145CD0"/>
    <w:rsid w:val="00145EF0"/>
    <w:rsid w:val="00146E32"/>
    <w:rsid w:val="00147045"/>
    <w:rsid w:val="00147108"/>
    <w:rsid w:val="001475D0"/>
    <w:rsid w:val="001475D1"/>
    <w:rsid w:val="00147725"/>
    <w:rsid w:val="00147B01"/>
    <w:rsid w:val="00147F90"/>
    <w:rsid w:val="00150607"/>
    <w:rsid w:val="00150A9C"/>
    <w:rsid w:val="00150AD9"/>
    <w:rsid w:val="00150CBF"/>
    <w:rsid w:val="00150FCD"/>
    <w:rsid w:val="0015116B"/>
    <w:rsid w:val="0015129A"/>
    <w:rsid w:val="00151366"/>
    <w:rsid w:val="00151592"/>
    <w:rsid w:val="0015162B"/>
    <w:rsid w:val="001517CC"/>
    <w:rsid w:val="00151BCE"/>
    <w:rsid w:val="00151FCD"/>
    <w:rsid w:val="001520B4"/>
    <w:rsid w:val="001522C9"/>
    <w:rsid w:val="00152599"/>
    <w:rsid w:val="00152655"/>
    <w:rsid w:val="00152BDA"/>
    <w:rsid w:val="00152C3F"/>
    <w:rsid w:val="00153179"/>
    <w:rsid w:val="001534FE"/>
    <w:rsid w:val="00153979"/>
    <w:rsid w:val="00153981"/>
    <w:rsid w:val="00153C17"/>
    <w:rsid w:val="00154181"/>
    <w:rsid w:val="001545EF"/>
    <w:rsid w:val="001556E5"/>
    <w:rsid w:val="00155A19"/>
    <w:rsid w:val="00155A4B"/>
    <w:rsid w:val="00156030"/>
    <w:rsid w:val="001564AA"/>
    <w:rsid w:val="00156896"/>
    <w:rsid w:val="00156995"/>
    <w:rsid w:val="00156AB0"/>
    <w:rsid w:val="00156ECE"/>
    <w:rsid w:val="00157393"/>
    <w:rsid w:val="001574B5"/>
    <w:rsid w:val="001574D5"/>
    <w:rsid w:val="00157512"/>
    <w:rsid w:val="00157599"/>
    <w:rsid w:val="001575A9"/>
    <w:rsid w:val="00157EC0"/>
    <w:rsid w:val="001600A6"/>
    <w:rsid w:val="001601BB"/>
    <w:rsid w:val="00160896"/>
    <w:rsid w:val="00161419"/>
    <w:rsid w:val="00162196"/>
    <w:rsid w:val="001623E3"/>
    <w:rsid w:val="00162405"/>
    <w:rsid w:val="00162D26"/>
    <w:rsid w:val="00162DDC"/>
    <w:rsid w:val="00163237"/>
    <w:rsid w:val="00163335"/>
    <w:rsid w:val="00163BE9"/>
    <w:rsid w:val="00163E10"/>
    <w:rsid w:val="00163E48"/>
    <w:rsid w:val="00164631"/>
    <w:rsid w:val="0016478B"/>
    <w:rsid w:val="00164C26"/>
    <w:rsid w:val="00164C88"/>
    <w:rsid w:val="00165001"/>
    <w:rsid w:val="001650B4"/>
    <w:rsid w:val="001651DA"/>
    <w:rsid w:val="00165547"/>
    <w:rsid w:val="0016554E"/>
    <w:rsid w:val="00165670"/>
    <w:rsid w:val="001656A1"/>
    <w:rsid w:val="00165861"/>
    <w:rsid w:val="00165944"/>
    <w:rsid w:val="0016598C"/>
    <w:rsid w:val="001659EE"/>
    <w:rsid w:val="0016661F"/>
    <w:rsid w:val="00166AAD"/>
    <w:rsid w:val="00167128"/>
    <w:rsid w:val="00167339"/>
    <w:rsid w:val="001675B0"/>
    <w:rsid w:val="00167643"/>
    <w:rsid w:val="00167706"/>
    <w:rsid w:val="00167A7B"/>
    <w:rsid w:val="001705BD"/>
    <w:rsid w:val="0017072E"/>
    <w:rsid w:val="00170D5E"/>
    <w:rsid w:val="00170F1A"/>
    <w:rsid w:val="001714DC"/>
    <w:rsid w:val="00171554"/>
    <w:rsid w:val="0017170F"/>
    <w:rsid w:val="00171865"/>
    <w:rsid w:val="00171BC2"/>
    <w:rsid w:val="00172680"/>
    <w:rsid w:val="001727DC"/>
    <w:rsid w:val="00172942"/>
    <w:rsid w:val="00172A0B"/>
    <w:rsid w:val="00172ABB"/>
    <w:rsid w:val="00172DA4"/>
    <w:rsid w:val="00173035"/>
    <w:rsid w:val="0017383C"/>
    <w:rsid w:val="00173EF0"/>
    <w:rsid w:val="001741C1"/>
    <w:rsid w:val="00174204"/>
    <w:rsid w:val="0017424C"/>
    <w:rsid w:val="00174488"/>
    <w:rsid w:val="00174A3B"/>
    <w:rsid w:val="00174C4A"/>
    <w:rsid w:val="00174F28"/>
    <w:rsid w:val="001753AB"/>
    <w:rsid w:val="00175450"/>
    <w:rsid w:val="00175583"/>
    <w:rsid w:val="00175746"/>
    <w:rsid w:val="00175941"/>
    <w:rsid w:val="00175D11"/>
    <w:rsid w:val="00176576"/>
    <w:rsid w:val="001767FD"/>
    <w:rsid w:val="00176C10"/>
    <w:rsid w:val="00176C75"/>
    <w:rsid w:val="00176FBA"/>
    <w:rsid w:val="001771CF"/>
    <w:rsid w:val="00177538"/>
    <w:rsid w:val="00177AC9"/>
    <w:rsid w:val="00177BAE"/>
    <w:rsid w:val="00177D97"/>
    <w:rsid w:val="0018028E"/>
    <w:rsid w:val="00180438"/>
    <w:rsid w:val="001804BA"/>
    <w:rsid w:val="00180550"/>
    <w:rsid w:val="0018104A"/>
    <w:rsid w:val="00181288"/>
    <w:rsid w:val="00182A66"/>
    <w:rsid w:val="00182AE3"/>
    <w:rsid w:val="00182CA7"/>
    <w:rsid w:val="00182D98"/>
    <w:rsid w:val="00183C0F"/>
    <w:rsid w:val="00183E18"/>
    <w:rsid w:val="001841A6"/>
    <w:rsid w:val="00184372"/>
    <w:rsid w:val="001845D3"/>
    <w:rsid w:val="00184C03"/>
    <w:rsid w:val="00185096"/>
    <w:rsid w:val="0018554E"/>
    <w:rsid w:val="00185898"/>
    <w:rsid w:val="00186648"/>
    <w:rsid w:val="001869B1"/>
    <w:rsid w:val="00186F86"/>
    <w:rsid w:val="0018739C"/>
    <w:rsid w:val="001875D1"/>
    <w:rsid w:val="00187B35"/>
    <w:rsid w:val="00187C67"/>
    <w:rsid w:val="001900A9"/>
    <w:rsid w:val="001900EC"/>
    <w:rsid w:val="001907A6"/>
    <w:rsid w:val="00190BE7"/>
    <w:rsid w:val="00190E2D"/>
    <w:rsid w:val="00190F8F"/>
    <w:rsid w:val="00191DB2"/>
    <w:rsid w:val="00191E89"/>
    <w:rsid w:val="00192021"/>
    <w:rsid w:val="00192A6A"/>
    <w:rsid w:val="00192A92"/>
    <w:rsid w:val="00192CFA"/>
    <w:rsid w:val="00192EC9"/>
    <w:rsid w:val="00193323"/>
    <w:rsid w:val="001933D5"/>
    <w:rsid w:val="00193A0A"/>
    <w:rsid w:val="0019441E"/>
    <w:rsid w:val="00194859"/>
    <w:rsid w:val="00194D8A"/>
    <w:rsid w:val="00195233"/>
    <w:rsid w:val="0019534C"/>
    <w:rsid w:val="00195470"/>
    <w:rsid w:val="00195828"/>
    <w:rsid w:val="001958D9"/>
    <w:rsid w:val="00195EA2"/>
    <w:rsid w:val="001961D9"/>
    <w:rsid w:val="00196680"/>
    <w:rsid w:val="001966F8"/>
    <w:rsid w:val="001977CE"/>
    <w:rsid w:val="00197E1B"/>
    <w:rsid w:val="00197F00"/>
    <w:rsid w:val="001A155E"/>
    <w:rsid w:val="001A1815"/>
    <w:rsid w:val="001A1AC4"/>
    <w:rsid w:val="001A218C"/>
    <w:rsid w:val="001A2B5E"/>
    <w:rsid w:val="001A32A0"/>
    <w:rsid w:val="001A340B"/>
    <w:rsid w:val="001A38E4"/>
    <w:rsid w:val="001A3B39"/>
    <w:rsid w:val="001A3BDF"/>
    <w:rsid w:val="001A3F4F"/>
    <w:rsid w:val="001A3F98"/>
    <w:rsid w:val="001A3FD6"/>
    <w:rsid w:val="001A48A2"/>
    <w:rsid w:val="001A534C"/>
    <w:rsid w:val="001A546E"/>
    <w:rsid w:val="001A56CC"/>
    <w:rsid w:val="001A57C4"/>
    <w:rsid w:val="001A5975"/>
    <w:rsid w:val="001A59FD"/>
    <w:rsid w:val="001A621D"/>
    <w:rsid w:val="001A68FA"/>
    <w:rsid w:val="001A6C7E"/>
    <w:rsid w:val="001A6CF4"/>
    <w:rsid w:val="001A6E1A"/>
    <w:rsid w:val="001A7091"/>
    <w:rsid w:val="001A70AF"/>
    <w:rsid w:val="001A70CF"/>
    <w:rsid w:val="001A71DA"/>
    <w:rsid w:val="001A74C5"/>
    <w:rsid w:val="001A7DF7"/>
    <w:rsid w:val="001B02AC"/>
    <w:rsid w:val="001B0504"/>
    <w:rsid w:val="001B07FA"/>
    <w:rsid w:val="001B0ADE"/>
    <w:rsid w:val="001B1B16"/>
    <w:rsid w:val="001B1C58"/>
    <w:rsid w:val="001B2AE0"/>
    <w:rsid w:val="001B2BC0"/>
    <w:rsid w:val="001B3196"/>
    <w:rsid w:val="001B33E2"/>
    <w:rsid w:val="001B348B"/>
    <w:rsid w:val="001B36B9"/>
    <w:rsid w:val="001B3C7F"/>
    <w:rsid w:val="001B3D28"/>
    <w:rsid w:val="001B4090"/>
    <w:rsid w:val="001B467C"/>
    <w:rsid w:val="001B4A1C"/>
    <w:rsid w:val="001B4A59"/>
    <w:rsid w:val="001B4D02"/>
    <w:rsid w:val="001B4F29"/>
    <w:rsid w:val="001B50A7"/>
    <w:rsid w:val="001B5246"/>
    <w:rsid w:val="001B583C"/>
    <w:rsid w:val="001B593F"/>
    <w:rsid w:val="001B5A40"/>
    <w:rsid w:val="001B5C03"/>
    <w:rsid w:val="001B672A"/>
    <w:rsid w:val="001B727E"/>
    <w:rsid w:val="001B7501"/>
    <w:rsid w:val="001B796F"/>
    <w:rsid w:val="001B7AC4"/>
    <w:rsid w:val="001B7AF6"/>
    <w:rsid w:val="001B7C02"/>
    <w:rsid w:val="001B7EC7"/>
    <w:rsid w:val="001C0A2C"/>
    <w:rsid w:val="001C1317"/>
    <w:rsid w:val="001C15DF"/>
    <w:rsid w:val="001C1AAD"/>
    <w:rsid w:val="001C1F1F"/>
    <w:rsid w:val="001C233A"/>
    <w:rsid w:val="001C28DA"/>
    <w:rsid w:val="001C29EA"/>
    <w:rsid w:val="001C2F61"/>
    <w:rsid w:val="001C3597"/>
    <w:rsid w:val="001C359D"/>
    <w:rsid w:val="001C37A2"/>
    <w:rsid w:val="001C3AC7"/>
    <w:rsid w:val="001C41F6"/>
    <w:rsid w:val="001C443D"/>
    <w:rsid w:val="001C4572"/>
    <w:rsid w:val="001C4722"/>
    <w:rsid w:val="001C48F1"/>
    <w:rsid w:val="001C52B3"/>
    <w:rsid w:val="001C535B"/>
    <w:rsid w:val="001C582D"/>
    <w:rsid w:val="001C583A"/>
    <w:rsid w:val="001C597D"/>
    <w:rsid w:val="001C5EF8"/>
    <w:rsid w:val="001C5FDA"/>
    <w:rsid w:val="001C652A"/>
    <w:rsid w:val="001C6C24"/>
    <w:rsid w:val="001C6E95"/>
    <w:rsid w:val="001C70A5"/>
    <w:rsid w:val="001C7220"/>
    <w:rsid w:val="001C7928"/>
    <w:rsid w:val="001C79DE"/>
    <w:rsid w:val="001C7C8D"/>
    <w:rsid w:val="001C7F3F"/>
    <w:rsid w:val="001D0068"/>
    <w:rsid w:val="001D02F4"/>
    <w:rsid w:val="001D0FA9"/>
    <w:rsid w:val="001D1850"/>
    <w:rsid w:val="001D18F6"/>
    <w:rsid w:val="001D1C5E"/>
    <w:rsid w:val="001D1D17"/>
    <w:rsid w:val="001D2B24"/>
    <w:rsid w:val="001D2BC6"/>
    <w:rsid w:val="001D2BEC"/>
    <w:rsid w:val="001D2C1B"/>
    <w:rsid w:val="001D2C37"/>
    <w:rsid w:val="001D2E10"/>
    <w:rsid w:val="001D365A"/>
    <w:rsid w:val="001D4221"/>
    <w:rsid w:val="001D4558"/>
    <w:rsid w:val="001D4764"/>
    <w:rsid w:val="001D4875"/>
    <w:rsid w:val="001D4C9B"/>
    <w:rsid w:val="001D588B"/>
    <w:rsid w:val="001D5AF1"/>
    <w:rsid w:val="001D5B36"/>
    <w:rsid w:val="001D5D18"/>
    <w:rsid w:val="001D605F"/>
    <w:rsid w:val="001D6083"/>
    <w:rsid w:val="001D638F"/>
    <w:rsid w:val="001D64A1"/>
    <w:rsid w:val="001D677C"/>
    <w:rsid w:val="001D6826"/>
    <w:rsid w:val="001D6909"/>
    <w:rsid w:val="001D6A16"/>
    <w:rsid w:val="001D6AAB"/>
    <w:rsid w:val="001D6B4F"/>
    <w:rsid w:val="001D6CCF"/>
    <w:rsid w:val="001D7994"/>
    <w:rsid w:val="001D7BE0"/>
    <w:rsid w:val="001D7C65"/>
    <w:rsid w:val="001E0776"/>
    <w:rsid w:val="001E0A38"/>
    <w:rsid w:val="001E0EDC"/>
    <w:rsid w:val="001E1071"/>
    <w:rsid w:val="001E1726"/>
    <w:rsid w:val="001E17D3"/>
    <w:rsid w:val="001E1CC2"/>
    <w:rsid w:val="001E20EF"/>
    <w:rsid w:val="001E2218"/>
    <w:rsid w:val="001E2328"/>
    <w:rsid w:val="001E241D"/>
    <w:rsid w:val="001E287F"/>
    <w:rsid w:val="001E28C6"/>
    <w:rsid w:val="001E291A"/>
    <w:rsid w:val="001E29F2"/>
    <w:rsid w:val="001E2AFC"/>
    <w:rsid w:val="001E2CB8"/>
    <w:rsid w:val="001E3182"/>
    <w:rsid w:val="001E326A"/>
    <w:rsid w:val="001E33E9"/>
    <w:rsid w:val="001E456A"/>
    <w:rsid w:val="001E4B23"/>
    <w:rsid w:val="001E4D1F"/>
    <w:rsid w:val="001E4DD8"/>
    <w:rsid w:val="001E52B4"/>
    <w:rsid w:val="001E5453"/>
    <w:rsid w:val="001E56F9"/>
    <w:rsid w:val="001E5BF7"/>
    <w:rsid w:val="001E5F54"/>
    <w:rsid w:val="001E61CA"/>
    <w:rsid w:val="001E65BC"/>
    <w:rsid w:val="001E71E0"/>
    <w:rsid w:val="001E7902"/>
    <w:rsid w:val="001E7987"/>
    <w:rsid w:val="001E7B72"/>
    <w:rsid w:val="001E7D39"/>
    <w:rsid w:val="001E7D7D"/>
    <w:rsid w:val="001E7DE0"/>
    <w:rsid w:val="001E7F81"/>
    <w:rsid w:val="001F0117"/>
    <w:rsid w:val="001F0193"/>
    <w:rsid w:val="001F0497"/>
    <w:rsid w:val="001F09FE"/>
    <w:rsid w:val="001F14CE"/>
    <w:rsid w:val="001F169E"/>
    <w:rsid w:val="001F179C"/>
    <w:rsid w:val="001F1A24"/>
    <w:rsid w:val="001F1B41"/>
    <w:rsid w:val="001F2058"/>
    <w:rsid w:val="001F232D"/>
    <w:rsid w:val="001F259D"/>
    <w:rsid w:val="001F292F"/>
    <w:rsid w:val="001F33F1"/>
    <w:rsid w:val="001F38AA"/>
    <w:rsid w:val="001F3DB2"/>
    <w:rsid w:val="001F3E3D"/>
    <w:rsid w:val="001F3EA5"/>
    <w:rsid w:val="001F4099"/>
    <w:rsid w:val="001F46C9"/>
    <w:rsid w:val="001F4839"/>
    <w:rsid w:val="001F532F"/>
    <w:rsid w:val="001F5DEA"/>
    <w:rsid w:val="001F6022"/>
    <w:rsid w:val="001F6AB4"/>
    <w:rsid w:val="001F6C72"/>
    <w:rsid w:val="001F6CE8"/>
    <w:rsid w:val="001F6D24"/>
    <w:rsid w:val="001F7044"/>
    <w:rsid w:val="001F714F"/>
    <w:rsid w:val="001F7389"/>
    <w:rsid w:val="001F769E"/>
    <w:rsid w:val="001F78D5"/>
    <w:rsid w:val="001F7C55"/>
    <w:rsid w:val="001F7DC1"/>
    <w:rsid w:val="0020006D"/>
    <w:rsid w:val="0020078F"/>
    <w:rsid w:val="00200937"/>
    <w:rsid w:val="00200A27"/>
    <w:rsid w:val="00200AEB"/>
    <w:rsid w:val="00201623"/>
    <w:rsid w:val="002016D1"/>
    <w:rsid w:val="00201870"/>
    <w:rsid w:val="00201ABD"/>
    <w:rsid w:val="00201C3B"/>
    <w:rsid w:val="0020288C"/>
    <w:rsid w:val="0020296E"/>
    <w:rsid w:val="00202A90"/>
    <w:rsid w:val="002037AC"/>
    <w:rsid w:val="00203893"/>
    <w:rsid w:val="002039A9"/>
    <w:rsid w:val="00203B1C"/>
    <w:rsid w:val="00203E21"/>
    <w:rsid w:val="002043D1"/>
    <w:rsid w:val="00204C53"/>
    <w:rsid w:val="002051AB"/>
    <w:rsid w:val="0020558A"/>
    <w:rsid w:val="002056EE"/>
    <w:rsid w:val="002059CB"/>
    <w:rsid w:val="00205E0F"/>
    <w:rsid w:val="002062CE"/>
    <w:rsid w:val="002066CC"/>
    <w:rsid w:val="0020682B"/>
    <w:rsid w:val="002068E7"/>
    <w:rsid w:val="002069B1"/>
    <w:rsid w:val="00206AA0"/>
    <w:rsid w:val="00206ABE"/>
    <w:rsid w:val="002077F4"/>
    <w:rsid w:val="00207871"/>
    <w:rsid w:val="002079F2"/>
    <w:rsid w:val="00207C7D"/>
    <w:rsid w:val="00207CC0"/>
    <w:rsid w:val="00210016"/>
    <w:rsid w:val="0021022F"/>
    <w:rsid w:val="002109A2"/>
    <w:rsid w:val="00210CBE"/>
    <w:rsid w:val="00210F3B"/>
    <w:rsid w:val="00211907"/>
    <w:rsid w:val="00211AA2"/>
    <w:rsid w:val="00211FE5"/>
    <w:rsid w:val="00211FED"/>
    <w:rsid w:val="002120B6"/>
    <w:rsid w:val="002125C9"/>
    <w:rsid w:val="00212E4A"/>
    <w:rsid w:val="00212EE0"/>
    <w:rsid w:val="00213150"/>
    <w:rsid w:val="0021356D"/>
    <w:rsid w:val="00213D74"/>
    <w:rsid w:val="00214756"/>
    <w:rsid w:val="00214D92"/>
    <w:rsid w:val="00214DD0"/>
    <w:rsid w:val="002151D3"/>
    <w:rsid w:val="0021521C"/>
    <w:rsid w:val="00215FC1"/>
    <w:rsid w:val="0021651C"/>
    <w:rsid w:val="0021672E"/>
    <w:rsid w:val="0021683D"/>
    <w:rsid w:val="00216872"/>
    <w:rsid w:val="002169FB"/>
    <w:rsid w:val="00216B54"/>
    <w:rsid w:val="00217055"/>
    <w:rsid w:val="002179A4"/>
    <w:rsid w:val="00217E48"/>
    <w:rsid w:val="002200DA"/>
    <w:rsid w:val="00220520"/>
    <w:rsid w:val="002206DB"/>
    <w:rsid w:val="00220BC3"/>
    <w:rsid w:val="00220E83"/>
    <w:rsid w:val="0022169A"/>
    <w:rsid w:val="0022184F"/>
    <w:rsid w:val="00221A60"/>
    <w:rsid w:val="00221F3D"/>
    <w:rsid w:val="0022211D"/>
    <w:rsid w:val="002222CE"/>
    <w:rsid w:val="002225DF"/>
    <w:rsid w:val="002226E7"/>
    <w:rsid w:val="00222915"/>
    <w:rsid w:val="00223282"/>
    <w:rsid w:val="002239F2"/>
    <w:rsid w:val="00223EF6"/>
    <w:rsid w:val="0022401F"/>
    <w:rsid w:val="002245EE"/>
    <w:rsid w:val="0022502E"/>
    <w:rsid w:val="002251B3"/>
    <w:rsid w:val="002251EE"/>
    <w:rsid w:val="002254F3"/>
    <w:rsid w:val="002256CB"/>
    <w:rsid w:val="00225883"/>
    <w:rsid w:val="00225FB3"/>
    <w:rsid w:val="002267E9"/>
    <w:rsid w:val="00226EED"/>
    <w:rsid w:val="0022716D"/>
    <w:rsid w:val="002271F3"/>
    <w:rsid w:val="002277BD"/>
    <w:rsid w:val="002301E4"/>
    <w:rsid w:val="00231265"/>
    <w:rsid w:val="0023167A"/>
    <w:rsid w:val="00232620"/>
    <w:rsid w:val="0023299E"/>
    <w:rsid w:val="00232CB1"/>
    <w:rsid w:val="0023304B"/>
    <w:rsid w:val="0023388A"/>
    <w:rsid w:val="00233B07"/>
    <w:rsid w:val="00233C95"/>
    <w:rsid w:val="002341DC"/>
    <w:rsid w:val="0023423D"/>
    <w:rsid w:val="002343B1"/>
    <w:rsid w:val="00234509"/>
    <w:rsid w:val="00234812"/>
    <w:rsid w:val="00234A1B"/>
    <w:rsid w:val="0023531D"/>
    <w:rsid w:val="00235C55"/>
    <w:rsid w:val="002361FD"/>
    <w:rsid w:val="002363A1"/>
    <w:rsid w:val="002363F3"/>
    <w:rsid w:val="00236E42"/>
    <w:rsid w:val="00236FBE"/>
    <w:rsid w:val="002371D9"/>
    <w:rsid w:val="00237673"/>
    <w:rsid w:val="00237961"/>
    <w:rsid w:val="00237B76"/>
    <w:rsid w:val="00237DAB"/>
    <w:rsid w:val="00237F73"/>
    <w:rsid w:val="002405CB"/>
    <w:rsid w:val="00240891"/>
    <w:rsid w:val="00240D5D"/>
    <w:rsid w:val="00240DAF"/>
    <w:rsid w:val="00241370"/>
    <w:rsid w:val="0024180E"/>
    <w:rsid w:val="00241D20"/>
    <w:rsid w:val="00241F67"/>
    <w:rsid w:val="0024240A"/>
    <w:rsid w:val="00243859"/>
    <w:rsid w:val="0024393B"/>
    <w:rsid w:val="00243ACD"/>
    <w:rsid w:val="00244285"/>
    <w:rsid w:val="002442C0"/>
    <w:rsid w:val="002443CE"/>
    <w:rsid w:val="00244D9D"/>
    <w:rsid w:val="00245096"/>
    <w:rsid w:val="0024548A"/>
    <w:rsid w:val="00245998"/>
    <w:rsid w:val="00245DD9"/>
    <w:rsid w:val="002460F0"/>
    <w:rsid w:val="00246153"/>
    <w:rsid w:val="002464B9"/>
    <w:rsid w:val="0024679A"/>
    <w:rsid w:val="00246914"/>
    <w:rsid w:val="00246936"/>
    <w:rsid w:val="00247443"/>
    <w:rsid w:val="002474EA"/>
    <w:rsid w:val="002502B0"/>
    <w:rsid w:val="00250952"/>
    <w:rsid w:val="00251000"/>
    <w:rsid w:val="002512A2"/>
    <w:rsid w:val="00251661"/>
    <w:rsid w:val="00251732"/>
    <w:rsid w:val="00252105"/>
    <w:rsid w:val="002521CF"/>
    <w:rsid w:val="002524AB"/>
    <w:rsid w:val="00252C48"/>
    <w:rsid w:val="00252E7F"/>
    <w:rsid w:val="00253328"/>
    <w:rsid w:val="002541FC"/>
    <w:rsid w:val="002544E5"/>
    <w:rsid w:val="002546EB"/>
    <w:rsid w:val="00254A97"/>
    <w:rsid w:val="00254BC1"/>
    <w:rsid w:val="00254CE3"/>
    <w:rsid w:val="00255471"/>
    <w:rsid w:val="00255D0F"/>
    <w:rsid w:val="0025600C"/>
    <w:rsid w:val="00256197"/>
    <w:rsid w:val="0025680F"/>
    <w:rsid w:val="002571B2"/>
    <w:rsid w:val="002576E1"/>
    <w:rsid w:val="00257DD0"/>
    <w:rsid w:val="00257E03"/>
    <w:rsid w:val="00260020"/>
    <w:rsid w:val="00261078"/>
    <w:rsid w:val="002610A6"/>
    <w:rsid w:val="002612BE"/>
    <w:rsid w:val="002613FA"/>
    <w:rsid w:val="002627F1"/>
    <w:rsid w:val="00262AC6"/>
    <w:rsid w:val="00263616"/>
    <w:rsid w:val="00263BD6"/>
    <w:rsid w:val="0026473F"/>
    <w:rsid w:val="00264EC1"/>
    <w:rsid w:val="002650EE"/>
    <w:rsid w:val="00265137"/>
    <w:rsid w:val="0026521B"/>
    <w:rsid w:val="00265280"/>
    <w:rsid w:val="00265965"/>
    <w:rsid w:val="00265E14"/>
    <w:rsid w:val="00267484"/>
    <w:rsid w:val="00267C56"/>
    <w:rsid w:val="002702CA"/>
    <w:rsid w:val="002707EF"/>
    <w:rsid w:val="00270AC9"/>
    <w:rsid w:val="00270C17"/>
    <w:rsid w:val="00270DBA"/>
    <w:rsid w:val="00270E66"/>
    <w:rsid w:val="002710B5"/>
    <w:rsid w:val="002712B7"/>
    <w:rsid w:val="00271CEF"/>
    <w:rsid w:val="0027270A"/>
    <w:rsid w:val="002727F9"/>
    <w:rsid w:val="002727FE"/>
    <w:rsid w:val="00272888"/>
    <w:rsid w:val="00272B66"/>
    <w:rsid w:val="00272CF2"/>
    <w:rsid w:val="002734B2"/>
    <w:rsid w:val="0027437A"/>
    <w:rsid w:val="002744D0"/>
    <w:rsid w:val="00274B1C"/>
    <w:rsid w:val="00274DFE"/>
    <w:rsid w:val="00274ECE"/>
    <w:rsid w:val="00275152"/>
    <w:rsid w:val="00275B90"/>
    <w:rsid w:val="00276B90"/>
    <w:rsid w:val="00276BD8"/>
    <w:rsid w:val="00277347"/>
    <w:rsid w:val="0027775A"/>
    <w:rsid w:val="002779EF"/>
    <w:rsid w:val="00277E27"/>
    <w:rsid w:val="0028088E"/>
    <w:rsid w:val="00280F1B"/>
    <w:rsid w:val="00281EBA"/>
    <w:rsid w:val="00282A24"/>
    <w:rsid w:val="00282CA4"/>
    <w:rsid w:val="002839F6"/>
    <w:rsid w:val="00283BEF"/>
    <w:rsid w:val="00283E98"/>
    <w:rsid w:val="00283EEB"/>
    <w:rsid w:val="00284495"/>
    <w:rsid w:val="00284EF5"/>
    <w:rsid w:val="00284F33"/>
    <w:rsid w:val="002850C4"/>
    <w:rsid w:val="0028534E"/>
    <w:rsid w:val="002859A6"/>
    <w:rsid w:val="00285D7C"/>
    <w:rsid w:val="00285F7E"/>
    <w:rsid w:val="00286C9B"/>
    <w:rsid w:val="00287A3F"/>
    <w:rsid w:val="00290367"/>
    <w:rsid w:val="00290D3F"/>
    <w:rsid w:val="0029140F"/>
    <w:rsid w:val="002914B6"/>
    <w:rsid w:val="0029162B"/>
    <w:rsid w:val="00291738"/>
    <w:rsid w:val="00291A20"/>
    <w:rsid w:val="00291C7A"/>
    <w:rsid w:val="00291EFD"/>
    <w:rsid w:val="00292350"/>
    <w:rsid w:val="00293A4D"/>
    <w:rsid w:val="00294226"/>
    <w:rsid w:val="002945DC"/>
    <w:rsid w:val="0029467D"/>
    <w:rsid w:val="00294691"/>
    <w:rsid w:val="002949E0"/>
    <w:rsid w:val="00294A3F"/>
    <w:rsid w:val="00294E70"/>
    <w:rsid w:val="002955B8"/>
    <w:rsid w:val="00295A0E"/>
    <w:rsid w:val="00295A5D"/>
    <w:rsid w:val="00295DD3"/>
    <w:rsid w:val="002962EE"/>
    <w:rsid w:val="00296F58"/>
    <w:rsid w:val="00297376"/>
    <w:rsid w:val="0029791E"/>
    <w:rsid w:val="00297DCE"/>
    <w:rsid w:val="00297E89"/>
    <w:rsid w:val="00297FBF"/>
    <w:rsid w:val="002A0038"/>
    <w:rsid w:val="002A0BB9"/>
    <w:rsid w:val="002A11D1"/>
    <w:rsid w:val="002A13A3"/>
    <w:rsid w:val="002A18C1"/>
    <w:rsid w:val="002A1C29"/>
    <w:rsid w:val="002A2904"/>
    <w:rsid w:val="002A2C28"/>
    <w:rsid w:val="002A2F4E"/>
    <w:rsid w:val="002A2FD5"/>
    <w:rsid w:val="002A3304"/>
    <w:rsid w:val="002A369B"/>
    <w:rsid w:val="002A381A"/>
    <w:rsid w:val="002A3E64"/>
    <w:rsid w:val="002A4469"/>
    <w:rsid w:val="002A544B"/>
    <w:rsid w:val="002A555D"/>
    <w:rsid w:val="002A55C0"/>
    <w:rsid w:val="002A57CB"/>
    <w:rsid w:val="002A585C"/>
    <w:rsid w:val="002A6051"/>
    <w:rsid w:val="002A634E"/>
    <w:rsid w:val="002A650C"/>
    <w:rsid w:val="002A6C4E"/>
    <w:rsid w:val="002A6C6D"/>
    <w:rsid w:val="002A6D66"/>
    <w:rsid w:val="002A7C3B"/>
    <w:rsid w:val="002A7EA9"/>
    <w:rsid w:val="002A7F36"/>
    <w:rsid w:val="002B036C"/>
    <w:rsid w:val="002B03FF"/>
    <w:rsid w:val="002B0557"/>
    <w:rsid w:val="002B0592"/>
    <w:rsid w:val="002B07D9"/>
    <w:rsid w:val="002B0C76"/>
    <w:rsid w:val="002B0E70"/>
    <w:rsid w:val="002B0F79"/>
    <w:rsid w:val="002B1107"/>
    <w:rsid w:val="002B1C61"/>
    <w:rsid w:val="002B1CC9"/>
    <w:rsid w:val="002B2DDB"/>
    <w:rsid w:val="002B324C"/>
    <w:rsid w:val="002B33E5"/>
    <w:rsid w:val="002B37A0"/>
    <w:rsid w:val="002B41E4"/>
    <w:rsid w:val="002B438F"/>
    <w:rsid w:val="002B44A6"/>
    <w:rsid w:val="002B4938"/>
    <w:rsid w:val="002B4A1E"/>
    <w:rsid w:val="002B4D79"/>
    <w:rsid w:val="002B5560"/>
    <w:rsid w:val="002B5874"/>
    <w:rsid w:val="002B5948"/>
    <w:rsid w:val="002B5B6C"/>
    <w:rsid w:val="002B5C31"/>
    <w:rsid w:val="002B735E"/>
    <w:rsid w:val="002B78BA"/>
    <w:rsid w:val="002C02A3"/>
    <w:rsid w:val="002C05B6"/>
    <w:rsid w:val="002C0CBE"/>
    <w:rsid w:val="002C0FD1"/>
    <w:rsid w:val="002C102B"/>
    <w:rsid w:val="002C162D"/>
    <w:rsid w:val="002C17D7"/>
    <w:rsid w:val="002C1F92"/>
    <w:rsid w:val="002C2240"/>
    <w:rsid w:val="002C24EA"/>
    <w:rsid w:val="002C2B1A"/>
    <w:rsid w:val="002C2CA8"/>
    <w:rsid w:val="002C3251"/>
    <w:rsid w:val="002C3E70"/>
    <w:rsid w:val="002C3ED7"/>
    <w:rsid w:val="002C490A"/>
    <w:rsid w:val="002C4A9C"/>
    <w:rsid w:val="002C5197"/>
    <w:rsid w:val="002C533F"/>
    <w:rsid w:val="002C5E8A"/>
    <w:rsid w:val="002C5FF5"/>
    <w:rsid w:val="002C62F1"/>
    <w:rsid w:val="002C693B"/>
    <w:rsid w:val="002C6A98"/>
    <w:rsid w:val="002C6EAB"/>
    <w:rsid w:val="002C7272"/>
    <w:rsid w:val="002C7669"/>
    <w:rsid w:val="002D03FB"/>
    <w:rsid w:val="002D1750"/>
    <w:rsid w:val="002D1809"/>
    <w:rsid w:val="002D1AD0"/>
    <w:rsid w:val="002D2010"/>
    <w:rsid w:val="002D2572"/>
    <w:rsid w:val="002D2590"/>
    <w:rsid w:val="002D2879"/>
    <w:rsid w:val="002D2955"/>
    <w:rsid w:val="002D2D19"/>
    <w:rsid w:val="002D3424"/>
    <w:rsid w:val="002D3BBA"/>
    <w:rsid w:val="002D3D51"/>
    <w:rsid w:val="002D3F6D"/>
    <w:rsid w:val="002D4595"/>
    <w:rsid w:val="002D4BEB"/>
    <w:rsid w:val="002D4E0B"/>
    <w:rsid w:val="002D4F18"/>
    <w:rsid w:val="002D524E"/>
    <w:rsid w:val="002D544D"/>
    <w:rsid w:val="002D56C2"/>
    <w:rsid w:val="002D5F9F"/>
    <w:rsid w:val="002D63C6"/>
    <w:rsid w:val="002D648D"/>
    <w:rsid w:val="002D6D7F"/>
    <w:rsid w:val="002D735B"/>
    <w:rsid w:val="002D754E"/>
    <w:rsid w:val="002D777E"/>
    <w:rsid w:val="002E00DB"/>
    <w:rsid w:val="002E00E7"/>
    <w:rsid w:val="002E1095"/>
    <w:rsid w:val="002E11FD"/>
    <w:rsid w:val="002E1A0C"/>
    <w:rsid w:val="002E1AED"/>
    <w:rsid w:val="002E1BE3"/>
    <w:rsid w:val="002E1E28"/>
    <w:rsid w:val="002E1E89"/>
    <w:rsid w:val="002E25BE"/>
    <w:rsid w:val="002E2D56"/>
    <w:rsid w:val="002E34E7"/>
    <w:rsid w:val="002E3A0C"/>
    <w:rsid w:val="002E3B1F"/>
    <w:rsid w:val="002E40EE"/>
    <w:rsid w:val="002E458D"/>
    <w:rsid w:val="002E496A"/>
    <w:rsid w:val="002E4A0C"/>
    <w:rsid w:val="002E4F81"/>
    <w:rsid w:val="002E5253"/>
    <w:rsid w:val="002E59C8"/>
    <w:rsid w:val="002E5EA2"/>
    <w:rsid w:val="002E6B4B"/>
    <w:rsid w:val="002E6F06"/>
    <w:rsid w:val="002E76EA"/>
    <w:rsid w:val="002E79D8"/>
    <w:rsid w:val="002E79FA"/>
    <w:rsid w:val="002E7AEB"/>
    <w:rsid w:val="002E7AF0"/>
    <w:rsid w:val="002E7B0C"/>
    <w:rsid w:val="002F03D1"/>
    <w:rsid w:val="002F0537"/>
    <w:rsid w:val="002F0BCA"/>
    <w:rsid w:val="002F0EBE"/>
    <w:rsid w:val="002F133F"/>
    <w:rsid w:val="002F2507"/>
    <w:rsid w:val="002F250F"/>
    <w:rsid w:val="002F2BF6"/>
    <w:rsid w:val="002F2E21"/>
    <w:rsid w:val="002F2F56"/>
    <w:rsid w:val="002F320E"/>
    <w:rsid w:val="002F359D"/>
    <w:rsid w:val="002F3B08"/>
    <w:rsid w:val="002F449E"/>
    <w:rsid w:val="002F51FE"/>
    <w:rsid w:val="002F5368"/>
    <w:rsid w:val="002F59C0"/>
    <w:rsid w:val="002F5C9B"/>
    <w:rsid w:val="002F655D"/>
    <w:rsid w:val="002F65B1"/>
    <w:rsid w:val="002F6CC6"/>
    <w:rsid w:val="002F7649"/>
    <w:rsid w:val="0030013F"/>
    <w:rsid w:val="003005F6"/>
    <w:rsid w:val="003009B7"/>
    <w:rsid w:val="0030175E"/>
    <w:rsid w:val="003018CE"/>
    <w:rsid w:val="00301E38"/>
    <w:rsid w:val="00302190"/>
    <w:rsid w:val="00302474"/>
    <w:rsid w:val="00302A88"/>
    <w:rsid w:val="00303588"/>
    <w:rsid w:val="00303607"/>
    <w:rsid w:val="0030375C"/>
    <w:rsid w:val="003037CA"/>
    <w:rsid w:val="00303AFF"/>
    <w:rsid w:val="00303EFF"/>
    <w:rsid w:val="00303F9D"/>
    <w:rsid w:val="003048B0"/>
    <w:rsid w:val="0030491A"/>
    <w:rsid w:val="00304E75"/>
    <w:rsid w:val="0030509E"/>
    <w:rsid w:val="0030558B"/>
    <w:rsid w:val="003055D9"/>
    <w:rsid w:val="00306156"/>
    <w:rsid w:val="0030623D"/>
    <w:rsid w:val="00306772"/>
    <w:rsid w:val="003067E9"/>
    <w:rsid w:val="003074C7"/>
    <w:rsid w:val="003100E4"/>
    <w:rsid w:val="003102C5"/>
    <w:rsid w:val="0031082A"/>
    <w:rsid w:val="00310972"/>
    <w:rsid w:val="00310A8A"/>
    <w:rsid w:val="00310CB7"/>
    <w:rsid w:val="00311056"/>
    <w:rsid w:val="0031182C"/>
    <w:rsid w:val="00311AE3"/>
    <w:rsid w:val="00311ECD"/>
    <w:rsid w:val="00312531"/>
    <w:rsid w:val="00313820"/>
    <w:rsid w:val="003139F3"/>
    <w:rsid w:val="00313BDA"/>
    <w:rsid w:val="0031437B"/>
    <w:rsid w:val="003155BD"/>
    <w:rsid w:val="003156F9"/>
    <w:rsid w:val="0031582A"/>
    <w:rsid w:val="003159CE"/>
    <w:rsid w:val="00315C6D"/>
    <w:rsid w:val="00315E96"/>
    <w:rsid w:val="00316513"/>
    <w:rsid w:val="0031663A"/>
    <w:rsid w:val="0031683D"/>
    <w:rsid w:val="00316F6D"/>
    <w:rsid w:val="0031772B"/>
    <w:rsid w:val="00317CA1"/>
    <w:rsid w:val="00317E7C"/>
    <w:rsid w:val="00320470"/>
    <w:rsid w:val="003205E0"/>
    <w:rsid w:val="00320685"/>
    <w:rsid w:val="0032096E"/>
    <w:rsid w:val="0032187D"/>
    <w:rsid w:val="00321CCD"/>
    <w:rsid w:val="00322014"/>
    <w:rsid w:val="003220C5"/>
    <w:rsid w:val="003222B7"/>
    <w:rsid w:val="003227CF"/>
    <w:rsid w:val="00322AE5"/>
    <w:rsid w:val="0032371B"/>
    <w:rsid w:val="003238BF"/>
    <w:rsid w:val="00324446"/>
    <w:rsid w:val="003245C3"/>
    <w:rsid w:val="00324721"/>
    <w:rsid w:val="003254D7"/>
    <w:rsid w:val="003258E6"/>
    <w:rsid w:val="00325C53"/>
    <w:rsid w:val="00325E59"/>
    <w:rsid w:val="003262AC"/>
    <w:rsid w:val="00326846"/>
    <w:rsid w:val="0032696C"/>
    <w:rsid w:val="00327163"/>
    <w:rsid w:val="003272D7"/>
    <w:rsid w:val="0032769B"/>
    <w:rsid w:val="00327BBC"/>
    <w:rsid w:val="00327F25"/>
    <w:rsid w:val="0033002B"/>
    <w:rsid w:val="003303A2"/>
    <w:rsid w:val="00330A39"/>
    <w:rsid w:val="00330A47"/>
    <w:rsid w:val="00330A52"/>
    <w:rsid w:val="00330BD3"/>
    <w:rsid w:val="00330CFA"/>
    <w:rsid w:val="00330D5E"/>
    <w:rsid w:val="00330F81"/>
    <w:rsid w:val="003311DC"/>
    <w:rsid w:val="0033213E"/>
    <w:rsid w:val="00332499"/>
    <w:rsid w:val="003324EA"/>
    <w:rsid w:val="00332939"/>
    <w:rsid w:val="00332B72"/>
    <w:rsid w:val="00332EAC"/>
    <w:rsid w:val="003331D9"/>
    <w:rsid w:val="00333EB2"/>
    <w:rsid w:val="003345D3"/>
    <w:rsid w:val="003347BA"/>
    <w:rsid w:val="00334D2C"/>
    <w:rsid w:val="00334ED1"/>
    <w:rsid w:val="00334F16"/>
    <w:rsid w:val="0033552D"/>
    <w:rsid w:val="00335627"/>
    <w:rsid w:val="00335959"/>
    <w:rsid w:val="00335DA1"/>
    <w:rsid w:val="00335EFB"/>
    <w:rsid w:val="00336172"/>
    <w:rsid w:val="00336591"/>
    <w:rsid w:val="003365B6"/>
    <w:rsid w:val="00336A45"/>
    <w:rsid w:val="00336E3D"/>
    <w:rsid w:val="00336F20"/>
    <w:rsid w:val="0033788B"/>
    <w:rsid w:val="00337B53"/>
    <w:rsid w:val="0034088F"/>
    <w:rsid w:val="00341805"/>
    <w:rsid w:val="003419C4"/>
    <w:rsid w:val="00341B94"/>
    <w:rsid w:val="00343079"/>
    <w:rsid w:val="003430A9"/>
    <w:rsid w:val="0034334A"/>
    <w:rsid w:val="00343401"/>
    <w:rsid w:val="003440E3"/>
    <w:rsid w:val="0034422D"/>
    <w:rsid w:val="00344291"/>
    <w:rsid w:val="003449E3"/>
    <w:rsid w:val="00345039"/>
    <w:rsid w:val="00345272"/>
    <w:rsid w:val="0034544E"/>
    <w:rsid w:val="00345683"/>
    <w:rsid w:val="003460F3"/>
    <w:rsid w:val="003461A0"/>
    <w:rsid w:val="0034637C"/>
    <w:rsid w:val="0034677A"/>
    <w:rsid w:val="00346FD8"/>
    <w:rsid w:val="00347016"/>
    <w:rsid w:val="003472A1"/>
    <w:rsid w:val="00347E3E"/>
    <w:rsid w:val="00350466"/>
    <w:rsid w:val="00350654"/>
    <w:rsid w:val="00351302"/>
    <w:rsid w:val="003519FE"/>
    <w:rsid w:val="00351B23"/>
    <w:rsid w:val="00351FB9"/>
    <w:rsid w:val="003523A6"/>
    <w:rsid w:val="0035244B"/>
    <w:rsid w:val="0035291B"/>
    <w:rsid w:val="00352E5A"/>
    <w:rsid w:val="00352FAC"/>
    <w:rsid w:val="003531E5"/>
    <w:rsid w:val="00353795"/>
    <w:rsid w:val="00353A70"/>
    <w:rsid w:val="00353B08"/>
    <w:rsid w:val="00353D32"/>
    <w:rsid w:val="00353D99"/>
    <w:rsid w:val="0035436E"/>
    <w:rsid w:val="003547A3"/>
    <w:rsid w:val="00354A4C"/>
    <w:rsid w:val="003557BE"/>
    <w:rsid w:val="003558FA"/>
    <w:rsid w:val="00355A1F"/>
    <w:rsid w:val="00355B1C"/>
    <w:rsid w:val="00356167"/>
    <w:rsid w:val="00356327"/>
    <w:rsid w:val="0035660F"/>
    <w:rsid w:val="00356BA4"/>
    <w:rsid w:val="00357700"/>
    <w:rsid w:val="00357B4E"/>
    <w:rsid w:val="00357C0A"/>
    <w:rsid w:val="00357E72"/>
    <w:rsid w:val="00357F64"/>
    <w:rsid w:val="0036005B"/>
    <w:rsid w:val="003600DB"/>
    <w:rsid w:val="0036157E"/>
    <w:rsid w:val="003616B5"/>
    <w:rsid w:val="003619D1"/>
    <w:rsid w:val="003619E1"/>
    <w:rsid w:val="00361B5C"/>
    <w:rsid w:val="00361C38"/>
    <w:rsid w:val="00361F3F"/>
    <w:rsid w:val="0036225A"/>
    <w:rsid w:val="00362619"/>
    <w:rsid w:val="00362767"/>
    <w:rsid w:val="003636E3"/>
    <w:rsid w:val="00363909"/>
    <w:rsid w:val="00363A78"/>
    <w:rsid w:val="00363ABA"/>
    <w:rsid w:val="00363C80"/>
    <w:rsid w:val="00363E05"/>
    <w:rsid w:val="00364033"/>
    <w:rsid w:val="00364194"/>
    <w:rsid w:val="00364516"/>
    <w:rsid w:val="0036489E"/>
    <w:rsid w:val="003649E0"/>
    <w:rsid w:val="00365601"/>
    <w:rsid w:val="00365C42"/>
    <w:rsid w:val="00365F98"/>
    <w:rsid w:val="00366446"/>
    <w:rsid w:val="003667CB"/>
    <w:rsid w:val="0036684B"/>
    <w:rsid w:val="003669EC"/>
    <w:rsid w:val="00366A03"/>
    <w:rsid w:val="003670C7"/>
    <w:rsid w:val="003670DE"/>
    <w:rsid w:val="0036782C"/>
    <w:rsid w:val="00367B3F"/>
    <w:rsid w:val="00367BC7"/>
    <w:rsid w:val="00367C9A"/>
    <w:rsid w:val="00370140"/>
    <w:rsid w:val="00370B65"/>
    <w:rsid w:val="00370C5B"/>
    <w:rsid w:val="00371185"/>
    <w:rsid w:val="0037122E"/>
    <w:rsid w:val="003718EF"/>
    <w:rsid w:val="0037200D"/>
    <w:rsid w:val="00372875"/>
    <w:rsid w:val="00373881"/>
    <w:rsid w:val="00373B47"/>
    <w:rsid w:val="00373CEC"/>
    <w:rsid w:val="00373D57"/>
    <w:rsid w:val="00374FAC"/>
    <w:rsid w:val="00374FEB"/>
    <w:rsid w:val="003750D7"/>
    <w:rsid w:val="00375116"/>
    <w:rsid w:val="003758DB"/>
    <w:rsid w:val="00375924"/>
    <w:rsid w:val="00376F54"/>
    <w:rsid w:val="00377048"/>
    <w:rsid w:val="00377374"/>
    <w:rsid w:val="003773BB"/>
    <w:rsid w:val="00377688"/>
    <w:rsid w:val="00377B75"/>
    <w:rsid w:val="00377CC7"/>
    <w:rsid w:val="00380550"/>
    <w:rsid w:val="00380C73"/>
    <w:rsid w:val="00380D21"/>
    <w:rsid w:val="00380FC6"/>
    <w:rsid w:val="003819A5"/>
    <w:rsid w:val="00381A50"/>
    <w:rsid w:val="00381A7A"/>
    <w:rsid w:val="00381DD6"/>
    <w:rsid w:val="00381F3E"/>
    <w:rsid w:val="003823A4"/>
    <w:rsid w:val="00382561"/>
    <w:rsid w:val="003826D5"/>
    <w:rsid w:val="00382733"/>
    <w:rsid w:val="00382ACD"/>
    <w:rsid w:val="00382B11"/>
    <w:rsid w:val="00382E0A"/>
    <w:rsid w:val="00382F3F"/>
    <w:rsid w:val="00383667"/>
    <w:rsid w:val="00383815"/>
    <w:rsid w:val="003838E4"/>
    <w:rsid w:val="00383C08"/>
    <w:rsid w:val="00383E38"/>
    <w:rsid w:val="0038403B"/>
    <w:rsid w:val="00384187"/>
    <w:rsid w:val="00384377"/>
    <w:rsid w:val="0038482A"/>
    <w:rsid w:val="00384924"/>
    <w:rsid w:val="00384CD6"/>
    <w:rsid w:val="00385DC2"/>
    <w:rsid w:val="00385DE7"/>
    <w:rsid w:val="003865F6"/>
    <w:rsid w:val="00386604"/>
    <w:rsid w:val="00386F30"/>
    <w:rsid w:val="003875A7"/>
    <w:rsid w:val="00387BCD"/>
    <w:rsid w:val="00387D11"/>
    <w:rsid w:val="003902D6"/>
    <w:rsid w:val="003903B6"/>
    <w:rsid w:val="003909D0"/>
    <w:rsid w:val="00390C6B"/>
    <w:rsid w:val="00391157"/>
    <w:rsid w:val="0039125E"/>
    <w:rsid w:val="0039177B"/>
    <w:rsid w:val="003919FA"/>
    <w:rsid w:val="00391D58"/>
    <w:rsid w:val="00391FEC"/>
    <w:rsid w:val="00392443"/>
    <w:rsid w:val="003926A7"/>
    <w:rsid w:val="00392764"/>
    <w:rsid w:val="00392A35"/>
    <w:rsid w:val="00392C6F"/>
    <w:rsid w:val="0039307B"/>
    <w:rsid w:val="00393AB9"/>
    <w:rsid w:val="00393AFC"/>
    <w:rsid w:val="00393E95"/>
    <w:rsid w:val="00394B9A"/>
    <w:rsid w:val="00395244"/>
    <w:rsid w:val="00395321"/>
    <w:rsid w:val="00395A04"/>
    <w:rsid w:val="00395E11"/>
    <w:rsid w:val="00395F22"/>
    <w:rsid w:val="003961FE"/>
    <w:rsid w:val="0039621A"/>
    <w:rsid w:val="00396293"/>
    <w:rsid w:val="00396C35"/>
    <w:rsid w:val="0039711B"/>
    <w:rsid w:val="003977CF"/>
    <w:rsid w:val="00397C3E"/>
    <w:rsid w:val="003A04C3"/>
    <w:rsid w:val="003A0665"/>
    <w:rsid w:val="003A0960"/>
    <w:rsid w:val="003A0AAF"/>
    <w:rsid w:val="003A0C8F"/>
    <w:rsid w:val="003A0E27"/>
    <w:rsid w:val="003A0F4A"/>
    <w:rsid w:val="003A0F87"/>
    <w:rsid w:val="003A14F5"/>
    <w:rsid w:val="003A1537"/>
    <w:rsid w:val="003A17C2"/>
    <w:rsid w:val="003A1EF1"/>
    <w:rsid w:val="003A2076"/>
    <w:rsid w:val="003A22EA"/>
    <w:rsid w:val="003A2316"/>
    <w:rsid w:val="003A2572"/>
    <w:rsid w:val="003A27D6"/>
    <w:rsid w:val="003A2AB2"/>
    <w:rsid w:val="003A2CA1"/>
    <w:rsid w:val="003A3522"/>
    <w:rsid w:val="003A3FD2"/>
    <w:rsid w:val="003A431D"/>
    <w:rsid w:val="003A46D1"/>
    <w:rsid w:val="003A4A79"/>
    <w:rsid w:val="003A4CD0"/>
    <w:rsid w:val="003A50A6"/>
    <w:rsid w:val="003A5103"/>
    <w:rsid w:val="003A541C"/>
    <w:rsid w:val="003A5541"/>
    <w:rsid w:val="003A588B"/>
    <w:rsid w:val="003A58BF"/>
    <w:rsid w:val="003A5D86"/>
    <w:rsid w:val="003A6206"/>
    <w:rsid w:val="003A62D6"/>
    <w:rsid w:val="003A69DE"/>
    <w:rsid w:val="003A6D40"/>
    <w:rsid w:val="003A7157"/>
    <w:rsid w:val="003A726F"/>
    <w:rsid w:val="003A7461"/>
    <w:rsid w:val="003A748A"/>
    <w:rsid w:val="003A7C09"/>
    <w:rsid w:val="003B0819"/>
    <w:rsid w:val="003B0BE4"/>
    <w:rsid w:val="003B0E74"/>
    <w:rsid w:val="003B16DE"/>
    <w:rsid w:val="003B1795"/>
    <w:rsid w:val="003B36AD"/>
    <w:rsid w:val="003B3ACF"/>
    <w:rsid w:val="003B4A6E"/>
    <w:rsid w:val="003B4B99"/>
    <w:rsid w:val="003B52A5"/>
    <w:rsid w:val="003B556B"/>
    <w:rsid w:val="003B56D4"/>
    <w:rsid w:val="003B5A0D"/>
    <w:rsid w:val="003B5A73"/>
    <w:rsid w:val="003B5BF6"/>
    <w:rsid w:val="003B5C66"/>
    <w:rsid w:val="003B5D2B"/>
    <w:rsid w:val="003B5D8F"/>
    <w:rsid w:val="003B603B"/>
    <w:rsid w:val="003B655D"/>
    <w:rsid w:val="003B6584"/>
    <w:rsid w:val="003B65C9"/>
    <w:rsid w:val="003B6C4D"/>
    <w:rsid w:val="003B711B"/>
    <w:rsid w:val="003B7815"/>
    <w:rsid w:val="003B7EDC"/>
    <w:rsid w:val="003C06EB"/>
    <w:rsid w:val="003C085E"/>
    <w:rsid w:val="003C0B1F"/>
    <w:rsid w:val="003C1034"/>
    <w:rsid w:val="003C10CD"/>
    <w:rsid w:val="003C163A"/>
    <w:rsid w:val="003C240F"/>
    <w:rsid w:val="003C24B5"/>
    <w:rsid w:val="003C28BC"/>
    <w:rsid w:val="003C2C80"/>
    <w:rsid w:val="003C345C"/>
    <w:rsid w:val="003C35BD"/>
    <w:rsid w:val="003C38A6"/>
    <w:rsid w:val="003C3A96"/>
    <w:rsid w:val="003C4243"/>
    <w:rsid w:val="003C45CA"/>
    <w:rsid w:val="003C51FC"/>
    <w:rsid w:val="003C5562"/>
    <w:rsid w:val="003C5789"/>
    <w:rsid w:val="003C5A45"/>
    <w:rsid w:val="003C5E67"/>
    <w:rsid w:val="003C6398"/>
    <w:rsid w:val="003C6D7E"/>
    <w:rsid w:val="003D0690"/>
    <w:rsid w:val="003D06A2"/>
    <w:rsid w:val="003D0C40"/>
    <w:rsid w:val="003D0E6E"/>
    <w:rsid w:val="003D1606"/>
    <w:rsid w:val="003D17FF"/>
    <w:rsid w:val="003D1BEB"/>
    <w:rsid w:val="003D2BFE"/>
    <w:rsid w:val="003D2DAF"/>
    <w:rsid w:val="003D2E06"/>
    <w:rsid w:val="003D31AC"/>
    <w:rsid w:val="003D356A"/>
    <w:rsid w:val="003D35A2"/>
    <w:rsid w:val="003D4703"/>
    <w:rsid w:val="003D489A"/>
    <w:rsid w:val="003D496C"/>
    <w:rsid w:val="003D49FB"/>
    <w:rsid w:val="003D4CBB"/>
    <w:rsid w:val="003D4D54"/>
    <w:rsid w:val="003D4DA5"/>
    <w:rsid w:val="003D5203"/>
    <w:rsid w:val="003D53EF"/>
    <w:rsid w:val="003D574F"/>
    <w:rsid w:val="003D5B1F"/>
    <w:rsid w:val="003D607F"/>
    <w:rsid w:val="003D648B"/>
    <w:rsid w:val="003D6D85"/>
    <w:rsid w:val="003D6E28"/>
    <w:rsid w:val="003D701A"/>
    <w:rsid w:val="003D7960"/>
    <w:rsid w:val="003D7CF2"/>
    <w:rsid w:val="003D7F92"/>
    <w:rsid w:val="003D7FF6"/>
    <w:rsid w:val="003E0200"/>
    <w:rsid w:val="003E02F4"/>
    <w:rsid w:val="003E0C22"/>
    <w:rsid w:val="003E0CCD"/>
    <w:rsid w:val="003E1402"/>
    <w:rsid w:val="003E1898"/>
    <w:rsid w:val="003E1F11"/>
    <w:rsid w:val="003E2BBF"/>
    <w:rsid w:val="003E2CA3"/>
    <w:rsid w:val="003E337E"/>
    <w:rsid w:val="003E3457"/>
    <w:rsid w:val="003E349A"/>
    <w:rsid w:val="003E36B3"/>
    <w:rsid w:val="003E3C1F"/>
    <w:rsid w:val="003E4470"/>
    <w:rsid w:val="003E4486"/>
    <w:rsid w:val="003E542A"/>
    <w:rsid w:val="003E5892"/>
    <w:rsid w:val="003E5956"/>
    <w:rsid w:val="003E5E3B"/>
    <w:rsid w:val="003E5E7C"/>
    <w:rsid w:val="003E6934"/>
    <w:rsid w:val="003E6CC7"/>
    <w:rsid w:val="003E6F80"/>
    <w:rsid w:val="003E72F4"/>
    <w:rsid w:val="003E7BF3"/>
    <w:rsid w:val="003E7DF2"/>
    <w:rsid w:val="003E7F40"/>
    <w:rsid w:val="003F0434"/>
    <w:rsid w:val="003F07DD"/>
    <w:rsid w:val="003F136C"/>
    <w:rsid w:val="003F1BC1"/>
    <w:rsid w:val="003F1CA4"/>
    <w:rsid w:val="003F1E87"/>
    <w:rsid w:val="003F2356"/>
    <w:rsid w:val="003F2763"/>
    <w:rsid w:val="003F2890"/>
    <w:rsid w:val="003F3262"/>
    <w:rsid w:val="003F37FA"/>
    <w:rsid w:val="003F38A9"/>
    <w:rsid w:val="003F3C1C"/>
    <w:rsid w:val="003F3CB6"/>
    <w:rsid w:val="003F4AB6"/>
    <w:rsid w:val="003F4DE7"/>
    <w:rsid w:val="003F5040"/>
    <w:rsid w:val="003F56F4"/>
    <w:rsid w:val="003F5791"/>
    <w:rsid w:val="003F5ED0"/>
    <w:rsid w:val="003F5F77"/>
    <w:rsid w:val="003F6566"/>
    <w:rsid w:val="003F7E28"/>
    <w:rsid w:val="003F7F18"/>
    <w:rsid w:val="00400028"/>
    <w:rsid w:val="00400220"/>
    <w:rsid w:val="00400925"/>
    <w:rsid w:val="00400974"/>
    <w:rsid w:val="00400CC9"/>
    <w:rsid w:val="0040138C"/>
    <w:rsid w:val="004018E4"/>
    <w:rsid w:val="00401A7A"/>
    <w:rsid w:val="00401D95"/>
    <w:rsid w:val="00401F30"/>
    <w:rsid w:val="004033BB"/>
    <w:rsid w:val="00403446"/>
    <w:rsid w:val="004034EA"/>
    <w:rsid w:val="004038B7"/>
    <w:rsid w:val="0040390C"/>
    <w:rsid w:val="00403A40"/>
    <w:rsid w:val="00403A68"/>
    <w:rsid w:val="0040415B"/>
    <w:rsid w:val="00404215"/>
    <w:rsid w:val="004043BE"/>
    <w:rsid w:val="004048DA"/>
    <w:rsid w:val="00404942"/>
    <w:rsid w:val="00404BEC"/>
    <w:rsid w:val="00404CBA"/>
    <w:rsid w:val="004056C7"/>
    <w:rsid w:val="00406692"/>
    <w:rsid w:val="00406CA5"/>
    <w:rsid w:val="00406E5F"/>
    <w:rsid w:val="004072DA"/>
    <w:rsid w:val="004077D3"/>
    <w:rsid w:val="00407F5E"/>
    <w:rsid w:val="00407F89"/>
    <w:rsid w:val="00410454"/>
    <w:rsid w:val="004115F3"/>
    <w:rsid w:val="00411843"/>
    <w:rsid w:val="00411CD6"/>
    <w:rsid w:val="00411D9D"/>
    <w:rsid w:val="00412240"/>
    <w:rsid w:val="0041239D"/>
    <w:rsid w:val="004124E0"/>
    <w:rsid w:val="00412A9A"/>
    <w:rsid w:val="00412D5C"/>
    <w:rsid w:val="00413066"/>
    <w:rsid w:val="0041333A"/>
    <w:rsid w:val="00413481"/>
    <w:rsid w:val="004134C9"/>
    <w:rsid w:val="00413521"/>
    <w:rsid w:val="004135F6"/>
    <w:rsid w:val="00413BC6"/>
    <w:rsid w:val="004145E0"/>
    <w:rsid w:val="0041472B"/>
    <w:rsid w:val="004148D9"/>
    <w:rsid w:val="00414AFD"/>
    <w:rsid w:val="00414ECE"/>
    <w:rsid w:val="0041512F"/>
    <w:rsid w:val="00415304"/>
    <w:rsid w:val="0041582A"/>
    <w:rsid w:val="00415DDB"/>
    <w:rsid w:val="00415F46"/>
    <w:rsid w:val="004161B6"/>
    <w:rsid w:val="00416270"/>
    <w:rsid w:val="00416651"/>
    <w:rsid w:val="00416EF1"/>
    <w:rsid w:val="00416F86"/>
    <w:rsid w:val="00420443"/>
    <w:rsid w:val="004207DA"/>
    <w:rsid w:val="004208FB"/>
    <w:rsid w:val="00420B0E"/>
    <w:rsid w:val="00420BAE"/>
    <w:rsid w:val="00420BC5"/>
    <w:rsid w:val="00420D2A"/>
    <w:rsid w:val="00420ED2"/>
    <w:rsid w:val="00420F1A"/>
    <w:rsid w:val="00421055"/>
    <w:rsid w:val="00421261"/>
    <w:rsid w:val="00421643"/>
    <w:rsid w:val="0042175E"/>
    <w:rsid w:val="00421986"/>
    <w:rsid w:val="00421FF5"/>
    <w:rsid w:val="0042251F"/>
    <w:rsid w:val="004228CA"/>
    <w:rsid w:val="00422979"/>
    <w:rsid w:val="00422B60"/>
    <w:rsid w:val="00422BC6"/>
    <w:rsid w:val="00422D35"/>
    <w:rsid w:val="00422D7F"/>
    <w:rsid w:val="004235F8"/>
    <w:rsid w:val="0042376E"/>
    <w:rsid w:val="004241B0"/>
    <w:rsid w:val="004242D8"/>
    <w:rsid w:val="00424D2B"/>
    <w:rsid w:val="004251BE"/>
    <w:rsid w:val="004255F1"/>
    <w:rsid w:val="00425946"/>
    <w:rsid w:val="00425AF0"/>
    <w:rsid w:val="00425CBB"/>
    <w:rsid w:val="00426065"/>
    <w:rsid w:val="00426100"/>
    <w:rsid w:val="0042619C"/>
    <w:rsid w:val="0042636E"/>
    <w:rsid w:val="004265C9"/>
    <w:rsid w:val="00426654"/>
    <w:rsid w:val="00427017"/>
    <w:rsid w:val="00427430"/>
    <w:rsid w:val="00430185"/>
    <w:rsid w:val="00430376"/>
    <w:rsid w:val="00430ED7"/>
    <w:rsid w:val="004310EB"/>
    <w:rsid w:val="0043123D"/>
    <w:rsid w:val="004312FD"/>
    <w:rsid w:val="0043171F"/>
    <w:rsid w:val="00431B9A"/>
    <w:rsid w:val="004322BC"/>
    <w:rsid w:val="004337AC"/>
    <w:rsid w:val="00433A81"/>
    <w:rsid w:val="0043410C"/>
    <w:rsid w:val="00434300"/>
    <w:rsid w:val="0043444A"/>
    <w:rsid w:val="0043466D"/>
    <w:rsid w:val="00434E9B"/>
    <w:rsid w:val="00435082"/>
    <w:rsid w:val="004351CE"/>
    <w:rsid w:val="0043529F"/>
    <w:rsid w:val="0043547D"/>
    <w:rsid w:val="00435C89"/>
    <w:rsid w:val="00435D9A"/>
    <w:rsid w:val="00436147"/>
    <w:rsid w:val="0043646D"/>
    <w:rsid w:val="004368BA"/>
    <w:rsid w:val="00436B6F"/>
    <w:rsid w:val="00437022"/>
    <w:rsid w:val="004378F4"/>
    <w:rsid w:val="004379B4"/>
    <w:rsid w:val="00437C94"/>
    <w:rsid w:val="004401B1"/>
    <w:rsid w:val="00440A9C"/>
    <w:rsid w:val="00440BB5"/>
    <w:rsid w:val="004413AB"/>
    <w:rsid w:val="004413C0"/>
    <w:rsid w:val="00441C16"/>
    <w:rsid w:val="00442106"/>
    <w:rsid w:val="004421E8"/>
    <w:rsid w:val="00442894"/>
    <w:rsid w:val="004432C2"/>
    <w:rsid w:val="00443353"/>
    <w:rsid w:val="00443655"/>
    <w:rsid w:val="004437D3"/>
    <w:rsid w:val="0044387C"/>
    <w:rsid w:val="00443A1D"/>
    <w:rsid w:val="00444639"/>
    <w:rsid w:val="004446C3"/>
    <w:rsid w:val="00444816"/>
    <w:rsid w:val="00444B50"/>
    <w:rsid w:val="00444B7E"/>
    <w:rsid w:val="004454FD"/>
    <w:rsid w:val="00445522"/>
    <w:rsid w:val="00445D6E"/>
    <w:rsid w:val="00446172"/>
    <w:rsid w:val="004461BD"/>
    <w:rsid w:val="004465BA"/>
    <w:rsid w:val="004467DA"/>
    <w:rsid w:val="00446940"/>
    <w:rsid w:val="00446C09"/>
    <w:rsid w:val="00446D57"/>
    <w:rsid w:val="00450049"/>
    <w:rsid w:val="00450622"/>
    <w:rsid w:val="004508B2"/>
    <w:rsid w:val="0045166D"/>
    <w:rsid w:val="0045174B"/>
    <w:rsid w:val="0045210E"/>
    <w:rsid w:val="00452702"/>
    <w:rsid w:val="00452C47"/>
    <w:rsid w:val="00452E3C"/>
    <w:rsid w:val="004533D9"/>
    <w:rsid w:val="00453758"/>
    <w:rsid w:val="00454023"/>
    <w:rsid w:val="004541EC"/>
    <w:rsid w:val="0045425B"/>
    <w:rsid w:val="004548A9"/>
    <w:rsid w:val="00454F29"/>
    <w:rsid w:val="00455287"/>
    <w:rsid w:val="00455327"/>
    <w:rsid w:val="00455FCA"/>
    <w:rsid w:val="004566FF"/>
    <w:rsid w:val="004576F8"/>
    <w:rsid w:val="00457820"/>
    <w:rsid w:val="00457C30"/>
    <w:rsid w:val="00457E30"/>
    <w:rsid w:val="004601F5"/>
    <w:rsid w:val="00460A1D"/>
    <w:rsid w:val="00460AB4"/>
    <w:rsid w:val="00460F20"/>
    <w:rsid w:val="004612E2"/>
    <w:rsid w:val="00461462"/>
    <w:rsid w:val="0046183A"/>
    <w:rsid w:val="004621BE"/>
    <w:rsid w:val="004622AF"/>
    <w:rsid w:val="004627FE"/>
    <w:rsid w:val="0046294D"/>
    <w:rsid w:val="00462A08"/>
    <w:rsid w:val="00462A21"/>
    <w:rsid w:val="00462AB4"/>
    <w:rsid w:val="00462ECB"/>
    <w:rsid w:val="00463617"/>
    <w:rsid w:val="0046366D"/>
    <w:rsid w:val="004637E5"/>
    <w:rsid w:val="00465127"/>
    <w:rsid w:val="0046514D"/>
    <w:rsid w:val="00465172"/>
    <w:rsid w:val="004651AC"/>
    <w:rsid w:val="00465A6D"/>
    <w:rsid w:val="00465CE5"/>
    <w:rsid w:val="00466127"/>
    <w:rsid w:val="00466222"/>
    <w:rsid w:val="00466544"/>
    <w:rsid w:val="0046667F"/>
    <w:rsid w:val="00466920"/>
    <w:rsid w:val="00467091"/>
    <w:rsid w:val="0046720C"/>
    <w:rsid w:val="00467468"/>
    <w:rsid w:val="00467DBE"/>
    <w:rsid w:val="00467F19"/>
    <w:rsid w:val="004702CA"/>
    <w:rsid w:val="00470479"/>
    <w:rsid w:val="00470900"/>
    <w:rsid w:val="0047099E"/>
    <w:rsid w:val="00470A96"/>
    <w:rsid w:val="00470D70"/>
    <w:rsid w:val="0047123F"/>
    <w:rsid w:val="004713A6"/>
    <w:rsid w:val="00471507"/>
    <w:rsid w:val="00471C21"/>
    <w:rsid w:val="00471FCF"/>
    <w:rsid w:val="004728CA"/>
    <w:rsid w:val="0047316C"/>
    <w:rsid w:val="004735A7"/>
    <w:rsid w:val="00473651"/>
    <w:rsid w:val="00473A05"/>
    <w:rsid w:val="00473F0F"/>
    <w:rsid w:val="00473FD0"/>
    <w:rsid w:val="00474C00"/>
    <w:rsid w:val="00474EE9"/>
    <w:rsid w:val="00475210"/>
    <w:rsid w:val="004759DC"/>
    <w:rsid w:val="00475A95"/>
    <w:rsid w:val="00475B90"/>
    <w:rsid w:val="00475F68"/>
    <w:rsid w:val="0047606D"/>
    <w:rsid w:val="00476EA3"/>
    <w:rsid w:val="00476F23"/>
    <w:rsid w:val="004775BC"/>
    <w:rsid w:val="004776DE"/>
    <w:rsid w:val="00477744"/>
    <w:rsid w:val="00477816"/>
    <w:rsid w:val="004778A4"/>
    <w:rsid w:val="00477BEA"/>
    <w:rsid w:val="00477C08"/>
    <w:rsid w:val="00477C38"/>
    <w:rsid w:val="00480095"/>
    <w:rsid w:val="00480197"/>
    <w:rsid w:val="0048021B"/>
    <w:rsid w:val="00480246"/>
    <w:rsid w:val="0048037F"/>
    <w:rsid w:val="00480759"/>
    <w:rsid w:val="00480810"/>
    <w:rsid w:val="00480B4F"/>
    <w:rsid w:val="00480CA4"/>
    <w:rsid w:val="00480F65"/>
    <w:rsid w:val="00481138"/>
    <w:rsid w:val="00481165"/>
    <w:rsid w:val="004816AE"/>
    <w:rsid w:val="00481EBF"/>
    <w:rsid w:val="0048204A"/>
    <w:rsid w:val="0048250B"/>
    <w:rsid w:val="004826CD"/>
    <w:rsid w:val="004829C5"/>
    <w:rsid w:val="00482B3C"/>
    <w:rsid w:val="00482C55"/>
    <w:rsid w:val="00482E84"/>
    <w:rsid w:val="00483001"/>
    <w:rsid w:val="00483064"/>
    <w:rsid w:val="0048320B"/>
    <w:rsid w:val="00483B04"/>
    <w:rsid w:val="00483CB0"/>
    <w:rsid w:val="00483CE0"/>
    <w:rsid w:val="00484177"/>
    <w:rsid w:val="0048421D"/>
    <w:rsid w:val="0048441C"/>
    <w:rsid w:val="00484554"/>
    <w:rsid w:val="00484A53"/>
    <w:rsid w:val="00484DDC"/>
    <w:rsid w:val="00485455"/>
    <w:rsid w:val="004855B8"/>
    <w:rsid w:val="004857B1"/>
    <w:rsid w:val="00485A56"/>
    <w:rsid w:val="00485ADA"/>
    <w:rsid w:val="00486131"/>
    <w:rsid w:val="004868D9"/>
    <w:rsid w:val="004869FA"/>
    <w:rsid w:val="00486A21"/>
    <w:rsid w:val="00486ACE"/>
    <w:rsid w:val="00486B1E"/>
    <w:rsid w:val="00486BF2"/>
    <w:rsid w:val="00486E0E"/>
    <w:rsid w:val="00487397"/>
    <w:rsid w:val="004874AA"/>
    <w:rsid w:val="0048769C"/>
    <w:rsid w:val="004876A1"/>
    <w:rsid w:val="0048776D"/>
    <w:rsid w:val="00487AF9"/>
    <w:rsid w:val="00487DF9"/>
    <w:rsid w:val="004900BD"/>
    <w:rsid w:val="0049046D"/>
    <w:rsid w:val="00490508"/>
    <w:rsid w:val="004909EA"/>
    <w:rsid w:val="00491FFB"/>
    <w:rsid w:val="00492196"/>
    <w:rsid w:val="00492482"/>
    <w:rsid w:val="004929C7"/>
    <w:rsid w:val="004929DF"/>
    <w:rsid w:val="00492A2E"/>
    <w:rsid w:val="00492B80"/>
    <w:rsid w:val="004930E3"/>
    <w:rsid w:val="0049369E"/>
    <w:rsid w:val="004938A6"/>
    <w:rsid w:val="00493A33"/>
    <w:rsid w:val="00493E86"/>
    <w:rsid w:val="0049402B"/>
    <w:rsid w:val="004942F7"/>
    <w:rsid w:val="0049458F"/>
    <w:rsid w:val="00494704"/>
    <w:rsid w:val="00494AC8"/>
    <w:rsid w:val="004954FC"/>
    <w:rsid w:val="00495786"/>
    <w:rsid w:val="00495939"/>
    <w:rsid w:val="00495A69"/>
    <w:rsid w:val="00495B59"/>
    <w:rsid w:val="00496334"/>
    <w:rsid w:val="0049640A"/>
    <w:rsid w:val="00496470"/>
    <w:rsid w:val="00496A79"/>
    <w:rsid w:val="00496B7E"/>
    <w:rsid w:val="00496BB7"/>
    <w:rsid w:val="004970F5"/>
    <w:rsid w:val="004A0290"/>
    <w:rsid w:val="004A038A"/>
    <w:rsid w:val="004A0A3C"/>
    <w:rsid w:val="004A14C2"/>
    <w:rsid w:val="004A2695"/>
    <w:rsid w:val="004A2BDE"/>
    <w:rsid w:val="004A34CB"/>
    <w:rsid w:val="004A3BDA"/>
    <w:rsid w:val="004A5096"/>
    <w:rsid w:val="004A5299"/>
    <w:rsid w:val="004A57E0"/>
    <w:rsid w:val="004A5C57"/>
    <w:rsid w:val="004A6C38"/>
    <w:rsid w:val="004A6E85"/>
    <w:rsid w:val="004A76F2"/>
    <w:rsid w:val="004A78A1"/>
    <w:rsid w:val="004B0741"/>
    <w:rsid w:val="004B08D1"/>
    <w:rsid w:val="004B0A20"/>
    <w:rsid w:val="004B124C"/>
    <w:rsid w:val="004B1577"/>
    <w:rsid w:val="004B1ADC"/>
    <w:rsid w:val="004B22B3"/>
    <w:rsid w:val="004B23E5"/>
    <w:rsid w:val="004B2762"/>
    <w:rsid w:val="004B2888"/>
    <w:rsid w:val="004B2B17"/>
    <w:rsid w:val="004B2CAD"/>
    <w:rsid w:val="004B2D24"/>
    <w:rsid w:val="004B326A"/>
    <w:rsid w:val="004B3417"/>
    <w:rsid w:val="004B3B24"/>
    <w:rsid w:val="004B3D34"/>
    <w:rsid w:val="004B4137"/>
    <w:rsid w:val="004B4548"/>
    <w:rsid w:val="004B467D"/>
    <w:rsid w:val="004B4A40"/>
    <w:rsid w:val="004B4B3B"/>
    <w:rsid w:val="004B5447"/>
    <w:rsid w:val="004B5663"/>
    <w:rsid w:val="004B58F0"/>
    <w:rsid w:val="004B60B5"/>
    <w:rsid w:val="004B61CA"/>
    <w:rsid w:val="004B64F0"/>
    <w:rsid w:val="004B654B"/>
    <w:rsid w:val="004B656C"/>
    <w:rsid w:val="004B67AA"/>
    <w:rsid w:val="004B6B52"/>
    <w:rsid w:val="004B6C22"/>
    <w:rsid w:val="004B6C27"/>
    <w:rsid w:val="004B70DB"/>
    <w:rsid w:val="004B757F"/>
    <w:rsid w:val="004B7667"/>
    <w:rsid w:val="004B79FC"/>
    <w:rsid w:val="004B7CA6"/>
    <w:rsid w:val="004B7F8A"/>
    <w:rsid w:val="004B7F8F"/>
    <w:rsid w:val="004C0163"/>
    <w:rsid w:val="004C0391"/>
    <w:rsid w:val="004C059E"/>
    <w:rsid w:val="004C0B78"/>
    <w:rsid w:val="004C0CE4"/>
    <w:rsid w:val="004C13AF"/>
    <w:rsid w:val="004C13F9"/>
    <w:rsid w:val="004C166C"/>
    <w:rsid w:val="004C184F"/>
    <w:rsid w:val="004C191C"/>
    <w:rsid w:val="004C1AFC"/>
    <w:rsid w:val="004C1C87"/>
    <w:rsid w:val="004C21A4"/>
    <w:rsid w:val="004C24B4"/>
    <w:rsid w:val="004C2B3F"/>
    <w:rsid w:val="004C3290"/>
    <w:rsid w:val="004C32C6"/>
    <w:rsid w:val="004C3338"/>
    <w:rsid w:val="004C34DE"/>
    <w:rsid w:val="004C3B6D"/>
    <w:rsid w:val="004C3E11"/>
    <w:rsid w:val="004C3FFD"/>
    <w:rsid w:val="004C423C"/>
    <w:rsid w:val="004C4719"/>
    <w:rsid w:val="004C4866"/>
    <w:rsid w:val="004C4937"/>
    <w:rsid w:val="004C4984"/>
    <w:rsid w:val="004C4E82"/>
    <w:rsid w:val="004C5004"/>
    <w:rsid w:val="004C505A"/>
    <w:rsid w:val="004C5A84"/>
    <w:rsid w:val="004C5B34"/>
    <w:rsid w:val="004C6227"/>
    <w:rsid w:val="004C62F9"/>
    <w:rsid w:val="004C6534"/>
    <w:rsid w:val="004C7379"/>
    <w:rsid w:val="004C757E"/>
    <w:rsid w:val="004C7F62"/>
    <w:rsid w:val="004C7F92"/>
    <w:rsid w:val="004D056A"/>
    <w:rsid w:val="004D0638"/>
    <w:rsid w:val="004D083E"/>
    <w:rsid w:val="004D08BF"/>
    <w:rsid w:val="004D0C6E"/>
    <w:rsid w:val="004D0D89"/>
    <w:rsid w:val="004D1455"/>
    <w:rsid w:val="004D1F99"/>
    <w:rsid w:val="004D2586"/>
    <w:rsid w:val="004D2809"/>
    <w:rsid w:val="004D2CA8"/>
    <w:rsid w:val="004D3401"/>
    <w:rsid w:val="004D3424"/>
    <w:rsid w:val="004D35B2"/>
    <w:rsid w:val="004D3CA1"/>
    <w:rsid w:val="004D3E89"/>
    <w:rsid w:val="004D47CF"/>
    <w:rsid w:val="004D4809"/>
    <w:rsid w:val="004D4B1C"/>
    <w:rsid w:val="004D521D"/>
    <w:rsid w:val="004D54E7"/>
    <w:rsid w:val="004D5A6B"/>
    <w:rsid w:val="004D5D43"/>
    <w:rsid w:val="004D5D80"/>
    <w:rsid w:val="004D6BB1"/>
    <w:rsid w:val="004D71B2"/>
    <w:rsid w:val="004D79DB"/>
    <w:rsid w:val="004D7CFA"/>
    <w:rsid w:val="004D7D61"/>
    <w:rsid w:val="004E00BA"/>
    <w:rsid w:val="004E0271"/>
    <w:rsid w:val="004E03AE"/>
    <w:rsid w:val="004E03BB"/>
    <w:rsid w:val="004E0407"/>
    <w:rsid w:val="004E09D0"/>
    <w:rsid w:val="004E0F4B"/>
    <w:rsid w:val="004E1342"/>
    <w:rsid w:val="004E13CF"/>
    <w:rsid w:val="004E1612"/>
    <w:rsid w:val="004E18EF"/>
    <w:rsid w:val="004E1F47"/>
    <w:rsid w:val="004E2165"/>
    <w:rsid w:val="004E25BC"/>
    <w:rsid w:val="004E2676"/>
    <w:rsid w:val="004E2CF8"/>
    <w:rsid w:val="004E2F07"/>
    <w:rsid w:val="004E2F17"/>
    <w:rsid w:val="004E2FE9"/>
    <w:rsid w:val="004E3187"/>
    <w:rsid w:val="004E34DF"/>
    <w:rsid w:val="004E3929"/>
    <w:rsid w:val="004E3B0A"/>
    <w:rsid w:val="004E3BE2"/>
    <w:rsid w:val="004E3E02"/>
    <w:rsid w:val="004E41A2"/>
    <w:rsid w:val="004E45A0"/>
    <w:rsid w:val="004E539D"/>
    <w:rsid w:val="004E5A78"/>
    <w:rsid w:val="004E5A9A"/>
    <w:rsid w:val="004E5B85"/>
    <w:rsid w:val="004E5C38"/>
    <w:rsid w:val="004E6894"/>
    <w:rsid w:val="004E6B9E"/>
    <w:rsid w:val="004E6F4D"/>
    <w:rsid w:val="004E7339"/>
    <w:rsid w:val="004E7E19"/>
    <w:rsid w:val="004E7E93"/>
    <w:rsid w:val="004F06DA"/>
    <w:rsid w:val="004F10B4"/>
    <w:rsid w:val="004F14A7"/>
    <w:rsid w:val="004F173D"/>
    <w:rsid w:val="004F1CE4"/>
    <w:rsid w:val="004F1E28"/>
    <w:rsid w:val="004F20DD"/>
    <w:rsid w:val="004F239E"/>
    <w:rsid w:val="004F25F6"/>
    <w:rsid w:val="004F292D"/>
    <w:rsid w:val="004F2967"/>
    <w:rsid w:val="004F2B4F"/>
    <w:rsid w:val="004F2C9E"/>
    <w:rsid w:val="004F3B32"/>
    <w:rsid w:val="004F3B52"/>
    <w:rsid w:val="004F48CE"/>
    <w:rsid w:val="004F4F6D"/>
    <w:rsid w:val="004F544A"/>
    <w:rsid w:val="004F57EC"/>
    <w:rsid w:val="004F5DC5"/>
    <w:rsid w:val="004F6644"/>
    <w:rsid w:val="004F681C"/>
    <w:rsid w:val="004F6A44"/>
    <w:rsid w:val="004F75CC"/>
    <w:rsid w:val="004F76E6"/>
    <w:rsid w:val="004F795C"/>
    <w:rsid w:val="004F7A0F"/>
    <w:rsid w:val="004F7F54"/>
    <w:rsid w:val="00500340"/>
    <w:rsid w:val="00500980"/>
    <w:rsid w:val="00500CDA"/>
    <w:rsid w:val="00500DA6"/>
    <w:rsid w:val="00500DF2"/>
    <w:rsid w:val="005011E2"/>
    <w:rsid w:val="00501203"/>
    <w:rsid w:val="005012C1"/>
    <w:rsid w:val="00501429"/>
    <w:rsid w:val="00501499"/>
    <w:rsid w:val="005016EA"/>
    <w:rsid w:val="0050192C"/>
    <w:rsid w:val="005019D5"/>
    <w:rsid w:val="00501B65"/>
    <w:rsid w:val="005021E5"/>
    <w:rsid w:val="00502321"/>
    <w:rsid w:val="00502975"/>
    <w:rsid w:val="005029A6"/>
    <w:rsid w:val="00502DB5"/>
    <w:rsid w:val="00502FFB"/>
    <w:rsid w:val="00504338"/>
    <w:rsid w:val="00504AB9"/>
    <w:rsid w:val="00504AF7"/>
    <w:rsid w:val="00504C72"/>
    <w:rsid w:val="00504F94"/>
    <w:rsid w:val="00505537"/>
    <w:rsid w:val="00505A1B"/>
    <w:rsid w:val="00505DDC"/>
    <w:rsid w:val="0050602A"/>
    <w:rsid w:val="005063EA"/>
    <w:rsid w:val="00506AB8"/>
    <w:rsid w:val="00506B9F"/>
    <w:rsid w:val="005077FE"/>
    <w:rsid w:val="00507852"/>
    <w:rsid w:val="00507CDF"/>
    <w:rsid w:val="00507E9F"/>
    <w:rsid w:val="00507EB0"/>
    <w:rsid w:val="005100B5"/>
    <w:rsid w:val="005103FA"/>
    <w:rsid w:val="00510824"/>
    <w:rsid w:val="0051098A"/>
    <w:rsid w:val="00510B22"/>
    <w:rsid w:val="00510C92"/>
    <w:rsid w:val="00510D23"/>
    <w:rsid w:val="00510DF7"/>
    <w:rsid w:val="00510F5F"/>
    <w:rsid w:val="0051133A"/>
    <w:rsid w:val="00511672"/>
    <w:rsid w:val="005118DC"/>
    <w:rsid w:val="00511DF5"/>
    <w:rsid w:val="005122A6"/>
    <w:rsid w:val="00512C16"/>
    <w:rsid w:val="0051327C"/>
    <w:rsid w:val="005132F6"/>
    <w:rsid w:val="005133B5"/>
    <w:rsid w:val="0051347C"/>
    <w:rsid w:val="00513BC2"/>
    <w:rsid w:val="00513CBE"/>
    <w:rsid w:val="0051410D"/>
    <w:rsid w:val="005144E4"/>
    <w:rsid w:val="00514866"/>
    <w:rsid w:val="00514A0B"/>
    <w:rsid w:val="00514E3F"/>
    <w:rsid w:val="0051528E"/>
    <w:rsid w:val="005153A9"/>
    <w:rsid w:val="0051544C"/>
    <w:rsid w:val="0051554E"/>
    <w:rsid w:val="00515B10"/>
    <w:rsid w:val="00515F3C"/>
    <w:rsid w:val="00516753"/>
    <w:rsid w:val="005170B3"/>
    <w:rsid w:val="0051722F"/>
    <w:rsid w:val="005172CF"/>
    <w:rsid w:val="00517445"/>
    <w:rsid w:val="00517777"/>
    <w:rsid w:val="00517C17"/>
    <w:rsid w:val="00517ECF"/>
    <w:rsid w:val="005207C2"/>
    <w:rsid w:val="00521BD3"/>
    <w:rsid w:val="005220F2"/>
    <w:rsid w:val="005224E2"/>
    <w:rsid w:val="0052251E"/>
    <w:rsid w:val="00522AEB"/>
    <w:rsid w:val="005230BA"/>
    <w:rsid w:val="005230C3"/>
    <w:rsid w:val="005230C8"/>
    <w:rsid w:val="00523698"/>
    <w:rsid w:val="00523A7B"/>
    <w:rsid w:val="00524212"/>
    <w:rsid w:val="0052434C"/>
    <w:rsid w:val="00524EE3"/>
    <w:rsid w:val="005251EF"/>
    <w:rsid w:val="00525412"/>
    <w:rsid w:val="00525A87"/>
    <w:rsid w:val="00525D47"/>
    <w:rsid w:val="00525F64"/>
    <w:rsid w:val="00526447"/>
    <w:rsid w:val="0052644F"/>
    <w:rsid w:val="0052666F"/>
    <w:rsid w:val="00526EDC"/>
    <w:rsid w:val="0052701B"/>
    <w:rsid w:val="005275BB"/>
    <w:rsid w:val="00527727"/>
    <w:rsid w:val="00527A37"/>
    <w:rsid w:val="00530277"/>
    <w:rsid w:val="005307E6"/>
    <w:rsid w:val="005313B8"/>
    <w:rsid w:val="00531757"/>
    <w:rsid w:val="005317FC"/>
    <w:rsid w:val="00532238"/>
    <w:rsid w:val="00532692"/>
    <w:rsid w:val="005327FB"/>
    <w:rsid w:val="00532CFC"/>
    <w:rsid w:val="00533355"/>
    <w:rsid w:val="005337C2"/>
    <w:rsid w:val="00533818"/>
    <w:rsid w:val="00533842"/>
    <w:rsid w:val="00533922"/>
    <w:rsid w:val="0053394B"/>
    <w:rsid w:val="005339AB"/>
    <w:rsid w:val="00533B9F"/>
    <w:rsid w:val="00533D26"/>
    <w:rsid w:val="00534851"/>
    <w:rsid w:val="00534D33"/>
    <w:rsid w:val="0053505D"/>
    <w:rsid w:val="00535375"/>
    <w:rsid w:val="00535BE2"/>
    <w:rsid w:val="00535F3F"/>
    <w:rsid w:val="005362D2"/>
    <w:rsid w:val="005363AD"/>
    <w:rsid w:val="005364F9"/>
    <w:rsid w:val="00536C5C"/>
    <w:rsid w:val="00536E4B"/>
    <w:rsid w:val="005371C9"/>
    <w:rsid w:val="00537269"/>
    <w:rsid w:val="00537324"/>
    <w:rsid w:val="00537376"/>
    <w:rsid w:val="00537537"/>
    <w:rsid w:val="005376E2"/>
    <w:rsid w:val="005379A0"/>
    <w:rsid w:val="00537BF3"/>
    <w:rsid w:val="00537C57"/>
    <w:rsid w:val="00537F76"/>
    <w:rsid w:val="00540085"/>
    <w:rsid w:val="005404CB"/>
    <w:rsid w:val="00540542"/>
    <w:rsid w:val="00540754"/>
    <w:rsid w:val="00540C63"/>
    <w:rsid w:val="00541329"/>
    <w:rsid w:val="00541480"/>
    <w:rsid w:val="0054193F"/>
    <w:rsid w:val="00541C57"/>
    <w:rsid w:val="0054240F"/>
    <w:rsid w:val="0054272B"/>
    <w:rsid w:val="0054294E"/>
    <w:rsid w:val="00542971"/>
    <w:rsid w:val="00542AAD"/>
    <w:rsid w:val="00543024"/>
    <w:rsid w:val="00543687"/>
    <w:rsid w:val="00543EF7"/>
    <w:rsid w:val="00543F9F"/>
    <w:rsid w:val="00544624"/>
    <w:rsid w:val="0054487A"/>
    <w:rsid w:val="005448E4"/>
    <w:rsid w:val="00544A2A"/>
    <w:rsid w:val="00544B22"/>
    <w:rsid w:val="005452A9"/>
    <w:rsid w:val="00545B25"/>
    <w:rsid w:val="00546B58"/>
    <w:rsid w:val="00546BFC"/>
    <w:rsid w:val="00546EF8"/>
    <w:rsid w:val="00547B47"/>
    <w:rsid w:val="00550874"/>
    <w:rsid w:val="00551288"/>
    <w:rsid w:val="00551369"/>
    <w:rsid w:val="00551FB0"/>
    <w:rsid w:val="0055232C"/>
    <w:rsid w:val="00552658"/>
    <w:rsid w:val="005528EF"/>
    <w:rsid w:val="00552A2D"/>
    <w:rsid w:val="00552EA1"/>
    <w:rsid w:val="00552FC3"/>
    <w:rsid w:val="005533FC"/>
    <w:rsid w:val="00553914"/>
    <w:rsid w:val="00553A1A"/>
    <w:rsid w:val="00554878"/>
    <w:rsid w:val="005548FA"/>
    <w:rsid w:val="0055490F"/>
    <w:rsid w:val="0055501B"/>
    <w:rsid w:val="0055501E"/>
    <w:rsid w:val="00555A6E"/>
    <w:rsid w:val="005567EA"/>
    <w:rsid w:val="005571E4"/>
    <w:rsid w:val="00557831"/>
    <w:rsid w:val="00557E29"/>
    <w:rsid w:val="00557F70"/>
    <w:rsid w:val="00560109"/>
    <w:rsid w:val="005601DE"/>
    <w:rsid w:val="00560248"/>
    <w:rsid w:val="0056027C"/>
    <w:rsid w:val="0056050D"/>
    <w:rsid w:val="00560683"/>
    <w:rsid w:val="00560F0F"/>
    <w:rsid w:val="00561410"/>
    <w:rsid w:val="00561770"/>
    <w:rsid w:val="005617F2"/>
    <w:rsid w:val="00561B87"/>
    <w:rsid w:val="00561DE0"/>
    <w:rsid w:val="005620BF"/>
    <w:rsid w:val="005622F0"/>
    <w:rsid w:val="005624D4"/>
    <w:rsid w:val="005625C9"/>
    <w:rsid w:val="0056276D"/>
    <w:rsid w:val="005629D3"/>
    <w:rsid w:val="00562A9D"/>
    <w:rsid w:val="00562E3D"/>
    <w:rsid w:val="00562F39"/>
    <w:rsid w:val="00563372"/>
    <w:rsid w:val="0056366B"/>
    <w:rsid w:val="00563679"/>
    <w:rsid w:val="00563A41"/>
    <w:rsid w:val="00563A58"/>
    <w:rsid w:val="00563A62"/>
    <w:rsid w:val="00563A87"/>
    <w:rsid w:val="00564097"/>
    <w:rsid w:val="0056417B"/>
    <w:rsid w:val="005643CB"/>
    <w:rsid w:val="00564780"/>
    <w:rsid w:val="00564B0E"/>
    <w:rsid w:val="00564E10"/>
    <w:rsid w:val="005651BB"/>
    <w:rsid w:val="0056520C"/>
    <w:rsid w:val="00565C13"/>
    <w:rsid w:val="00565DDB"/>
    <w:rsid w:val="00565E6F"/>
    <w:rsid w:val="00565EC2"/>
    <w:rsid w:val="00565F4C"/>
    <w:rsid w:val="005665A5"/>
    <w:rsid w:val="005668F1"/>
    <w:rsid w:val="00566B08"/>
    <w:rsid w:val="00567271"/>
    <w:rsid w:val="00567907"/>
    <w:rsid w:val="00567994"/>
    <w:rsid w:val="005679BB"/>
    <w:rsid w:val="00567C48"/>
    <w:rsid w:val="005707AC"/>
    <w:rsid w:val="00570997"/>
    <w:rsid w:val="00570BE7"/>
    <w:rsid w:val="00570E1C"/>
    <w:rsid w:val="00570E5A"/>
    <w:rsid w:val="0057136B"/>
    <w:rsid w:val="005714A9"/>
    <w:rsid w:val="0057162D"/>
    <w:rsid w:val="00571D1C"/>
    <w:rsid w:val="00572645"/>
    <w:rsid w:val="005726FF"/>
    <w:rsid w:val="005727A3"/>
    <w:rsid w:val="005727B5"/>
    <w:rsid w:val="00572E85"/>
    <w:rsid w:val="00572FDE"/>
    <w:rsid w:val="005732AA"/>
    <w:rsid w:val="005738A6"/>
    <w:rsid w:val="00573FA7"/>
    <w:rsid w:val="00574B6C"/>
    <w:rsid w:val="00574ED6"/>
    <w:rsid w:val="0057537E"/>
    <w:rsid w:val="0057581E"/>
    <w:rsid w:val="00576058"/>
    <w:rsid w:val="0057684D"/>
    <w:rsid w:val="005769B3"/>
    <w:rsid w:val="00577228"/>
    <w:rsid w:val="005778FF"/>
    <w:rsid w:val="0058022E"/>
    <w:rsid w:val="00580416"/>
    <w:rsid w:val="005804D4"/>
    <w:rsid w:val="005817FE"/>
    <w:rsid w:val="00581A5B"/>
    <w:rsid w:val="00582DA9"/>
    <w:rsid w:val="005836AD"/>
    <w:rsid w:val="00583D81"/>
    <w:rsid w:val="00583F47"/>
    <w:rsid w:val="00583FFD"/>
    <w:rsid w:val="00584006"/>
    <w:rsid w:val="005842BE"/>
    <w:rsid w:val="005845B9"/>
    <w:rsid w:val="005849DB"/>
    <w:rsid w:val="00584AC0"/>
    <w:rsid w:val="00584B52"/>
    <w:rsid w:val="005855E6"/>
    <w:rsid w:val="00585C4E"/>
    <w:rsid w:val="00585C8E"/>
    <w:rsid w:val="00585F99"/>
    <w:rsid w:val="00586253"/>
    <w:rsid w:val="005866B1"/>
    <w:rsid w:val="00586BCD"/>
    <w:rsid w:val="00586BE4"/>
    <w:rsid w:val="00586F9A"/>
    <w:rsid w:val="00587051"/>
    <w:rsid w:val="00587097"/>
    <w:rsid w:val="0058752C"/>
    <w:rsid w:val="0058752E"/>
    <w:rsid w:val="0058768F"/>
    <w:rsid w:val="00587A8B"/>
    <w:rsid w:val="005900E7"/>
    <w:rsid w:val="00590173"/>
    <w:rsid w:val="005903A2"/>
    <w:rsid w:val="00590D61"/>
    <w:rsid w:val="00590EF2"/>
    <w:rsid w:val="005915C4"/>
    <w:rsid w:val="00592721"/>
    <w:rsid w:val="00592DA1"/>
    <w:rsid w:val="0059364A"/>
    <w:rsid w:val="005940D5"/>
    <w:rsid w:val="0059410C"/>
    <w:rsid w:val="005943CF"/>
    <w:rsid w:val="00594587"/>
    <w:rsid w:val="005945AE"/>
    <w:rsid w:val="00594790"/>
    <w:rsid w:val="00594844"/>
    <w:rsid w:val="00594845"/>
    <w:rsid w:val="00594FAE"/>
    <w:rsid w:val="005952FC"/>
    <w:rsid w:val="0059545A"/>
    <w:rsid w:val="00595946"/>
    <w:rsid w:val="00596694"/>
    <w:rsid w:val="00596C06"/>
    <w:rsid w:val="00596C65"/>
    <w:rsid w:val="005978D9"/>
    <w:rsid w:val="00597B6B"/>
    <w:rsid w:val="005A05E8"/>
    <w:rsid w:val="005A1701"/>
    <w:rsid w:val="005A1E15"/>
    <w:rsid w:val="005A265F"/>
    <w:rsid w:val="005A296D"/>
    <w:rsid w:val="005A2AD0"/>
    <w:rsid w:val="005A2C13"/>
    <w:rsid w:val="005A2E59"/>
    <w:rsid w:val="005A2E82"/>
    <w:rsid w:val="005A30BB"/>
    <w:rsid w:val="005A3579"/>
    <w:rsid w:val="005A3678"/>
    <w:rsid w:val="005A3BF7"/>
    <w:rsid w:val="005A3D8D"/>
    <w:rsid w:val="005A3F2C"/>
    <w:rsid w:val="005A406E"/>
    <w:rsid w:val="005A415D"/>
    <w:rsid w:val="005A48ED"/>
    <w:rsid w:val="005A4922"/>
    <w:rsid w:val="005A4F9C"/>
    <w:rsid w:val="005A5196"/>
    <w:rsid w:val="005A54B2"/>
    <w:rsid w:val="005A587A"/>
    <w:rsid w:val="005A5C4C"/>
    <w:rsid w:val="005A5CAA"/>
    <w:rsid w:val="005A5CCB"/>
    <w:rsid w:val="005A61DD"/>
    <w:rsid w:val="005A61EB"/>
    <w:rsid w:val="005A62AE"/>
    <w:rsid w:val="005A6996"/>
    <w:rsid w:val="005A6DC6"/>
    <w:rsid w:val="005A6E9F"/>
    <w:rsid w:val="005A6F89"/>
    <w:rsid w:val="005A75CF"/>
    <w:rsid w:val="005A790E"/>
    <w:rsid w:val="005A7AFF"/>
    <w:rsid w:val="005B01D8"/>
    <w:rsid w:val="005B01F9"/>
    <w:rsid w:val="005B04AE"/>
    <w:rsid w:val="005B0B6A"/>
    <w:rsid w:val="005B0CCB"/>
    <w:rsid w:val="005B1A58"/>
    <w:rsid w:val="005B2077"/>
    <w:rsid w:val="005B2961"/>
    <w:rsid w:val="005B2A5E"/>
    <w:rsid w:val="005B2D90"/>
    <w:rsid w:val="005B386A"/>
    <w:rsid w:val="005B3972"/>
    <w:rsid w:val="005B39D7"/>
    <w:rsid w:val="005B3AF8"/>
    <w:rsid w:val="005B3B24"/>
    <w:rsid w:val="005B3DFE"/>
    <w:rsid w:val="005B3E1C"/>
    <w:rsid w:val="005B4126"/>
    <w:rsid w:val="005B466F"/>
    <w:rsid w:val="005B4EA8"/>
    <w:rsid w:val="005B5675"/>
    <w:rsid w:val="005B59A0"/>
    <w:rsid w:val="005B6238"/>
    <w:rsid w:val="005B63A5"/>
    <w:rsid w:val="005B65E9"/>
    <w:rsid w:val="005B686E"/>
    <w:rsid w:val="005B6907"/>
    <w:rsid w:val="005B6BD6"/>
    <w:rsid w:val="005B6EC1"/>
    <w:rsid w:val="005B7004"/>
    <w:rsid w:val="005B7629"/>
    <w:rsid w:val="005B7914"/>
    <w:rsid w:val="005B7A04"/>
    <w:rsid w:val="005C000F"/>
    <w:rsid w:val="005C06D3"/>
    <w:rsid w:val="005C0A12"/>
    <w:rsid w:val="005C0CA5"/>
    <w:rsid w:val="005C0D6D"/>
    <w:rsid w:val="005C0E61"/>
    <w:rsid w:val="005C0F27"/>
    <w:rsid w:val="005C12A1"/>
    <w:rsid w:val="005C160A"/>
    <w:rsid w:val="005C165F"/>
    <w:rsid w:val="005C1738"/>
    <w:rsid w:val="005C17B4"/>
    <w:rsid w:val="005C1AD4"/>
    <w:rsid w:val="005C20AB"/>
    <w:rsid w:val="005C2BB3"/>
    <w:rsid w:val="005C3025"/>
    <w:rsid w:val="005C3202"/>
    <w:rsid w:val="005C331F"/>
    <w:rsid w:val="005C3704"/>
    <w:rsid w:val="005C39F8"/>
    <w:rsid w:val="005C3B3B"/>
    <w:rsid w:val="005C3C54"/>
    <w:rsid w:val="005C3D7D"/>
    <w:rsid w:val="005C3D9D"/>
    <w:rsid w:val="005C3EB9"/>
    <w:rsid w:val="005C3F10"/>
    <w:rsid w:val="005C42CA"/>
    <w:rsid w:val="005C4A7F"/>
    <w:rsid w:val="005C4EDB"/>
    <w:rsid w:val="005C50D4"/>
    <w:rsid w:val="005C53D2"/>
    <w:rsid w:val="005C596F"/>
    <w:rsid w:val="005C59DC"/>
    <w:rsid w:val="005C5EFC"/>
    <w:rsid w:val="005C6503"/>
    <w:rsid w:val="005C6A83"/>
    <w:rsid w:val="005C6FE1"/>
    <w:rsid w:val="005C712A"/>
    <w:rsid w:val="005C73F7"/>
    <w:rsid w:val="005C7AC6"/>
    <w:rsid w:val="005C7C0C"/>
    <w:rsid w:val="005C7E35"/>
    <w:rsid w:val="005D0111"/>
    <w:rsid w:val="005D0704"/>
    <w:rsid w:val="005D12F6"/>
    <w:rsid w:val="005D1341"/>
    <w:rsid w:val="005D1572"/>
    <w:rsid w:val="005D26CB"/>
    <w:rsid w:val="005D2885"/>
    <w:rsid w:val="005D2D5F"/>
    <w:rsid w:val="005D368F"/>
    <w:rsid w:val="005D3879"/>
    <w:rsid w:val="005D38CB"/>
    <w:rsid w:val="005D3A46"/>
    <w:rsid w:val="005D4130"/>
    <w:rsid w:val="005D449F"/>
    <w:rsid w:val="005D4524"/>
    <w:rsid w:val="005D457F"/>
    <w:rsid w:val="005D4BC2"/>
    <w:rsid w:val="005D590B"/>
    <w:rsid w:val="005D62C7"/>
    <w:rsid w:val="005D6527"/>
    <w:rsid w:val="005D67FF"/>
    <w:rsid w:val="005D684D"/>
    <w:rsid w:val="005D6D06"/>
    <w:rsid w:val="005D70F4"/>
    <w:rsid w:val="005D719F"/>
    <w:rsid w:val="005D7313"/>
    <w:rsid w:val="005D73A7"/>
    <w:rsid w:val="005D7549"/>
    <w:rsid w:val="005D7646"/>
    <w:rsid w:val="005D7B71"/>
    <w:rsid w:val="005D7B8A"/>
    <w:rsid w:val="005D7E41"/>
    <w:rsid w:val="005E0536"/>
    <w:rsid w:val="005E11CB"/>
    <w:rsid w:val="005E2660"/>
    <w:rsid w:val="005E268F"/>
    <w:rsid w:val="005E270D"/>
    <w:rsid w:val="005E322C"/>
    <w:rsid w:val="005E3240"/>
    <w:rsid w:val="005E3478"/>
    <w:rsid w:val="005E358A"/>
    <w:rsid w:val="005E3C73"/>
    <w:rsid w:val="005E4043"/>
    <w:rsid w:val="005E406C"/>
    <w:rsid w:val="005E418E"/>
    <w:rsid w:val="005E453B"/>
    <w:rsid w:val="005E4B89"/>
    <w:rsid w:val="005E4CAE"/>
    <w:rsid w:val="005E4D46"/>
    <w:rsid w:val="005E4FC5"/>
    <w:rsid w:val="005E5397"/>
    <w:rsid w:val="005E5598"/>
    <w:rsid w:val="005E5EB2"/>
    <w:rsid w:val="005E5ED2"/>
    <w:rsid w:val="005E61CA"/>
    <w:rsid w:val="005E64F8"/>
    <w:rsid w:val="005E682C"/>
    <w:rsid w:val="005E6862"/>
    <w:rsid w:val="005E6AA8"/>
    <w:rsid w:val="005E6F61"/>
    <w:rsid w:val="005E78CB"/>
    <w:rsid w:val="005E7E69"/>
    <w:rsid w:val="005F00C8"/>
    <w:rsid w:val="005F0611"/>
    <w:rsid w:val="005F0A2F"/>
    <w:rsid w:val="005F0CEB"/>
    <w:rsid w:val="005F0E15"/>
    <w:rsid w:val="005F0EF8"/>
    <w:rsid w:val="005F139A"/>
    <w:rsid w:val="005F15B8"/>
    <w:rsid w:val="005F165E"/>
    <w:rsid w:val="005F1A31"/>
    <w:rsid w:val="005F2036"/>
    <w:rsid w:val="005F253E"/>
    <w:rsid w:val="005F27EA"/>
    <w:rsid w:val="005F2F51"/>
    <w:rsid w:val="005F457B"/>
    <w:rsid w:val="005F52B4"/>
    <w:rsid w:val="005F566A"/>
    <w:rsid w:val="005F6721"/>
    <w:rsid w:val="005F6B30"/>
    <w:rsid w:val="005F6E3F"/>
    <w:rsid w:val="005F70F7"/>
    <w:rsid w:val="005F7315"/>
    <w:rsid w:val="005F7321"/>
    <w:rsid w:val="005F75AC"/>
    <w:rsid w:val="005F7607"/>
    <w:rsid w:val="005F77C4"/>
    <w:rsid w:val="005F7EDE"/>
    <w:rsid w:val="00600060"/>
    <w:rsid w:val="0060008C"/>
    <w:rsid w:val="00600162"/>
    <w:rsid w:val="00600354"/>
    <w:rsid w:val="00600637"/>
    <w:rsid w:val="006006D8"/>
    <w:rsid w:val="006009FF"/>
    <w:rsid w:val="006010A4"/>
    <w:rsid w:val="006014E8"/>
    <w:rsid w:val="006015E7"/>
    <w:rsid w:val="00601E1C"/>
    <w:rsid w:val="0060276B"/>
    <w:rsid w:val="0060280D"/>
    <w:rsid w:val="00602C21"/>
    <w:rsid w:val="00602E35"/>
    <w:rsid w:val="006030F3"/>
    <w:rsid w:val="006033C4"/>
    <w:rsid w:val="0060348E"/>
    <w:rsid w:val="00603A9D"/>
    <w:rsid w:val="00603D6F"/>
    <w:rsid w:val="006040B0"/>
    <w:rsid w:val="0060418B"/>
    <w:rsid w:val="006042BD"/>
    <w:rsid w:val="00604629"/>
    <w:rsid w:val="0060479F"/>
    <w:rsid w:val="006047E7"/>
    <w:rsid w:val="00604977"/>
    <w:rsid w:val="00605312"/>
    <w:rsid w:val="00605352"/>
    <w:rsid w:val="00605878"/>
    <w:rsid w:val="006058F4"/>
    <w:rsid w:val="006058FE"/>
    <w:rsid w:val="00605A2A"/>
    <w:rsid w:val="00605C75"/>
    <w:rsid w:val="00605E39"/>
    <w:rsid w:val="0060630D"/>
    <w:rsid w:val="006063A8"/>
    <w:rsid w:val="006073D7"/>
    <w:rsid w:val="00607615"/>
    <w:rsid w:val="0060776A"/>
    <w:rsid w:val="00607978"/>
    <w:rsid w:val="00610125"/>
    <w:rsid w:val="00610AB3"/>
    <w:rsid w:val="00610E09"/>
    <w:rsid w:val="00611069"/>
    <w:rsid w:val="00611220"/>
    <w:rsid w:val="006115E7"/>
    <w:rsid w:val="006117AA"/>
    <w:rsid w:val="00611F27"/>
    <w:rsid w:val="00612856"/>
    <w:rsid w:val="00612D6B"/>
    <w:rsid w:val="006133A7"/>
    <w:rsid w:val="00613AB7"/>
    <w:rsid w:val="00613D48"/>
    <w:rsid w:val="00613F28"/>
    <w:rsid w:val="00613FD9"/>
    <w:rsid w:val="00614692"/>
    <w:rsid w:val="00614A46"/>
    <w:rsid w:val="00615028"/>
    <w:rsid w:val="00616024"/>
    <w:rsid w:val="0061656D"/>
    <w:rsid w:val="0061670F"/>
    <w:rsid w:val="00616BA2"/>
    <w:rsid w:val="00617028"/>
    <w:rsid w:val="006170A8"/>
    <w:rsid w:val="006178E6"/>
    <w:rsid w:val="006179E8"/>
    <w:rsid w:val="00617B73"/>
    <w:rsid w:val="00617CBC"/>
    <w:rsid w:val="00617E16"/>
    <w:rsid w:val="006202D4"/>
    <w:rsid w:val="00620585"/>
    <w:rsid w:val="0062065F"/>
    <w:rsid w:val="006206EF"/>
    <w:rsid w:val="00620855"/>
    <w:rsid w:val="006215ED"/>
    <w:rsid w:val="00621828"/>
    <w:rsid w:val="00621D24"/>
    <w:rsid w:val="00621DE2"/>
    <w:rsid w:val="00622111"/>
    <w:rsid w:val="00622527"/>
    <w:rsid w:val="00622A8E"/>
    <w:rsid w:val="00622C62"/>
    <w:rsid w:val="006230FB"/>
    <w:rsid w:val="00623A04"/>
    <w:rsid w:val="00623F17"/>
    <w:rsid w:val="00624151"/>
    <w:rsid w:val="006244A7"/>
    <w:rsid w:val="00624560"/>
    <w:rsid w:val="00624E27"/>
    <w:rsid w:val="00624EE0"/>
    <w:rsid w:val="00625067"/>
    <w:rsid w:val="00625457"/>
    <w:rsid w:val="00626143"/>
    <w:rsid w:val="00626309"/>
    <w:rsid w:val="0062676D"/>
    <w:rsid w:val="00626958"/>
    <w:rsid w:val="00626A9D"/>
    <w:rsid w:val="00626F31"/>
    <w:rsid w:val="00627798"/>
    <w:rsid w:val="00627B22"/>
    <w:rsid w:val="00627B83"/>
    <w:rsid w:val="00627C38"/>
    <w:rsid w:val="006304FF"/>
    <w:rsid w:val="006305B0"/>
    <w:rsid w:val="00630C23"/>
    <w:rsid w:val="0063111B"/>
    <w:rsid w:val="00631BE0"/>
    <w:rsid w:val="00632242"/>
    <w:rsid w:val="0063257A"/>
    <w:rsid w:val="00632603"/>
    <w:rsid w:val="00632875"/>
    <w:rsid w:val="00632C56"/>
    <w:rsid w:val="0063322B"/>
    <w:rsid w:val="00633857"/>
    <w:rsid w:val="00633A9D"/>
    <w:rsid w:val="00633C2C"/>
    <w:rsid w:val="006341EE"/>
    <w:rsid w:val="0063453F"/>
    <w:rsid w:val="00635197"/>
    <w:rsid w:val="006353AA"/>
    <w:rsid w:val="006356D5"/>
    <w:rsid w:val="006357CD"/>
    <w:rsid w:val="00636D7D"/>
    <w:rsid w:val="0063702F"/>
    <w:rsid w:val="006376A7"/>
    <w:rsid w:val="006376D2"/>
    <w:rsid w:val="00637CA3"/>
    <w:rsid w:val="0064046E"/>
    <w:rsid w:val="006405DF"/>
    <w:rsid w:val="00640D23"/>
    <w:rsid w:val="00641575"/>
    <w:rsid w:val="0064158E"/>
    <w:rsid w:val="006416EA"/>
    <w:rsid w:val="00641BD1"/>
    <w:rsid w:val="00641E61"/>
    <w:rsid w:val="0064216C"/>
    <w:rsid w:val="006424A8"/>
    <w:rsid w:val="0064268A"/>
    <w:rsid w:val="006428CE"/>
    <w:rsid w:val="006429E6"/>
    <w:rsid w:val="00642B3D"/>
    <w:rsid w:val="00642E20"/>
    <w:rsid w:val="00642F5E"/>
    <w:rsid w:val="00643DFB"/>
    <w:rsid w:val="00644051"/>
    <w:rsid w:val="006441D1"/>
    <w:rsid w:val="00644502"/>
    <w:rsid w:val="0064516E"/>
    <w:rsid w:val="00645570"/>
    <w:rsid w:val="006456C6"/>
    <w:rsid w:val="00645F17"/>
    <w:rsid w:val="00645F82"/>
    <w:rsid w:val="006467BE"/>
    <w:rsid w:val="00646ACF"/>
    <w:rsid w:val="00647148"/>
    <w:rsid w:val="00647734"/>
    <w:rsid w:val="00647816"/>
    <w:rsid w:val="0064784B"/>
    <w:rsid w:val="006504F9"/>
    <w:rsid w:val="00650521"/>
    <w:rsid w:val="006505BC"/>
    <w:rsid w:val="00650915"/>
    <w:rsid w:val="00650B37"/>
    <w:rsid w:val="00650B6C"/>
    <w:rsid w:val="00650CB5"/>
    <w:rsid w:val="00650EAC"/>
    <w:rsid w:val="00651396"/>
    <w:rsid w:val="0065149E"/>
    <w:rsid w:val="00651CB5"/>
    <w:rsid w:val="00652617"/>
    <w:rsid w:val="006528B3"/>
    <w:rsid w:val="00652E5E"/>
    <w:rsid w:val="0065451D"/>
    <w:rsid w:val="006548C2"/>
    <w:rsid w:val="00654F35"/>
    <w:rsid w:val="0065508B"/>
    <w:rsid w:val="00655188"/>
    <w:rsid w:val="006559A0"/>
    <w:rsid w:val="0065695A"/>
    <w:rsid w:val="00656A9A"/>
    <w:rsid w:val="00657C17"/>
    <w:rsid w:val="00660026"/>
    <w:rsid w:val="0066046E"/>
    <w:rsid w:val="00661B23"/>
    <w:rsid w:val="00661B6D"/>
    <w:rsid w:val="00661E12"/>
    <w:rsid w:val="00661F45"/>
    <w:rsid w:val="00662032"/>
    <w:rsid w:val="006620AC"/>
    <w:rsid w:val="006621E3"/>
    <w:rsid w:val="00662233"/>
    <w:rsid w:val="00662983"/>
    <w:rsid w:val="006629D4"/>
    <w:rsid w:val="00662DE8"/>
    <w:rsid w:val="006632C0"/>
    <w:rsid w:val="00663680"/>
    <w:rsid w:val="006637F8"/>
    <w:rsid w:val="0066386F"/>
    <w:rsid w:val="00663E25"/>
    <w:rsid w:val="006643F8"/>
    <w:rsid w:val="00664DB4"/>
    <w:rsid w:val="006653B8"/>
    <w:rsid w:val="00665C64"/>
    <w:rsid w:val="00666CBF"/>
    <w:rsid w:val="00666D0B"/>
    <w:rsid w:val="00667360"/>
    <w:rsid w:val="00667861"/>
    <w:rsid w:val="00670ABA"/>
    <w:rsid w:val="00670FF5"/>
    <w:rsid w:val="006711C8"/>
    <w:rsid w:val="006717C5"/>
    <w:rsid w:val="00671878"/>
    <w:rsid w:val="0067196E"/>
    <w:rsid w:val="00671BBB"/>
    <w:rsid w:val="00671BC7"/>
    <w:rsid w:val="00671F1F"/>
    <w:rsid w:val="00671FDF"/>
    <w:rsid w:val="0067218E"/>
    <w:rsid w:val="0067234C"/>
    <w:rsid w:val="0067278F"/>
    <w:rsid w:val="00672956"/>
    <w:rsid w:val="00672979"/>
    <w:rsid w:val="006729B4"/>
    <w:rsid w:val="00672C6D"/>
    <w:rsid w:val="00672D54"/>
    <w:rsid w:val="00672F5F"/>
    <w:rsid w:val="006730DC"/>
    <w:rsid w:val="006735B6"/>
    <w:rsid w:val="00673D52"/>
    <w:rsid w:val="0067424A"/>
    <w:rsid w:val="00674311"/>
    <w:rsid w:val="00674439"/>
    <w:rsid w:val="00674865"/>
    <w:rsid w:val="00674ABD"/>
    <w:rsid w:val="00674B52"/>
    <w:rsid w:val="00675491"/>
    <w:rsid w:val="00675598"/>
    <w:rsid w:val="006757B8"/>
    <w:rsid w:val="00675910"/>
    <w:rsid w:val="00675A68"/>
    <w:rsid w:val="006764E9"/>
    <w:rsid w:val="00676C76"/>
    <w:rsid w:val="00676CCD"/>
    <w:rsid w:val="00677105"/>
    <w:rsid w:val="006774F2"/>
    <w:rsid w:val="006778B6"/>
    <w:rsid w:val="00677C49"/>
    <w:rsid w:val="00677DC0"/>
    <w:rsid w:val="0068037E"/>
    <w:rsid w:val="00680A7D"/>
    <w:rsid w:val="00680ADD"/>
    <w:rsid w:val="00680C10"/>
    <w:rsid w:val="006812CF"/>
    <w:rsid w:val="006814AE"/>
    <w:rsid w:val="006819D2"/>
    <w:rsid w:val="00681B49"/>
    <w:rsid w:val="00681C5E"/>
    <w:rsid w:val="00682124"/>
    <w:rsid w:val="006821D4"/>
    <w:rsid w:val="00683160"/>
    <w:rsid w:val="00683AE7"/>
    <w:rsid w:val="00683D60"/>
    <w:rsid w:val="00683E64"/>
    <w:rsid w:val="006850C5"/>
    <w:rsid w:val="006850C9"/>
    <w:rsid w:val="0068577D"/>
    <w:rsid w:val="0068588D"/>
    <w:rsid w:val="006872B2"/>
    <w:rsid w:val="006874A6"/>
    <w:rsid w:val="00687693"/>
    <w:rsid w:val="0068784C"/>
    <w:rsid w:val="00687B99"/>
    <w:rsid w:val="00687EAB"/>
    <w:rsid w:val="00687ED9"/>
    <w:rsid w:val="006900C8"/>
    <w:rsid w:val="00690BB6"/>
    <w:rsid w:val="0069146F"/>
    <w:rsid w:val="006926FB"/>
    <w:rsid w:val="00692B9F"/>
    <w:rsid w:val="00693257"/>
    <w:rsid w:val="006933F1"/>
    <w:rsid w:val="00693450"/>
    <w:rsid w:val="00693B76"/>
    <w:rsid w:val="00693D06"/>
    <w:rsid w:val="006948A6"/>
    <w:rsid w:val="00694C3D"/>
    <w:rsid w:val="006968A3"/>
    <w:rsid w:val="0069697F"/>
    <w:rsid w:val="006969F5"/>
    <w:rsid w:val="00696E26"/>
    <w:rsid w:val="00697045"/>
    <w:rsid w:val="00697DFA"/>
    <w:rsid w:val="006A0301"/>
    <w:rsid w:val="006A07D9"/>
    <w:rsid w:val="006A0ABE"/>
    <w:rsid w:val="006A0AD1"/>
    <w:rsid w:val="006A16EF"/>
    <w:rsid w:val="006A2A9F"/>
    <w:rsid w:val="006A2DBC"/>
    <w:rsid w:val="006A2E41"/>
    <w:rsid w:val="006A32EE"/>
    <w:rsid w:val="006A3396"/>
    <w:rsid w:val="006A3721"/>
    <w:rsid w:val="006A3EDE"/>
    <w:rsid w:val="006A3F77"/>
    <w:rsid w:val="006A44BF"/>
    <w:rsid w:val="006A47A3"/>
    <w:rsid w:val="006A4A3B"/>
    <w:rsid w:val="006A4A7B"/>
    <w:rsid w:val="006A4ECA"/>
    <w:rsid w:val="006A4F8E"/>
    <w:rsid w:val="006A5359"/>
    <w:rsid w:val="006A55F3"/>
    <w:rsid w:val="006A58C2"/>
    <w:rsid w:val="006A637A"/>
    <w:rsid w:val="006A6382"/>
    <w:rsid w:val="006A65D7"/>
    <w:rsid w:val="006A67E0"/>
    <w:rsid w:val="006A6C3F"/>
    <w:rsid w:val="006A7E14"/>
    <w:rsid w:val="006B00F4"/>
    <w:rsid w:val="006B0650"/>
    <w:rsid w:val="006B08DA"/>
    <w:rsid w:val="006B0BFC"/>
    <w:rsid w:val="006B0F3C"/>
    <w:rsid w:val="006B1662"/>
    <w:rsid w:val="006B2484"/>
    <w:rsid w:val="006B2854"/>
    <w:rsid w:val="006B2CF8"/>
    <w:rsid w:val="006B2E5E"/>
    <w:rsid w:val="006B3AFC"/>
    <w:rsid w:val="006B406B"/>
    <w:rsid w:val="006B41B3"/>
    <w:rsid w:val="006B5292"/>
    <w:rsid w:val="006B557B"/>
    <w:rsid w:val="006B5A5E"/>
    <w:rsid w:val="006B5E81"/>
    <w:rsid w:val="006B5FEC"/>
    <w:rsid w:val="006B6B1A"/>
    <w:rsid w:val="006B6EDA"/>
    <w:rsid w:val="006B716B"/>
    <w:rsid w:val="006B73B2"/>
    <w:rsid w:val="006B76AC"/>
    <w:rsid w:val="006B7904"/>
    <w:rsid w:val="006B7FD5"/>
    <w:rsid w:val="006C03C8"/>
    <w:rsid w:val="006C057B"/>
    <w:rsid w:val="006C0732"/>
    <w:rsid w:val="006C078C"/>
    <w:rsid w:val="006C0C04"/>
    <w:rsid w:val="006C1FB3"/>
    <w:rsid w:val="006C1FCD"/>
    <w:rsid w:val="006C2219"/>
    <w:rsid w:val="006C2624"/>
    <w:rsid w:val="006C2694"/>
    <w:rsid w:val="006C3440"/>
    <w:rsid w:val="006C35EF"/>
    <w:rsid w:val="006C3FB6"/>
    <w:rsid w:val="006C46DE"/>
    <w:rsid w:val="006C4A69"/>
    <w:rsid w:val="006C4EFE"/>
    <w:rsid w:val="006C57CF"/>
    <w:rsid w:val="006C5977"/>
    <w:rsid w:val="006C5A55"/>
    <w:rsid w:val="006C5EF0"/>
    <w:rsid w:val="006C6287"/>
    <w:rsid w:val="006C66E5"/>
    <w:rsid w:val="006C67DC"/>
    <w:rsid w:val="006C699A"/>
    <w:rsid w:val="006C6F5E"/>
    <w:rsid w:val="006C70C9"/>
    <w:rsid w:val="006C7548"/>
    <w:rsid w:val="006C7693"/>
    <w:rsid w:val="006C76EB"/>
    <w:rsid w:val="006C77EC"/>
    <w:rsid w:val="006C7940"/>
    <w:rsid w:val="006C7ADD"/>
    <w:rsid w:val="006C7AEF"/>
    <w:rsid w:val="006D0187"/>
    <w:rsid w:val="006D0634"/>
    <w:rsid w:val="006D0834"/>
    <w:rsid w:val="006D0BBF"/>
    <w:rsid w:val="006D141B"/>
    <w:rsid w:val="006D1574"/>
    <w:rsid w:val="006D1582"/>
    <w:rsid w:val="006D1737"/>
    <w:rsid w:val="006D2408"/>
    <w:rsid w:val="006D2414"/>
    <w:rsid w:val="006D27A3"/>
    <w:rsid w:val="006D287F"/>
    <w:rsid w:val="006D2C1E"/>
    <w:rsid w:val="006D2C75"/>
    <w:rsid w:val="006D2C94"/>
    <w:rsid w:val="006D35C1"/>
    <w:rsid w:val="006D3850"/>
    <w:rsid w:val="006D3A4E"/>
    <w:rsid w:val="006D405B"/>
    <w:rsid w:val="006D4128"/>
    <w:rsid w:val="006D4148"/>
    <w:rsid w:val="006D420A"/>
    <w:rsid w:val="006D42E5"/>
    <w:rsid w:val="006D4787"/>
    <w:rsid w:val="006D48BB"/>
    <w:rsid w:val="006D48E5"/>
    <w:rsid w:val="006D4A33"/>
    <w:rsid w:val="006D4C5B"/>
    <w:rsid w:val="006D4DA9"/>
    <w:rsid w:val="006D4DB6"/>
    <w:rsid w:val="006D50A1"/>
    <w:rsid w:val="006D525F"/>
    <w:rsid w:val="006D53AE"/>
    <w:rsid w:val="006D55A0"/>
    <w:rsid w:val="006D55E1"/>
    <w:rsid w:val="006D5B47"/>
    <w:rsid w:val="006D5D57"/>
    <w:rsid w:val="006D5EEC"/>
    <w:rsid w:val="006D6188"/>
    <w:rsid w:val="006D63C0"/>
    <w:rsid w:val="006D6785"/>
    <w:rsid w:val="006D6B02"/>
    <w:rsid w:val="006D6D67"/>
    <w:rsid w:val="006D7052"/>
    <w:rsid w:val="006D721F"/>
    <w:rsid w:val="006D791F"/>
    <w:rsid w:val="006D7AE4"/>
    <w:rsid w:val="006E0337"/>
    <w:rsid w:val="006E100D"/>
    <w:rsid w:val="006E1B35"/>
    <w:rsid w:val="006E1B5F"/>
    <w:rsid w:val="006E20D8"/>
    <w:rsid w:val="006E214A"/>
    <w:rsid w:val="006E2740"/>
    <w:rsid w:val="006E2B1A"/>
    <w:rsid w:val="006E2BAC"/>
    <w:rsid w:val="006E2C26"/>
    <w:rsid w:val="006E3117"/>
    <w:rsid w:val="006E31C4"/>
    <w:rsid w:val="006E3435"/>
    <w:rsid w:val="006E38F7"/>
    <w:rsid w:val="006E3A39"/>
    <w:rsid w:val="006E3C9C"/>
    <w:rsid w:val="006E3EB2"/>
    <w:rsid w:val="006E3FE4"/>
    <w:rsid w:val="006E46C3"/>
    <w:rsid w:val="006E48F6"/>
    <w:rsid w:val="006E4E7E"/>
    <w:rsid w:val="006E4E94"/>
    <w:rsid w:val="006E56B3"/>
    <w:rsid w:val="006E5733"/>
    <w:rsid w:val="006E5B82"/>
    <w:rsid w:val="006E61CF"/>
    <w:rsid w:val="006E622B"/>
    <w:rsid w:val="006E6457"/>
    <w:rsid w:val="006E64DB"/>
    <w:rsid w:val="006E6680"/>
    <w:rsid w:val="006E6D27"/>
    <w:rsid w:val="006E6D70"/>
    <w:rsid w:val="006E6F7C"/>
    <w:rsid w:val="006E716D"/>
    <w:rsid w:val="006E7289"/>
    <w:rsid w:val="006E77F0"/>
    <w:rsid w:val="006E7F1B"/>
    <w:rsid w:val="006F047D"/>
    <w:rsid w:val="006F0AC4"/>
    <w:rsid w:val="006F1339"/>
    <w:rsid w:val="006F1682"/>
    <w:rsid w:val="006F196C"/>
    <w:rsid w:val="006F1D99"/>
    <w:rsid w:val="006F2613"/>
    <w:rsid w:val="006F2616"/>
    <w:rsid w:val="006F283C"/>
    <w:rsid w:val="006F2A8E"/>
    <w:rsid w:val="006F3269"/>
    <w:rsid w:val="006F3740"/>
    <w:rsid w:val="006F40C6"/>
    <w:rsid w:val="006F44B9"/>
    <w:rsid w:val="006F4C77"/>
    <w:rsid w:val="006F4E92"/>
    <w:rsid w:val="006F51D6"/>
    <w:rsid w:val="006F5BF0"/>
    <w:rsid w:val="006F6017"/>
    <w:rsid w:val="006F6180"/>
    <w:rsid w:val="006F6808"/>
    <w:rsid w:val="006F6E1C"/>
    <w:rsid w:val="006F7335"/>
    <w:rsid w:val="006F76DC"/>
    <w:rsid w:val="0070024D"/>
    <w:rsid w:val="00700729"/>
    <w:rsid w:val="00700816"/>
    <w:rsid w:val="007008BD"/>
    <w:rsid w:val="00700D2A"/>
    <w:rsid w:val="00701088"/>
    <w:rsid w:val="007018EF"/>
    <w:rsid w:val="00701AB7"/>
    <w:rsid w:val="00701F95"/>
    <w:rsid w:val="007023E2"/>
    <w:rsid w:val="00702D8D"/>
    <w:rsid w:val="00703866"/>
    <w:rsid w:val="00703E8A"/>
    <w:rsid w:val="007040B9"/>
    <w:rsid w:val="00704409"/>
    <w:rsid w:val="00704501"/>
    <w:rsid w:val="00704556"/>
    <w:rsid w:val="00704653"/>
    <w:rsid w:val="0070484D"/>
    <w:rsid w:val="00704C60"/>
    <w:rsid w:val="00704E34"/>
    <w:rsid w:val="00704FB8"/>
    <w:rsid w:val="00705124"/>
    <w:rsid w:val="00705442"/>
    <w:rsid w:val="00705919"/>
    <w:rsid w:val="00705AEE"/>
    <w:rsid w:val="00705C4A"/>
    <w:rsid w:val="00705CAE"/>
    <w:rsid w:val="00706151"/>
    <w:rsid w:val="0070649B"/>
    <w:rsid w:val="007066EB"/>
    <w:rsid w:val="00706785"/>
    <w:rsid w:val="0070695F"/>
    <w:rsid w:val="00706A40"/>
    <w:rsid w:val="00706CDA"/>
    <w:rsid w:val="00707065"/>
    <w:rsid w:val="007070B4"/>
    <w:rsid w:val="00707EB5"/>
    <w:rsid w:val="00710008"/>
    <w:rsid w:val="0071002B"/>
    <w:rsid w:val="0071046C"/>
    <w:rsid w:val="007106C8"/>
    <w:rsid w:val="00710F0C"/>
    <w:rsid w:val="007110DC"/>
    <w:rsid w:val="007111DC"/>
    <w:rsid w:val="007113FC"/>
    <w:rsid w:val="00711684"/>
    <w:rsid w:val="00711E52"/>
    <w:rsid w:val="0071204D"/>
    <w:rsid w:val="007121C4"/>
    <w:rsid w:val="007123C3"/>
    <w:rsid w:val="007125C6"/>
    <w:rsid w:val="00712767"/>
    <w:rsid w:val="00712A30"/>
    <w:rsid w:val="00712C47"/>
    <w:rsid w:val="007131D4"/>
    <w:rsid w:val="00713274"/>
    <w:rsid w:val="00713AB0"/>
    <w:rsid w:val="00713D1B"/>
    <w:rsid w:val="00714013"/>
    <w:rsid w:val="00714234"/>
    <w:rsid w:val="0071477E"/>
    <w:rsid w:val="00714963"/>
    <w:rsid w:val="00714C33"/>
    <w:rsid w:val="00714F16"/>
    <w:rsid w:val="00714F32"/>
    <w:rsid w:val="00715DFD"/>
    <w:rsid w:val="00715EAA"/>
    <w:rsid w:val="00715EB7"/>
    <w:rsid w:val="00716592"/>
    <w:rsid w:val="00716B81"/>
    <w:rsid w:val="00717051"/>
    <w:rsid w:val="00717D7A"/>
    <w:rsid w:val="00720A3C"/>
    <w:rsid w:val="00720B00"/>
    <w:rsid w:val="00720E94"/>
    <w:rsid w:val="00721217"/>
    <w:rsid w:val="00721242"/>
    <w:rsid w:val="0072128E"/>
    <w:rsid w:val="00721330"/>
    <w:rsid w:val="00721A64"/>
    <w:rsid w:val="00721CF8"/>
    <w:rsid w:val="00722283"/>
    <w:rsid w:val="007223F1"/>
    <w:rsid w:val="00723A62"/>
    <w:rsid w:val="00723C80"/>
    <w:rsid w:val="00723C95"/>
    <w:rsid w:val="00724143"/>
    <w:rsid w:val="0072424C"/>
    <w:rsid w:val="0072426F"/>
    <w:rsid w:val="00724358"/>
    <w:rsid w:val="0072462C"/>
    <w:rsid w:val="0072467C"/>
    <w:rsid w:val="00725057"/>
    <w:rsid w:val="007253A0"/>
    <w:rsid w:val="00725941"/>
    <w:rsid w:val="00725AA3"/>
    <w:rsid w:val="007260C4"/>
    <w:rsid w:val="00726163"/>
    <w:rsid w:val="007268ED"/>
    <w:rsid w:val="00726992"/>
    <w:rsid w:val="00726ADF"/>
    <w:rsid w:val="00726C9F"/>
    <w:rsid w:val="00726D76"/>
    <w:rsid w:val="0072738E"/>
    <w:rsid w:val="00727511"/>
    <w:rsid w:val="00727721"/>
    <w:rsid w:val="00727CE1"/>
    <w:rsid w:val="00727DB5"/>
    <w:rsid w:val="0073008D"/>
    <w:rsid w:val="007300C4"/>
    <w:rsid w:val="007303FD"/>
    <w:rsid w:val="0073053B"/>
    <w:rsid w:val="00730AFE"/>
    <w:rsid w:val="00730EBF"/>
    <w:rsid w:val="00731792"/>
    <w:rsid w:val="00731AEC"/>
    <w:rsid w:val="007320CF"/>
    <w:rsid w:val="00732A61"/>
    <w:rsid w:val="00732A73"/>
    <w:rsid w:val="00732D3D"/>
    <w:rsid w:val="00732D3F"/>
    <w:rsid w:val="00732DD5"/>
    <w:rsid w:val="00732DD7"/>
    <w:rsid w:val="00733472"/>
    <w:rsid w:val="0073376D"/>
    <w:rsid w:val="007338FE"/>
    <w:rsid w:val="00733C01"/>
    <w:rsid w:val="0073408A"/>
    <w:rsid w:val="00734266"/>
    <w:rsid w:val="007344AD"/>
    <w:rsid w:val="007345A7"/>
    <w:rsid w:val="00734BF3"/>
    <w:rsid w:val="00734CCE"/>
    <w:rsid w:val="007352B7"/>
    <w:rsid w:val="00735384"/>
    <w:rsid w:val="007353FB"/>
    <w:rsid w:val="00735400"/>
    <w:rsid w:val="0073555D"/>
    <w:rsid w:val="007356E5"/>
    <w:rsid w:val="00735820"/>
    <w:rsid w:val="007359C1"/>
    <w:rsid w:val="00735BA1"/>
    <w:rsid w:val="007363DC"/>
    <w:rsid w:val="007363FA"/>
    <w:rsid w:val="007365BB"/>
    <w:rsid w:val="007365C8"/>
    <w:rsid w:val="00736966"/>
    <w:rsid w:val="00736C48"/>
    <w:rsid w:val="00736DFB"/>
    <w:rsid w:val="00737034"/>
    <w:rsid w:val="00737A69"/>
    <w:rsid w:val="00737AD1"/>
    <w:rsid w:val="00740038"/>
    <w:rsid w:val="007404DC"/>
    <w:rsid w:val="00740BB4"/>
    <w:rsid w:val="0074101A"/>
    <w:rsid w:val="0074115E"/>
    <w:rsid w:val="00742338"/>
    <w:rsid w:val="00742383"/>
    <w:rsid w:val="00742B88"/>
    <w:rsid w:val="00742D8B"/>
    <w:rsid w:val="00743380"/>
    <w:rsid w:val="0074338D"/>
    <w:rsid w:val="00743493"/>
    <w:rsid w:val="0074383F"/>
    <w:rsid w:val="0074398D"/>
    <w:rsid w:val="007439BA"/>
    <w:rsid w:val="00743AC7"/>
    <w:rsid w:val="00743BD5"/>
    <w:rsid w:val="00743DA9"/>
    <w:rsid w:val="00743F92"/>
    <w:rsid w:val="00743FB9"/>
    <w:rsid w:val="00744549"/>
    <w:rsid w:val="0074463C"/>
    <w:rsid w:val="00744A8C"/>
    <w:rsid w:val="00744CBD"/>
    <w:rsid w:val="00745098"/>
    <w:rsid w:val="00745575"/>
    <w:rsid w:val="00745609"/>
    <w:rsid w:val="00745679"/>
    <w:rsid w:val="00745FD0"/>
    <w:rsid w:val="007461EB"/>
    <w:rsid w:val="007462C4"/>
    <w:rsid w:val="007465AD"/>
    <w:rsid w:val="00746811"/>
    <w:rsid w:val="0074697E"/>
    <w:rsid w:val="00746B04"/>
    <w:rsid w:val="00746B37"/>
    <w:rsid w:val="00746B74"/>
    <w:rsid w:val="00746DD6"/>
    <w:rsid w:val="00747056"/>
    <w:rsid w:val="00747117"/>
    <w:rsid w:val="00747235"/>
    <w:rsid w:val="007473AD"/>
    <w:rsid w:val="007474B9"/>
    <w:rsid w:val="00747B72"/>
    <w:rsid w:val="00747FE2"/>
    <w:rsid w:val="00750391"/>
    <w:rsid w:val="00750A2B"/>
    <w:rsid w:val="00750AF7"/>
    <w:rsid w:val="00750EB3"/>
    <w:rsid w:val="00751CE0"/>
    <w:rsid w:val="00751E79"/>
    <w:rsid w:val="00751F44"/>
    <w:rsid w:val="00752023"/>
    <w:rsid w:val="00752221"/>
    <w:rsid w:val="00752388"/>
    <w:rsid w:val="0075278A"/>
    <w:rsid w:val="00752C1F"/>
    <w:rsid w:val="00753136"/>
    <w:rsid w:val="007535A5"/>
    <w:rsid w:val="00753A48"/>
    <w:rsid w:val="00753B48"/>
    <w:rsid w:val="00753E15"/>
    <w:rsid w:val="00753E74"/>
    <w:rsid w:val="00754320"/>
    <w:rsid w:val="0075435D"/>
    <w:rsid w:val="00754AAE"/>
    <w:rsid w:val="00754ABE"/>
    <w:rsid w:val="00754E30"/>
    <w:rsid w:val="007551A2"/>
    <w:rsid w:val="0075544D"/>
    <w:rsid w:val="00755D85"/>
    <w:rsid w:val="00756057"/>
    <w:rsid w:val="007569DD"/>
    <w:rsid w:val="00757D92"/>
    <w:rsid w:val="00757F52"/>
    <w:rsid w:val="00760576"/>
    <w:rsid w:val="00760B27"/>
    <w:rsid w:val="00760F1D"/>
    <w:rsid w:val="00760F8C"/>
    <w:rsid w:val="0076143D"/>
    <w:rsid w:val="0076156D"/>
    <w:rsid w:val="00761978"/>
    <w:rsid w:val="007619F4"/>
    <w:rsid w:val="00761CA1"/>
    <w:rsid w:val="00761CC5"/>
    <w:rsid w:val="0076208F"/>
    <w:rsid w:val="007624CC"/>
    <w:rsid w:val="007624E2"/>
    <w:rsid w:val="007627DA"/>
    <w:rsid w:val="007627F4"/>
    <w:rsid w:val="00763307"/>
    <w:rsid w:val="007635EE"/>
    <w:rsid w:val="0076409C"/>
    <w:rsid w:val="00764869"/>
    <w:rsid w:val="0076494F"/>
    <w:rsid w:val="00765350"/>
    <w:rsid w:val="0076566B"/>
    <w:rsid w:val="00766165"/>
    <w:rsid w:val="007662D5"/>
    <w:rsid w:val="007669CF"/>
    <w:rsid w:val="00766B80"/>
    <w:rsid w:val="00766BFC"/>
    <w:rsid w:val="00766C3B"/>
    <w:rsid w:val="00766CCE"/>
    <w:rsid w:val="0076711B"/>
    <w:rsid w:val="00767184"/>
    <w:rsid w:val="007675B6"/>
    <w:rsid w:val="00767D29"/>
    <w:rsid w:val="00770249"/>
    <w:rsid w:val="0077028A"/>
    <w:rsid w:val="0077057E"/>
    <w:rsid w:val="00770755"/>
    <w:rsid w:val="00770D31"/>
    <w:rsid w:val="00770DC4"/>
    <w:rsid w:val="00770DC6"/>
    <w:rsid w:val="00771011"/>
    <w:rsid w:val="00771583"/>
    <w:rsid w:val="007718A2"/>
    <w:rsid w:val="00772894"/>
    <w:rsid w:val="007728F0"/>
    <w:rsid w:val="0077302D"/>
    <w:rsid w:val="00773220"/>
    <w:rsid w:val="00773331"/>
    <w:rsid w:val="00773706"/>
    <w:rsid w:val="0077395B"/>
    <w:rsid w:val="007739A8"/>
    <w:rsid w:val="00773AAF"/>
    <w:rsid w:val="007741DF"/>
    <w:rsid w:val="0077495B"/>
    <w:rsid w:val="00774AF7"/>
    <w:rsid w:val="00774CC9"/>
    <w:rsid w:val="00774E77"/>
    <w:rsid w:val="00774E83"/>
    <w:rsid w:val="00774EAF"/>
    <w:rsid w:val="007750A7"/>
    <w:rsid w:val="007756A5"/>
    <w:rsid w:val="00775783"/>
    <w:rsid w:val="00775A59"/>
    <w:rsid w:val="00775B2C"/>
    <w:rsid w:val="00776323"/>
    <w:rsid w:val="00776464"/>
    <w:rsid w:val="00776466"/>
    <w:rsid w:val="00776547"/>
    <w:rsid w:val="00776758"/>
    <w:rsid w:val="007767C3"/>
    <w:rsid w:val="00776A9D"/>
    <w:rsid w:val="00776D95"/>
    <w:rsid w:val="007770D2"/>
    <w:rsid w:val="00777414"/>
    <w:rsid w:val="00777CCB"/>
    <w:rsid w:val="0078039F"/>
    <w:rsid w:val="00780479"/>
    <w:rsid w:val="0078057F"/>
    <w:rsid w:val="0078077D"/>
    <w:rsid w:val="00781259"/>
    <w:rsid w:val="007816F5"/>
    <w:rsid w:val="00781A2B"/>
    <w:rsid w:val="00781C02"/>
    <w:rsid w:val="00781DB7"/>
    <w:rsid w:val="0078202B"/>
    <w:rsid w:val="00782169"/>
    <w:rsid w:val="007827AB"/>
    <w:rsid w:val="00782A19"/>
    <w:rsid w:val="00782A4E"/>
    <w:rsid w:val="007835FC"/>
    <w:rsid w:val="00784557"/>
    <w:rsid w:val="007845B6"/>
    <w:rsid w:val="007850CC"/>
    <w:rsid w:val="00785753"/>
    <w:rsid w:val="0078577E"/>
    <w:rsid w:val="00785896"/>
    <w:rsid w:val="00785DBF"/>
    <w:rsid w:val="00786D5D"/>
    <w:rsid w:val="00787A41"/>
    <w:rsid w:val="00790099"/>
    <w:rsid w:val="0079017C"/>
    <w:rsid w:val="00790203"/>
    <w:rsid w:val="00790341"/>
    <w:rsid w:val="007909D2"/>
    <w:rsid w:val="00790AC0"/>
    <w:rsid w:val="00791125"/>
    <w:rsid w:val="00791669"/>
    <w:rsid w:val="00791CCB"/>
    <w:rsid w:val="0079203C"/>
    <w:rsid w:val="007931BA"/>
    <w:rsid w:val="00793216"/>
    <w:rsid w:val="007939B2"/>
    <w:rsid w:val="00793A0F"/>
    <w:rsid w:val="00793F89"/>
    <w:rsid w:val="00793FB1"/>
    <w:rsid w:val="0079410E"/>
    <w:rsid w:val="0079422E"/>
    <w:rsid w:val="0079455A"/>
    <w:rsid w:val="007949C1"/>
    <w:rsid w:val="00794B63"/>
    <w:rsid w:val="00794E07"/>
    <w:rsid w:val="007959F3"/>
    <w:rsid w:val="0079630E"/>
    <w:rsid w:val="007966A7"/>
    <w:rsid w:val="00796C55"/>
    <w:rsid w:val="00797B8A"/>
    <w:rsid w:val="00797DCF"/>
    <w:rsid w:val="00797FE0"/>
    <w:rsid w:val="007A02D5"/>
    <w:rsid w:val="007A1377"/>
    <w:rsid w:val="007A212F"/>
    <w:rsid w:val="007A2201"/>
    <w:rsid w:val="007A29D9"/>
    <w:rsid w:val="007A2C21"/>
    <w:rsid w:val="007A2F8D"/>
    <w:rsid w:val="007A3533"/>
    <w:rsid w:val="007A3895"/>
    <w:rsid w:val="007A3D3E"/>
    <w:rsid w:val="007A40A2"/>
    <w:rsid w:val="007A43EF"/>
    <w:rsid w:val="007A46D3"/>
    <w:rsid w:val="007A4E76"/>
    <w:rsid w:val="007A51D9"/>
    <w:rsid w:val="007A5324"/>
    <w:rsid w:val="007A53DF"/>
    <w:rsid w:val="007A53E6"/>
    <w:rsid w:val="007A5A43"/>
    <w:rsid w:val="007A5CBF"/>
    <w:rsid w:val="007A5E0E"/>
    <w:rsid w:val="007A67C3"/>
    <w:rsid w:val="007A6A0A"/>
    <w:rsid w:val="007A6C04"/>
    <w:rsid w:val="007A6CBB"/>
    <w:rsid w:val="007A70F5"/>
    <w:rsid w:val="007A71EB"/>
    <w:rsid w:val="007A749F"/>
    <w:rsid w:val="007A75C5"/>
    <w:rsid w:val="007A7A07"/>
    <w:rsid w:val="007A7A26"/>
    <w:rsid w:val="007A7B92"/>
    <w:rsid w:val="007A7CF8"/>
    <w:rsid w:val="007B02A9"/>
    <w:rsid w:val="007B0AF1"/>
    <w:rsid w:val="007B113A"/>
    <w:rsid w:val="007B1543"/>
    <w:rsid w:val="007B1947"/>
    <w:rsid w:val="007B1CC8"/>
    <w:rsid w:val="007B1FD9"/>
    <w:rsid w:val="007B27E7"/>
    <w:rsid w:val="007B28F2"/>
    <w:rsid w:val="007B3116"/>
    <w:rsid w:val="007B332E"/>
    <w:rsid w:val="007B34F3"/>
    <w:rsid w:val="007B3E72"/>
    <w:rsid w:val="007B3EA4"/>
    <w:rsid w:val="007B4550"/>
    <w:rsid w:val="007B47CE"/>
    <w:rsid w:val="007B4B11"/>
    <w:rsid w:val="007B4CAA"/>
    <w:rsid w:val="007B4E77"/>
    <w:rsid w:val="007B56D2"/>
    <w:rsid w:val="007B5B19"/>
    <w:rsid w:val="007B5B38"/>
    <w:rsid w:val="007B5E5F"/>
    <w:rsid w:val="007B6955"/>
    <w:rsid w:val="007B6A9D"/>
    <w:rsid w:val="007B6B16"/>
    <w:rsid w:val="007B7372"/>
    <w:rsid w:val="007B7479"/>
    <w:rsid w:val="007B76AB"/>
    <w:rsid w:val="007B76F3"/>
    <w:rsid w:val="007B799C"/>
    <w:rsid w:val="007B7D8B"/>
    <w:rsid w:val="007B7DC2"/>
    <w:rsid w:val="007B7DF1"/>
    <w:rsid w:val="007C0060"/>
    <w:rsid w:val="007C038C"/>
    <w:rsid w:val="007C05F0"/>
    <w:rsid w:val="007C092F"/>
    <w:rsid w:val="007C0995"/>
    <w:rsid w:val="007C0FDB"/>
    <w:rsid w:val="007C1735"/>
    <w:rsid w:val="007C1BBB"/>
    <w:rsid w:val="007C23DE"/>
    <w:rsid w:val="007C2734"/>
    <w:rsid w:val="007C2B82"/>
    <w:rsid w:val="007C2E4C"/>
    <w:rsid w:val="007C3498"/>
    <w:rsid w:val="007C3601"/>
    <w:rsid w:val="007C45C6"/>
    <w:rsid w:val="007C46DE"/>
    <w:rsid w:val="007C47B6"/>
    <w:rsid w:val="007C487D"/>
    <w:rsid w:val="007C4D31"/>
    <w:rsid w:val="007C51BD"/>
    <w:rsid w:val="007C543D"/>
    <w:rsid w:val="007C56A3"/>
    <w:rsid w:val="007C57ED"/>
    <w:rsid w:val="007C5C6D"/>
    <w:rsid w:val="007C6837"/>
    <w:rsid w:val="007C6C20"/>
    <w:rsid w:val="007C6FB9"/>
    <w:rsid w:val="007C72D7"/>
    <w:rsid w:val="007C7405"/>
    <w:rsid w:val="007C7713"/>
    <w:rsid w:val="007C7903"/>
    <w:rsid w:val="007D0000"/>
    <w:rsid w:val="007D0741"/>
    <w:rsid w:val="007D0874"/>
    <w:rsid w:val="007D0D18"/>
    <w:rsid w:val="007D115D"/>
    <w:rsid w:val="007D11AB"/>
    <w:rsid w:val="007D13E2"/>
    <w:rsid w:val="007D19B3"/>
    <w:rsid w:val="007D1C78"/>
    <w:rsid w:val="007D1DEA"/>
    <w:rsid w:val="007D1E0A"/>
    <w:rsid w:val="007D2372"/>
    <w:rsid w:val="007D2399"/>
    <w:rsid w:val="007D2B39"/>
    <w:rsid w:val="007D2B53"/>
    <w:rsid w:val="007D2B5F"/>
    <w:rsid w:val="007D2C16"/>
    <w:rsid w:val="007D2CD6"/>
    <w:rsid w:val="007D2E6B"/>
    <w:rsid w:val="007D36F7"/>
    <w:rsid w:val="007D39AB"/>
    <w:rsid w:val="007D51E3"/>
    <w:rsid w:val="007D53E5"/>
    <w:rsid w:val="007D5538"/>
    <w:rsid w:val="007D5A14"/>
    <w:rsid w:val="007D5ABF"/>
    <w:rsid w:val="007D5D05"/>
    <w:rsid w:val="007D5EA8"/>
    <w:rsid w:val="007D6142"/>
    <w:rsid w:val="007D6296"/>
    <w:rsid w:val="007D714D"/>
    <w:rsid w:val="007D740E"/>
    <w:rsid w:val="007D77DB"/>
    <w:rsid w:val="007D7A5F"/>
    <w:rsid w:val="007D7F34"/>
    <w:rsid w:val="007E0BBC"/>
    <w:rsid w:val="007E0D6D"/>
    <w:rsid w:val="007E133F"/>
    <w:rsid w:val="007E1944"/>
    <w:rsid w:val="007E2161"/>
    <w:rsid w:val="007E21D1"/>
    <w:rsid w:val="007E2477"/>
    <w:rsid w:val="007E40E3"/>
    <w:rsid w:val="007E536D"/>
    <w:rsid w:val="007E543C"/>
    <w:rsid w:val="007E5598"/>
    <w:rsid w:val="007E56B3"/>
    <w:rsid w:val="007E5945"/>
    <w:rsid w:val="007E5DDF"/>
    <w:rsid w:val="007E633C"/>
    <w:rsid w:val="007E6735"/>
    <w:rsid w:val="007E6BC5"/>
    <w:rsid w:val="007E7095"/>
    <w:rsid w:val="007E70DF"/>
    <w:rsid w:val="007E7CD5"/>
    <w:rsid w:val="007F0180"/>
    <w:rsid w:val="007F0245"/>
    <w:rsid w:val="007F08E9"/>
    <w:rsid w:val="007F0934"/>
    <w:rsid w:val="007F1260"/>
    <w:rsid w:val="007F1990"/>
    <w:rsid w:val="007F1C06"/>
    <w:rsid w:val="007F1FB1"/>
    <w:rsid w:val="007F27A2"/>
    <w:rsid w:val="007F292E"/>
    <w:rsid w:val="007F37DD"/>
    <w:rsid w:val="007F3885"/>
    <w:rsid w:val="007F3DB9"/>
    <w:rsid w:val="007F4851"/>
    <w:rsid w:val="007F487C"/>
    <w:rsid w:val="007F4BF5"/>
    <w:rsid w:val="007F4E0E"/>
    <w:rsid w:val="007F595A"/>
    <w:rsid w:val="007F5A46"/>
    <w:rsid w:val="007F5B80"/>
    <w:rsid w:val="007F5CF3"/>
    <w:rsid w:val="007F6764"/>
    <w:rsid w:val="007F683C"/>
    <w:rsid w:val="007F68E7"/>
    <w:rsid w:val="007F6A04"/>
    <w:rsid w:val="007F6CA9"/>
    <w:rsid w:val="007F6CBA"/>
    <w:rsid w:val="007F71A7"/>
    <w:rsid w:val="007F764E"/>
    <w:rsid w:val="007F79F1"/>
    <w:rsid w:val="007F7EF7"/>
    <w:rsid w:val="008007C2"/>
    <w:rsid w:val="00800854"/>
    <w:rsid w:val="0080098E"/>
    <w:rsid w:val="00800AAF"/>
    <w:rsid w:val="00801025"/>
    <w:rsid w:val="00801211"/>
    <w:rsid w:val="00801496"/>
    <w:rsid w:val="00801B84"/>
    <w:rsid w:val="00801C65"/>
    <w:rsid w:val="008020B7"/>
    <w:rsid w:val="008020C6"/>
    <w:rsid w:val="008023BA"/>
    <w:rsid w:val="00802A45"/>
    <w:rsid w:val="00802B05"/>
    <w:rsid w:val="00802F3E"/>
    <w:rsid w:val="0080318C"/>
    <w:rsid w:val="008031CE"/>
    <w:rsid w:val="00803453"/>
    <w:rsid w:val="00803788"/>
    <w:rsid w:val="00803795"/>
    <w:rsid w:val="00804242"/>
    <w:rsid w:val="008044E8"/>
    <w:rsid w:val="00804698"/>
    <w:rsid w:val="00804F5E"/>
    <w:rsid w:val="008068F3"/>
    <w:rsid w:val="00806C56"/>
    <w:rsid w:val="00806E0E"/>
    <w:rsid w:val="00806F79"/>
    <w:rsid w:val="008077C8"/>
    <w:rsid w:val="00807AE7"/>
    <w:rsid w:val="00810003"/>
    <w:rsid w:val="00810BA1"/>
    <w:rsid w:val="008111C6"/>
    <w:rsid w:val="00811701"/>
    <w:rsid w:val="008127C0"/>
    <w:rsid w:val="00812ACA"/>
    <w:rsid w:val="00812B46"/>
    <w:rsid w:val="00812DEF"/>
    <w:rsid w:val="00813241"/>
    <w:rsid w:val="00813CC7"/>
    <w:rsid w:val="00813D4D"/>
    <w:rsid w:val="00813E7A"/>
    <w:rsid w:val="00814063"/>
    <w:rsid w:val="008142F0"/>
    <w:rsid w:val="00814A3C"/>
    <w:rsid w:val="00814A78"/>
    <w:rsid w:val="00814B28"/>
    <w:rsid w:val="00814BAF"/>
    <w:rsid w:val="00814D7A"/>
    <w:rsid w:val="00814FE3"/>
    <w:rsid w:val="008150AB"/>
    <w:rsid w:val="008150BB"/>
    <w:rsid w:val="008153EE"/>
    <w:rsid w:val="0081591F"/>
    <w:rsid w:val="00815940"/>
    <w:rsid w:val="00816353"/>
    <w:rsid w:val="00816EE2"/>
    <w:rsid w:val="0081757C"/>
    <w:rsid w:val="008175D0"/>
    <w:rsid w:val="00817BAA"/>
    <w:rsid w:val="00817C3F"/>
    <w:rsid w:val="00817EC2"/>
    <w:rsid w:val="008203DA"/>
    <w:rsid w:val="00820496"/>
    <w:rsid w:val="008206C9"/>
    <w:rsid w:val="008208DA"/>
    <w:rsid w:val="00820DB8"/>
    <w:rsid w:val="008211AB"/>
    <w:rsid w:val="00821375"/>
    <w:rsid w:val="0082151C"/>
    <w:rsid w:val="008220C1"/>
    <w:rsid w:val="00822128"/>
    <w:rsid w:val="008223EF"/>
    <w:rsid w:val="00822A9B"/>
    <w:rsid w:val="00822BCC"/>
    <w:rsid w:val="00822F0C"/>
    <w:rsid w:val="00822FAB"/>
    <w:rsid w:val="0082349F"/>
    <w:rsid w:val="00823595"/>
    <w:rsid w:val="008238FA"/>
    <w:rsid w:val="00823987"/>
    <w:rsid w:val="00823C3B"/>
    <w:rsid w:val="00823D28"/>
    <w:rsid w:val="00823F1E"/>
    <w:rsid w:val="00823F30"/>
    <w:rsid w:val="00824217"/>
    <w:rsid w:val="008246BD"/>
    <w:rsid w:val="00824AA8"/>
    <w:rsid w:val="00824D07"/>
    <w:rsid w:val="00824F95"/>
    <w:rsid w:val="008252C0"/>
    <w:rsid w:val="008253B7"/>
    <w:rsid w:val="0082553A"/>
    <w:rsid w:val="008255AE"/>
    <w:rsid w:val="00825635"/>
    <w:rsid w:val="008265AA"/>
    <w:rsid w:val="008265B0"/>
    <w:rsid w:val="00826988"/>
    <w:rsid w:val="00826B55"/>
    <w:rsid w:val="0082704F"/>
    <w:rsid w:val="008270D9"/>
    <w:rsid w:val="008273EE"/>
    <w:rsid w:val="00827665"/>
    <w:rsid w:val="00827A03"/>
    <w:rsid w:val="00827D68"/>
    <w:rsid w:val="008304E8"/>
    <w:rsid w:val="0083079D"/>
    <w:rsid w:val="00830A99"/>
    <w:rsid w:val="00831052"/>
    <w:rsid w:val="00831789"/>
    <w:rsid w:val="00831A22"/>
    <w:rsid w:val="00831DFE"/>
    <w:rsid w:val="00832680"/>
    <w:rsid w:val="00832863"/>
    <w:rsid w:val="00833015"/>
    <w:rsid w:val="00833053"/>
    <w:rsid w:val="00833453"/>
    <w:rsid w:val="00833568"/>
    <w:rsid w:val="00833588"/>
    <w:rsid w:val="008335AC"/>
    <w:rsid w:val="00833A68"/>
    <w:rsid w:val="00833B78"/>
    <w:rsid w:val="00833D22"/>
    <w:rsid w:val="00833F01"/>
    <w:rsid w:val="00834378"/>
    <w:rsid w:val="00834B1A"/>
    <w:rsid w:val="00834DCC"/>
    <w:rsid w:val="00834EB3"/>
    <w:rsid w:val="00835185"/>
    <w:rsid w:val="0083546B"/>
    <w:rsid w:val="00835A73"/>
    <w:rsid w:val="00835BA9"/>
    <w:rsid w:val="00835F76"/>
    <w:rsid w:val="0083633D"/>
    <w:rsid w:val="0083661F"/>
    <w:rsid w:val="008369E3"/>
    <w:rsid w:val="00836B23"/>
    <w:rsid w:val="00836B90"/>
    <w:rsid w:val="00836E02"/>
    <w:rsid w:val="0083756B"/>
    <w:rsid w:val="008376B9"/>
    <w:rsid w:val="0083774E"/>
    <w:rsid w:val="008379E3"/>
    <w:rsid w:val="00837AC3"/>
    <w:rsid w:val="00840028"/>
    <w:rsid w:val="0084036E"/>
    <w:rsid w:val="00841256"/>
    <w:rsid w:val="008418DA"/>
    <w:rsid w:val="00841D8C"/>
    <w:rsid w:val="00841F84"/>
    <w:rsid w:val="00842A4A"/>
    <w:rsid w:val="00843275"/>
    <w:rsid w:val="008432F0"/>
    <w:rsid w:val="0084379A"/>
    <w:rsid w:val="008437FB"/>
    <w:rsid w:val="00843ACA"/>
    <w:rsid w:val="00843D5C"/>
    <w:rsid w:val="00843ED6"/>
    <w:rsid w:val="0084406D"/>
    <w:rsid w:val="00844642"/>
    <w:rsid w:val="00844887"/>
    <w:rsid w:val="00844AB2"/>
    <w:rsid w:val="00844EB0"/>
    <w:rsid w:val="008451F9"/>
    <w:rsid w:val="00845B55"/>
    <w:rsid w:val="00845FAA"/>
    <w:rsid w:val="00846B19"/>
    <w:rsid w:val="00846BA5"/>
    <w:rsid w:val="008472E6"/>
    <w:rsid w:val="008478CC"/>
    <w:rsid w:val="008478DE"/>
    <w:rsid w:val="00847C50"/>
    <w:rsid w:val="00847E9B"/>
    <w:rsid w:val="00847FC8"/>
    <w:rsid w:val="00850160"/>
    <w:rsid w:val="008509A5"/>
    <w:rsid w:val="00850B97"/>
    <w:rsid w:val="008511E7"/>
    <w:rsid w:val="008512D2"/>
    <w:rsid w:val="00851DAB"/>
    <w:rsid w:val="008525CB"/>
    <w:rsid w:val="00852BCC"/>
    <w:rsid w:val="00852C56"/>
    <w:rsid w:val="008538FE"/>
    <w:rsid w:val="0085478E"/>
    <w:rsid w:val="008547BE"/>
    <w:rsid w:val="00854B38"/>
    <w:rsid w:val="00854BF6"/>
    <w:rsid w:val="00855333"/>
    <w:rsid w:val="008554C0"/>
    <w:rsid w:val="00855624"/>
    <w:rsid w:val="008556D4"/>
    <w:rsid w:val="0085570C"/>
    <w:rsid w:val="00855737"/>
    <w:rsid w:val="00856285"/>
    <w:rsid w:val="008562FF"/>
    <w:rsid w:val="008566F8"/>
    <w:rsid w:val="00857333"/>
    <w:rsid w:val="0085741A"/>
    <w:rsid w:val="00857864"/>
    <w:rsid w:val="008579FE"/>
    <w:rsid w:val="00857C17"/>
    <w:rsid w:val="00857DC6"/>
    <w:rsid w:val="00857E57"/>
    <w:rsid w:val="00857ED3"/>
    <w:rsid w:val="008600E7"/>
    <w:rsid w:val="00860673"/>
    <w:rsid w:val="0086098C"/>
    <w:rsid w:val="00860D92"/>
    <w:rsid w:val="008610FF"/>
    <w:rsid w:val="00861106"/>
    <w:rsid w:val="00861863"/>
    <w:rsid w:val="0086186F"/>
    <w:rsid w:val="0086193E"/>
    <w:rsid w:val="00861D9F"/>
    <w:rsid w:val="00861E11"/>
    <w:rsid w:val="00861FD2"/>
    <w:rsid w:val="00862D3E"/>
    <w:rsid w:val="00862F2A"/>
    <w:rsid w:val="00863298"/>
    <w:rsid w:val="0086334D"/>
    <w:rsid w:val="00863B44"/>
    <w:rsid w:val="00863FF9"/>
    <w:rsid w:val="008641CA"/>
    <w:rsid w:val="00864314"/>
    <w:rsid w:val="008643F4"/>
    <w:rsid w:val="00864588"/>
    <w:rsid w:val="008646CF"/>
    <w:rsid w:val="00864AA4"/>
    <w:rsid w:val="00864E6F"/>
    <w:rsid w:val="00865187"/>
    <w:rsid w:val="0086522E"/>
    <w:rsid w:val="0086528A"/>
    <w:rsid w:val="00865A52"/>
    <w:rsid w:val="00865D71"/>
    <w:rsid w:val="008661E5"/>
    <w:rsid w:val="0086622E"/>
    <w:rsid w:val="008662FD"/>
    <w:rsid w:val="00866AF6"/>
    <w:rsid w:val="00870B81"/>
    <w:rsid w:val="00871DE7"/>
    <w:rsid w:val="008727DA"/>
    <w:rsid w:val="00872917"/>
    <w:rsid w:val="00872B83"/>
    <w:rsid w:val="00872B97"/>
    <w:rsid w:val="00872C09"/>
    <w:rsid w:val="00872D0A"/>
    <w:rsid w:val="00872F60"/>
    <w:rsid w:val="00873306"/>
    <w:rsid w:val="00873E0E"/>
    <w:rsid w:val="0087472E"/>
    <w:rsid w:val="00874BA3"/>
    <w:rsid w:val="00874E54"/>
    <w:rsid w:val="00874EB9"/>
    <w:rsid w:val="00874FA9"/>
    <w:rsid w:val="00875367"/>
    <w:rsid w:val="0087545D"/>
    <w:rsid w:val="008759D1"/>
    <w:rsid w:val="00875E7C"/>
    <w:rsid w:val="008760AD"/>
    <w:rsid w:val="00876AC3"/>
    <w:rsid w:val="00876B92"/>
    <w:rsid w:val="00876EF6"/>
    <w:rsid w:val="008773BD"/>
    <w:rsid w:val="00877EBE"/>
    <w:rsid w:val="00877F1F"/>
    <w:rsid w:val="00880330"/>
    <w:rsid w:val="008814A3"/>
    <w:rsid w:val="00881C61"/>
    <w:rsid w:val="008824B6"/>
    <w:rsid w:val="0088262F"/>
    <w:rsid w:val="008826F1"/>
    <w:rsid w:val="00882C22"/>
    <w:rsid w:val="00882C27"/>
    <w:rsid w:val="00882F34"/>
    <w:rsid w:val="0088320C"/>
    <w:rsid w:val="00883378"/>
    <w:rsid w:val="0088350D"/>
    <w:rsid w:val="00883724"/>
    <w:rsid w:val="00883D33"/>
    <w:rsid w:val="00884233"/>
    <w:rsid w:val="00884255"/>
    <w:rsid w:val="00884A65"/>
    <w:rsid w:val="00884B87"/>
    <w:rsid w:val="0088513C"/>
    <w:rsid w:val="00885586"/>
    <w:rsid w:val="008858F2"/>
    <w:rsid w:val="00885DB0"/>
    <w:rsid w:val="00885F6C"/>
    <w:rsid w:val="0088633A"/>
    <w:rsid w:val="00886745"/>
    <w:rsid w:val="008868EF"/>
    <w:rsid w:val="0088699C"/>
    <w:rsid w:val="00886BAC"/>
    <w:rsid w:val="0088715D"/>
    <w:rsid w:val="00887407"/>
    <w:rsid w:val="008875D9"/>
    <w:rsid w:val="008877EE"/>
    <w:rsid w:val="00887E97"/>
    <w:rsid w:val="00887FEF"/>
    <w:rsid w:val="008900BB"/>
    <w:rsid w:val="0089050C"/>
    <w:rsid w:val="008909E8"/>
    <w:rsid w:val="00890A47"/>
    <w:rsid w:val="00890F68"/>
    <w:rsid w:val="00891001"/>
    <w:rsid w:val="00891823"/>
    <w:rsid w:val="00891A5C"/>
    <w:rsid w:val="00891F7E"/>
    <w:rsid w:val="008926B2"/>
    <w:rsid w:val="00892B0E"/>
    <w:rsid w:val="00892BE5"/>
    <w:rsid w:val="008932EC"/>
    <w:rsid w:val="00893620"/>
    <w:rsid w:val="00893719"/>
    <w:rsid w:val="0089483A"/>
    <w:rsid w:val="0089497B"/>
    <w:rsid w:val="00894987"/>
    <w:rsid w:val="00894FC5"/>
    <w:rsid w:val="0089588C"/>
    <w:rsid w:val="00895E91"/>
    <w:rsid w:val="00896075"/>
    <w:rsid w:val="008961CB"/>
    <w:rsid w:val="0089631A"/>
    <w:rsid w:val="008964D0"/>
    <w:rsid w:val="00896AC9"/>
    <w:rsid w:val="00896B98"/>
    <w:rsid w:val="00896E88"/>
    <w:rsid w:val="008977A0"/>
    <w:rsid w:val="00897853"/>
    <w:rsid w:val="00897D84"/>
    <w:rsid w:val="008A02DB"/>
    <w:rsid w:val="008A0D28"/>
    <w:rsid w:val="008A0D35"/>
    <w:rsid w:val="008A0EED"/>
    <w:rsid w:val="008A0F66"/>
    <w:rsid w:val="008A1ABA"/>
    <w:rsid w:val="008A1B9E"/>
    <w:rsid w:val="008A2654"/>
    <w:rsid w:val="008A269C"/>
    <w:rsid w:val="008A29A5"/>
    <w:rsid w:val="008A2E5A"/>
    <w:rsid w:val="008A305A"/>
    <w:rsid w:val="008A38B6"/>
    <w:rsid w:val="008A3B1B"/>
    <w:rsid w:val="008A3C48"/>
    <w:rsid w:val="008A423F"/>
    <w:rsid w:val="008A4671"/>
    <w:rsid w:val="008A47EF"/>
    <w:rsid w:val="008A4B3D"/>
    <w:rsid w:val="008A4DAC"/>
    <w:rsid w:val="008A5141"/>
    <w:rsid w:val="008A5404"/>
    <w:rsid w:val="008A54C8"/>
    <w:rsid w:val="008A5DDD"/>
    <w:rsid w:val="008A676B"/>
    <w:rsid w:val="008A6897"/>
    <w:rsid w:val="008A6932"/>
    <w:rsid w:val="008A6EE5"/>
    <w:rsid w:val="008A73CC"/>
    <w:rsid w:val="008A7466"/>
    <w:rsid w:val="008A7497"/>
    <w:rsid w:val="008A75B1"/>
    <w:rsid w:val="008A775F"/>
    <w:rsid w:val="008A7B44"/>
    <w:rsid w:val="008A7BF5"/>
    <w:rsid w:val="008A7DC9"/>
    <w:rsid w:val="008B0001"/>
    <w:rsid w:val="008B022C"/>
    <w:rsid w:val="008B06F8"/>
    <w:rsid w:val="008B217F"/>
    <w:rsid w:val="008B2A9C"/>
    <w:rsid w:val="008B2D65"/>
    <w:rsid w:val="008B302D"/>
    <w:rsid w:val="008B3A17"/>
    <w:rsid w:val="008B3ABC"/>
    <w:rsid w:val="008B438A"/>
    <w:rsid w:val="008B4A9E"/>
    <w:rsid w:val="008B4B42"/>
    <w:rsid w:val="008B4E87"/>
    <w:rsid w:val="008B5347"/>
    <w:rsid w:val="008B560B"/>
    <w:rsid w:val="008B57E0"/>
    <w:rsid w:val="008B5847"/>
    <w:rsid w:val="008B5AAF"/>
    <w:rsid w:val="008B5F11"/>
    <w:rsid w:val="008B6061"/>
    <w:rsid w:val="008B610E"/>
    <w:rsid w:val="008B6693"/>
    <w:rsid w:val="008B66CE"/>
    <w:rsid w:val="008B6C0D"/>
    <w:rsid w:val="008B7537"/>
    <w:rsid w:val="008B76C8"/>
    <w:rsid w:val="008C07BE"/>
    <w:rsid w:val="008C0811"/>
    <w:rsid w:val="008C0835"/>
    <w:rsid w:val="008C0923"/>
    <w:rsid w:val="008C1117"/>
    <w:rsid w:val="008C1F10"/>
    <w:rsid w:val="008C1FC5"/>
    <w:rsid w:val="008C204A"/>
    <w:rsid w:val="008C35DF"/>
    <w:rsid w:val="008C3C4E"/>
    <w:rsid w:val="008C4549"/>
    <w:rsid w:val="008C46C1"/>
    <w:rsid w:val="008C49BC"/>
    <w:rsid w:val="008C4B2C"/>
    <w:rsid w:val="008C4B7B"/>
    <w:rsid w:val="008C54F4"/>
    <w:rsid w:val="008C56C8"/>
    <w:rsid w:val="008C59B5"/>
    <w:rsid w:val="008C5AFA"/>
    <w:rsid w:val="008C5DD8"/>
    <w:rsid w:val="008C604B"/>
    <w:rsid w:val="008C6085"/>
    <w:rsid w:val="008C62E7"/>
    <w:rsid w:val="008C6485"/>
    <w:rsid w:val="008C6603"/>
    <w:rsid w:val="008C66A5"/>
    <w:rsid w:val="008C6704"/>
    <w:rsid w:val="008C67C8"/>
    <w:rsid w:val="008C6E94"/>
    <w:rsid w:val="008C6F85"/>
    <w:rsid w:val="008C70F8"/>
    <w:rsid w:val="008C72B2"/>
    <w:rsid w:val="008C7470"/>
    <w:rsid w:val="008C75D1"/>
    <w:rsid w:val="008C7E36"/>
    <w:rsid w:val="008D00C0"/>
    <w:rsid w:val="008D0248"/>
    <w:rsid w:val="008D08FE"/>
    <w:rsid w:val="008D1805"/>
    <w:rsid w:val="008D1912"/>
    <w:rsid w:val="008D1A51"/>
    <w:rsid w:val="008D1A74"/>
    <w:rsid w:val="008D1B73"/>
    <w:rsid w:val="008D1B9E"/>
    <w:rsid w:val="008D22F2"/>
    <w:rsid w:val="008D24A1"/>
    <w:rsid w:val="008D29B8"/>
    <w:rsid w:val="008D32CE"/>
    <w:rsid w:val="008D35B5"/>
    <w:rsid w:val="008D3631"/>
    <w:rsid w:val="008D434A"/>
    <w:rsid w:val="008D447F"/>
    <w:rsid w:val="008D47F3"/>
    <w:rsid w:val="008D4864"/>
    <w:rsid w:val="008D494D"/>
    <w:rsid w:val="008D4BDF"/>
    <w:rsid w:val="008D5148"/>
    <w:rsid w:val="008D630B"/>
    <w:rsid w:val="008D657B"/>
    <w:rsid w:val="008D6D98"/>
    <w:rsid w:val="008D6F56"/>
    <w:rsid w:val="008D7D46"/>
    <w:rsid w:val="008D7DC4"/>
    <w:rsid w:val="008E08B9"/>
    <w:rsid w:val="008E0BF6"/>
    <w:rsid w:val="008E1359"/>
    <w:rsid w:val="008E18E4"/>
    <w:rsid w:val="008E2D39"/>
    <w:rsid w:val="008E2F1C"/>
    <w:rsid w:val="008E34E1"/>
    <w:rsid w:val="008E354B"/>
    <w:rsid w:val="008E3D2B"/>
    <w:rsid w:val="008E3E0F"/>
    <w:rsid w:val="008E467A"/>
    <w:rsid w:val="008E4B78"/>
    <w:rsid w:val="008E4C7F"/>
    <w:rsid w:val="008E500C"/>
    <w:rsid w:val="008E540B"/>
    <w:rsid w:val="008E5A00"/>
    <w:rsid w:val="008E614F"/>
    <w:rsid w:val="008E617D"/>
    <w:rsid w:val="008E6481"/>
    <w:rsid w:val="008E64BF"/>
    <w:rsid w:val="008E6B1E"/>
    <w:rsid w:val="008E6BDB"/>
    <w:rsid w:val="008E7442"/>
    <w:rsid w:val="008F0252"/>
    <w:rsid w:val="008F035B"/>
    <w:rsid w:val="008F039D"/>
    <w:rsid w:val="008F06B1"/>
    <w:rsid w:val="008F0718"/>
    <w:rsid w:val="008F0B0B"/>
    <w:rsid w:val="008F0C88"/>
    <w:rsid w:val="008F0D2F"/>
    <w:rsid w:val="008F0E7D"/>
    <w:rsid w:val="008F177C"/>
    <w:rsid w:val="008F1D5A"/>
    <w:rsid w:val="008F1D68"/>
    <w:rsid w:val="008F1E5E"/>
    <w:rsid w:val="008F2346"/>
    <w:rsid w:val="008F2924"/>
    <w:rsid w:val="008F2FC8"/>
    <w:rsid w:val="008F3466"/>
    <w:rsid w:val="008F380E"/>
    <w:rsid w:val="008F38D3"/>
    <w:rsid w:val="008F4305"/>
    <w:rsid w:val="008F48AE"/>
    <w:rsid w:val="008F4A22"/>
    <w:rsid w:val="008F4DC5"/>
    <w:rsid w:val="008F539B"/>
    <w:rsid w:val="008F570B"/>
    <w:rsid w:val="008F5B96"/>
    <w:rsid w:val="008F5BDC"/>
    <w:rsid w:val="008F5C99"/>
    <w:rsid w:val="008F5E81"/>
    <w:rsid w:val="008F5F56"/>
    <w:rsid w:val="008F60EB"/>
    <w:rsid w:val="008F6B98"/>
    <w:rsid w:val="008F7004"/>
    <w:rsid w:val="008F7068"/>
    <w:rsid w:val="008F7154"/>
    <w:rsid w:val="008F7431"/>
    <w:rsid w:val="008F79A6"/>
    <w:rsid w:val="008F7AC7"/>
    <w:rsid w:val="008F7D2D"/>
    <w:rsid w:val="008F7E96"/>
    <w:rsid w:val="00900240"/>
    <w:rsid w:val="00900457"/>
    <w:rsid w:val="009007A8"/>
    <w:rsid w:val="009007EE"/>
    <w:rsid w:val="00900C99"/>
    <w:rsid w:val="0090163F"/>
    <w:rsid w:val="009016FC"/>
    <w:rsid w:val="0090173B"/>
    <w:rsid w:val="00901889"/>
    <w:rsid w:val="00901C63"/>
    <w:rsid w:val="00901E18"/>
    <w:rsid w:val="00902065"/>
    <w:rsid w:val="00902581"/>
    <w:rsid w:val="00902C08"/>
    <w:rsid w:val="009031EA"/>
    <w:rsid w:val="00903D72"/>
    <w:rsid w:val="0090402E"/>
    <w:rsid w:val="00904528"/>
    <w:rsid w:val="00904682"/>
    <w:rsid w:val="009047AF"/>
    <w:rsid w:val="00904999"/>
    <w:rsid w:val="00905423"/>
    <w:rsid w:val="00905AAE"/>
    <w:rsid w:val="00905E0D"/>
    <w:rsid w:val="00906279"/>
    <w:rsid w:val="0090680B"/>
    <w:rsid w:val="0090683D"/>
    <w:rsid w:val="00906FB7"/>
    <w:rsid w:val="00907233"/>
    <w:rsid w:val="00907683"/>
    <w:rsid w:val="00907F27"/>
    <w:rsid w:val="00910AD5"/>
    <w:rsid w:val="00910D7A"/>
    <w:rsid w:val="00911140"/>
    <w:rsid w:val="00911169"/>
    <w:rsid w:val="00911675"/>
    <w:rsid w:val="00911B14"/>
    <w:rsid w:val="00911D63"/>
    <w:rsid w:val="0091211E"/>
    <w:rsid w:val="009123EF"/>
    <w:rsid w:val="0091293A"/>
    <w:rsid w:val="00913133"/>
    <w:rsid w:val="00913D11"/>
    <w:rsid w:val="00913E3E"/>
    <w:rsid w:val="00914006"/>
    <w:rsid w:val="00914919"/>
    <w:rsid w:val="00914B47"/>
    <w:rsid w:val="00914EEA"/>
    <w:rsid w:val="00914FFD"/>
    <w:rsid w:val="00915060"/>
    <w:rsid w:val="00915982"/>
    <w:rsid w:val="00915D04"/>
    <w:rsid w:val="0091633B"/>
    <w:rsid w:val="00916F3C"/>
    <w:rsid w:val="00917A36"/>
    <w:rsid w:val="00917AFE"/>
    <w:rsid w:val="00917CBA"/>
    <w:rsid w:val="0092078F"/>
    <w:rsid w:val="00920ADA"/>
    <w:rsid w:val="0092186F"/>
    <w:rsid w:val="00921BAF"/>
    <w:rsid w:val="00921E85"/>
    <w:rsid w:val="009228EA"/>
    <w:rsid w:val="00922B70"/>
    <w:rsid w:val="00922F51"/>
    <w:rsid w:val="00923103"/>
    <w:rsid w:val="009232A8"/>
    <w:rsid w:val="0092340B"/>
    <w:rsid w:val="00923487"/>
    <w:rsid w:val="009234B4"/>
    <w:rsid w:val="00923702"/>
    <w:rsid w:val="0092379D"/>
    <w:rsid w:val="0092392A"/>
    <w:rsid w:val="0092409C"/>
    <w:rsid w:val="009245B4"/>
    <w:rsid w:val="00924838"/>
    <w:rsid w:val="00924B76"/>
    <w:rsid w:val="00924E14"/>
    <w:rsid w:val="009250D7"/>
    <w:rsid w:val="00925A85"/>
    <w:rsid w:val="00925C1B"/>
    <w:rsid w:val="00926402"/>
    <w:rsid w:val="0092698E"/>
    <w:rsid w:val="00926DF1"/>
    <w:rsid w:val="00926EFD"/>
    <w:rsid w:val="009272F1"/>
    <w:rsid w:val="0092784C"/>
    <w:rsid w:val="00927D6C"/>
    <w:rsid w:val="00927F2E"/>
    <w:rsid w:val="00927FDF"/>
    <w:rsid w:val="00931038"/>
    <w:rsid w:val="009311A5"/>
    <w:rsid w:val="00931951"/>
    <w:rsid w:val="00931C98"/>
    <w:rsid w:val="009323C1"/>
    <w:rsid w:val="009323D2"/>
    <w:rsid w:val="009323FC"/>
    <w:rsid w:val="00932477"/>
    <w:rsid w:val="00932612"/>
    <w:rsid w:val="009326FD"/>
    <w:rsid w:val="00932891"/>
    <w:rsid w:val="00932D5A"/>
    <w:rsid w:val="009331E5"/>
    <w:rsid w:val="00933549"/>
    <w:rsid w:val="009339B6"/>
    <w:rsid w:val="00933DCB"/>
    <w:rsid w:val="009348FE"/>
    <w:rsid w:val="00935C4D"/>
    <w:rsid w:val="00936516"/>
    <w:rsid w:val="0093657F"/>
    <w:rsid w:val="00937103"/>
    <w:rsid w:val="009373EB"/>
    <w:rsid w:val="009377DF"/>
    <w:rsid w:val="009400D1"/>
    <w:rsid w:val="009402B9"/>
    <w:rsid w:val="009404C8"/>
    <w:rsid w:val="00940547"/>
    <w:rsid w:val="009405AA"/>
    <w:rsid w:val="009406E7"/>
    <w:rsid w:val="00941121"/>
    <w:rsid w:val="009415C4"/>
    <w:rsid w:val="00941613"/>
    <w:rsid w:val="00941A36"/>
    <w:rsid w:val="00941E0A"/>
    <w:rsid w:val="00941FDB"/>
    <w:rsid w:val="009420EA"/>
    <w:rsid w:val="00942153"/>
    <w:rsid w:val="00942342"/>
    <w:rsid w:val="00942BB5"/>
    <w:rsid w:val="00942FA7"/>
    <w:rsid w:val="009430CF"/>
    <w:rsid w:val="00943183"/>
    <w:rsid w:val="00943388"/>
    <w:rsid w:val="00943651"/>
    <w:rsid w:val="00943901"/>
    <w:rsid w:val="00943B41"/>
    <w:rsid w:val="00943F43"/>
    <w:rsid w:val="00944001"/>
    <w:rsid w:val="0094478E"/>
    <w:rsid w:val="00944A7B"/>
    <w:rsid w:val="00944CEF"/>
    <w:rsid w:val="0094543B"/>
    <w:rsid w:val="00945884"/>
    <w:rsid w:val="009461BE"/>
    <w:rsid w:val="009462CF"/>
    <w:rsid w:val="00946702"/>
    <w:rsid w:val="00946AF6"/>
    <w:rsid w:val="00946D1B"/>
    <w:rsid w:val="00946EFD"/>
    <w:rsid w:val="00946FFD"/>
    <w:rsid w:val="00947226"/>
    <w:rsid w:val="0094772B"/>
    <w:rsid w:val="00947FA2"/>
    <w:rsid w:val="00950100"/>
    <w:rsid w:val="009502BF"/>
    <w:rsid w:val="00950429"/>
    <w:rsid w:val="009508FA"/>
    <w:rsid w:val="0095093E"/>
    <w:rsid w:val="009509E7"/>
    <w:rsid w:val="00950A1F"/>
    <w:rsid w:val="009511B2"/>
    <w:rsid w:val="0095172F"/>
    <w:rsid w:val="00951899"/>
    <w:rsid w:val="00951D4D"/>
    <w:rsid w:val="009520EC"/>
    <w:rsid w:val="009521A9"/>
    <w:rsid w:val="0095278C"/>
    <w:rsid w:val="009529ED"/>
    <w:rsid w:val="00952A5B"/>
    <w:rsid w:val="00952ADF"/>
    <w:rsid w:val="00953454"/>
    <w:rsid w:val="00953503"/>
    <w:rsid w:val="00953731"/>
    <w:rsid w:val="009542F4"/>
    <w:rsid w:val="00954468"/>
    <w:rsid w:val="00954B93"/>
    <w:rsid w:val="00954CD9"/>
    <w:rsid w:val="00954D26"/>
    <w:rsid w:val="00954DDD"/>
    <w:rsid w:val="009554F4"/>
    <w:rsid w:val="00955535"/>
    <w:rsid w:val="00956415"/>
    <w:rsid w:val="00956823"/>
    <w:rsid w:val="00956A12"/>
    <w:rsid w:val="00956E13"/>
    <w:rsid w:val="009576A4"/>
    <w:rsid w:val="0095770C"/>
    <w:rsid w:val="00957964"/>
    <w:rsid w:val="00957968"/>
    <w:rsid w:val="00957DDA"/>
    <w:rsid w:val="00960401"/>
    <w:rsid w:val="0096080F"/>
    <w:rsid w:val="00960AD1"/>
    <w:rsid w:val="00960D54"/>
    <w:rsid w:val="00960E25"/>
    <w:rsid w:val="00960E82"/>
    <w:rsid w:val="00961628"/>
    <w:rsid w:val="00961837"/>
    <w:rsid w:val="00962071"/>
    <w:rsid w:val="00962F59"/>
    <w:rsid w:val="00963489"/>
    <w:rsid w:val="00963817"/>
    <w:rsid w:val="00964D3F"/>
    <w:rsid w:val="00964F53"/>
    <w:rsid w:val="00964FC6"/>
    <w:rsid w:val="00965410"/>
    <w:rsid w:val="009656E6"/>
    <w:rsid w:val="00965EF1"/>
    <w:rsid w:val="009665C5"/>
    <w:rsid w:val="009666AB"/>
    <w:rsid w:val="0096695C"/>
    <w:rsid w:val="00967089"/>
    <w:rsid w:val="009672D3"/>
    <w:rsid w:val="009674AF"/>
    <w:rsid w:val="00967A18"/>
    <w:rsid w:val="00967F6B"/>
    <w:rsid w:val="009700A8"/>
    <w:rsid w:val="009700AB"/>
    <w:rsid w:val="009705C6"/>
    <w:rsid w:val="009707F9"/>
    <w:rsid w:val="00971273"/>
    <w:rsid w:val="00971553"/>
    <w:rsid w:val="0097195F"/>
    <w:rsid w:val="009719F3"/>
    <w:rsid w:val="009721DE"/>
    <w:rsid w:val="00972837"/>
    <w:rsid w:val="0097285C"/>
    <w:rsid w:val="00972A07"/>
    <w:rsid w:val="00972D05"/>
    <w:rsid w:val="009731E5"/>
    <w:rsid w:val="0097351C"/>
    <w:rsid w:val="00973B66"/>
    <w:rsid w:val="00973D56"/>
    <w:rsid w:val="00973F86"/>
    <w:rsid w:val="0097453D"/>
    <w:rsid w:val="00974A92"/>
    <w:rsid w:val="00974BC2"/>
    <w:rsid w:val="00974DB8"/>
    <w:rsid w:val="00974E5E"/>
    <w:rsid w:val="009752B3"/>
    <w:rsid w:val="00975370"/>
    <w:rsid w:val="00975810"/>
    <w:rsid w:val="00975959"/>
    <w:rsid w:val="0097596A"/>
    <w:rsid w:val="00975EAC"/>
    <w:rsid w:val="00975EC7"/>
    <w:rsid w:val="00976296"/>
    <w:rsid w:val="00976A9F"/>
    <w:rsid w:val="00976B48"/>
    <w:rsid w:val="00976BB8"/>
    <w:rsid w:val="00977001"/>
    <w:rsid w:val="0097769F"/>
    <w:rsid w:val="00980123"/>
    <w:rsid w:val="00980492"/>
    <w:rsid w:val="0098055F"/>
    <w:rsid w:val="00980628"/>
    <w:rsid w:val="0098087C"/>
    <w:rsid w:val="00980976"/>
    <w:rsid w:val="00980ADB"/>
    <w:rsid w:val="00980D52"/>
    <w:rsid w:val="009816B9"/>
    <w:rsid w:val="009816D0"/>
    <w:rsid w:val="00981C20"/>
    <w:rsid w:val="00982516"/>
    <w:rsid w:val="00982574"/>
    <w:rsid w:val="00982590"/>
    <w:rsid w:val="0098266D"/>
    <w:rsid w:val="00982763"/>
    <w:rsid w:val="0098313E"/>
    <w:rsid w:val="009831EC"/>
    <w:rsid w:val="009833FC"/>
    <w:rsid w:val="009837D2"/>
    <w:rsid w:val="00983D6B"/>
    <w:rsid w:val="009844D8"/>
    <w:rsid w:val="00984BC3"/>
    <w:rsid w:val="00984E1E"/>
    <w:rsid w:val="00985140"/>
    <w:rsid w:val="00985960"/>
    <w:rsid w:val="00985E6D"/>
    <w:rsid w:val="00985E97"/>
    <w:rsid w:val="0098614C"/>
    <w:rsid w:val="0098651C"/>
    <w:rsid w:val="00986E45"/>
    <w:rsid w:val="009874BA"/>
    <w:rsid w:val="0098772E"/>
    <w:rsid w:val="009877CD"/>
    <w:rsid w:val="00987801"/>
    <w:rsid w:val="00987918"/>
    <w:rsid w:val="00987977"/>
    <w:rsid w:val="00990077"/>
    <w:rsid w:val="0099009F"/>
    <w:rsid w:val="009902D5"/>
    <w:rsid w:val="0099048F"/>
    <w:rsid w:val="00990CD4"/>
    <w:rsid w:val="0099120E"/>
    <w:rsid w:val="0099141E"/>
    <w:rsid w:val="00991C48"/>
    <w:rsid w:val="00992034"/>
    <w:rsid w:val="0099215C"/>
    <w:rsid w:val="009923C8"/>
    <w:rsid w:val="00992778"/>
    <w:rsid w:val="00993040"/>
    <w:rsid w:val="00993177"/>
    <w:rsid w:val="0099352E"/>
    <w:rsid w:val="00993587"/>
    <w:rsid w:val="00993D5E"/>
    <w:rsid w:val="00994056"/>
    <w:rsid w:val="00994123"/>
    <w:rsid w:val="00994136"/>
    <w:rsid w:val="00994ABB"/>
    <w:rsid w:val="00994B36"/>
    <w:rsid w:val="0099503C"/>
    <w:rsid w:val="00995261"/>
    <w:rsid w:val="00995385"/>
    <w:rsid w:val="00995476"/>
    <w:rsid w:val="00995492"/>
    <w:rsid w:val="009954F6"/>
    <w:rsid w:val="00995CB3"/>
    <w:rsid w:val="00995CDF"/>
    <w:rsid w:val="00995F8E"/>
    <w:rsid w:val="00996141"/>
    <w:rsid w:val="009961A0"/>
    <w:rsid w:val="009961E4"/>
    <w:rsid w:val="00996205"/>
    <w:rsid w:val="009962BE"/>
    <w:rsid w:val="00996559"/>
    <w:rsid w:val="00996958"/>
    <w:rsid w:val="00996A83"/>
    <w:rsid w:val="00996DBA"/>
    <w:rsid w:val="009975F3"/>
    <w:rsid w:val="009975F7"/>
    <w:rsid w:val="0099790B"/>
    <w:rsid w:val="00997D91"/>
    <w:rsid w:val="00997DF8"/>
    <w:rsid w:val="009A0846"/>
    <w:rsid w:val="009A0891"/>
    <w:rsid w:val="009A12F2"/>
    <w:rsid w:val="009A1312"/>
    <w:rsid w:val="009A13DA"/>
    <w:rsid w:val="009A14A1"/>
    <w:rsid w:val="009A1A6C"/>
    <w:rsid w:val="009A1A6D"/>
    <w:rsid w:val="009A1EB3"/>
    <w:rsid w:val="009A2807"/>
    <w:rsid w:val="009A2E8C"/>
    <w:rsid w:val="009A2EEB"/>
    <w:rsid w:val="009A2FA1"/>
    <w:rsid w:val="009A330B"/>
    <w:rsid w:val="009A3432"/>
    <w:rsid w:val="009A37FC"/>
    <w:rsid w:val="009A381C"/>
    <w:rsid w:val="009A40C6"/>
    <w:rsid w:val="009A44E6"/>
    <w:rsid w:val="009A475E"/>
    <w:rsid w:val="009A4899"/>
    <w:rsid w:val="009A4A97"/>
    <w:rsid w:val="009A4C5C"/>
    <w:rsid w:val="009A515E"/>
    <w:rsid w:val="009A5C30"/>
    <w:rsid w:val="009A5EB3"/>
    <w:rsid w:val="009A633B"/>
    <w:rsid w:val="009A663E"/>
    <w:rsid w:val="009A67CA"/>
    <w:rsid w:val="009A6A94"/>
    <w:rsid w:val="009A6D44"/>
    <w:rsid w:val="009A6F94"/>
    <w:rsid w:val="009A71D6"/>
    <w:rsid w:val="009B0516"/>
    <w:rsid w:val="009B076B"/>
    <w:rsid w:val="009B0835"/>
    <w:rsid w:val="009B088B"/>
    <w:rsid w:val="009B12CB"/>
    <w:rsid w:val="009B1A1D"/>
    <w:rsid w:val="009B1F26"/>
    <w:rsid w:val="009B23C4"/>
    <w:rsid w:val="009B2955"/>
    <w:rsid w:val="009B295E"/>
    <w:rsid w:val="009B2ABE"/>
    <w:rsid w:val="009B2F08"/>
    <w:rsid w:val="009B33B3"/>
    <w:rsid w:val="009B39B0"/>
    <w:rsid w:val="009B3AA6"/>
    <w:rsid w:val="009B3BE9"/>
    <w:rsid w:val="009B4089"/>
    <w:rsid w:val="009B45BC"/>
    <w:rsid w:val="009B4CE0"/>
    <w:rsid w:val="009B4D2E"/>
    <w:rsid w:val="009B4DF8"/>
    <w:rsid w:val="009B507D"/>
    <w:rsid w:val="009B5591"/>
    <w:rsid w:val="009B64E1"/>
    <w:rsid w:val="009B64F7"/>
    <w:rsid w:val="009B653D"/>
    <w:rsid w:val="009B692D"/>
    <w:rsid w:val="009B6D12"/>
    <w:rsid w:val="009B6F0C"/>
    <w:rsid w:val="009B714E"/>
    <w:rsid w:val="009B723D"/>
    <w:rsid w:val="009C0166"/>
    <w:rsid w:val="009C0CC9"/>
    <w:rsid w:val="009C15FB"/>
    <w:rsid w:val="009C188A"/>
    <w:rsid w:val="009C1AEF"/>
    <w:rsid w:val="009C203C"/>
    <w:rsid w:val="009C213E"/>
    <w:rsid w:val="009C217F"/>
    <w:rsid w:val="009C24A8"/>
    <w:rsid w:val="009C2B8C"/>
    <w:rsid w:val="009C2C7C"/>
    <w:rsid w:val="009C3279"/>
    <w:rsid w:val="009C32AB"/>
    <w:rsid w:val="009C330F"/>
    <w:rsid w:val="009C33C5"/>
    <w:rsid w:val="009C33E5"/>
    <w:rsid w:val="009C3503"/>
    <w:rsid w:val="009C3A4D"/>
    <w:rsid w:val="009C3BEF"/>
    <w:rsid w:val="009C3EC4"/>
    <w:rsid w:val="009C450C"/>
    <w:rsid w:val="009C4BDA"/>
    <w:rsid w:val="009C4C9E"/>
    <w:rsid w:val="009C5986"/>
    <w:rsid w:val="009C5FD3"/>
    <w:rsid w:val="009C7308"/>
    <w:rsid w:val="009C794A"/>
    <w:rsid w:val="009C79AE"/>
    <w:rsid w:val="009C79BC"/>
    <w:rsid w:val="009C7BF0"/>
    <w:rsid w:val="009D026B"/>
    <w:rsid w:val="009D0297"/>
    <w:rsid w:val="009D0E52"/>
    <w:rsid w:val="009D10FB"/>
    <w:rsid w:val="009D1402"/>
    <w:rsid w:val="009D1536"/>
    <w:rsid w:val="009D1BF1"/>
    <w:rsid w:val="009D1C6C"/>
    <w:rsid w:val="009D1ECA"/>
    <w:rsid w:val="009D1FBC"/>
    <w:rsid w:val="009D2681"/>
    <w:rsid w:val="009D2C86"/>
    <w:rsid w:val="009D3235"/>
    <w:rsid w:val="009D345D"/>
    <w:rsid w:val="009D3B0B"/>
    <w:rsid w:val="009D43A1"/>
    <w:rsid w:val="009D442A"/>
    <w:rsid w:val="009D4523"/>
    <w:rsid w:val="009D4541"/>
    <w:rsid w:val="009D463F"/>
    <w:rsid w:val="009D48C1"/>
    <w:rsid w:val="009D546D"/>
    <w:rsid w:val="009D5470"/>
    <w:rsid w:val="009D550F"/>
    <w:rsid w:val="009D56DA"/>
    <w:rsid w:val="009D61F9"/>
    <w:rsid w:val="009D69AD"/>
    <w:rsid w:val="009D6C9E"/>
    <w:rsid w:val="009D6E4F"/>
    <w:rsid w:val="009D729B"/>
    <w:rsid w:val="009D72E6"/>
    <w:rsid w:val="009D78FA"/>
    <w:rsid w:val="009D7918"/>
    <w:rsid w:val="009D7943"/>
    <w:rsid w:val="009D7E17"/>
    <w:rsid w:val="009E08D0"/>
    <w:rsid w:val="009E0BFD"/>
    <w:rsid w:val="009E0D27"/>
    <w:rsid w:val="009E0D87"/>
    <w:rsid w:val="009E0F5A"/>
    <w:rsid w:val="009E12D1"/>
    <w:rsid w:val="009E1894"/>
    <w:rsid w:val="009E1B80"/>
    <w:rsid w:val="009E1B88"/>
    <w:rsid w:val="009E1BA5"/>
    <w:rsid w:val="009E1F6C"/>
    <w:rsid w:val="009E21D7"/>
    <w:rsid w:val="009E24B1"/>
    <w:rsid w:val="009E289E"/>
    <w:rsid w:val="009E2AEC"/>
    <w:rsid w:val="009E2E1E"/>
    <w:rsid w:val="009E30AF"/>
    <w:rsid w:val="009E335F"/>
    <w:rsid w:val="009E3412"/>
    <w:rsid w:val="009E399B"/>
    <w:rsid w:val="009E3C4D"/>
    <w:rsid w:val="009E3D0D"/>
    <w:rsid w:val="009E3EF2"/>
    <w:rsid w:val="009E4937"/>
    <w:rsid w:val="009E4CE7"/>
    <w:rsid w:val="009E5029"/>
    <w:rsid w:val="009E5168"/>
    <w:rsid w:val="009E5587"/>
    <w:rsid w:val="009E5995"/>
    <w:rsid w:val="009E5E29"/>
    <w:rsid w:val="009E6E15"/>
    <w:rsid w:val="009E7720"/>
    <w:rsid w:val="009E7DBD"/>
    <w:rsid w:val="009E7E2D"/>
    <w:rsid w:val="009F0043"/>
    <w:rsid w:val="009F004D"/>
    <w:rsid w:val="009F016C"/>
    <w:rsid w:val="009F026E"/>
    <w:rsid w:val="009F0665"/>
    <w:rsid w:val="009F067A"/>
    <w:rsid w:val="009F08BC"/>
    <w:rsid w:val="009F0A1F"/>
    <w:rsid w:val="009F0F16"/>
    <w:rsid w:val="009F0FD7"/>
    <w:rsid w:val="009F10C6"/>
    <w:rsid w:val="009F1398"/>
    <w:rsid w:val="009F199B"/>
    <w:rsid w:val="009F1C41"/>
    <w:rsid w:val="009F1D85"/>
    <w:rsid w:val="009F1F09"/>
    <w:rsid w:val="009F1F62"/>
    <w:rsid w:val="009F2114"/>
    <w:rsid w:val="009F2765"/>
    <w:rsid w:val="009F29AC"/>
    <w:rsid w:val="009F3259"/>
    <w:rsid w:val="009F3B30"/>
    <w:rsid w:val="009F3BD8"/>
    <w:rsid w:val="009F421F"/>
    <w:rsid w:val="009F42D3"/>
    <w:rsid w:val="009F42EE"/>
    <w:rsid w:val="009F44AA"/>
    <w:rsid w:val="009F59DC"/>
    <w:rsid w:val="009F59E0"/>
    <w:rsid w:val="009F5B74"/>
    <w:rsid w:val="009F5EA9"/>
    <w:rsid w:val="009F6144"/>
    <w:rsid w:val="009F61BF"/>
    <w:rsid w:val="009F6424"/>
    <w:rsid w:val="009F64D1"/>
    <w:rsid w:val="009F69CD"/>
    <w:rsid w:val="009F6AD5"/>
    <w:rsid w:val="009F6AFD"/>
    <w:rsid w:val="009F6B6B"/>
    <w:rsid w:val="009F78AD"/>
    <w:rsid w:val="009F7C3D"/>
    <w:rsid w:val="00A001AE"/>
    <w:rsid w:val="00A00386"/>
    <w:rsid w:val="00A00696"/>
    <w:rsid w:val="00A00DB4"/>
    <w:rsid w:val="00A01280"/>
    <w:rsid w:val="00A013C3"/>
    <w:rsid w:val="00A016F4"/>
    <w:rsid w:val="00A01B43"/>
    <w:rsid w:val="00A022F0"/>
    <w:rsid w:val="00A02CAD"/>
    <w:rsid w:val="00A02D6A"/>
    <w:rsid w:val="00A0388F"/>
    <w:rsid w:val="00A03DAB"/>
    <w:rsid w:val="00A0408F"/>
    <w:rsid w:val="00A042B1"/>
    <w:rsid w:val="00A048A2"/>
    <w:rsid w:val="00A04CFE"/>
    <w:rsid w:val="00A04D1B"/>
    <w:rsid w:val="00A04DB4"/>
    <w:rsid w:val="00A05032"/>
    <w:rsid w:val="00A05768"/>
    <w:rsid w:val="00A05D9C"/>
    <w:rsid w:val="00A06082"/>
    <w:rsid w:val="00A06583"/>
    <w:rsid w:val="00A067CF"/>
    <w:rsid w:val="00A07271"/>
    <w:rsid w:val="00A073BA"/>
    <w:rsid w:val="00A073EF"/>
    <w:rsid w:val="00A07574"/>
    <w:rsid w:val="00A07716"/>
    <w:rsid w:val="00A07BCE"/>
    <w:rsid w:val="00A07E8B"/>
    <w:rsid w:val="00A1023F"/>
    <w:rsid w:val="00A10A1D"/>
    <w:rsid w:val="00A10A7F"/>
    <w:rsid w:val="00A1112B"/>
    <w:rsid w:val="00A11244"/>
    <w:rsid w:val="00A1147A"/>
    <w:rsid w:val="00A1147F"/>
    <w:rsid w:val="00A115E3"/>
    <w:rsid w:val="00A11CEF"/>
    <w:rsid w:val="00A11F4C"/>
    <w:rsid w:val="00A11FFC"/>
    <w:rsid w:val="00A12AE5"/>
    <w:rsid w:val="00A12F18"/>
    <w:rsid w:val="00A13305"/>
    <w:rsid w:val="00A133EF"/>
    <w:rsid w:val="00A13996"/>
    <w:rsid w:val="00A13F15"/>
    <w:rsid w:val="00A146A0"/>
    <w:rsid w:val="00A14783"/>
    <w:rsid w:val="00A147A4"/>
    <w:rsid w:val="00A147FE"/>
    <w:rsid w:val="00A14AE2"/>
    <w:rsid w:val="00A156F8"/>
    <w:rsid w:val="00A159F9"/>
    <w:rsid w:val="00A15B98"/>
    <w:rsid w:val="00A167F2"/>
    <w:rsid w:val="00A16B28"/>
    <w:rsid w:val="00A16E67"/>
    <w:rsid w:val="00A1752E"/>
    <w:rsid w:val="00A17573"/>
    <w:rsid w:val="00A17C1A"/>
    <w:rsid w:val="00A17C52"/>
    <w:rsid w:val="00A17C62"/>
    <w:rsid w:val="00A200BB"/>
    <w:rsid w:val="00A20587"/>
    <w:rsid w:val="00A2061E"/>
    <w:rsid w:val="00A208E2"/>
    <w:rsid w:val="00A20BA3"/>
    <w:rsid w:val="00A20C56"/>
    <w:rsid w:val="00A20F90"/>
    <w:rsid w:val="00A217DB"/>
    <w:rsid w:val="00A21C47"/>
    <w:rsid w:val="00A21D5D"/>
    <w:rsid w:val="00A21F39"/>
    <w:rsid w:val="00A21FA2"/>
    <w:rsid w:val="00A22B2E"/>
    <w:rsid w:val="00A22E3D"/>
    <w:rsid w:val="00A23E05"/>
    <w:rsid w:val="00A23EA2"/>
    <w:rsid w:val="00A24263"/>
    <w:rsid w:val="00A248A1"/>
    <w:rsid w:val="00A24A62"/>
    <w:rsid w:val="00A24E21"/>
    <w:rsid w:val="00A24F7D"/>
    <w:rsid w:val="00A25415"/>
    <w:rsid w:val="00A258C7"/>
    <w:rsid w:val="00A2598C"/>
    <w:rsid w:val="00A25B32"/>
    <w:rsid w:val="00A26D31"/>
    <w:rsid w:val="00A270D9"/>
    <w:rsid w:val="00A27873"/>
    <w:rsid w:val="00A27ACC"/>
    <w:rsid w:val="00A27C15"/>
    <w:rsid w:val="00A27F2E"/>
    <w:rsid w:val="00A30217"/>
    <w:rsid w:val="00A30747"/>
    <w:rsid w:val="00A30F72"/>
    <w:rsid w:val="00A31112"/>
    <w:rsid w:val="00A311E0"/>
    <w:rsid w:val="00A314D4"/>
    <w:rsid w:val="00A3167C"/>
    <w:rsid w:val="00A31B0E"/>
    <w:rsid w:val="00A32053"/>
    <w:rsid w:val="00A3281F"/>
    <w:rsid w:val="00A32845"/>
    <w:rsid w:val="00A32DC3"/>
    <w:rsid w:val="00A33979"/>
    <w:rsid w:val="00A33A43"/>
    <w:rsid w:val="00A33C0A"/>
    <w:rsid w:val="00A33D47"/>
    <w:rsid w:val="00A33E9F"/>
    <w:rsid w:val="00A344B1"/>
    <w:rsid w:val="00A354FB"/>
    <w:rsid w:val="00A35D0F"/>
    <w:rsid w:val="00A35F83"/>
    <w:rsid w:val="00A360E6"/>
    <w:rsid w:val="00A36307"/>
    <w:rsid w:val="00A36508"/>
    <w:rsid w:val="00A36651"/>
    <w:rsid w:val="00A367A7"/>
    <w:rsid w:val="00A368B0"/>
    <w:rsid w:val="00A37A34"/>
    <w:rsid w:val="00A40127"/>
    <w:rsid w:val="00A40210"/>
    <w:rsid w:val="00A40268"/>
    <w:rsid w:val="00A4030D"/>
    <w:rsid w:val="00A404AB"/>
    <w:rsid w:val="00A40C91"/>
    <w:rsid w:val="00A41232"/>
    <w:rsid w:val="00A41584"/>
    <w:rsid w:val="00A42225"/>
    <w:rsid w:val="00A4224C"/>
    <w:rsid w:val="00A42568"/>
    <w:rsid w:val="00A425EF"/>
    <w:rsid w:val="00A4269B"/>
    <w:rsid w:val="00A42CB3"/>
    <w:rsid w:val="00A43387"/>
    <w:rsid w:val="00A433EF"/>
    <w:rsid w:val="00A43FED"/>
    <w:rsid w:val="00A4400E"/>
    <w:rsid w:val="00A4429D"/>
    <w:rsid w:val="00A44522"/>
    <w:rsid w:val="00A44605"/>
    <w:rsid w:val="00A44871"/>
    <w:rsid w:val="00A44881"/>
    <w:rsid w:val="00A4515C"/>
    <w:rsid w:val="00A45435"/>
    <w:rsid w:val="00A455AB"/>
    <w:rsid w:val="00A45BBA"/>
    <w:rsid w:val="00A45BFF"/>
    <w:rsid w:val="00A460F5"/>
    <w:rsid w:val="00A4626C"/>
    <w:rsid w:val="00A46304"/>
    <w:rsid w:val="00A463B9"/>
    <w:rsid w:val="00A464BC"/>
    <w:rsid w:val="00A46867"/>
    <w:rsid w:val="00A46AFA"/>
    <w:rsid w:val="00A46B2A"/>
    <w:rsid w:val="00A46B7F"/>
    <w:rsid w:val="00A46CD6"/>
    <w:rsid w:val="00A46D88"/>
    <w:rsid w:val="00A46ED2"/>
    <w:rsid w:val="00A475A9"/>
    <w:rsid w:val="00A47677"/>
    <w:rsid w:val="00A47D12"/>
    <w:rsid w:val="00A501C1"/>
    <w:rsid w:val="00A502FE"/>
    <w:rsid w:val="00A503A5"/>
    <w:rsid w:val="00A506BE"/>
    <w:rsid w:val="00A5094D"/>
    <w:rsid w:val="00A50CE8"/>
    <w:rsid w:val="00A50DF1"/>
    <w:rsid w:val="00A5133A"/>
    <w:rsid w:val="00A52153"/>
    <w:rsid w:val="00A52FC3"/>
    <w:rsid w:val="00A53019"/>
    <w:rsid w:val="00A530C6"/>
    <w:rsid w:val="00A53474"/>
    <w:rsid w:val="00A5350C"/>
    <w:rsid w:val="00A53693"/>
    <w:rsid w:val="00A536A1"/>
    <w:rsid w:val="00A53931"/>
    <w:rsid w:val="00A53DDE"/>
    <w:rsid w:val="00A5401B"/>
    <w:rsid w:val="00A540BF"/>
    <w:rsid w:val="00A54712"/>
    <w:rsid w:val="00A549A7"/>
    <w:rsid w:val="00A54A09"/>
    <w:rsid w:val="00A54FE8"/>
    <w:rsid w:val="00A551F5"/>
    <w:rsid w:val="00A55472"/>
    <w:rsid w:val="00A55860"/>
    <w:rsid w:val="00A55B0A"/>
    <w:rsid w:val="00A55FD4"/>
    <w:rsid w:val="00A5687F"/>
    <w:rsid w:val="00A56886"/>
    <w:rsid w:val="00A568D5"/>
    <w:rsid w:val="00A56A51"/>
    <w:rsid w:val="00A572F2"/>
    <w:rsid w:val="00A5733D"/>
    <w:rsid w:val="00A57647"/>
    <w:rsid w:val="00A578E6"/>
    <w:rsid w:val="00A57BB5"/>
    <w:rsid w:val="00A57D04"/>
    <w:rsid w:val="00A57D1D"/>
    <w:rsid w:val="00A57DB7"/>
    <w:rsid w:val="00A6000F"/>
    <w:rsid w:val="00A6097D"/>
    <w:rsid w:val="00A60A00"/>
    <w:rsid w:val="00A61405"/>
    <w:rsid w:val="00A6142A"/>
    <w:rsid w:val="00A61669"/>
    <w:rsid w:val="00A617C4"/>
    <w:rsid w:val="00A61DFC"/>
    <w:rsid w:val="00A62016"/>
    <w:rsid w:val="00A623D4"/>
    <w:rsid w:val="00A626DD"/>
    <w:rsid w:val="00A62704"/>
    <w:rsid w:val="00A6288C"/>
    <w:rsid w:val="00A62F00"/>
    <w:rsid w:val="00A63864"/>
    <w:rsid w:val="00A64673"/>
    <w:rsid w:val="00A646FF"/>
    <w:rsid w:val="00A64783"/>
    <w:rsid w:val="00A647EF"/>
    <w:rsid w:val="00A64FAD"/>
    <w:rsid w:val="00A64FC6"/>
    <w:rsid w:val="00A652F1"/>
    <w:rsid w:val="00A6543F"/>
    <w:rsid w:val="00A655FF"/>
    <w:rsid w:val="00A6580C"/>
    <w:rsid w:val="00A65BA7"/>
    <w:rsid w:val="00A67288"/>
    <w:rsid w:val="00A674CE"/>
    <w:rsid w:val="00A67586"/>
    <w:rsid w:val="00A6775D"/>
    <w:rsid w:val="00A678EB"/>
    <w:rsid w:val="00A701E8"/>
    <w:rsid w:val="00A704AC"/>
    <w:rsid w:val="00A7056E"/>
    <w:rsid w:val="00A705B7"/>
    <w:rsid w:val="00A708AB"/>
    <w:rsid w:val="00A7093F"/>
    <w:rsid w:val="00A70CA0"/>
    <w:rsid w:val="00A70D00"/>
    <w:rsid w:val="00A710B1"/>
    <w:rsid w:val="00A711B8"/>
    <w:rsid w:val="00A713AD"/>
    <w:rsid w:val="00A714DA"/>
    <w:rsid w:val="00A719DD"/>
    <w:rsid w:val="00A71F07"/>
    <w:rsid w:val="00A722DD"/>
    <w:rsid w:val="00A723D5"/>
    <w:rsid w:val="00A72579"/>
    <w:rsid w:val="00A7279D"/>
    <w:rsid w:val="00A72BC4"/>
    <w:rsid w:val="00A72DB6"/>
    <w:rsid w:val="00A72FE3"/>
    <w:rsid w:val="00A73803"/>
    <w:rsid w:val="00A73868"/>
    <w:rsid w:val="00A73E17"/>
    <w:rsid w:val="00A73E2C"/>
    <w:rsid w:val="00A742C1"/>
    <w:rsid w:val="00A74399"/>
    <w:rsid w:val="00A74CCD"/>
    <w:rsid w:val="00A74F32"/>
    <w:rsid w:val="00A75235"/>
    <w:rsid w:val="00A75953"/>
    <w:rsid w:val="00A75B5F"/>
    <w:rsid w:val="00A76BAE"/>
    <w:rsid w:val="00A76D26"/>
    <w:rsid w:val="00A76F51"/>
    <w:rsid w:val="00A77367"/>
    <w:rsid w:val="00A7744F"/>
    <w:rsid w:val="00A775D2"/>
    <w:rsid w:val="00A778F6"/>
    <w:rsid w:val="00A77F88"/>
    <w:rsid w:val="00A80329"/>
    <w:rsid w:val="00A80915"/>
    <w:rsid w:val="00A809E4"/>
    <w:rsid w:val="00A80FB1"/>
    <w:rsid w:val="00A81689"/>
    <w:rsid w:val="00A817A0"/>
    <w:rsid w:val="00A81ACB"/>
    <w:rsid w:val="00A81DD6"/>
    <w:rsid w:val="00A8227C"/>
    <w:rsid w:val="00A82CF7"/>
    <w:rsid w:val="00A82F31"/>
    <w:rsid w:val="00A83C19"/>
    <w:rsid w:val="00A83CBF"/>
    <w:rsid w:val="00A83EBC"/>
    <w:rsid w:val="00A84196"/>
    <w:rsid w:val="00A84591"/>
    <w:rsid w:val="00A8491E"/>
    <w:rsid w:val="00A8533C"/>
    <w:rsid w:val="00A85831"/>
    <w:rsid w:val="00A85A5F"/>
    <w:rsid w:val="00A86486"/>
    <w:rsid w:val="00A86AAB"/>
    <w:rsid w:val="00A86D70"/>
    <w:rsid w:val="00A870E3"/>
    <w:rsid w:val="00A870EE"/>
    <w:rsid w:val="00A87D7F"/>
    <w:rsid w:val="00A9024C"/>
    <w:rsid w:val="00A9064F"/>
    <w:rsid w:val="00A90AEF"/>
    <w:rsid w:val="00A90C6C"/>
    <w:rsid w:val="00A90D09"/>
    <w:rsid w:val="00A90EA0"/>
    <w:rsid w:val="00A910FB"/>
    <w:rsid w:val="00A915BD"/>
    <w:rsid w:val="00A91748"/>
    <w:rsid w:val="00A91F39"/>
    <w:rsid w:val="00A92FD9"/>
    <w:rsid w:val="00A93A46"/>
    <w:rsid w:val="00A940D0"/>
    <w:rsid w:val="00A946E3"/>
    <w:rsid w:val="00A94709"/>
    <w:rsid w:val="00A947D5"/>
    <w:rsid w:val="00A94DD6"/>
    <w:rsid w:val="00A94E5C"/>
    <w:rsid w:val="00A95BE0"/>
    <w:rsid w:val="00A95C49"/>
    <w:rsid w:val="00A95E2F"/>
    <w:rsid w:val="00A95FAF"/>
    <w:rsid w:val="00A964D5"/>
    <w:rsid w:val="00A96621"/>
    <w:rsid w:val="00A9697E"/>
    <w:rsid w:val="00A97031"/>
    <w:rsid w:val="00A97882"/>
    <w:rsid w:val="00A97A81"/>
    <w:rsid w:val="00A97D71"/>
    <w:rsid w:val="00A97DBA"/>
    <w:rsid w:val="00AA0197"/>
    <w:rsid w:val="00AA02E2"/>
    <w:rsid w:val="00AA0751"/>
    <w:rsid w:val="00AA0758"/>
    <w:rsid w:val="00AA08D8"/>
    <w:rsid w:val="00AA0D52"/>
    <w:rsid w:val="00AA0EEB"/>
    <w:rsid w:val="00AA13DA"/>
    <w:rsid w:val="00AA162B"/>
    <w:rsid w:val="00AA176F"/>
    <w:rsid w:val="00AA1AE1"/>
    <w:rsid w:val="00AA2323"/>
    <w:rsid w:val="00AA2548"/>
    <w:rsid w:val="00AA26AA"/>
    <w:rsid w:val="00AA2CBF"/>
    <w:rsid w:val="00AA3210"/>
    <w:rsid w:val="00AA32F3"/>
    <w:rsid w:val="00AA3524"/>
    <w:rsid w:val="00AA36D3"/>
    <w:rsid w:val="00AA3846"/>
    <w:rsid w:val="00AA3876"/>
    <w:rsid w:val="00AA3AE7"/>
    <w:rsid w:val="00AA3F8B"/>
    <w:rsid w:val="00AA4954"/>
    <w:rsid w:val="00AA499D"/>
    <w:rsid w:val="00AA50A2"/>
    <w:rsid w:val="00AA559F"/>
    <w:rsid w:val="00AA5AE4"/>
    <w:rsid w:val="00AA5D13"/>
    <w:rsid w:val="00AA5E42"/>
    <w:rsid w:val="00AA623A"/>
    <w:rsid w:val="00AA6B30"/>
    <w:rsid w:val="00AA6CB0"/>
    <w:rsid w:val="00AA6CC9"/>
    <w:rsid w:val="00AA6FD2"/>
    <w:rsid w:val="00AA7106"/>
    <w:rsid w:val="00AA7338"/>
    <w:rsid w:val="00AA735C"/>
    <w:rsid w:val="00AA75ED"/>
    <w:rsid w:val="00AA78FF"/>
    <w:rsid w:val="00AB0AC9"/>
    <w:rsid w:val="00AB0CCE"/>
    <w:rsid w:val="00AB0EFC"/>
    <w:rsid w:val="00AB12E3"/>
    <w:rsid w:val="00AB158A"/>
    <w:rsid w:val="00AB1A79"/>
    <w:rsid w:val="00AB1AB2"/>
    <w:rsid w:val="00AB22ED"/>
    <w:rsid w:val="00AB2651"/>
    <w:rsid w:val="00AB273F"/>
    <w:rsid w:val="00AB2BA3"/>
    <w:rsid w:val="00AB3EAD"/>
    <w:rsid w:val="00AB426D"/>
    <w:rsid w:val="00AB4404"/>
    <w:rsid w:val="00AB4A87"/>
    <w:rsid w:val="00AB4D14"/>
    <w:rsid w:val="00AB4DD4"/>
    <w:rsid w:val="00AB549A"/>
    <w:rsid w:val="00AB54B6"/>
    <w:rsid w:val="00AB698E"/>
    <w:rsid w:val="00AB7C33"/>
    <w:rsid w:val="00AC018F"/>
    <w:rsid w:val="00AC164F"/>
    <w:rsid w:val="00AC1691"/>
    <w:rsid w:val="00AC1C9D"/>
    <w:rsid w:val="00AC2522"/>
    <w:rsid w:val="00AC2713"/>
    <w:rsid w:val="00AC284C"/>
    <w:rsid w:val="00AC3647"/>
    <w:rsid w:val="00AC3704"/>
    <w:rsid w:val="00AC4028"/>
    <w:rsid w:val="00AC4212"/>
    <w:rsid w:val="00AC46E8"/>
    <w:rsid w:val="00AC46FA"/>
    <w:rsid w:val="00AC492C"/>
    <w:rsid w:val="00AC4BD6"/>
    <w:rsid w:val="00AC501E"/>
    <w:rsid w:val="00AC59E6"/>
    <w:rsid w:val="00AC5BE4"/>
    <w:rsid w:val="00AC6A7E"/>
    <w:rsid w:val="00AC6D2A"/>
    <w:rsid w:val="00AC734E"/>
    <w:rsid w:val="00AC7B86"/>
    <w:rsid w:val="00AD010F"/>
    <w:rsid w:val="00AD0383"/>
    <w:rsid w:val="00AD0792"/>
    <w:rsid w:val="00AD0AA7"/>
    <w:rsid w:val="00AD0DAF"/>
    <w:rsid w:val="00AD109B"/>
    <w:rsid w:val="00AD15BA"/>
    <w:rsid w:val="00AD1C28"/>
    <w:rsid w:val="00AD22AB"/>
    <w:rsid w:val="00AD247A"/>
    <w:rsid w:val="00AD248A"/>
    <w:rsid w:val="00AD250B"/>
    <w:rsid w:val="00AD25C2"/>
    <w:rsid w:val="00AD25DA"/>
    <w:rsid w:val="00AD2747"/>
    <w:rsid w:val="00AD278B"/>
    <w:rsid w:val="00AD2864"/>
    <w:rsid w:val="00AD2F66"/>
    <w:rsid w:val="00AD3419"/>
    <w:rsid w:val="00AD3475"/>
    <w:rsid w:val="00AD34C7"/>
    <w:rsid w:val="00AD3A58"/>
    <w:rsid w:val="00AD3E28"/>
    <w:rsid w:val="00AD42FB"/>
    <w:rsid w:val="00AD4AF5"/>
    <w:rsid w:val="00AD4ED2"/>
    <w:rsid w:val="00AD5182"/>
    <w:rsid w:val="00AD539B"/>
    <w:rsid w:val="00AD5CA3"/>
    <w:rsid w:val="00AD5FD7"/>
    <w:rsid w:val="00AD6327"/>
    <w:rsid w:val="00AD6B9A"/>
    <w:rsid w:val="00AD7596"/>
    <w:rsid w:val="00AD786F"/>
    <w:rsid w:val="00AE08C1"/>
    <w:rsid w:val="00AE0D5D"/>
    <w:rsid w:val="00AE16F3"/>
    <w:rsid w:val="00AE1798"/>
    <w:rsid w:val="00AE1FCE"/>
    <w:rsid w:val="00AE1FD6"/>
    <w:rsid w:val="00AE2DE1"/>
    <w:rsid w:val="00AE2E47"/>
    <w:rsid w:val="00AE2F49"/>
    <w:rsid w:val="00AE3013"/>
    <w:rsid w:val="00AE3266"/>
    <w:rsid w:val="00AE3945"/>
    <w:rsid w:val="00AE4C05"/>
    <w:rsid w:val="00AE4D74"/>
    <w:rsid w:val="00AE51D2"/>
    <w:rsid w:val="00AE5311"/>
    <w:rsid w:val="00AE54F5"/>
    <w:rsid w:val="00AE5927"/>
    <w:rsid w:val="00AE595E"/>
    <w:rsid w:val="00AE5E5C"/>
    <w:rsid w:val="00AE6AF9"/>
    <w:rsid w:val="00AE6E67"/>
    <w:rsid w:val="00AE7133"/>
    <w:rsid w:val="00AE7B39"/>
    <w:rsid w:val="00AE7BA6"/>
    <w:rsid w:val="00AE7F8D"/>
    <w:rsid w:val="00AF004D"/>
    <w:rsid w:val="00AF00A6"/>
    <w:rsid w:val="00AF036C"/>
    <w:rsid w:val="00AF0B08"/>
    <w:rsid w:val="00AF0CE1"/>
    <w:rsid w:val="00AF0D2A"/>
    <w:rsid w:val="00AF1498"/>
    <w:rsid w:val="00AF14F5"/>
    <w:rsid w:val="00AF18E8"/>
    <w:rsid w:val="00AF1BAF"/>
    <w:rsid w:val="00AF1F4D"/>
    <w:rsid w:val="00AF264D"/>
    <w:rsid w:val="00AF2E02"/>
    <w:rsid w:val="00AF2F41"/>
    <w:rsid w:val="00AF30E4"/>
    <w:rsid w:val="00AF37C2"/>
    <w:rsid w:val="00AF3A72"/>
    <w:rsid w:val="00AF3B61"/>
    <w:rsid w:val="00AF432B"/>
    <w:rsid w:val="00AF43D6"/>
    <w:rsid w:val="00AF47BE"/>
    <w:rsid w:val="00AF4B3D"/>
    <w:rsid w:val="00AF4E1A"/>
    <w:rsid w:val="00AF4EBA"/>
    <w:rsid w:val="00AF5042"/>
    <w:rsid w:val="00AF5098"/>
    <w:rsid w:val="00AF5ACA"/>
    <w:rsid w:val="00AF5C8F"/>
    <w:rsid w:val="00AF5EA9"/>
    <w:rsid w:val="00AF622A"/>
    <w:rsid w:val="00AF6308"/>
    <w:rsid w:val="00AF654A"/>
    <w:rsid w:val="00AF6AE2"/>
    <w:rsid w:val="00AF6FEC"/>
    <w:rsid w:val="00B002F8"/>
    <w:rsid w:val="00B00AD7"/>
    <w:rsid w:val="00B00B0E"/>
    <w:rsid w:val="00B00B4D"/>
    <w:rsid w:val="00B01032"/>
    <w:rsid w:val="00B012DD"/>
    <w:rsid w:val="00B01393"/>
    <w:rsid w:val="00B013EE"/>
    <w:rsid w:val="00B019F7"/>
    <w:rsid w:val="00B02093"/>
    <w:rsid w:val="00B02125"/>
    <w:rsid w:val="00B021BC"/>
    <w:rsid w:val="00B0239A"/>
    <w:rsid w:val="00B026A1"/>
    <w:rsid w:val="00B02DEF"/>
    <w:rsid w:val="00B0387F"/>
    <w:rsid w:val="00B03B7D"/>
    <w:rsid w:val="00B04453"/>
    <w:rsid w:val="00B0463D"/>
    <w:rsid w:val="00B05B49"/>
    <w:rsid w:val="00B05BEB"/>
    <w:rsid w:val="00B05C65"/>
    <w:rsid w:val="00B06726"/>
    <w:rsid w:val="00B06AD7"/>
    <w:rsid w:val="00B0783E"/>
    <w:rsid w:val="00B10123"/>
    <w:rsid w:val="00B10237"/>
    <w:rsid w:val="00B10243"/>
    <w:rsid w:val="00B10339"/>
    <w:rsid w:val="00B1086B"/>
    <w:rsid w:val="00B10880"/>
    <w:rsid w:val="00B10B34"/>
    <w:rsid w:val="00B10F59"/>
    <w:rsid w:val="00B10FCB"/>
    <w:rsid w:val="00B11FD3"/>
    <w:rsid w:val="00B11FE9"/>
    <w:rsid w:val="00B12D04"/>
    <w:rsid w:val="00B1301D"/>
    <w:rsid w:val="00B134F3"/>
    <w:rsid w:val="00B1362C"/>
    <w:rsid w:val="00B13D8B"/>
    <w:rsid w:val="00B141E5"/>
    <w:rsid w:val="00B142A6"/>
    <w:rsid w:val="00B143D4"/>
    <w:rsid w:val="00B145C7"/>
    <w:rsid w:val="00B145E2"/>
    <w:rsid w:val="00B14AC6"/>
    <w:rsid w:val="00B14B32"/>
    <w:rsid w:val="00B14B96"/>
    <w:rsid w:val="00B14EAD"/>
    <w:rsid w:val="00B14F55"/>
    <w:rsid w:val="00B15264"/>
    <w:rsid w:val="00B15779"/>
    <w:rsid w:val="00B16130"/>
    <w:rsid w:val="00B16274"/>
    <w:rsid w:val="00B16372"/>
    <w:rsid w:val="00B166D7"/>
    <w:rsid w:val="00B1670D"/>
    <w:rsid w:val="00B16AB8"/>
    <w:rsid w:val="00B16BB0"/>
    <w:rsid w:val="00B16C5F"/>
    <w:rsid w:val="00B172D6"/>
    <w:rsid w:val="00B1742A"/>
    <w:rsid w:val="00B179C9"/>
    <w:rsid w:val="00B2003F"/>
    <w:rsid w:val="00B20C17"/>
    <w:rsid w:val="00B20EE1"/>
    <w:rsid w:val="00B213EB"/>
    <w:rsid w:val="00B217BD"/>
    <w:rsid w:val="00B21B1C"/>
    <w:rsid w:val="00B21ECB"/>
    <w:rsid w:val="00B21FC1"/>
    <w:rsid w:val="00B220D7"/>
    <w:rsid w:val="00B22349"/>
    <w:rsid w:val="00B224E4"/>
    <w:rsid w:val="00B22C67"/>
    <w:rsid w:val="00B22C6C"/>
    <w:rsid w:val="00B22DDC"/>
    <w:rsid w:val="00B22E0B"/>
    <w:rsid w:val="00B230BF"/>
    <w:rsid w:val="00B23191"/>
    <w:rsid w:val="00B23749"/>
    <w:rsid w:val="00B23864"/>
    <w:rsid w:val="00B23A1E"/>
    <w:rsid w:val="00B23D4A"/>
    <w:rsid w:val="00B25111"/>
    <w:rsid w:val="00B2552A"/>
    <w:rsid w:val="00B255D2"/>
    <w:rsid w:val="00B258FC"/>
    <w:rsid w:val="00B25AB0"/>
    <w:rsid w:val="00B2644F"/>
    <w:rsid w:val="00B269A9"/>
    <w:rsid w:val="00B26BB9"/>
    <w:rsid w:val="00B26DC3"/>
    <w:rsid w:val="00B272E9"/>
    <w:rsid w:val="00B30065"/>
    <w:rsid w:val="00B303C7"/>
    <w:rsid w:val="00B30A43"/>
    <w:rsid w:val="00B30AA6"/>
    <w:rsid w:val="00B30CF1"/>
    <w:rsid w:val="00B30D29"/>
    <w:rsid w:val="00B30DDB"/>
    <w:rsid w:val="00B30FCE"/>
    <w:rsid w:val="00B3105E"/>
    <w:rsid w:val="00B311E8"/>
    <w:rsid w:val="00B312B5"/>
    <w:rsid w:val="00B31859"/>
    <w:rsid w:val="00B31ED2"/>
    <w:rsid w:val="00B32015"/>
    <w:rsid w:val="00B3221D"/>
    <w:rsid w:val="00B327C1"/>
    <w:rsid w:val="00B32C2A"/>
    <w:rsid w:val="00B3303D"/>
    <w:rsid w:val="00B3416B"/>
    <w:rsid w:val="00B35314"/>
    <w:rsid w:val="00B355AA"/>
    <w:rsid w:val="00B35858"/>
    <w:rsid w:val="00B3593F"/>
    <w:rsid w:val="00B35E70"/>
    <w:rsid w:val="00B36125"/>
    <w:rsid w:val="00B37557"/>
    <w:rsid w:val="00B40195"/>
    <w:rsid w:val="00B4024D"/>
    <w:rsid w:val="00B4051A"/>
    <w:rsid w:val="00B408A2"/>
    <w:rsid w:val="00B414DD"/>
    <w:rsid w:val="00B4172D"/>
    <w:rsid w:val="00B417B2"/>
    <w:rsid w:val="00B418D1"/>
    <w:rsid w:val="00B41C70"/>
    <w:rsid w:val="00B41D00"/>
    <w:rsid w:val="00B41F05"/>
    <w:rsid w:val="00B4202A"/>
    <w:rsid w:val="00B42764"/>
    <w:rsid w:val="00B42798"/>
    <w:rsid w:val="00B427EF"/>
    <w:rsid w:val="00B4299B"/>
    <w:rsid w:val="00B42BC5"/>
    <w:rsid w:val="00B439ED"/>
    <w:rsid w:val="00B43AF8"/>
    <w:rsid w:val="00B44175"/>
    <w:rsid w:val="00B446ED"/>
    <w:rsid w:val="00B4594A"/>
    <w:rsid w:val="00B45ACF"/>
    <w:rsid w:val="00B45DB0"/>
    <w:rsid w:val="00B45DD0"/>
    <w:rsid w:val="00B46A90"/>
    <w:rsid w:val="00B46B2A"/>
    <w:rsid w:val="00B46C71"/>
    <w:rsid w:val="00B46E69"/>
    <w:rsid w:val="00B46F6E"/>
    <w:rsid w:val="00B47616"/>
    <w:rsid w:val="00B50396"/>
    <w:rsid w:val="00B50611"/>
    <w:rsid w:val="00B50A46"/>
    <w:rsid w:val="00B511CA"/>
    <w:rsid w:val="00B51541"/>
    <w:rsid w:val="00B5194B"/>
    <w:rsid w:val="00B51974"/>
    <w:rsid w:val="00B51F00"/>
    <w:rsid w:val="00B526AE"/>
    <w:rsid w:val="00B526D7"/>
    <w:rsid w:val="00B52741"/>
    <w:rsid w:val="00B52768"/>
    <w:rsid w:val="00B5280D"/>
    <w:rsid w:val="00B528A0"/>
    <w:rsid w:val="00B52A4E"/>
    <w:rsid w:val="00B52B3F"/>
    <w:rsid w:val="00B52E42"/>
    <w:rsid w:val="00B53401"/>
    <w:rsid w:val="00B53495"/>
    <w:rsid w:val="00B534D3"/>
    <w:rsid w:val="00B53FF1"/>
    <w:rsid w:val="00B54177"/>
    <w:rsid w:val="00B5438D"/>
    <w:rsid w:val="00B5448D"/>
    <w:rsid w:val="00B54F0C"/>
    <w:rsid w:val="00B550A7"/>
    <w:rsid w:val="00B551FC"/>
    <w:rsid w:val="00B55676"/>
    <w:rsid w:val="00B55E3E"/>
    <w:rsid w:val="00B56170"/>
    <w:rsid w:val="00B56467"/>
    <w:rsid w:val="00B564B0"/>
    <w:rsid w:val="00B56551"/>
    <w:rsid w:val="00B56E65"/>
    <w:rsid w:val="00B571D1"/>
    <w:rsid w:val="00B57619"/>
    <w:rsid w:val="00B57974"/>
    <w:rsid w:val="00B57A5F"/>
    <w:rsid w:val="00B60075"/>
    <w:rsid w:val="00B60529"/>
    <w:rsid w:val="00B60675"/>
    <w:rsid w:val="00B60A01"/>
    <w:rsid w:val="00B60D6C"/>
    <w:rsid w:val="00B6172D"/>
    <w:rsid w:val="00B61817"/>
    <w:rsid w:val="00B61C05"/>
    <w:rsid w:val="00B61F44"/>
    <w:rsid w:val="00B62084"/>
    <w:rsid w:val="00B6237E"/>
    <w:rsid w:val="00B6248A"/>
    <w:rsid w:val="00B62617"/>
    <w:rsid w:val="00B62682"/>
    <w:rsid w:val="00B6358F"/>
    <w:rsid w:val="00B6375A"/>
    <w:rsid w:val="00B63CD5"/>
    <w:rsid w:val="00B6426E"/>
    <w:rsid w:val="00B64710"/>
    <w:rsid w:val="00B647AC"/>
    <w:rsid w:val="00B64BB3"/>
    <w:rsid w:val="00B64ED5"/>
    <w:rsid w:val="00B64EF7"/>
    <w:rsid w:val="00B6500A"/>
    <w:rsid w:val="00B6590B"/>
    <w:rsid w:val="00B65D90"/>
    <w:rsid w:val="00B6629B"/>
    <w:rsid w:val="00B667C9"/>
    <w:rsid w:val="00B673A5"/>
    <w:rsid w:val="00B679A2"/>
    <w:rsid w:val="00B70F20"/>
    <w:rsid w:val="00B71029"/>
    <w:rsid w:val="00B71190"/>
    <w:rsid w:val="00B716AA"/>
    <w:rsid w:val="00B71B6D"/>
    <w:rsid w:val="00B71BD0"/>
    <w:rsid w:val="00B72151"/>
    <w:rsid w:val="00B72452"/>
    <w:rsid w:val="00B72479"/>
    <w:rsid w:val="00B73015"/>
    <w:rsid w:val="00B731F7"/>
    <w:rsid w:val="00B73200"/>
    <w:rsid w:val="00B732AA"/>
    <w:rsid w:val="00B734BF"/>
    <w:rsid w:val="00B73725"/>
    <w:rsid w:val="00B73C72"/>
    <w:rsid w:val="00B73FDF"/>
    <w:rsid w:val="00B74004"/>
    <w:rsid w:val="00B7423F"/>
    <w:rsid w:val="00B747B6"/>
    <w:rsid w:val="00B74832"/>
    <w:rsid w:val="00B74D8B"/>
    <w:rsid w:val="00B74F20"/>
    <w:rsid w:val="00B7516A"/>
    <w:rsid w:val="00B75188"/>
    <w:rsid w:val="00B751F4"/>
    <w:rsid w:val="00B75591"/>
    <w:rsid w:val="00B75E7E"/>
    <w:rsid w:val="00B76399"/>
    <w:rsid w:val="00B7688C"/>
    <w:rsid w:val="00B76DEA"/>
    <w:rsid w:val="00B775A2"/>
    <w:rsid w:val="00B77989"/>
    <w:rsid w:val="00B803A2"/>
    <w:rsid w:val="00B804B6"/>
    <w:rsid w:val="00B80A7A"/>
    <w:rsid w:val="00B80FAF"/>
    <w:rsid w:val="00B8144D"/>
    <w:rsid w:val="00B81525"/>
    <w:rsid w:val="00B81845"/>
    <w:rsid w:val="00B818AB"/>
    <w:rsid w:val="00B81ED5"/>
    <w:rsid w:val="00B82BF3"/>
    <w:rsid w:val="00B83115"/>
    <w:rsid w:val="00B834F5"/>
    <w:rsid w:val="00B835D9"/>
    <w:rsid w:val="00B83BF9"/>
    <w:rsid w:val="00B83FE6"/>
    <w:rsid w:val="00B8487D"/>
    <w:rsid w:val="00B84B68"/>
    <w:rsid w:val="00B8596A"/>
    <w:rsid w:val="00B861D5"/>
    <w:rsid w:val="00B8665B"/>
    <w:rsid w:val="00B8668D"/>
    <w:rsid w:val="00B8699A"/>
    <w:rsid w:val="00B86A1A"/>
    <w:rsid w:val="00B86A7E"/>
    <w:rsid w:val="00B87606"/>
    <w:rsid w:val="00B87B01"/>
    <w:rsid w:val="00B87CB6"/>
    <w:rsid w:val="00B908B9"/>
    <w:rsid w:val="00B90B3E"/>
    <w:rsid w:val="00B90FDC"/>
    <w:rsid w:val="00B9153B"/>
    <w:rsid w:val="00B91B1B"/>
    <w:rsid w:val="00B91CA3"/>
    <w:rsid w:val="00B91FBF"/>
    <w:rsid w:val="00B922F7"/>
    <w:rsid w:val="00B929C2"/>
    <w:rsid w:val="00B92D5E"/>
    <w:rsid w:val="00B93613"/>
    <w:rsid w:val="00B93C67"/>
    <w:rsid w:val="00B93C85"/>
    <w:rsid w:val="00B93FFB"/>
    <w:rsid w:val="00B94A6A"/>
    <w:rsid w:val="00B94B66"/>
    <w:rsid w:val="00B95309"/>
    <w:rsid w:val="00B95975"/>
    <w:rsid w:val="00B95A73"/>
    <w:rsid w:val="00B968E9"/>
    <w:rsid w:val="00B96D0E"/>
    <w:rsid w:val="00B9779E"/>
    <w:rsid w:val="00B978DD"/>
    <w:rsid w:val="00B97CC7"/>
    <w:rsid w:val="00BA060D"/>
    <w:rsid w:val="00BA0E69"/>
    <w:rsid w:val="00BA0F80"/>
    <w:rsid w:val="00BA1670"/>
    <w:rsid w:val="00BA22E9"/>
    <w:rsid w:val="00BA267F"/>
    <w:rsid w:val="00BA2852"/>
    <w:rsid w:val="00BA358C"/>
    <w:rsid w:val="00BA38A2"/>
    <w:rsid w:val="00BA3DC3"/>
    <w:rsid w:val="00BA3F53"/>
    <w:rsid w:val="00BA451F"/>
    <w:rsid w:val="00BA5AE7"/>
    <w:rsid w:val="00BA6512"/>
    <w:rsid w:val="00BA65EF"/>
    <w:rsid w:val="00BA67E5"/>
    <w:rsid w:val="00BA6991"/>
    <w:rsid w:val="00BA6F8C"/>
    <w:rsid w:val="00BA7750"/>
    <w:rsid w:val="00BB0056"/>
    <w:rsid w:val="00BB0992"/>
    <w:rsid w:val="00BB0DD0"/>
    <w:rsid w:val="00BB0F44"/>
    <w:rsid w:val="00BB162C"/>
    <w:rsid w:val="00BB262E"/>
    <w:rsid w:val="00BB28D1"/>
    <w:rsid w:val="00BB31C2"/>
    <w:rsid w:val="00BB37F4"/>
    <w:rsid w:val="00BB39EE"/>
    <w:rsid w:val="00BB3CB1"/>
    <w:rsid w:val="00BB4067"/>
    <w:rsid w:val="00BB4550"/>
    <w:rsid w:val="00BB4879"/>
    <w:rsid w:val="00BB48D4"/>
    <w:rsid w:val="00BB49FB"/>
    <w:rsid w:val="00BB4A8F"/>
    <w:rsid w:val="00BB4E19"/>
    <w:rsid w:val="00BB4ED3"/>
    <w:rsid w:val="00BB5007"/>
    <w:rsid w:val="00BB505A"/>
    <w:rsid w:val="00BB5341"/>
    <w:rsid w:val="00BB5A41"/>
    <w:rsid w:val="00BB5A8C"/>
    <w:rsid w:val="00BB5E24"/>
    <w:rsid w:val="00BB5FAC"/>
    <w:rsid w:val="00BB6369"/>
    <w:rsid w:val="00BB6560"/>
    <w:rsid w:val="00BB66FD"/>
    <w:rsid w:val="00BB68A5"/>
    <w:rsid w:val="00BB69AF"/>
    <w:rsid w:val="00BB724F"/>
    <w:rsid w:val="00BB742A"/>
    <w:rsid w:val="00BB7844"/>
    <w:rsid w:val="00BB7E3E"/>
    <w:rsid w:val="00BC0220"/>
    <w:rsid w:val="00BC0788"/>
    <w:rsid w:val="00BC0A49"/>
    <w:rsid w:val="00BC1643"/>
    <w:rsid w:val="00BC2164"/>
    <w:rsid w:val="00BC2641"/>
    <w:rsid w:val="00BC2686"/>
    <w:rsid w:val="00BC2B65"/>
    <w:rsid w:val="00BC32CC"/>
    <w:rsid w:val="00BC3417"/>
    <w:rsid w:val="00BC3F94"/>
    <w:rsid w:val="00BC44B6"/>
    <w:rsid w:val="00BC4944"/>
    <w:rsid w:val="00BC54F3"/>
    <w:rsid w:val="00BC574F"/>
    <w:rsid w:val="00BC5A20"/>
    <w:rsid w:val="00BC5FD3"/>
    <w:rsid w:val="00BC6486"/>
    <w:rsid w:val="00BC649E"/>
    <w:rsid w:val="00BC665A"/>
    <w:rsid w:val="00BC6AED"/>
    <w:rsid w:val="00BC6B87"/>
    <w:rsid w:val="00BC6D26"/>
    <w:rsid w:val="00BC7036"/>
    <w:rsid w:val="00BC737C"/>
    <w:rsid w:val="00BC765C"/>
    <w:rsid w:val="00BC779C"/>
    <w:rsid w:val="00BC7B78"/>
    <w:rsid w:val="00BC7ED8"/>
    <w:rsid w:val="00BC7F36"/>
    <w:rsid w:val="00BD00B5"/>
    <w:rsid w:val="00BD00E2"/>
    <w:rsid w:val="00BD025A"/>
    <w:rsid w:val="00BD04C4"/>
    <w:rsid w:val="00BD0CCF"/>
    <w:rsid w:val="00BD1061"/>
    <w:rsid w:val="00BD1565"/>
    <w:rsid w:val="00BD15C1"/>
    <w:rsid w:val="00BD19D2"/>
    <w:rsid w:val="00BD1C3B"/>
    <w:rsid w:val="00BD1F6E"/>
    <w:rsid w:val="00BD221A"/>
    <w:rsid w:val="00BD23C1"/>
    <w:rsid w:val="00BD250D"/>
    <w:rsid w:val="00BD2C77"/>
    <w:rsid w:val="00BD3306"/>
    <w:rsid w:val="00BD36F9"/>
    <w:rsid w:val="00BD3721"/>
    <w:rsid w:val="00BD3E0E"/>
    <w:rsid w:val="00BD3E47"/>
    <w:rsid w:val="00BD3F61"/>
    <w:rsid w:val="00BD464F"/>
    <w:rsid w:val="00BD47FD"/>
    <w:rsid w:val="00BD4B10"/>
    <w:rsid w:val="00BD5451"/>
    <w:rsid w:val="00BD57F0"/>
    <w:rsid w:val="00BD5EFF"/>
    <w:rsid w:val="00BD663D"/>
    <w:rsid w:val="00BD70EA"/>
    <w:rsid w:val="00BD7121"/>
    <w:rsid w:val="00BD73B6"/>
    <w:rsid w:val="00BD7495"/>
    <w:rsid w:val="00BD779B"/>
    <w:rsid w:val="00BD7F34"/>
    <w:rsid w:val="00BE041A"/>
    <w:rsid w:val="00BE05D2"/>
    <w:rsid w:val="00BE0A58"/>
    <w:rsid w:val="00BE0BD0"/>
    <w:rsid w:val="00BE0DC1"/>
    <w:rsid w:val="00BE1015"/>
    <w:rsid w:val="00BE2374"/>
    <w:rsid w:val="00BE277A"/>
    <w:rsid w:val="00BE2F26"/>
    <w:rsid w:val="00BE3443"/>
    <w:rsid w:val="00BE3A95"/>
    <w:rsid w:val="00BE3AF9"/>
    <w:rsid w:val="00BE3D16"/>
    <w:rsid w:val="00BE4B2C"/>
    <w:rsid w:val="00BE4B46"/>
    <w:rsid w:val="00BE4B68"/>
    <w:rsid w:val="00BE4E79"/>
    <w:rsid w:val="00BE4FAC"/>
    <w:rsid w:val="00BE50F0"/>
    <w:rsid w:val="00BE5176"/>
    <w:rsid w:val="00BE55BB"/>
    <w:rsid w:val="00BE5907"/>
    <w:rsid w:val="00BE6657"/>
    <w:rsid w:val="00BE6A3E"/>
    <w:rsid w:val="00BE6F77"/>
    <w:rsid w:val="00BE6FC4"/>
    <w:rsid w:val="00BE7361"/>
    <w:rsid w:val="00BE77E0"/>
    <w:rsid w:val="00BE7C05"/>
    <w:rsid w:val="00BE7D30"/>
    <w:rsid w:val="00BE7EB7"/>
    <w:rsid w:val="00BF003A"/>
    <w:rsid w:val="00BF004C"/>
    <w:rsid w:val="00BF019D"/>
    <w:rsid w:val="00BF029E"/>
    <w:rsid w:val="00BF154F"/>
    <w:rsid w:val="00BF185D"/>
    <w:rsid w:val="00BF2021"/>
    <w:rsid w:val="00BF23AE"/>
    <w:rsid w:val="00BF2ECB"/>
    <w:rsid w:val="00BF344C"/>
    <w:rsid w:val="00BF3543"/>
    <w:rsid w:val="00BF36A6"/>
    <w:rsid w:val="00BF3942"/>
    <w:rsid w:val="00BF3CD2"/>
    <w:rsid w:val="00BF4665"/>
    <w:rsid w:val="00BF4BC1"/>
    <w:rsid w:val="00BF4E05"/>
    <w:rsid w:val="00BF4E69"/>
    <w:rsid w:val="00BF554A"/>
    <w:rsid w:val="00BF5CC9"/>
    <w:rsid w:val="00BF5ECE"/>
    <w:rsid w:val="00BF6251"/>
    <w:rsid w:val="00BF62B5"/>
    <w:rsid w:val="00BF64DB"/>
    <w:rsid w:val="00BF6918"/>
    <w:rsid w:val="00BF6A12"/>
    <w:rsid w:val="00BF6D7F"/>
    <w:rsid w:val="00BF70F1"/>
    <w:rsid w:val="00BF78CB"/>
    <w:rsid w:val="00BF78CF"/>
    <w:rsid w:val="00BF7CC4"/>
    <w:rsid w:val="00C0023A"/>
    <w:rsid w:val="00C006C3"/>
    <w:rsid w:val="00C007CA"/>
    <w:rsid w:val="00C010EC"/>
    <w:rsid w:val="00C012B4"/>
    <w:rsid w:val="00C01406"/>
    <w:rsid w:val="00C019CB"/>
    <w:rsid w:val="00C01AE9"/>
    <w:rsid w:val="00C02202"/>
    <w:rsid w:val="00C02C75"/>
    <w:rsid w:val="00C032AF"/>
    <w:rsid w:val="00C035FE"/>
    <w:rsid w:val="00C03CDD"/>
    <w:rsid w:val="00C04410"/>
    <w:rsid w:val="00C04494"/>
    <w:rsid w:val="00C047D3"/>
    <w:rsid w:val="00C049DB"/>
    <w:rsid w:val="00C04B0F"/>
    <w:rsid w:val="00C04B7B"/>
    <w:rsid w:val="00C04C8F"/>
    <w:rsid w:val="00C04E92"/>
    <w:rsid w:val="00C04EE8"/>
    <w:rsid w:val="00C05058"/>
    <w:rsid w:val="00C05161"/>
    <w:rsid w:val="00C051D8"/>
    <w:rsid w:val="00C0584C"/>
    <w:rsid w:val="00C05862"/>
    <w:rsid w:val="00C05C4C"/>
    <w:rsid w:val="00C0658A"/>
    <w:rsid w:val="00C065BC"/>
    <w:rsid w:val="00C06788"/>
    <w:rsid w:val="00C06DCD"/>
    <w:rsid w:val="00C071D8"/>
    <w:rsid w:val="00C07707"/>
    <w:rsid w:val="00C07D79"/>
    <w:rsid w:val="00C1029D"/>
    <w:rsid w:val="00C10468"/>
    <w:rsid w:val="00C104B8"/>
    <w:rsid w:val="00C10579"/>
    <w:rsid w:val="00C10951"/>
    <w:rsid w:val="00C10B95"/>
    <w:rsid w:val="00C10CF1"/>
    <w:rsid w:val="00C11694"/>
    <w:rsid w:val="00C11B3B"/>
    <w:rsid w:val="00C11C01"/>
    <w:rsid w:val="00C1292A"/>
    <w:rsid w:val="00C12D2D"/>
    <w:rsid w:val="00C12DBE"/>
    <w:rsid w:val="00C12F89"/>
    <w:rsid w:val="00C14281"/>
    <w:rsid w:val="00C142B2"/>
    <w:rsid w:val="00C143BA"/>
    <w:rsid w:val="00C14C32"/>
    <w:rsid w:val="00C15286"/>
    <w:rsid w:val="00C15346"/>
    <w:rsid w:val="00C15675"/>
    <w:rsid w:val="00C15914"/>
    <w:rsid w:val="00C159EE"/>
    <w:rsid w:val="00C1655B"/>
    <w:rsid w:val="00C16DC3"/>
    <w:rsid w:val="00C175A2"/>
    <w:rsid w:val="00C175AB"/>
    <w:rsid w:val="00C177A1"/>
    <w:rsid w:val="00C2058E"/>
    <w:rsid w:val="00C20740"/>
    <w:rsid w:val="00C21693"/>
    <w:rsid w:val="00C216CA"/>
    <w:rsid w:val="00C21891"/>
    <w:rsid w:val="00C21C13"/>
    <w:rsid w:val="00C21C56"/>
    <w:rsid w:val="00C2259D"/>
    <w:rsid w:val="00C22DBA"/>
    <w:rsid w:val="00C23146"/>
    <w:rsid w:val="00C234E8"/>
    <w:rsid w:val="00C235AD"/>
    <w:rsid w:val="00C23B1F"/>
    <w:rsid w:val="00C24061"/>
    <w:rsid w:val="00C24393"/>
    <w:rsid w:val="00C2455C"/>
    <w:rsid w:val="00C24FC1"/>
    <w:rsid w:val="00C25138"/>
    <w:rsid w:val="00C25194"/>
    <w:rsid w:val="00C25602"/>
    <w:rsid w:val="00C2581F"/>
    <w:rsid w:val="00C25E68"/>
    <w:rsid w:val="00C25F43"/>
    <w:rsid w:val="00C26038"/>
    <w:rsid w:val="00C260E8"/>
    <w:rsid w:val="00C267AD"/>
    <w:rsid w:val="00C26BED"/>
    <w:rsid w:val="00C2705E"/>
    <w:rsid w:val="00C2718B"/>
    <w:rsid w:val="00C27261"/>
    <w:rsid w:val="00C27327"/>
    <w:rsid w:val="00C2742F"/>
    <w:rsid w:val="00C27716"/>
    <w:rsid w:val="00C277FC"/>
    <w:rsid w:val="00C27B29"/>
    <w:rsid w:val="00C301F3"/>
    <w:rsid w:val="00C306A8"/>
    <w:rsid w:val="00C30A41"/>
    <w:rsid w:val="00C30AB2"/>
    <w:rsid w:val="00C30C0B"/>
    <w:rsid w:val="00C30E46"/>
    <w:rsid w:val="00C30E53"/>
    <w:rsid w:val="00C3123E"/>
    <w:rsid w:val="00C314B6"/>
    <w:rsid w:val="00C3174E"/>
    <w:rsid w:val="00C31904"/>
    <w:rsid w:val="00C321AC"/>
    <w:rsid w:val="00C324AD"/>
    <w:rsid w:val="00C32510"/>
    <w:rsid w:val="00C327AB"/>
    <w:rsid w:val="00C330E2"/>
    <w:rsid w:val="00C3336F"/>
    <w:rsid w:val="00C3369F"/>
    <w:rsid w:val="00C336D8"/>
    <w:rsid w:val="00C3453E"/>
    <w:rsid w:val="00C35967"/>
    <w:rsid w:val="00C35C47"/>
    <w:rsid w:val="00C35D92"/>
    <w:rsid w:val="00C3600B"/>
    <w:rsid w:val="00C3692B"/>
    <w:rsid w:val="00C36A39"/>
    <w:rsid w:val="00C370D1"/>
    <w:rsid w:val="00C3759D"/>
    <w:rsid w:val="00C376FA"/>
    <w:rsid w:val="00C37AAE"/>
    <w:rsid w:val="00C37AF2"/>
    <w:rsid w:val="00C37D24"/>
    <w:rsid w:val="00C37DAD"/>
    <w:rsid w:val="00C37EBC"/>
    <w:rsid w:val="00C37EE2"/>
    <w:rsid w:val="00C40695"/>
    <w:rsid w:val="00C407B4"/>
    <w:rsid w:val="00C4099F"/>
    <w:rsid w:val="00C40BD4"/>
    <w:rsid w:val="00C40E64"/>
    <w:rsid w:val="00C41AA7"/>
    <w:rsid w:val="00C41B24"/>
    <w:rsid w:val="00C41CAF"/>
    <w:rsid w:val="00C4214A"/>
    <w:rsid w:val="00C426EC"/>
    <w:rsid w:val="00C4294B"/>
    <w:rsid w:val="00C434A6"/>
    <w:rsid w:val="00C436CD"/>
    <w:rsid w:val="00C4372E"/>
    <w:rsid w:val="00C44A34"/>
    <w:rsid w:val="00C44F11"/>
    <w:rsid w:val="00C45140"/>
    <w:rsid w:val="00C45618"/>
    <w:rsid w:val="00C45728"/>
    <w:rsid w:val="00C45963"/>
    <w:rsid w:val="00C45FF4"/>
    <w:rsid w:val="00C46024"/>
    <w:rsid w:val="00C465AA"/>
    <w:rsid w:val="00C47014"/>
    <w:rsid w:val="00C47076"/>
    <w:rsid w:val="00C5015A"/>
    <w:rsid w:val="00C50944"/>
    <w:rsid w:val="00C5097D"/>
    <w:rsid w:val="00C50A78"/>
    <w:rsid w:val="00C50B9F"/>
    <w:rsid w:val="00C5119F"/>
    <w:rsid w:val="00C512F7"/>
    <w:rsid w:val="00C5164C"/>
    <w:rsid w:val="00C523F5"/>
    <w:rsid w:val="00C5282F"/>
    <w:rsid w:val="00C52B74"/>
    <w:rsid w:val="00C52C31"/>
    <w:rsid w:val="00C52E38"/>
    <w:rsid w:val="00C5320C"/>
    <w:rsid w:val="00C533B9"/>
    <w:rsid w:val="00C534FA"/>
    <w:rsid w:val="00C5397A"/>
    <w:rsid w:val="00C53BB4"/>
    <w:rsid w:val="00C53D25"/>
    <w:rsid w:val="00C53DCB"/>
    <w:rsid w:val="00C53FAE"/>
    <w:rsid w:val="00C54056"/>
    <w:rsid w:val="00C5438D"/>
    <w:rsid w:val="00C54B24"/>
    <w:rsid w:val="00C54DF7"/>
    <w:rsid w:val="00C55CFD"/>
    <w:rsid w:val="00C564E9"/>
    <w:rsid w:val="00C5719C"/>
    <w:rsid w:val="00C57963"/>
    <w:rsid w:val="00C60105"/>
    <w:rsid w:val="00C603FA"/>
    <w:rsid w:val="00C60716"/>
    <w:rsid w:val="00C607F0"/>
    <w:rsid w:val="00C6087C"/>
    <w:rsid w:val="00C60A7F"/>
    <w:rsid w:val="00C61098"/>
    <w:rsid w:val="00C611D0"/>
    <w:rsid w:val="00C61241"/>
    <w:rsid w:val="00C6197B"/>
    <w:rsid w:val="00C621D7"/>
    <w:rsid w:val="00C6254A"/>
    <w:rsid w:val="00C62619"/>
    <w:rsid w:val="00C626A6"/>
    <w:rsid w:val="00C626DA"/>
    <w:rsid w:val="00C62C96"/>
    <w:rsid w:val="00C62D19"/>
    <w:rsid w:val="00C63C4B"/>
    <w:rsid w:val="00C63D63"/>
    <w:rsid w:val="00C64582"/>
    <w:rsid w:val="00C64924"/>
    <w:rsid w:val="00C64A9F"/>
    <w:rsid w:val="00C658C3"/>
    <w:rsid w:val="00C65FA5"/>
    <w:rsid w:val="00C661B7"/>
    <w:rsid w:val="00C66D14"/>
    <w:rsid w:val="00C67405"/>
    <w:rsid w:val="00C67889"/>
    <w:rsid w:val="00C678C9"/>
    <w:rsid w:val="00C679C3"/>
    <w:rsid w:val="00C67B05"/>
    <w:rsid w:val="00C67FCF"/>
    <w:rsid w:val="00C67FD9"/>
    <w:rsid w:val="00C70523"/>
    <w:rsid w:val="00C70ADD"/>
    <w:rsid w:val="00C7153A"/>
    <w:rsid w:val="00C71A46"/>
    <w:rsid w:val="00C71BFE"/>
    <w:rsid w:val="00C72048"/>
    <w:rsid w:val="00C720EB"/>
    <w:rsid w:val="00C7220D"/>
    <w:rsid w:val="00C72571"/>
    <w:rsid w:val="00C72924"/>
    <w:rsid w:val="00C72D1A"/>
    <w:rsid w:val="00C72F0C"/>
    <w:rsid w:val="00C737E4"/>
    <w:rsid w:val="00C73C3D"/>
    <w:rsid w:val="00C7408F"/>
    <w:rsid w:val="00C74548"/>
    <w:rsid w:val="00C7465C"/>
    <w:rsid w:val="00C7469A"/>
    <w:rsid w:val="00C746FA"/>
    <w:rsid w:val="00C74C3E"/>
    <w:rsid w:val="00C74C7F"/>
    <w:rsid w:val="00C750B6"/>
    <w:rsid w:val="00C750DD"/>
    <w:rsid w:val="00C75B41"/>
    <w:rsid w:val="00C75B81"/>
    <w:rsid w:val="00C761AE"/>
    <w:rsid w:val="00C761F3"/>
    <w:rsid w:val="00C76284"/>
    <w:rsid w:val="00C762B7"/>
    <w:rsid w:val="00C763FA"/>
    <w:rsid w:val="00C76797"/>
    <w:rsid w:val="00C76841"/>
    <w:rsid w:val="00C76909"/>
    <w:rsid w:val="00C76B29"/>
    <w:rsid w:val="00C76B4F"/>
    <w:rsid w:val="00C76E1A"/>
    <w:rsid w:val="00C76ED5"/>
    <w:rsid w:val="00C779F0"/>
    <w:rsid w:val="00C77FF6"/>
    <w:rsid w:val="00C80039"/>
    <w:rsid w:val="00C80214"/>
    <w:rsid w:val="00C808E0"/>
    <w:rsid w:val="00C80A18"/>
    <w:rsid w:val="00C80A7F"/>
    <w:rsid w:val="00C81AF1"/>
    <w:rsid w:val="00C81B28"/>
    <w:rsid w:val="00C81B2D"/>
    <w:rsid w:val="00C8253D"/>
    <w:rsid w:val="00C8262B"/>
    <w:rsid w:val="00C826F9"/>
    <w:rsid w:val="00C83535"/>
    <w:rsid w:val="00C838C0"/>
    <w:rsid w:val="00C84055"/>
    <w:rsid w:val="00C840C4"/>
    <w:rsid w:val="00C84122"/>
    <w:rsid w:val="00C849FA"/>
    <w:rsid w:val="00C84D42"/>
    <w:rsid w:val="00C8548A"/>
    <w:rsid w:val="00C85AA0"/>
    <w:rsid w:val="00C861E2"/>
    <w:rsid w:val="00C868ED"/>
    <w:rsid w:val="00C86F60"/>
    <w:rsid w:val="00C87179"/>
    <w:rsid w:val="00C8757F"/>
    <w:rsid w:val="00C875C0"/>
    <w:rsid w:val="00C87B66"/>
    <w:rsid w:val="00C90022"/>
    <w:rsid w:val="00C900AF"/>
    <w:rsid w:val="00C901B7"/>
    <w:rsid w:val="00C90406"/>
    <w:rsid w:val="00C9050B"/>
    <w:rsid w:val="00C905AC"/>
    <w:rsid w:val="00C9075E"/>
    <w:rsid w:val="00C907E4"/>
    <w:rsid w:val="00C90971"/>
    <w:rsid w:val="00C90C79"/>
    <w:rsid w:val="00C910EF"/>
    <w:rsid w:val="00C91121"/>
    <w:rsid w:val="00C91830"/>
    <w:rsid w:val="00C91ED0"/>
    <w:rsid w:val="00C92CBB"/>
    <w:rsid w:val="00C932FF"/>
    <w:rsid w:val="00C93437"/>
    <w:rsid w:val="00C93C02"/>
    <w:rsid w:val="00C93E21"/>
    <w:rsid w:val="00C94CCD"/>
    <w:rsid w:val="00C94DE7"/>
    <w:rsid w:val="00C9514B"/>
    <w:rsid w:val="00C95427"/>
    <w:rsid w:val="00C95779"/>
    <w:rsid w:val="00C96106"/>
    <w:rsid w:val="00C96434"/>
    <w:rsid w:val="00C967A6"/>
    <w:rsid w:val="00C968BF"/>
    <w:rsid w:val="00C96AED"/>
    <w:rsid w:val="00C96B1F"/>
    <w:rsid w:val="00C96E5B"/>
    <w:rsid w:val="00C97861"/>
    <w:rsid w:val="00C97CB8"/>
    <w:rsid w:val="00CA01E1"/>
    <w:rsid w:val="00CA0A70"/>
    <w:rsid w:val="00CA1182"/>
    <w:rsid w:val="00CA13AD"/>
    <w:rsid w:val="00CA188B"/>
    <w:rsid w:val="00CA19DB"/>
    <w:rsid w:val="00CA1B8D"/>
    <w:rsid w:val="00CA1F36"/>
    <w:rsid w:val="00CA2729"/>
    <w:rsid w:val="00CA2FF0"/>
    <w:rsid w:val="00CA3016"/>
    <w:rsid w:val="00CA35E5"/>
    <w:rsid w:val="00CA39AC"/>
    <w:rsid w:val="00CA3D81"/>
    <w:rsid w:val="00CA3DB2"/>
    <w:rsid w:val="00CA42AF"/>
    <w:rsid w:val="00CA42C2"/>
    <w:rsid w:val="00CA4B86"/>
    <w:rsid w:val="00CA4DF4"/>
    <w:rsid w:val="00CA514A"/>
    <w:rsid w:val="00CA52A2"/>
    <w:rsid w:val="00CA59A0"/>
    <w:rsid w:val="00CA6291"/>
    <w:rsid w:val="00CA6540"/>
    <w:rsid w:val="00CA67B2"/>
    <w:rsid w:val="00CA6E0F"/>
    <w:rsid w:val="00CA7190"/>
    <w:rsid w:val="00CA72BF"/>
    <w:rsid w:val="00CA74A4"/>
    <w:rsid w:val="00CA766B"/>
    <w:rsid w:val="00CA7D34"/>
    <w:rsid w:val="00CA7EA1"/>
    <w:rsid w:val="00CB0276"/>
    <w:rsid w:val="00CB085D"/>
    <w:rsid w:val="00CB152E"/>
    <w:rsid w:val="00CB157E"/>
    <w:rsid w:val="00CB1777"/>
    <w:rsid w:val="00CB1A0C"/>
    <w:rsid w:val="00CB1A5E"/>
    <w:rsid w:val="00CB2395"/>
    <w:rsid w:val="00CB244D"/>
    <w:rsid w:val="00CB3007"/>
    <w:rsid w:val="00CB3192"/>
    <w:rsid w:val="00CB3473"/>
    <w:rsid w:val="00CB37D5"/>
    <w:rsid w:val="00CB3833"/>
    <w:rsid w:val="00CB39AE"/>
    <w:rsid w:val="00CB3E91"/>
    <w:rsid w:val="00CB580F"/>
    <w:rsid w:val="00CB5F99"/>
    <w:rsid w:val="00CB6E13"/>
    <w:rsid w:val="00CB6ECA"/>
    <w:rsid w:val="00CB7289"/>
    <w:rsid w:val="00CB74B5"/>
    <w:rsid w:val="00CB79A4"/>
    <w:rsid w:val="00CC0076"/>
    <w:rsid w:val="00CC0696"/>
    <w:rsid w:val="00CC06D1"/>
    <w:rsid w:val="00CC1292"/>
    <w:rsid w:val="00CC1825"/>
    <w:rsid w:val="00CC18CB"/>
    <w:rsid w:val="00CC1B3D"/>
    <w:rsid w:val="00CC1C8C"/>
    <w:rsid w:val="00CC2075"/>
    <w:rsid w:val="00CC24AE"/>
    <w:rsid w:val="00CC2569"/>
    <w:rsid w:val="00CC3635"/>
    <w:rsid w:val="00CC384E"/>
    <w:rsid w:val="00CC3C11"/>
    <w:rsid w:val="00CC3E64"/>
    <w:rsid w:val="00CC4183"/>
    <w:rsid w:val="00CC4235"/>
    <w:rsid w:val="00CC4546"/>
    <w:rsid w:val="00CC4631"/>
    <w:rsid w:val="00CC468C"/>
    <w:rsid w:val="00CC47C7"/>
    <w:rsid w:val="00CC4AF4"/>
    <w:rsid w:val="00CC4D18"/>
    <w:rsid w:val="00CC5167"/>
    <w:rsid w:val="00CC5722"/>
    <w:rsid w:val="00CC5E12"/>
    <w:rsid w:val="00CC6216"/>
    <w:rsid w:val="00CC6D2C"/>
    <w:rsid w:val="00CC7194"/>
    <w:rsid w:val="00CC7512"/>
    <w:rsid w:val="00CC75BE"/>
    <w:rsid w:val="00CC78D4"/>
    <w:rsid w:val="00CC7EE4"/>
    <w:rsid w:val="00CD02D3"/>
    <w:rsid w:val="00CD02D7"/>
    <w:rsid w:val="00CD0327"/>
    <w:rsid w:val="00CD042C"/>
    <w:rsid w:val="00CD0795"/>
    <w:rsid w:val="00CD07B7"/>
    <w:rsid w:val="00CD0844"/>
    <w:rsid w:val="00CD0BA0"/>
    <w:rsid w:val="00CD0D30"/>
    <w:rsid w:val="00CD0EDC"/>
    <w:rsid w:val="00CD1004"/>
    <w:rsid w:val="00CD1155"/>
    <w:rsid w:val="00CD11A0"/>
    <w:rsid w:val="00CD14AD"/>
    <w:rsid w:val="00CD15EA"/>
    <w:rsid w:val="00CD16F8"/>
    <w:rsid w:val="00CD18DB"/>
    <w:rsid w:val="00CD1991"/>
    <w:rsid w:val="00CD1A3F"/>
    <w:rsid w:val="00CD28F8"/>
    <w:rsid w:val="00CD2B7F"/>
    <w:rsid w:val="00CD2D75"/>
    <w:rsid w:val="00CD2E55"/>
    <w:rsid w:val="00CD317B"/>
    <w:rsid w:val="00CD32AF"/>
    <w:rsid w:val="00CD34F7"/>
    <w:rsid w:val="00CD479D"/>
    <w:rsid w:val="00CD5478"/>
    <w:rsid w:val="00CD566E"/>
    <w:rsid w:val="00CD573D"/>
    <w:rsid w:val="00CD5BA9"/>
    <w:rsid w:val="00CD5E48"/>
    <w:rsid w:val="00CD64E8"/>
    <w:rsid w:val="00CD6751"/>
    <w:rsid w:val="00CD6887"/>
    <w:rsid w:val="00CD6DDC"/>
    <w:rsid w:val="00CD721A"/>
    <w:rsid w:val="00CD7E81"/>
    <w:rsid w:val="00CE0464"/>
    <w:rsid w:val="00CE0628"/>
    <w:rsid w:val="00CE0676"/>
    <w:rsid w:val="00CE0749"/>
    <w:rsid w:val="00CE08FB"/>
    <w:rsid w:val="00CE0BD4"/>
    <w:rsid w:val="00CE0F13"/>
    <w:rsid w:val="00CE1678"/>
    <w:rsid w:val="00CE1ADB"/>
    <w:rsid w:val="00CE1AF1"/>
    <w:rsid w:val="00CE1D16"/>
    <w:rsid w:val="00CE2336"/>
    <w:rsid w:val="00CE2787"/>
    <w:rsid w:val="00CE2857"/>
    <w:rsid w:val="00CE2A67"/>
    <w:rsid w:val="00CE2CCB"/>
    <w:rsid w:val="00CE2D81"/>
    <w:rsid w:val="00CE313F"/>
    <w:rsid w:val="00CE3351"/>
    <w:rsid w:val="00CE422E"/>
    <w:rsid w:val="00CE423A"/>
    <w:rsid w:val="00CE4433"/>
    <w:rsid w:val="00CE4DF9"/>
    <w:rsid w:val="00CE5091"/>
    <w:rsid w:val="00CE5470"/>
    <w:rsid w:val="00CE5502"/>
    <w:rsid w:val="00CE5690"/>
    <w:rsid w:val="00CE5CEA"/>
    <w:rsid w:val="00CE5E9F"/>
    <w:rsid w:val="00CE5FEF"/>
    <w:rsid w:val="00CE6193"/>
    <w:rsid w:val="00CE6456"/>
    <w:rsid w:val="00CE6607"/>
    <w:rsid w:val="00CE6619"/>
    <w:rsid w:val="00CE712C"/>
    <w:rsid w:val="00CE7482"/>
    <w:rsid w:val="00CE77D0"/>
    <w:rsid w:val="00CF0633"/>
    <w:rsid w:val="00CF06D8"/>
    <w:rsid w:val="00CF06E7"/>
    <w:rsid w:val="00CF08A0"/>
    <w:rsid w:val="00CF0EB2"/>
    <w:rsid w:val="00CF0FF1"/>
    <w:rsid w:val="00CF1DE0"/>
    <w:rsid w:val="00CF1EF8"/>
    <w:rsid w:val="00CF2166"/>
    <w:rsid w:val="00CF21BC"/>
    <w:rsid w:val="00CF2277"/>
    <w:rsid w:val="00CF27D5"/>
    <w:rsid w:val="00CF2AA8"/>
    <w:rsid w:val="00CF2C69"/>
    <w:rsid w:val="00CF333B"/>
    <w:rsid w:val="00CF34F4"/>
    <w:rsid w:val="00CF3F1B"/>
    <w:rsid w:val="00CF4227"/>
    <w:rsid w:val="00CF472A"/>
    <w:rsid w:val="00CF4900"/>
    <w:rsid w:val="00CF5045"/>
    <w:rsid w:val="00CF50BF"/>
    <w:rsid w:val="00CF5148"/>
    <w:rsid w:val="00CF5321"/>
    <w:rsid w:val="00CF579C"/>
    <w:rsid w:val="00CF6606"/>
    <w:rsid w:val="00CF67EA"/>
    <w:rsid w:val="00CF69A2"/>
    <w:rsid w:val="00CF6E24"/>
    <w:rsid w:val="00CF7266"/>
    <w:rsid w:val="00CF7796"/>
    <w:rsid w:val="00CF791D"/>
    <w:rsid w:val="00CF7D01"/>
    <w:rsid w:val="00D0007D"/>
    <w:rsid w:val="00D00629"/>
    <w:rsid w:val="00D00868"/>
    <w:rsid w:val="00D008A8"/>
    <w:rsid w:val="00D008FC"/>
    <w:rsid w:val="00D01085"/>
    <w:rsid w:val="00D013D7"/>
    <w:rsid w:val="00D0164E"/>
    <w:rsid w:val="00D019EC"/>
    <w:rsid w:val="00D01F62"/>
    <w:rsid w:val="00D03600"/>
    <w:rsid w:val="00D03A89"/>
    <w:rsid w:val="00D03D15"/>
    <w:rsid w:val="00D04002"/>
    <w:rsid w:val="00D041A5"/>
    <w:rsid w:val="00D04583"/>
    <w:rsid w:val="00D04625"/>
    <w:rsid w:val="00D04A61"/>
    <w:rsid w:val="00D04CA4"/>
    <w:rsid w:val="00D05217"/>
    <w:rsid w:val="00D0541B"/>
    <w:rsid w:val="00D0552D"/>
    <w:rsid w:val="00D0564D"/>
    <w:rsid w:val="00D05CE1"/>
    <w:rsid w:val="00D05E1A"/>
    <w:rsid w:val="00D05F8D"/>
    <w:rsid w:val="00D05FCA"/>
    <w:rsid w:val="00D06332"/>
    <w:rsid w:val="00D06411"/>
    <w:rsid w:val="00D0650E"/>
    <w:rsid w:val="00D06580"/>
    <w:rsid w:val="00D065D1"/>
    <w:rsid w:val="00D0678C"/>
    <w:rsid w:val="00D06B7B"/>
    <w:rsid w:val="00D07691"/>
    <w:rsid w:val="00D07AAA"/>
    <w:rsid w:val="00D07EDE"/>
    <w:rsid w:val="00D10561"/>
    <w:rsid w:val="00D10D8D"/>
    <w:rsid w:val="00D10F18"/>
    <w:rsid w:val="00D112C8"/>
    <w:rsid w:val="00D11348"/>
    <w:rsid w:val="00D11382"/>
    <w:rsid w:val="00D119C3"/>
    <w:rsid w:val="00D11C9C"/>
    <w:rsid w:val="00D11E6E"/>
    <w:rsid w:val="00D11FA4"/>
    <w:rsid w:val="00D1286D"/>
    <w:rsid w:val="00D12A27"/>
    <w:rsid w:val="00D12B25"/>
    <w:rsid w:val="00D12B2A"/>
    <w:rsid w:val="00D12C51"/>
    <w:rsid w:val="00D13508"/>
    <w:rsid w:val="00D13601"/>
    <w:rsid w:val="00D1399B"/>
    <w:rsid w:val="00D1408C"/>
    <w:rsid w:val="00D141C1"/>
    <w:rsid w:val="00D147D9"/>
    <w:rsid w:val="00D149AC"/>
    <w:rsid w:val="00D14F6B"/>
    <w:rsid w:val="00D14FF2"/>
    <w:rsid w:val="00D15680"/>
    <w:rsid w:val="00D15FC7"/>
    <w:rsid w:val="00D1645D"/>
    <w:rsid w:val="00D1661F"/>
    <w:rsid w:val="00D1685F"/>
    <w:rsid w:val="00D1690A"/>
    <w:rsid w:val="00D16CD7"/>
    <w:rsid w:val="00D16EB1"/>
    <w:rsid w:val="00D1710F"/>
    <w:rsid w:val="00D171E5"/>
    <w:rsid w:val="00D17203"/>
    <w:rsid w:val="00D17268"/>
    <w:rsid w:val="00D17CA2"/>
    <w:rsid w:val="00D17E8F"/>
    <w:rsid w:val="00D20552"/>
    <w:rsid w:val="00D2063C"/>
    <w:rsid w:val="00D20667"/>
    <w:rsid w:val="00D206F9"/>
    <w:rsid w:val="00D207DE"/>
    <w:rsid w:val="00D21097"/>
    <w:rsid w:val="00D213A5"/>
    <w:rsid w:val="00D216D5"/>
    <w:rsid w:val="00D2183E"/>
    <w:rsid w:val="00D21907"/>
    <w:rsid w:val="00D21D0C"/>
    <w:rsid w:val="00D22687"/>
    <w:rsid w:val="00D229FA"/>
    <w:rsid w:val="00D23124"/>
    <w:rsid w:val="00D2367E"/>
    <w:rsid w:val="00D237D0"/>
    <w:rsid w:val="00D23E59"/>
    <w:rsid w:val="00D2406C"/>
    <w:rsid w:val="00D241F9"/>
    <w:rsid w:val="00D2420E"/>
    <w:rsid w:val="00D2447C"/>
    <w:rsid w:val="00D24A6E"/>
    <w:rsid w:val="00D24C23"/>
    <w:rsid w:val="00D252BF"/>
    <w:rsid w:val="00D25712"/>
    <w:rsid w:val="00D25DE1"/>
    <w:rsid w:val="00D2643C"/>
    <w:rsid w:val="00D26655"/>
    <w:rsid w:val="00D26AE5"/>
    <w:rsid w:val="00D26C90"/>
    <w:rsid w:val="00D26DF0"/>
    <w:rsid w:val="00D27149"/>
    <w:rsid w:val="00D271C6"/>
    <w:rsid w:val="00D27559"/>
    <w:rsid w:val="00D279AC"/>
    <w:rsid w:val="00D301D6"/>
    <w:rsid w:val="00D30BB9"/>
    <w:rsid w:val="00D310AA"/>
    <w:rsid w:val="00D319B0"/>
    <w:rsid w:val="00D31A5A"/>
    <w:rsid w:val="00D31B4A"/>
    <w:rsid w:val="00D3276F"/>
    <w:rsid w:val="00D327CD"/>
    <w:rsid w:val="00D3291B"/>
    <w:rsid w:val="00D32C1B"/>
    <w:rsid w:val="00D330CC"/>
    <w:rsid w:val="00D33DF3"/>
    <w:rsid w:val="00D34168"/>
    <w:rsid w:val="00D342BF"/>
    <w:rsid w:val="00D34373"/>
    <w:rsid w:val="00D34681"/>
    <w:rsid w:val="00D350E9"/>
    <w:rsid w:val="00D35584"/>
    <w:rsid w:val="00D3567A"/>
    <w:rsid w:val="00D356B6"/>
    <w:rsid w:val="00D359B5"/>
    <w:rsid w:val="00D35C8F"/>
    <w:rsid w:val="00D35F00"/>
    <w:rsid w:val="00D35F7C"/>
    <w:rsid w:val="00D361C5"/>
    <w:rsid w:val="00D364ED"/>
    <w:rsid w:val="00D36657"/>
    <w:rsid w:val="00D36AE8"/>
    <w:rsid w:val="00D36B7D"/>
    <w:rsid w:val="00D36CF3"/>
    <w:rsid w:val="00D371F6"/>
    <w:rsid w:val="00D373FD"/>
    <w:rsid w:val="00D3744E"/>
    <w:rsid w:val="00D40717"/>
    <w:rsid w:val="00D40A19"/>
    <w:rsid w:val="00D40C1F"/>
    <w:rsid w:val="00D40DAF"/>
    <w:rsid w:val="00D40F55"/>
    <w:rsid w:val="00D41CC1"/>
    <w:rsid w:val="00D41EFF"/>
    <w:rsid w:val="00D42142"/>
    <w:rsid w:val="00D4241D"/>
    <w:rsid w:val="00D42C5E"/>
    <w:rsid w:val="00D434B9"/>
    <w:rsid w:val="00D43764"/>
    <w:rsid w:val="00D43774"/>
    <w:rsid w:val="00D43797"/>
    <w:rsid w:val="00D442C9"/>
    <w:rsid w:val="00D44553"/>
    <w:rsid w:val="00D44AA3"/>
    <w:rsid w:val="00D44B6C"/>
    <w:rsid w:val="00D44D57"/>
    <w:rsid w:val="00D44DC4"/>
    <w:rsid w:val="00D44EE8"/>
    <w:rsid w:val="00D45B21"/>
    <w:rsid w:val="00D45D85"/>
    <w:rsid w:val="00D46551"/>
    <w:rsid w:val="00D467A2"/>
    <w:rsid w:val="00D46F3A"/>
    <w:rsid w:val="00D46F7F"/>
    <w:rsid w:val="00D470D2"/>
    <w:rsid w:val="00D47DD0"/>
    <w:rsid w:val="00D47E06"/>
    <w:rsid w:val="00D47F26"/>
    <w:rsid w:val="00D507EE"/>
    <w:rsid w:val="00D50FE4"/>
    <w:rsid w:val="00D5117C"/>
    <w:rsid w:val="00D518D0"/>
    <w:rsid w:val="00D5204D"/>
    <w:rsid w:val="00D52288"/>
    <w:rsid w:val="00D52708"/>
    <w:rsid w:val="00D52DA5"/>
    <w:rsid w:val="00D53114"/>
    <w:rsid w:val="00D53151"/>
    <w:rsid w:val="00D542E3"/>
    <w:rsid w:val="00D54302"/>
    <w:rsid w:val="00D5441F"/>
    <w:rsid w:val="00D54532"/>
    <w:rsid w:val="00D548DF"/>
    <w:rsid w:val="00D54D4F"/>
    <w:rsid w:val="00D556B9"/>
    <w:rsid w:val="00D55A78"/>
    <w:rsid w:val="00D55C43"/>
    <w:rsid w:val="00D55C64"/>
    <w:rsid w:val="00D566BE"/>
    <w:rsid w:val="00D5670E"/>
    <w:rsid w:val="00D56AA8"/>
    <w:rsid w:val="00D56CB3"/>
    <w:rsid w:val="00D56E1D"/>
    <w:rsid w:val="00D574F6"/>
    <w:rsid w:val="00D5788E"/>
    <w:rsid w:val="00D579A8"/>
    <w:rsid w:val="00D57DB9"/>
    <w:rsid w:val="00D57E59"/>
    <w:rsid w:val="00D6007B"/>
    <w:rsid w:val="00D60124"/>
    <w:rsid w:val="00D6108E"/>
    <w:rsid w:val="00D61227"/>
    <w:rsid w:val="00D61773"/>
    <w:rsid w:val="00D6230B"/>
    <w:rsid w:val="00D629B2"/>
    <w:rsid w:val="00D62B9E"/>
    <w:rsid w:val="00D63478"/>
    <w:rsid w:val="00D63A64"/>
    <w:rsid w:val="00D63D5C"/>
    <w:rsid w:val="00D63F60"/>
    <w:rsid w:val="00D64203"/>
    <w:rsid w:val="00D64BD4"/>
    <w:rsid w:val="00D64F6A"/>
    <w:rsid w:val="00D6502C"/>
    <w:rsid w:val="00D65EAC"/>
    <w:rsid w:val="00D66070"/>
    <w:rsid w:val="00D674C4"/>
    <w:rsid w:val="00D67792"/>
    <w:rsid w:val="00D706D5"/>
    <w:rsid w:val="00D707D2"/>
    <w:rsid w:val="00D70A5E"/>
    <w:rsid w:val="00D70B61"/>
    <w:rsid w:val="00D70DF0"/>
    <w:rsid w:val="00D70FB6"/>
    <w:rsid w:val="00D71C47"/>
    <w:rsid w:val="00D72154"/>
    <w:rsid w:val="00D72203"/>
    <w:rsid w:val="00D7226D"/>
    <w:rsid w:val="00D72303"/>
    <w:rsid w:val="00D72463"/>
    <w:rsid w:val="00D725BC"/>
    <w:rsid w:val="00D72AEC"/>
    <w:rsid w:val="00D72B3E"/>
    <w:rsid w:val="00D73056"/>
    <w:rsid w:val="00D732FE"/>
    <w:rsid w:val="00D73986"/>
    <w:rsid w:val="00D7398E"/>
    <w:rsid w:val="00D73E2D"/>
    <w:rsid w:val="00D73EAE"/>
    <w:rsid w:val="00D741B9"/>
    <w:rsid w:val="00D74564"/>
    <w:rsid w:val="00D74720"/>
    <w:rsid w:val="00D74D71"/>
    <w:rsid w:val="00D74DB3"/>
    <w:rsid w:val="00D7588A"/>
    <w:rsid w:val="00D758E3"/>
    <w:rsid w:val="00D7619C"/>
    <w:rsid w:val="00D76490"/>
    <w:rsid w:val="00D76F48"/>
    <w:rsid w:val="00D77455"/>
    <w:rsid w:val="00D777C2"/>
    <w:rsid w:val="00D77A6C"/>
    <w:rsid w:val="00D77FAD"/>
    <w:rsid w:val="00D80021"/>
    <w:rsid w:val="00D80070"/>
    <w:rsid w:val="00D8008C"/>
    <w:rsid w:val="00D800C8"/>
    <w:rsid w:val="00D8045D"/>
    <w:rsid w:val="00D8068E"/>
    <w:rsid w:val="00D80783"/>
    <w:rsid w:val="00D807FA"/>
    <w:rsid w:val="00D80A05"/>
    <w:rsid w:val="00D80A83"/>
    <w:rsid w:val="00D80B23"/>
    <w:rsid w:val="00D80B6C"/>
    <w:rsid w:val="00D80BAC"/>
    <w:rsid w:val="00D80C0D"/>
    <w:rsid w:val="00D80FF4"/>
    <w:rsid w:val="00D821CC"/>
    <w:rsid w:val="00D8244A"/>
    <w:rsid w:val="00D82757"/>
    <w:rsid w:val="00D82D6E"/>
    <w:rsid w:val="00D82FE6"/>
    <w:rsid w:val="00D830C6"/>
    <w:rsid w:val="00D8326E"/>
    <w:rsid w:val="00D83857"/>
    <w:rsid w:val="00D839F5"/>
    <w:rsid w:val="00D83C42"/>
    <w:rsid w:val="00D83F46"/>
    <w:rsid w:val="00D84150"/>
    <w:rsid w:val="00D8473E"/>
    <w:rsid w:val="00D847C2"/>
    <w:rsid w:val="00D8481A"/>
    <w:rsid w:val="00D8486C"/>
    <w:rsid w:val="00D8521B"/>
    <w:rsid w:val="00D856F6"/>
    <w:rsid w:val="00D8571F"/>
    <w:rsid w:val="00D85EA1"/>
    <w:rsid w:val="00D85EB6"/>
    <w:rsid w:val="00D85EBB"/>
    <w:rsid w:val="00D86400"/>
    <w:rsid w:val="00D86423"/>
    <w:rsid w:val="00D86677"/>
    <w:rsid w:val="00D86968"/>
    <w:rsid w:val="00D86A95"/>
    <w:rsid w:val="00D86B58"/>
    <w:rsid w:val="00D86E9C"/>
    <w:rsid w:val="00D874F7"/>
    <w:rsid w:val="00D876A8"/>
    <w:rsid w:val="00D90854"/>
    <w:rsid w:val="00D90936"/>
    <w:rsid w:val="00D90B3A"/>
    <w:rsid w:val="00D9163B"/>
    <w:rsid w:val="00D91841"/>
    <w:rsid w:val="00D9205F"/>
    <w:rsid w:val="00D920F0"/>
    <w:rsid w:val="00D926AF"/>
    <w:rsid w:val="00D92709"/>
    <w:rsid w:val="00D92B43"/>
    <w:rsid w:val="00D92C1E"/>
    <w:rsid w:val="00D934C1"/>
    <w:rsid w:val="00D93544"/>
    <w:rsid w:val="00D938DC"/>
    <w:rsid w:val="00D93DFD"/>
    <w:rsid w:val="00D93F3C"/>
    <w:rsid w:val="00D93FD7"/>
    <w:rsid w:val="00D94061"/>
    <w:rsid w:val="00D9414D"/>
    <w:rsid w:val="00D94855"/>
    <w:rsid w:val="00D94AE3"/>
    <w:rsid w:val="00D94D4D"/>
    <w:rsid w:val="00D94DC0"/>
    <w:rsid w:val="00D9548D"/>
    <w:rsid w:val="00D9566F"/>
    <w:rsid w:val="00D95A8A"/>
    <w:rsid w:val="00D95AC9"/>
    <w:rsid w:val="00D95E55"/>
    <w:rsid w:val="00D96480"/>
    <w:rsid w:val="00D965D7"/>
    <w:rsid w:val="00D96A1F"/>
    <w:rsid w:val="00D97448"/>
    <w:rsid w:val="00D97ADC"/>
    <w:rsid w:val="00D97C6A"/>
    <w:rsid w:val="00D97D60"/>
    <w:rsid w:val="00D97F79"/>
    <w:rsid w:val="00D97F8D"/>
    <w:rsid w:val="00DA0374"/>
    <w:rsid w:val="00DA058B"/>
    <w:rsid w:val="00DA066E"/>
    <w:rsid w:val="00DA0925"/>
    <w:rsid w:val="00DA0A0B"/>
    <w:rsid w:val="00DA0B67"/>
    <w:rsid w:val="00DA0B80"/>
    <w:rsid w:val="00DA0C4C"/>
    <w:rsid w:val="00DA0D60"/>
    <w:rsid w:val="00DA13D4"/>
    <w:rsid w:val="00DA14A0"/>
    <w:rsid w:val="00DA1B70"/>
    <w:rsid w:val="00DA1F97"/>
    <w:rsid w:val="00DA214C"/>
    <w:rsid w:val="00DA21FF"/>
    <w:rsid w:val="00DA29BE"/>
    <w:rsid w:val="00DA2EBC"/>
    <w:rsid w:val="00DA34B5"/>
    <w:rsid w:val="00DA3BC8"/>
    <w:rsid w:val="00DA3C94"/>
    <w:rsid w:val="00DA3E24"/>
    <w:rsid w:val="00DA42B5"/>
    <w:rsid w:val="00DA44AF"/>
    <w:rsid w:val="00DA4803"/>
    <w:rsid w:val="00DA4E8B"/>
    <w:rsid w:val="00DA4EC8"/>
    <w:rsid w:val="00DA57AD"/>
    <w:rsid w:val="00DA5DC1"/>
    <w:rsid w:val="00DA66A0"/>
    <w:rsid w:val="00DA6A1B"/>
    <w:rsid w:val="00DA6AAA"/>
    <w:rsid w:val="00DA6AFA"/>
    <w:rsid w:val="00DA6C32"/>
    <w:rsid w:val="00DA70D2"/>
    <w:rsid w:val="00DA74FE"/>
    <w:rsid w:val="00DA7E89"/>
    <w:rsid w:val="00DB064A"/>
    <w:rsid w:val="00DB077A"/>
    <w:rsid w:val="00DB07F1"/>
    <w:rsid w:val="00DB0AAB"/>
    <w:rsid w:val="00DB0CE6"/>
    <w:rsid w:val="00DB0F2A"/>
    <w:rsid w:val="00DB1104"/>
    <w:rsid w:val="00DB1164"/>
    <w:rsid w:val="00DB15B1"/>
    <w:rsid w:val="00DB1794"/>
    <w:rsid w:val="00DB19A3"/>
    <w:rsid w:val="00DB1CC0"/>
    <w:rsid w:val="00DB233D"/>
    <w:rsid w:val="00DB286F"/>
    <w:rsid w:val="00DB2E6B"/>
    <w:rsid w:val="00DB3DB9"/>
    <w:rsid w:val="00DB3DCE"/>
    <w:rsid w:val="00DB3F4E"/>
    <w:rsid w:val="00DB44DF"/>
    <w:rsid w:val="00DB454F"/>
    <w:rsid w:val="00DB4A82"/>
    <w:rsid w:val="00DB4CB6"/>
    <w:rsid w:val="00DB4F8A"/>
    <w:rsid w:val="00DB5600"/>
    <w:rsid w:val="00DB57FC"/>
    <w:rsid w:val="00DB5A0B"/>
    <w:rsid w:val="00DB64F2"/>
    <w:rsid w:val="00DB654B"/>
    <w:rsid w:val="00DB6B0F"/>
    <w:rsid w:val="00DB6D3E"/>
    <w:rsid w:val="00DB7373"/>
    <w:rsid w:val="00DB76FC"/>
    <w:rsid w:val="00DB7EBF"/>
    <w:rsid w:val="00DC0088"/>
    <w:rsid w:val="00DC01FD"/>
    <w:rsid w:val="00DC0303"/>
    <w:rsid w:val="00DC0503"/>
    <w:rsid w:val="00DC0D4B"/>
    <w:rsid w:val="00DC1AE3"/>
    <w:rsid w:val="00DC219B"/>
    <w:rsid w:val="00DC24A7"/>
    <w:rsid w:val="00DC274B"/>
    <w:rsid w:val="00DC2AD7"/>
    <w:rsid w:val="00DC2E07"/>
    <w:rsid w:val="00DC2E4B"/>
    <w:rsid w:val="00DC460A"/>
    <w:rsid w:val="00DC5324"/>
    <w:rsid w:val="00DC5702"/>
    <w:rsid w:val="00DC58BE"/>
    <w:rsid w:val="00DC5AE3"/>
    <w:rsid w:val="00DC5E35"/>
    <w:rsid w:val="00DC5EBF"/>
    <w:rsid w:val="00DC67AF"/>
    <w:rsid w:val="00DC6CCD"/>
    <w:rsid w:val="00DC76F8"/>
    <w:rsid w:val="00DC795C"/>
    <w:rsid w:val="00DC79BC"/>
    <w:rsid w:val="00DC7C3B"/>
    <w:rsid w:val="00DD04A7"/>
    <w:rsid w:val="00DD0C08"/>
    <w:rsid w:val="00DD1093"/>
    <w:rsid w:val="00DD23C5"/>
    <w:rsid w:val="00DD2473"/>
    <w:rsid w:val="00DD251A"/>
    <w:rsid w:val="00DD260B"/>
    <w:rsid w:val="00DD26F6"/>
    <w:rsid w:val="00DD2AFD"/>
    <w:rsid w:val="00DD2FA4"/>
    <w:rsid w:val="00DD31B9"/>
    <w:rsid w:val="00DD39EF"/>
    <w:rsid w:val="00DD3F9D"/>
    <w:rsid w:val="00DD4226"/>
    <w:rsid w:val="00DD458D"/>
    <w:rsid w:val="00DD45DB"/>
    <w:rsid w:val="00DD4883"/>
    <w:rsid w:val="00DD4893"/>
    <w:rsid w:val="00DD4B93"/>
    <w:rsid w:val="00DD4BE6"/>
    <w:rsid w:val="00DD5083"/>
    <w:rsid w:val="00DD5139"/>
    <w:rsid w:val="00DD5FEC"/>
    <w:rsid w:val="00DD6339"/>
    <w:rsid w:val="00DD649B"/>
    <w:rsid w:val="00DD64B5"/>
    <w:rsid w:val="00DD65D5"/>
    <w:rsid w:val="00DD708F"/>
    <w:rsid w:val="00DD7115"/>
    <w:rsid w:val="00DD715C"/>
    <w:rsid w:val="00DD7280"/>
    <w:rsid w:val="00DD7472"/>
    <w:rsid w:val="00DD7AEA"/>
    <w:rsid w:val="00DE0766"/>
    <w:rsid w:val="00DE087F"/>
    <w:rsid w:val="00DE0C69"/>
    <w:rsid w:val="00DE10A2"/>
    <w:rsid w:val="00DE16A1"/>
    <w:rsid w:val="00DE259F"/>
    <w:rsid w:val="00DE265D"/>
    <w:rsid w:val="00DE3221"/>
    <w:rsid w:val="00DE35B9"/>
    <w:rsid w:val="00DE3729"/>
    <w:rsid w:val="00DE3AD9"/>
    <w:rsid w:val="00DE3ADF"/>
    <w:rsid w:val="00DE3BA5"/>
    <w:rsid w:val="00DE3D6B"/>
    <w:rsid w:val="00DE3DE0"/>
    <w:rsid w:val="00DE3F7E"/>
    <w:rsid w:val="00DE3FD5"/>
    <w:rsid w:val="00DE458B"/>
    <w:rsid w:val="00DE4604"/>
    <w:rsid w:val="00DE4D46"/>
    <w:rsid w:val="00DE54B0"/>
    <w:rsid w:val="00DE54DD"/>
    <w:rsid w:val="00DE57AF"/>
    <w:rsid w:val="00DE57DD"/>
    <w:rsid w:val="00DE594B"/>
    <w:rsid w:val="00DE5AA2"/>
    <w:rsid w:val="00DE5BB9"/>
    <w:rsid w:val="00DE5C2D"/>
    <w:rsid w:val="00DE5EEC"/>
    <w:rsid w:val="00DE60BA"/>
    <w:rsid w:val="00DE7B1B"/>
    <w:rsid w:val="00DE7DC2"/>
    <w:rsid w:val="00DE7EED"/>
    <w:rsid w:val="00DF06F3"/>
    <w:rsid w:val="00DF0AFA"/>
    <w:rsid w:val="00DF0DD5"/>
    <w:rsid w:val="00DF0DEF"/>
    <w:rsid w:val="00DF0E66"/>
    <w:rsid w:val="00DF0EC7"/>
    <w:rsid w:val="00DF1025"/>
    <w:rsid w:val="00DF1116"/>
    <w:rsid w:val="00DF14D3"/>
    <w:rsid w:val="00DF17AE"/>
    <w:rsid w:val="00DF184E"/>
    <w:rsid w:val="00DF18DC"/>
    <w:rsid w:val="00DF18F2"/>
    <w:rsid w:val="00DF1A74"/>
    <w:rsid w:val="00DF2740"/>
    <w:rsid w:val="00DF2802"/>
    <w:rsid w:val="00DF31A9"/>
    <w:rsid w:val="00DF35CF"/>
    <w:rsid w:val="00DF3BF6"/>
    <w:rsid w:val="00DF41C8"/>
    <w:rsid w:val="00DF458B"/>
    <w:rsid w:val="00DF45C1"/>
    <w:rsid w:val="00DF4EA1"/>
    <w:rsid w:val="00DF542A"/>
    <w:rsid w:val="00DF5B53"/>
    <w:rsid w:val="00DF624D"/>
    <w:rsid w:val="00DF687B"/>
    <w:rsid w:val="00DF6AA7"/>
    <w:rsid w:val="00DF6C4E"/>
    <w:rsid w:val="00DF6C68"/>
    <w:rsid w:val="00DF7499"/>
    <w:rsid w:val="00DF7A87"/>
    <w:rsid w:val="00DF7CF7"/>
    <w:rsid w:val="00DF7D4F"/>
    <w:rsid w:val="00DF7EB3"/>
    <w:rsid w:val="00DF7EEE"/>
    <w:rsid w:val="00DF7F0C"/>
    <w:rsid w:val="00E00114"/>
    <w:rsid w:val="00E007BE"/>
    <w:rsid w:val="00E008AD"/>
    <w:rsid w:val="00E00BC4"/>
    <w:rsid w:val="00E00E17"/>
    <w:rsid w:val="00E01D35"/>
    <w:rsid w:val="00E026F5"/>
    <w:rsid w:val="00E027C9"/>
    <w:rsid w:val="00E02B78"/>
    <w:rsid w:val="00E02BF6"/>
    <w:rsid w:val="00E02C83"/>
    <w:rsid w:val="00E03311"/>
    <w:rsid w:val="00E03595"/>
    <w:rsid w:val="00E03875"/>
    <w:rsid w:val="00E03CC7"/>
    <w:rsid w:val="00E04107"/>
    <w:rsid w:val="00E0448D"/>
    <w:rsid w:val="00E04718"/>
    <w:rsid w:val="00E04806"/>
    <w:rsid w:val="00E049E5"/>
    <w:rsid w:val="00E04AEE"/>
    <w:rsid w:val="00E04CEA"/>
    <w:rsid w:val="00E0501E"/>
    <w:rsid w:val="00E0512C"/>
    <w:rsid w:val="00E05657"/>
    <w:rsid w:val="00E059A1"/>
    <w:rsid w:val="00E0631B"/>
    <w:rsid w:val="00E06358"/>
    <w:rsid w:val="00E06AB2"/>
    <w:rsid w:val="00E0708A"/>
    <w:rsid w:val="00E07560"/>
    <w:rsid w:val="00E07FB4"/>
    <w:rsid w:val="00E10308"/>
    <w:rsid w:val="00E10537"/>
    <w:rsid w:val="00E105AB"/>
    <w:rsid w:val="00E1099C"/>
    <w:rsid w:val="00E10A6E"/>
    <w:rsid w:val="00E10BDC"/>
    <w:rsid w:val="00E10D0B"/>
    <w:rsid w:val="00E1110F"/>
    <w:rsid w:val="00E114D7"/>
    <w:rsid w:val="00E1166A"/>
    <w:rsid w:val="00E11821"/>
    <w:rsid w:val="00E1193C"/>
    <w:rsid w:val="00E11B27"/>
    <w:rsid w:val="00E11E34"/>
    <w:rsid w:val="00E120E8"/>
    <w:rsid w:val="00E121FA"/>
    <w:rsid w:val="00E12D4B"/>
    <w:rsid w:val="00E13482"/>
    <w:rsid w:val="00E1366C"/>
    <w:rsid w:val="00E13854"/>
    <w:rsid w:val="00E13B52"/>
    <w:rsid w:val="00E13C6C"/>
    <w:rsid w:val="00E14811"/>
    <w:rsid w:val="00E14B8B"/>
    <w:rsid w:val="00E14C70"/>
    <w:rsid w:val="00E15046"/>
    <w:rsid w:val="00E15EC4"/>
    <w:rsid w:val="00E16372"/>
    <w:rsid w:val="00E16A3C"/>
    <w:rsid w:val="00E175AF"/>
    <w:rsid w:val="00E179A3"/>
    <w:rsid w:val="00E17A1B"/>
    <w:rsid w:val="00E17EF4"/>
    <w:rsid w:val="00E20851"/>
    <w:rsid w:val="00E2092D"/>
    <w:rsid w:val="00E20E0A"/>
    <w:rsid w:val="00E212D1"/>
    <w:rsid w:val="00E21AED"/>
    <w:rsid w:val="00E21C47"/>
    <w:rsid w:val="00E21DB6"/>
    <w:rsid w:val="00E21F58"/>
    <w:rsid w:val="00E22047"/>
    <w:rsid w:val="00E224F7"/>
    <w:rsid w:val="00E22642"/>
    <w:rsid w:val="00E233AA"/>
    <w:rsid w:val="00E234A0"/>
    <w:rsid w:val="00E234DF"/>
    <w:rsid w:val="00E23A4E"/>
    <w:rsid w:val="00E23F3C"/>
    <w:rsid w:val="00E2474E"/>
    <w:rsid w:val="00E24CAE"/>
    <w:rsid w:val="00E24FC2"/>
    <w:rsid w:val="00E25616"/>
    <w:rsid w:val="00E256C9"/>
    <w:rsid w:val="00E25B24"/>
    <w:rsid w:val="00E2642D"/>
    <w:rsid w:val="00E264BC"/>
    <w:rsid w:val="00E2671F"/>
    <w:rsid w:val="00E26A06"/>
    <w:rsid w:val="00E26EED"/>
    <w:rsid w:val="00E27477"/>
    <w:rsid w:val="00E27A4D"/>
    <w:rsid w:val="00E27D55"/>
    <w:rsid w:val="00E30042"/>
    <w:rsid w:val="00E30190"/>
    <w:rsid w:val="00E30214"/>
    <w:rsid w:val="00E302EB"/>
    <w:rsid w:val="00E303E9"/>
    <w:rsid w:val="00E30556"/>
    <w:rsid w:val="00E30698"/>
    <w:rsid w:val="00E31B23"/>
    <w:rsid w:val="00E31BBA"/>
    <w:rsid w:val="00E32288"/>
    <w:rsid w:val="00E3229F"/>
    <w:rsid w:val="00E32376"/>
    <w:rsid w:val="00E32A4B"/>
    <w:rsid w:val="00E32B51"/>
    <w:rsid w:val="00E32CE5"/>
    <w:rsid w:val="00E32D5D"/>
    <w:rsid w:val="00E32FD6"/>
    <w:rsid w:val="00E3309E"/>
    <w:rsid w:val="00E3336A"/>
    <w:rsid w:val="00E333FA"/>
    <w:rsid w:val="00E33745"/>
    <w:rsid w:val="00E337AF"/>
    <w:rsid w:val="00E345C1"/>
    <w:rsid w:val="00E3474C"/>
    <w:rsid w:val="00E34850"/>
    <w:rsid w:val="00E34E9F"/>
    <w:rsid w:val="00E35162"/>
    <w:rsid w:val="00E35311"/>
    <w:rsid w:val="00E358A4"/>
    <w:rsid w:val="00E35CB0"/>
    <w:rsid w:val="00E35D05"/>
    <w:rsid w:val="00E35EDA"/>
    <w:rsid w:val="00E362E7"/>
    <w:rsid w:val="00E36317"/>
    <w:rsid w:val="00E36A95"/>
    <w:rsid w:val="00E370B9"/>
    <w:rsid w:val="00E374E1"/>
    <w:rsid w:val="00E37621"/>
    <w:rsid w:val="00E37761"/>
    <w:rsid w:val="00E40068"/>
    <w:rsid w:val="00E4031A"/>
    <w:rsid w:val="00E405CF"/>
    <w:rsid w:val="00E405F1"/>
    <w:rsid w:val="00E4066F"/>
    <w:rsid w:val="00E408D6"/>
    <w:rsid w:val="00E411D4"/>
    <w:rsid w:val="00E414F9"/>
    <w:rsid w:val="00E4163B"/>
    <w:rsid w:val="00E418DA"/>
    <w:rsid w:val="00E41AC2"/>
    <w:rsid w:val="00E424F6"/>
    <w:rsid w:val="00E4325F"/>
    <w:rsid w:val="00E434C8"/>
    <w:rsid w:val="00E43954"/>
    <w:rsid w:val="00E43DC1"/>
    <w:rsid w:val="00E44348"/>
    <w:rsid w:val="00E445F5"/>
    <w:rsid w:val="00E44C65"/>
    <w:rsid w:val="00E44F65"/>
    <w:rsid w:val="00E45086"/>
    <w:rsid w:val="00E4582A"/>
    <w:rsid w:val="00E45B0B"/>
    <w:rsid w:val="00E45D5B"/>
    <w:rsid w:val="00E46167"/>
    <w:rsid w:val="00E4646A"/>
    <w:rsid w:val="00E46476"/>
    <w:rsid w:val="00E46594"/>
    <w:rsid w:val="00E46744"/>
    <w:rsid w:val="00E467D0"/>
    <w:rsid w:val="00E469EA"/>
    <w:rsid w:val="00E46A79"/>
    <w:rsid w:val="00E47323"/>
    <w:rsid w:val="00E47668"/>
    <w:rsid w:val="00E47D0A"/>
    <w:rsid w:val="00E47F6A"/>
    <w:rsid w:val="00E5073B"/>
    <w:rsid w:val="00E50831"/>
    <w:rsid w:val="00E51011"/>
    <w:rsid w:val="00E512A9"/>
    <w:rsid w:val="00E51381"/>
    <w:rsid w:val="00E51398"/>
    <w:rsid w:val="00E51B4B"/>
    <w:rsid w:val="00E51EF0"/>
    <w:rsid w:val="00E5238F"/>
    <w:rsid w:val="00E524A5"/>
    <w:rsid w:val="00E52834"/>
    <w:rsid w:val="00E5289E"/>
    <w:rsid w:val="00E52984"/>
    <w:rsid w:val="00E543F9"/>
    <w:rsid w:val="00E5441D"/>
    <w:rsid w:val="00E544A8"/>
    <w:rsid w:val="00E54925"/>
    <w:rsid w:val="00E54A02"/>
    <w:rsid w:val="00E54AF1"/>
    <w:rsid w:val="00E54D9C"/>
    <w:rsid w:val="00E54F0F"/>
    <w:rsid w:val="00E55149"/>
    <w:rsid w:val="00E558E2"/>
    <w:rsid w:val="00E559FF"/>
    <w:rsid w:val="00E55A3E"/>
    <w:rsid w:val="00E564D0"/>
    <w:rsid w:val="00E564D2"/>
    <w:rsid w:val="00E56905"/>
    <w:rsid w:val="00E56B60"/>
    <w:rsid w:val="00E57463"/>
    <w:rsid w:val="00E57585"/>
    <w:rsid w:val="00E57C10"/>
    <w:rsid w:val="00E57EA2"/>
    <w:rsid w:val="00E57EA9"/>
    <w:rsid w:val="00E601F0"/>
    <w:rsid w:val="00E607F3"/>
    <w:rsid w:val="00E60BBC"/>
    <w:rsid w:val="00E61739"/>
    <w:rsid w:val="00E61784"/>
    <w:rsid w:val="00E61C6C"/>
    <w:rsid w:val="00E61D69"/>
    <w:rsid w:val="00E61E33"/>
    <w:rsid w:val="00E61F88"/>
    <w:rsid w:val="00E62242"/>
    <w:rsid w:val="00E63313"/>
    <w:rsid w:val="00E63596"/>
    <w:rsid w:val="00E6378A"/>
    <w:rsid w:val="00E637A4"/>
    <w:rsid w:val="00E638B4"/>
    <w:rsid w:val="00E63BAC"/>
    <w:rsid w:val="00E63BF6"/>
    <w:rsid w:val="00E641D8"/>
    <w:rsid w:val="00E649B8"/>
    <w:rsid w:val="00E65426"/>
    <w:rsid w:val="00E66854"/>
    <w:rsid w:val="00E66C48"/>
    <w:rsid w:val="00E673D3"/>
    <w:rsid w:val="00E67456"/>
    <w:rsid w:val="00E703E4"/>
    <w:rsid w:val="00E707E4"/>
    <w:rsid w:val="00E709A6"/>
    <w:rsid w:val="00E70D07"/>
    <w:rsid w:val="00E70D1D"/>
    <w:rsid w:val="00E7128C"/>
    <w:rsid w:val="00E71390"/>
    <w:rsid w:val="00E713BC"/>
    <w:rsid w:val="00E71D9E"/>
    <w:rsid w:val="00E722E9"/>
    <w:rsid w:val="00E7232B"/>
    <w:rsid w:val="00E726E0"/>
    <w:rsid w:val="00E72B68"/>
    <w:rsid w:val="00E72B8B"/>
    <w:rsid w:val="00E72C8A"/>
    <w:rsid w:val="00E734E9"/>
    <w:rsid w:val="00E73B5D"/>
    <w:rsid w:val="00E73B83"/>
    <w:rsid w:val="00E747C3"/>
    <w:rsid w:val="00E74C84"/>
    <w:rsid w:val="00E74F7C"/>
    <w:rsid w:val="00E75617"/>
    <w:rsid w:val="00E75745"/>
    <w:rsid w:val="00E759B4"/>
    <w:rsid w:val="00E75B96"/>
    <w:rsid w:val="00E763F6"/>
    <w:rsid w:val="00E76FB3"/>
    <w:rsid w:val="00E77896"/>
    <w:rsid w:val="00E77C27"/>
    <w:rsid w:val="00E77CD3"/>
    <w:rsid w:val="00E77D1C"/>
    <w:rsid w:val="00E80075"/>
    <w:rsid w:val="00E803DB"/>
    <w:rsid w:val="00E80858"/>
    <w:rsid w:val="00E809E5"/>
    <w:rsid w:val="00E80A25"/>
    <w:rsid w:val="00E81099"/>
    <w:rsid w:val="00E812F4"/>
    <w:rsid w:val="00E81FEF"/>
    <w:rsid w:val="00E8220E"/>
    <w:rsid w:val="00E82258"/>
    <w:rsid w:val="00E8254D"/>
    <w:rsid w:val="00E8284F"/>
    <w:rsid w:val="00E83430"/>
    <w:rsid w:val="00E83555"/>
    <w:rsid w:val="00E838B9"/>
    <w:rsid w:val="00E84079"/>
    <w:rsid w:val="00E8444C"/>
    <w:rsid w:val="00E8450A"/>
    <w:rsid w:val="00E8456A"/>
    <w:rsid w:val="00E84665"/>
    <w:rsid w:val="00E846AC"/>
    <w:rsid w:val="00E8472C"/>
    <w:rsid w:val="00E84824"/>
    <w:rsid w:val="00E84C85"/>
    <w:rsid w:val="00E84CB2"/>
    <w:rsid w:val="00E84DF8"/>
    <w:rsid w:val="00E84E7B"/>
    <w:rsid w:val="00E85128"/>
    <w:rsid w:val="00E85344"/>
    <w:rsid w:val="00E85777"/>
    <w:rsid w:val="00E85A77"/>
    <w:rsid w:val="00E85D56"/>
    <w:rsid w:val="00E85F83"/>
    <w:rsid w:val="00E867C0"/>
    <w:rsid w:val="00E86A54"/>
    <w:rsid w:val="00E86AD2"/>
    <w:rsid w:val="00E86D08"/>
    <w:rsid w:val="00E87680"/>
    <w:rsid w:val="00E87793"/>
    <w:rsid w:val="00E8782D"/>
    <w:rsid w:val="00E87936"/>
    <w:rsid w:val="00E87C63"/>
    <w:rsid w:val="00E9042B"/>
    <w:rsid w:val="00E90B3A"/>
    <w:rsid w:val="00E90BA2"/>
    <w:rsid w:val="00E9105A"/>
    <w:rsid w:val="00E9135D"/>
    <w:rsid w:val="00E91364"/>
    <w:rsid w:val="00E91583"/>
    <w:rsid w:val="00E91FB4"/>
    <w:rsid w:val="00E9211B"/>
    <w:rsid w:val="00E92609"/>
    <w:rsid w:val="00E9274A"/>
    <w:rsid w:val="00E92BC1"/>
    <w:rsid w:val="00E92CC5"/>
    <w:rsid w:val="00E93091"/>
    <w:rsid w:val="00E93101"/>
    <w:rsid w:val="00E93187"/>
    <w:rsid w:val="00E93239"/>
    <w:rsid w:val="00E936F9"/>
    <w:rsid w:val="00E9460F"/>
    <w:rsid w:val="00E9469B"/>
    <w:rsid w:val="00E94825"/>
    <w:rsid w:val="00E94AC3"/>
    <w:rsid w:val="00E94BFB"/>
    <w:rsid w:val="00E94E7D"/>
    <w:rsid w:val="00E950C1"/>
    <w:rsid w:val="00E958D5"/>
    <w:rsid w:val="00E95B15"/>
    <w:rsid w:val="00E95B85"/>
    <w:rsid w:val="00E96215"/>
    <w:rsid w:val="00E9672A"/>
    <w:rsid w:val="00E9686E"/>
    <w:rsid w:val="00E96E5C"/>
    <w:rsid w:val="00E96E6C"/>
    <w:rsid w:val="00E97372"/>
    <w:rsid w:val="00E97BE4"/>
    <w:rsid w:val="00E97E25"/>
    <w:rsid w:val="00EA182F"/>
    <w:rsid w:val="00EA1ADD"/>
    <w:rsid w:val="00EA1BFA"/>
    <w:rsid w:val="00EA2063"/>
    <w:rsid w:val="00EA2376"/>
    <w:rsid w:val="00EA2466"/>
    <w:rsid w:val="00EA2828"/>
    <w:rsid w:val="00EA2903"/>
    <w:rsid w:val="00EA2CE6"/>
    <w:rsid w:val="00EA3308"/>
    <w:rsid w:val="00EA34A3"/>
    <w:rsid w:val="00EA3733"/>
    <w:rsid w:val="00EA3FDA"/>
    <w:rsid w:val="00EA4007"/>
    <w:rsid w:val="00EA4F8E"/>
    <w:rsid w:val="00EA5139"/>
    <w:rsid w:val="00EA555D"/>
    <w:rsid w:val="00EA5BF6"/>
    <w:rsid w:val="00EA6E65"/>
    <w:rsid w:val="00EA7145"/>
    <w:rsid w:val="00EA7237"/>
    <w:rsid w:val="00EA781C"/>
    <w:rsid w:val="00EA7DAF"/>
    <w:rsid w:val="00EB03B2"/>
    <w:rsid w:val="00EB0B10"/>
    <w:rsid w:val="00EB0DDF"/>
    <w:rsid w:val="00EB0E2D"/>
    <w:rsid w:val="00EB110D"/>
    <w:rsid w:val="00EB147F"/>
    <w:rsid w:val="00EB1668"/>
    <w:rsid w:val="00EB1685"/>
    <w:rsid w:val="00EB17DE"/>
    <w:rsid w:val="00EB1EA2"/>
    <w:rsid w:val="00EB2201"/>
    <w:rsid w:val="00EB2855"/>
    <w:rsid w:val="00EB2D90"/>
    <w:rsid w:val="00EB2EF7"/>
    <w:rsid w:val="00EB3110"/>
    <w:rsid w:val="00EB312B"/>
    <w:rsid w:val="00EB33CC"/>
    <w:rsid w:val="00EB350D"/>
    <w:rsid w:val="00EB371A"/>
    <w:rsid w:val="00EB380A"/>
    <w:rsid w:val="00EB3A4C"/>
    <w:rsid w:val="00EB3C30"/>
    <w:rsid w:val="00EB402B"/>
    <w:rsid w:val="00EB47DA"/>
    <w:rsid w:val="00EB501D"/>
    <w:rsid w:val="00EB5060"/>
    <w:rsid w:val="00EB5DFF"/>
    <w:rsid w:val="00EB64A2"/>
    <w:rsid w:val="00EB6A52"/>
    <w:rsid w:val="00EB6BFC"/>
    <w:rsid w:val="00EB6FB7"/>
    <w:rsid w:val="00EB743D"/>
    <w:rsid w:val="00EB7854"/>
    <w:rsid w:val="00EB78B8"/>
    <w:rsid w:val="00EB7A69"/>
    <w:rsid w:val="00EB7E0F"/>
    <w:rsid w:val="00EC017E"/>
    <w:rsid w:val="00EC01D5"/>
    <w:rsid w:val="00EC032C"/>
    <w:rsid w:val="00EC07DA"/>
    <w:rsid w:val="00EC0BF8"/>
    <w:rsid w:val="00EC0D47"/>
    <w:rsid w:val="00EC0F18"/>
    <w:rsid w:val="00EC140B"/>
    <w:rsid w:val="00EC1E5C"/>
    <w:rsid w:val="00EC1F8A"/>
    <w:rsid w:val="00EC2641"/>
    <w:rsid w:val="00EC2700"/>
    <w:rsid w:val="00EC2B7E"/>
    <w:rsid w:val="00EC2F27"/>
    <w:rsid w:val="00EC2FC9"/>
    <w:rsid w:val="00EC300B"/>
    <w:rsid w:val="00EC3464"/>
    <w:rsid w:val="00EC3CFA"/>
    <w:rsid w:val="00EC4EF6"/>
    <w:rsid w:val="00EC51E3"/>
    <w:rsid w:val="00EC5961"/>
    <w:rsid w:val="00EC5BDB"/>
    <w:rsid w:val="00EC70B3"/>
    <w:rsid w:val="00EC71D0"/>
    <w:rsid w:val="00EC73C4"/>
    <w:rsid w:val="00EC73D2"/>
    <w:rsid w:val="00EC7A24"/>
    <w:rsid w:val="00ED0837"/>
    <w:rsid w:val="00ED0BC3"/>
    <w:rsid w:val="00ED1208"/>
    <w:rsid w:val="00ED122A"/>
    <w:rsid w:val="00ED160F"/>
    <w:rsid w:val="00ED164A"/>
    <w:rsid w:val="00ED19C4"/>
    <w:rsid w:val="00ED1AB5"/>
    <w:rsid w:val="00ED2274"/>
    <w:rsid w:val="00ED22CF"/>
    <w:rsid w:val="00ED22EB"/>
    <w:rsid w:val="00ED234E"/>
    <w:rsid w:val="00ED235B"/>
    <w:rsid w:val="00ED2388"/>
    <w:rsid w:val="00ED26DE"/>
    <w:rsid w:val="00ED3250"/>
    <w:rsid w:val="00ED335E"/>
    <w:rsid w:val="00ED39C4"/>
    <w:rsid w:val="00ED3BBB"/>
    <w:rsid w:val="00ED3C56"/>
    <w:rsid w:val="00ED4070"/>
    <w:rsid w:val="00ED461A"/>
    <w:rsid w:val="00ED49DA"/>
    <w:rsid w:val="00ED4C84"/>
    <w:rsid w:val="00ED557C"/>
    <w:rsid w:val="00ED5879"/>
    <w:rsid w:val="00ED59EA"/>
    <w:rsid w:val="00ED6214"/>
    <w:rsid w:val="00ED6268"/>
    <w:rsid w:val="00ED630B"/>
    <w:rsid w:val="00ED64F5"/>
    <w:rsid w:val="00ED6BF2"/>
    <w:rsid w:val="00ED6E8C"/>
    <w:rsid w:val="00ED70AF"/>
    <w:rsid w:val="00ED780E"/>
    <w:rsid w:val="00ED7A73"/>
    <w:rsid w:val="00ED7A7A"/>
    <w:rsid w:val="00ED7BE0"/>
    <w:rsid w:val="00ED7E16"/>
    <w:rsid w:val="00EE033D"/>
    <w:rsid w:val="00EE0ED7"/>
    <w:rsid w:val="00EE143C"/>
    <w:rsid w:val="00EE1967"/>
    <w:rsid w:val="00EE1A28"/>
    <w:rsid w:val="00EE1A2A"/>
    <w:rsid w:val="00EE21C3"/>
    <w:rsid w:val="00EE220A"/>
    <w:rsid w:val="00EE260B"/>
    <w:rsid w:val="00EE2B1B"/>
    <w:rsid w:val="00EE2BB5"/>
    <w:rsid w:val="00EE3466"/>
    <w:rsid w:val="00EE3769"/>
    <w:rsid w:val="00EE3773"/>
    <w:rsid w:val="00EE43C0"/>
    <w:rsid w:val="00EE4A16"/>
    <w:rsid w:val="00EE5226"/>
    <w:rsid w:val="00EE60D4"/>
    <w:rsid w:val="00EE6210"/>
    <w:rsid w:val="00EE6A15"/>
    <w:rsid w:val="00EE6B75"/>
    <w:rsid w:val="00EE6EA2"/>
    <w:rsid w:val="00EE6EBB"/>
    <w:rsid w:val="00EE6F46"/>
    <w:rsid w:val="00EE7DC5"/>
    <w:rsid w:val="00EF0BF7"/>
    <w:rsid w:val="00EF0EA6"/>
    <w:rsid w:val="00EF1531"/>
    <w:rsid w:val="00EF16EF"/>
    <w:rsid w:val="00EF1A8E"/>
    <w:rsid w:val="00EF1E90"/>
    <w:rsid w:val="00EF2A29"/>
    <w:rsid w:val="00EF2B71"/>
    <w:rsid w:val="00EF312E"/>
    <w:rsid w:val="00EF3136"/>
    <w:rsid w:val="00EF32BF"/>
    <w:rsid w:val="00EF3C0B"/>
    <w:rsid w:val="00EF3D41"/>
    <w:rsid w:val="00EF3EC6"/>
    <w:rsid w:val="00EF3FEA"/>
    <w:rsid w:val="00EF454B"/>
    <w:rsid w:val="00EF4E98"/>
    <w:rsid w:val="00EF5010"/>
    <w:rsid w:val="00EF51A8"/>
    <w:rsid w:val="00EF52CB"/>
    <w:rsid w:val="00EF5C5D"/>
    <w:rsid w:val="00EF668D"/>
    <w:rsid w:val="00EF7955"/>
    <w:rsid w:val="00EF7B73"/>
    <w:rsid w:val="00EF7D5E"/>
    <w:rsid w:val="00EF7FF4"/>
    <w:rsid w:val="00F0003C"/>
    <w:rsid w:val="00F0030E"/>
    <w:rsid w:val="00F006A4"/>
    <w:rsid w:val="00F00A44"/>
    <w:rsid w:val="00F00B9C"/>
    <w:rsid w:val="00F00DA7"/>
    <w:rsid w:val="00F021B9"/>
    <w:rsid w:val="00F022BF"/>
    <w:rsid w:val="00F02AE3"/>
    <w:rsid w:val="00F02CC3"/>
    <w:rsid w:val="00F02F67"/>
    <w:rsid w:val="00F02FED"/>
    <w:rsid w:val="00F03060"/>
    <w:rsid w:val="00F031C2"/>
    <w:rsid w:val="00F03214"/>
    <w:rsid w:val="00F03314"/>
    <w:rsid w:val="00F033F1"/>
    <w:rsid w:val="00F034A1"/>
    <w:rsid w:val="00F03670"/>
    <w:rsid w:val="00F03B3C"/>
    <w:rsid w:val="00F0406A"/>
    <w:rsid w:val="00F04137"/>
    <w:rsid w:val="00F04C76"/>
    <w:rsid w:val="00F04CCD"/>
    <w:rsid w:val="00F04DCA"/>
    <w:rsid w:val="00F04E67"/>
    <w:rsid w:val="00F057B2"/>
    <w:rsid w:val="00F057C5"/>
    <w:rsid w:val="00F05C93"/>
    <w:rsid w:val="00F05D3F"/>
    <w:rsid w:val="00F06925"/>
    <w:rsid w:val="00F06F0D"/>
    <w:rsid w:val="00F07035"/>
    <w:rsid w:val="00F076E6"/>
    <w:rsid w:val="00F07F90"/>
    <w:rsid w:val="00F10054"/>
    <w:rsid w:val="00F10769"/>
    <w:rsid w:val="00F10B7A"/>
    <w:rsid w:val="00F10CFC"/>
    <w:rsid w:val="00F10DD8"/>
    <w:rsid w:val="00F10DDB"/>
    <w:rsid w:val="00F113C7"/>
    <w:rsid w:val="00F11452"/>
    <w:rsid w:val="00F12183"/>
    <w:rsid w:val="00F1269D"/>
    <w:rsid w:val="00F12E9F"/>
    <w:rsid w:val="00F12FD9"/>
    <w:rsid w:val="00F132D3"/>
    <w:rsid w:val="00F137CC"/>
    <w:rsid w:val="00F13B36"/>
    <w:rsid w:val="00F14219"/>
    <w:rsid w:val="00F144F1"/>
    <w:rsid w:val="00F1460E"/>
    <w:rsid w:val="00F146C5"/>
    <w:rsid w:val="00F14A50"/>
    <w:rsid w:val="00F14A7D"/>
    <w:rsid w:val="00F14A80"/>
    <w:rsid w:val="00F15296"/>
    <w:rsid w:val="00F15603"/>
    <w:rsid w:val="00F15E3D"/>
    <w:rsid w:val="00F16FE9"/>
    <w:rsid w:val="00F1705D"/>
    <w:rsid w:val="00F1709B"/>
    <w:rsid w:val="00F172B0"/>
    <w:rsid w:val="00F17868"/>
    <w:rsid w:val="00F17C81"/>
    <w:rsid w:val="00F17D92"/>
    <w:rsid w:val="00F2003E"/>
    <w:rsid w:val="00F20B46"/>
    <w:rsid w:val="00F21804"/>
    <w:rsid w:val="00F22377"/>
    <w:rsid w:val="00F224FA"/>
    <w:rsid w:val="00F22507"/>
    <w:rsid w:val="00F225DA"/>
    <w:rsid w:val="00F22C46"/>
    <w:rsid w:val="00F234CF"/>
    <w:rsid w:val="00F23629"/>
    <w:rsid w:val="00F23AE3"/>
    <w:rsid w:val="00F23DDB"/>
    <w:rsid w:val="00F23EFA"/>
    <w:rsid w:val="00F23F3B"/>
    <w:rsid w:val="00F23FC4"/>
    <w:rsid w:val="00F24257"/>
    <w:rsid w:val="00F24288"/>
    <w:rsid w:val="00F243E5"/>
    <w:rsid w:val="00F24C0C"/>
    <w:rsid w:val="00F25987"/>
    <w:rsid w:val="00F26A7E"/>
    <w:rsid w:val="00F26B40"/>
    <w:rsid w:val="00F2702B"/>
    <w:rsid w:val="00F272B8"/>
    <w:rsid w:val="00F2743A"/>
    <w:rsid w:val="00F27B19"/>
    <w:rsid w:val="00F30D82"/>
    <w:rsid w:val="00F312D5"/>
    <w:rsid w:val="00F312DA"/>
    <w:rsid w:val="00F31341"/>
    <w:rsid w:val="00F3147A"/>
    <w:rsid w:val="00F314D8"/>
    <w:rsid w:val="00F315EF"/>
    <w:rsid w:val="00F317A6"/>
    <w:rsid w:val="00F31ECF"/>
    <w:rsid w:val="00F323A3"/>
    <w:rsid w:val="00F324F7"/>
    <w:rsid w:val="00F325ED"/>
    <w:rsid w:val="00F32628"/>
    <w:rsid w:val="00F32BF3"/>
    <w:rsid w:val="00F32DE5"/>
    <w:rsid w:val="00F32F7D"/>
    <w:rsid w:val="00F33141"/>
    <w:rsid w:val="00F331C4"/>
    <w:rsid w:val="00F332FB"/>
    <w:rsid w:val="00F33393"/>
    <w:rsid w:val="00F336E2"/>
    <w:rsid w:val="00F33B7E"/>
    <w:rsid w:val="00F344C6"/>
    <w:rsid w:val="00F345C0"/>
    <w:rsid w:val="00F3466B"/>
    <w:rsid w:val="00F34B10"/>
    <w:rsid w:val="00F34C4A"/>
    <w:rsid w:val="00F34DB6"/>
    <w:rsid w:val="00F35101"/>
    <w:rsid w:val="00F352B8"/>
    <w:rsid w:val="00F353A2"/>
    <w:rsid w:val="00F35631"/>
    <w:rsid w:val="00F35CD1"/>
    <w:rsid w:val="00F35E0E"/>
    <w:rsid w:val="00F365BC"/>
    <w:rsid w:val="00F36699"/>
    <w:rsid w:val="00F367A1"/>
    <w:rsid w:val="00F3682C"/>
    <w:rsid w:val="00F36D63"/>
    <w:rsid w:val="00F3711A"/>
    <w:rsid w:val="00F3716E"/>
    <w:rsid w:val="00F37211"/>
    <w:rsid w:val="00F37C56"/>
    <w:rsid w:val="00F37CA4"/>
    <w:rsid w:val="00F37E1A"/>
    <w:rsid w:val="00F37E7F"/>
    <w:rsid w:val="00F37E94"/>
    <w:rsid w:val="00F37F5B"/>
    <w:rsid w:val="00F40252"/>
    <w:rsid w:val="00F40413"/>
    <w:rsid w:val="00F407EA"/>
    <w:rsid w:val="00F40BF6"/>
    <w:rsid w:val="00F412E7"/>
    <w:rsid w:val="00F413C3"/>
    <w:rsid w:val="00F41833"/>
    <w:rsid w:val="00F41AF8"/>
    <w:rsid w:val="00F41B47"/>
    <w:rsid w:val="00F41D60"/>
    <w:rsid w:val="00F42754"/>
    <w:rsid w:val="00F42D98"/>
    <w:rsid w:val="00F438CE"/>
    <w:rsid w:val="00F43960"/>
    <w:rsid w:val="00F446C1"/>
    <w:rsid w:val="00F44A46"/>
    <w:rsid w:val="00F44B2D"/>
    <w:rsid w:val="00F44BA8"/>
    <w:rsid w:val="00F44CCB"/>
    <w:rsid w:val="00F44D1F"/>
    <w:rsid w:val="00F45091"/>
    <w:rsid w:val="00F45A4B"/>
    <w:rsid w:val="00F45CD6"/>
    <w:rsid w:val="00F46070"/>
    <w:rsid w:val="00F461F3"/>
    <w:rsid w:val="00F4680B"/>
    <w:rsid w:val="00F468AC"/>
    <w:rsid w:val="00F46B46"/>
    <w:rsid w:val="00F46B68"/>
    <w:rsid w:val="00F46D8B"/>
    <w:rsid w:val="00F46E63"/>
    <w:rsid w:val="00F47183"/>
    <w:rsid w:val="00F4772F"/>
    <w:rsid w:val="00F50CF6"/>
    <w:rsid w:val="00F50E06"/>
    <w:rsid w:val="00F5119B"/>
    <w:rsid w:val="00F513C1"/>
    <w:rsid w:val="00F517D7"/>
    <w:rsid w:val="00F52174"/>
    <w:rsid w:val="00F52194"/>
    <w:rsid w:val="00F523C0"/>
    <w:rsid w:val="00F529CD"/>
    <w:rsid w:val="00F52F63"/>
    <w:rsid w:val="00F53D02"/>
    <w:rsid w:val="00F53F67"/>
    <w:rsid w:val="00F54352"/>
    <w:rsid w:val="00F546A8"/>
    <w:rsid w:val="00F547E4"/>
    <w:rsid w:val="00F555B2"/>
    <w:rsid w:val="00F55702"/>
    <w:rsid w:val="00F55D8A"/>
    <w:rsid w:val="00F55E5B"/>
    <w:rsid w:val="00F5608C"/>
    <w:rsid w:val="00F56AB4"/>
    <w:rsid w:val="00F56C06"/>
    <w:rsid w:val="00F56C8E"/>
    <w:rsid w:val="00F57239"/>
    <w:rsid w:val="00F5737D"/>
    <w:rsid w:val="00F576C9"/>
    <w:rsid w:val="00F57794"/>
    <w:rsid w:val="00F578E1"/>
    <w:rsid w:val="00F57C34"/>
    <w:rsid w:val="00F57C72"/>
    <w:rsid w:val="00F57E4D"/>
    <w:rsid w:val="00F60105"/>
    <w:rsid w:val="00F60235"/>
    <w:rsid w:val="00F602CB"/>
    <w:rsid w:val="00F608A7"/>
    <w:rsid w:val="00F608C0"/>
    <w:rsid w:val="00F60B3E"/>
    <w:rsid w:val="00F60B61"/>
    <w:rsid w:val="00F618C2"/>
    <w:rsid w:val="00F61CD6"/>
    <w:rsid w:val="00F61E9A"/>
    <w:rsid w:val="00F62799"/>
    <w:rsid w:val="00F62E01"/>
    <w:rsid w:val="00F6353F"/>
    <w:rsid w:val="00F636D0"/>
    <w:rsid w:val="00F645D2"/>
    <w:rsid w:val="00F64643"/>
    <w:rsid w:val="00F64945"/>
    <w:rsid w:val="00F64ABB"/>
    <w:rsid w:val="00F64B43"/>
    <w:rsid w:val="00F64EDF"/>
    <w:rsid w:val="00F6539D"/>
    <w:rsid w:val="00F65B01"/>
    <w:rsid w:val="00F65C51"/>
    <w:rsid w:val="00F65E64"/>
    <w:rsid w:val="00F660B4"/>
    <w:rsid w:val="00F661DE"/>
    <w:rsid w:val="00F664ED"/>
    <w:rsid w:val="00F667B4"/>
    <w:rsid w:val="00F66FE0"/>
    <w:rsid w:val="00F6758F"/>
    <w:rsid w:val="00F67AB7"/>
    <w:rsid w:val="00F67BF9"/>
    <w:rsid w:val="00F67CDE"/>
    <w:rsid w:val="00F67D95"/>
    <w:rsid w:val="00F7034D"/>
    <w:rsid w:val="00F706BE"/>
    <w:rsid w:val="00F70B45"/>
    <w:rsid w:val="00F7118D"/>
    <w:rsid w:val="00F71625"/>
    <w:rsid w:val="00F7234C"/>
    <w:rsid w:val="00F72A4E"/>
    <w:rsid w:val="00F72BFF"/>
    <w:rsid w:val="00F72EE9"/>
    <w:rsid w:val="00F72F46"/>
    <w:rsid w:val="00F72F5C"/>
    <w:rsid w:val="00F72F6A"/>
    <w:rsid w:val="00F7445E"/>
    <w:rsid w:val="00F74BDF"/>
    <w:rsid w:val="00F7537B"/>
    <w:rsid w:val="00F753A7"/>
    <w:rsid w:val="00F754E6"/>
    <w:rsid w:val="00F75795"/>
    <w:rsid w:val="00F75A00"/>
    <w:rsid w:val="00F75FD9"/>
    <w:rsid w:val="00F7641C"/>
    <w:rsid w:val="00F76B01"/>
    <w:rsid w:val="00F77509"/>
    <w:rsid w:val="00F7756E"/>
    <w:rsid w:val="00F7765E"/>
    <w:rsid w:val="00F77840"/>
    <w:rsid w:val="00F77A3C"/>
    <w:rsid w:val="00F80060"/>
    <w:rsid w:val="00F80756"/>
    <w:rsid w:val="00F80AA0"/>
    <w:rsid w:val="00F80BC8"/>
    <w:rsid w:val="00F8115A"/>
    <w:rsid w:val="00F812D2"/>
    <w:rsid w:val="00F81308"/>
    <w:rsid w:val="00F8151F"/>
    <w:rsid w:val="00F8165B"/>
    <w:rsid w:val="00F81A88"/>
    <w:rsid w:val="00F81BB9"/>
    <w:rsid w:val="00F82053"/>
    <w:rsid w:val="00F821E8"/>
    <w:rsid w:val="00F82510"/>
    <w:rsid w:val="00F82A49"/>
    <w:rsid w:val="00F82ABC"/>
    <w:rsid w:val="00F8307C"/>
    <w:rsid w:val="00F8336D"/>
    <w:rsid w:val="00F8393D"/>
    <w:rsid w:val="00F840A7"/>
    <w:rsid w:val="00F8442B"/>
    <w:rsid w:val="00F84B2E"/>
    <w:rsid w:val="00F853FA"/>
    <w:rsid w:val="00F85401"/>
    <w:rsid w:val="00F85562"/>
    <w:rsid w:val="00F8578A"/>
    <w:rsid w:val="00F85938"/>
    <w:rsid w:val="00F85BE2"/>
    <w:rsid w:val="00F85BF2"/>
    <w:rsid w:val="00F861E7"/>
    <w:rsid w:val="00F862A9"/>
    <w:rsid w:val="00F86B08"/>
    <w:rsid w:val="00F8741F"/>
    <w:rsid w:val="00F877FF"/>
    <w:rsid w:val="00F87D30"/>
    <w:rsid w:val="00F87D4A"/>
    <w:rsid w:val="00F903C0"/>
    <w:rsid w:val="00F90673"/>
    <w:rsid w:val="00F909FD"/>
    <w:rsid w:val="00F91020"/>
    <w:rsid w:val="00F914EA"/>
    <w:rsid w:val="00F91773"/>
    <w:rsid w:val="00F91DBF"/>
    <w:rsid w:val="00F91DDA"/>
    <w:rsid w:val="00F9200A"/>
    <w:rsid w:val="00F923E1"/>
    <w:rsid w:val="00F92415"/>
    <w:rsid w:val="00F925EC"/>
    <w:rsid w:val="00F92AB3"/>
    <w:rsid w:val="00F92DA6"/>
    <w:rsid w:val="00F933D5"/>
    <w:rsid w:val="00F93B1C"/>
    <w:rsid w:val="00F9404E"/>
    <w:rsid w:val="00F94424"/>
    <w:rsid w:val="00F94614"/>
    <w:rsid w:val="00F9467D"/>
    <w:rsid w:val="00F95070"/>
    <w:rsid w:val="00F95460"/>
    <w:rsid w:val="00F95584"/>
    <w:rsid w:val="00F9574B"/>
    <w:rsid w:val="00F9580E"/>
    <w:rsid w:val="00F95CF2"/>
    <w:rsid w:val="00F9605E"/>
    <w:rsid w:val="00F967A3"/>
    <w:rsid w:val="00F96884"/>
    <w:rsid w:val="00F9696F"/>
    <w:rsid w:val="00F96A65"/>
    <w:rsid w:val="00F96ACC"/>
    <w:rsid w:val="00F9708B"/>
    <w:rsid w:val="00F970D3"/>
    <w:rsid w:val="00F972A4"/>
    <w:rsid w:val="00F972DA"/>
    <w:rsid w:val="00F978A8"/>
    <w:rsid w:val="00F97BD3"/>
    <w:rsid w:val="00F97C36"/>
    <w:rsid w:val="00F97C76"/>
    <w:rsid w:val="00F97D94"/>
    <w:rsid w:val="00FA0356"/>
    <w:rsid w:val="00FA0535"/>
    <w:rsid w:val="00FA08AB"/>
    <w:rsid w:val="00FA0FFE"/>
    <w:rsid w:val="00FA1195"/>
    <w:rsid w:val="00FA11DF"/>
    <w:rsid w:val="00FA188F"/>
    <w:rsid w:val="00FA19A5"/>
    <w:rsid w:val="00FA1DCE"/>
    <w:rsid w:val="00FA25AE"/>
    <w:rsid w:val="00FA29F0"/>
    <w:rsid w:val="00FA2A2C"/>
    <w:rsid w:val="00FA2EE4"/>
    <w:rsid w:val="00FA33AD"/>
    <w:rsid w:val="00FA3A50"/>
    <w:rsid w:val="00FA3A82"/>
    <w:rsid w:val="00FA3D44"/>
    <w:rsid w:val="00FA3DF3"/>
    <w:rsid w:val="00FA4692"/>
    <w:rsid w:val="00FA59A8"/>
    <w:rsid w:val="00FA5C1A"/>
    <w:rsid w:val="00FA5E79"/>
    <w:rsid w:val="00FA6466"/>
    <w:rsid w:val="00FA6C8E"/>
    <w:rsid w:val="00FA72FC"/>
    <w:rsid w:val="00FA7394"/>
    <w:rsid w:val="00FA74C0"/>
    <w:rsid w:val="00FA7F2B"/>
    <w:rsid w:val="00FB0B29"/>
    <w:rsid w:val="00FB0F8D"/>
    <w:rsid w:val="00FB14D3"/>
    <w:rsid w:val="00FB1DC7"/>
    <w:rsid w:val="00FB1E77"/>
    <w:rsid w:val="00FB1F23"/>
    <w:rsid w:val="00FB287D"/>
    <w:rsid w:val="00FB2CD0"/>
    <w:rsid w:val="00FB3352"/>
    <w:rsid w:val="00FB366D"/>
    <w:rsid w:val="00FB39E3"/>
    <w:rsid w:val="00FB4265"/>
    <w:rsid w:val="00FB4564"/>
    <w:rsid w:val="00FB579B"/>
    <w:rsid w:val="00FB59DA"/>
    <w:rsid w:val="00FB5B9B"/>
    <w:rsid w:val="00FB5D0C"/>
    <w:rsid w:val="00FB6103"/>
    <w:rsid w:val="00FB61BB"/>
    <w:rsid w:val="00FB63CC"/>
    <w:rsid w:val="00FB641F"/>
    <w:rsid w:val="00FB6D7B"/>
    <w:rsid w:val="00FB70AA"/>
    <w:rsid w:val="00FB732B"/>
    <w:rsid w:val="00FB7409"/>
    <w:rsid w:val="00FB7B19"/>
    <w:rsid w:val="00FB7CD9"/>
    <w:rsid w:val="00FC00FB"/>
    <w:rsid w:val="00FC025E"/>
    <w:rsid w:val="00FC0920"/>
    <w:rsid w:val="00FC108A"/>
    <w:rsid w:val="00FC1874"/>
    <w:rsid w:val="00FC1BC5"/>
    <w:rsid w:val="00FC1D66"/>
    <w:rsid w:val="00FC220D"/>
    <w:rsid w:val="00FC32ED"/>
    <w:rsid w:val="00FC3539"/>
    <w:rsid w:val="00FC380F"/>
    <w:rsid w:val="00FC3A6D"/>
    <w:rsid w:val="00FC46FC"/>
    <w:rsid w:val="00FC4890"/>
    <w:rsid w:val="00FC5380"/>
    <w:rsid w:val="00FC53D9"/>
    <w:rsid w:val="00FC53E1"/>
    <w:rsid w:val="00FC5693"/>
    <w:rsid w:val="00FC5899"/>
    <w:rsid w:val="00FC5ABD"/>
    <w:rsid w:val="00FC5BD4"/>
    <w:rsid w:val="00FC5F68"/>
    <w:rsid w:val="00FC5F87"/>
    <w:rsid w:val="00FC65A2"/>
    <w:rsid w:val="00FC688B"/>
    <w:rsid w:val="00FC6F8F"/>
    <w:rsid w:val="00FC716E"/>
    <w:rsid w:val="00FC7317"/>
    <w:rsid w:val="00FC7771"/>
    <w:rsid w:val="00FC7A1A"/>
    <w:rsid w:val="00FC7AA7"/>
    <w:rsid w:val="00FC7B5F"/>
    <w:rsid w:val="00FC7D47"/>
    <w:rsid w:val="00FC7E13"/>
    <w:rsid w:val="00FD0012"/>
    <w:rsid w:val="00FD018B"/>
    <w:rsid w:val="00FD03B8"/>
    <w:rsid w:val="00FD0649"/>
    <w:rsid w:val="00FD06B7"/>
    <w:rsid w:val="00FD0CA7"/>
    <w:rsid w:val="00FD1BD2"/>
    <w:rsid w:val="00FD1F5C"/>
    <w:rsid w:val="00FD1FC2"/>
    <w:rsid w:val="00FD20E8"/>
    <w:rsid w:val="00FD25CD"/>
    <w:rsid w:val="00FD2D8E"/>
    <w:rsid w:val="00FD35A2"/>
    <w:rsid w:val="00FD3A5A"/>
    <w:rsid w:val="00FD3B22"/>
    <w:rsid w:val="00FD3BBE"/>
    <w:rsid w:val="00FD3F77"/>
    <w:rsid w:val="00FD4294"/>
    <w:rsid w:val="00FD4442"/>
    <w:rsid w:val="00FD445A"/>
    <w:rsid w:val="00FD4598"/>
    <w:rsid w:val="00FD470E"/>
    <w:rsid w:val="00FD4AB1"/>
    <w:rsid w:val="00FD4DD9"/>
    <w:rsid w:val="00FD4E53"/>
    <w:rsid w:val="00FD4F22"/>
    <w:rsid w:val="00FD4F96"/>
    <w:rsid w:val="00FD533F"/>
    <w:rsid w:val="00FD53BF"/>
    <w:rsid w:val="00FD5884"/>
    <w:rsid w:val="00FD59A4"/>
    <w:rsid w:val="00FD5CAC"/>
    <w:rsid w:val="00FD5E0E"/>
    <w:rsid w:val="00FD5E40"/>
    <w:rsid w:val="00FD6100"/>
    <w:rsid w:val="00FD6109"/>
    <w:rsid w:val="00FD6232"/>
    <w:rsid w:val="00FD6785"/>
    <w:rsid w:val="00FD6D66"/>
    <w:rsid w:val="00FD7647"/>
    <w:rsid w:val="00FD7825"/>
    <w:rsid w:val="00FD7B38"/>
    <w:rsid w:val="00FD7C03"/>
    <w:rsid w:val="00FD7CD0"/>
    <w:rsid w:val="00FE03C2"/>
    <w:rsid w:val="00FE0BEE"/>
    <w:rsid w:val="00FE0C3B"/>
    <w:rsid w:val="00FE100C"/>
    <w:rsid w:val="00FE12B2"/>
    <w:rsid w:val="00FE133F"/>
    <w:rsid w:val="00FE1CFC"/>
    <w:rsid w:val="00FE1FB0"/>
    <w:rsid w:val="00FE21E0"/>
    <w:rsid w:val="00FE2306"/>
    <w:rsid w:val="00FE2D69"/>
    <w:rsid w:val="00FE384F"/>
    <w:rsid w:val="00FE38B1"/>
    <w:rsid w:val="00FE3ABE"/>
    <w:rsid w:val="00FE3BDA"/>
    <w:rsid w:val="00FE3FB9"/>
    <w:rsid w:val="00FE46BB"/>
    <w:rsid w:val="00FE4B3B"/>
    <w:rsid w:val="00FE4D17"/>
    <w:rsid w:val="00FE4E73"/>
    <w:rsid w:val="00FE4FE2"/>
    <w:rsid w:val="00FE567D"/>
    <w:rsid w:val="00FE58E4"/>
    <w:rsid w:val="00FE6341"/>
    <w:rsid w:val="00FE65DF"/>
    <w:rsid w:val="00FE68CD"/>
    <w:rsid w:val="00FE68EB"/>
    <w:rsid w:val="00FE6C1D"/>
    <w:rsid w:val="00FE7006"/>
    <w:rsid w:val="00FE71F9"/>
    <w:rsid w:val="00FE72DD"/>
    <w:rsid w:val="00FE72DF"/>
    <w:rsid w:val="00FE75F4"/>
    <w:rsid w:val="00FE7A02"/>
    <w:rsid w:val="00FF005B"/>
    <w:rsid w:val="00FF02A2"/>
    <w:rsid w:val="00FF02B1"/>
    <w:rsid w:val="00FF0482"/>
    <w:rsid w:val="00FF07C4"/>
    <w:rsid w:val="00FF0B39"/>
    <w:rsid w:val="00FF1097"/>
    <w:rsid w:val="00FF113C"/>
    <w:rsid w:val="00FF1501"/>
    <w:rsid w:val="00FF171E"/>
    <w:rsid w:val="00FF1B26"/>
    <w:rsid w:val="00FF1FE9"/>
    <w:rsid w:val="00FF20A3"/>
    <w:rsid w:val="00FF2426"/>
    <w:rsid w:val="00FF287C"/>
    <w:rsid w:val="00FF28C9"/>
    <w:rsid w:val="00FF2ABD"/>
    <w:rsid w:val="00FF2BB6"/>
    <w:rsid w:val="00FF2E1A"/>
    <w:rsid w:val="00FF2FB9"/>
    <w:rsid w:val="00FF37AF"/>
    <w:rsid w:val="00FF3FF1"/>
    <w:rsid w:val="00FF4862"/>
    <w:rsid w:val="00FF4A55"/>
    <w:rsid w:val="00FF4ACB"/>
    <w:rsid w:val="00FF4DA4"/>
    <w:rsid w:val="00FF5612"/>
    <w:rsid w:val="00FF570D"/>
    <w:rsid w:val="00FF591E"/>
    <w:rsid w:val="00FF64FA"/>
    <w:rsid w:val="00FF68EB"/>
    <w:rsid w:val="00FF7311"/>
    <w:rsid w:val="00FF767A"/>
    <w:rsid w:val="00FF7E17"/>
    <w:rsid w:val="00FF7E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uiPriority="35" w:qFormat="1"/>
    <w:lsdException w:name="List Bullet"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083E"/>
    <w:pPr>
      <w:spacing w:before="200" w:after="200" w:line="276" w:lineRule="auto"/>
    </w:pPr>
    <w:rPr>
      <w:lang w:bidi="en-US"/>
    </w:rPr>
  </w:style>
  <w:style w:type="paragraph" w:styleId="Heading1">
    <w:name w:val="heading 1"/>
    <w:basedOn w:val="Normal"/>
    <w:next w:val="Normal"/>
    <w:link w:val="Heading1Char"/>
    <w:autoRedefine/>
    <w:uiPriority w:val="9"/>
    <w:qFormat/>
    <w:rsid w:val="00EB6A52"/>
    <w:pPr>
      <w:keepNext/>
      <w:pBdr>
        <w:top w:val="single" w:sz="24" w:space="0" w:color="A80000"/>
        <w:left w:val="single" w:sz="24" w:space="0" w:color="A80000"/>
        <w:bottom w:val="single" w:sz="24" w:space="0" w:color="A80000"/>
        <w:right w:val="single" w:sz="24" w:space="0" w:color="A80000"/>
      </w:pBdr>
      <w:shd w:val="clear" w:color="auto" w:fill="A80000"/>
      <w:spacing w:after="0"/>
      <w:ind w:right="-90"/>
      <w:outlineLvl w:val="0"/>
    </w:pPr>
    <w:rPr>
      <w:b/>
      <w:bCs/>
      <w:caps/>
      <w:color w:val="FFFFFF"/>
      <w:spacing w:val="15"/>
      <w:sz w:val="22"/>
      <w:szCs w:val="22"/>
    </w:rPr>
  </w:style>
  <w:style w:type="paragraph" w:styleId="Heading2">
    <w:name w:val="heading 2"/>
    <w:basedOn w:val="Normal"/>
    <w:next w:val="Normal"/>
    <w:link w:val="Heading2Char"/>
    <w:autoRedefine/>
    <w:uiPriority w:val="9"/>
    <w:unhideWhenUsed/>
    <w:qFormat/>
    <w:rsid w:val="00752221"/>
    <w:pPr>
      <w:keepNext/>
      <w:pBdr>
        <w:top w:val="single" w:sz="12" w:space="0" w:color="C00000"/>
        <w:bottom w:val="single" w:sz="12" w:space="0" w:color="C00000"/>
        <w:right w:val="single" w:sz="12" w:space="0" w:color="C00000"/>
      </w:pBdr>
      <w:spacing w:after="0"/>
      <w:outlineLvl w:val="1"/>
    </w:pPr>
    <w:rPr>
      <w:caps/>
      <w:spacing w:val="15"/>
      <w:sz w:val="22"/>
      <w:szCs w:val="22"/>
    </w:rPr>
  </w:style>
  <w:style w:type="paragraph" w:styleId="Heading3">
    <w:name w:val="heading 3"/>
    <w:basedOn w:val="Normal"/>
    <w:next w:val="Normal"/>
    <w:link w:val="Heading3Char"/>
    <w:autoRedefine/>
    <w:uiPriority w:val="9"/>
    <w:unhideWhenUsed/>
    <w:qFormat/>
    <w:rsid w:val="00DD04A7"/>
    <w:pPr>
      <w:keepNext/>
      <w:pBdr>
        <w:bottom w:val="single" w:sz="6" w:space="1" w:color="C00000"/>
      </w:pBdr>
      <w:spacing w:before="300" w:after="0"/>
      <w:outlineLvl w:val="2"/>
    </w:pPr>
    <w:rPr>
      <w:spacing w:val="15"/>
      <w:sz w:val="22"/>
      <w:szCs w:val="22"/>
    </w:rPr>
  </w:style>
  <w:style w:type="paragraph" w:styleId="Heading4">
    <w:name w:val="heading 4"/>
    <w:basedOn w:val="Normal"/>
    <w:next w:val="Normal"/>
    <w:link w:val="Heading4Char"/>
    <w:uiPriority w:val="9"/>
    <w:unhideWhenUsed/>
    <w:rsid w:val="004D083E"/>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unhideWhenUsed/>
    <w:rsid w:val="004D083E"/>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rsid w:val="004D083E"/>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unhideWhenUsed/>
    <w:rsid w:val="004D083E"/>
    <w:pPr>
      <w:spacing w:before="300" w:after="0"/>
      <w:outlineLvl w:val="6"/>
    </w:pPr>
    <w:rPr>
      <w:caps/>
      <w:color w:val="365F91"/>
      <w:spacing w:val="10"/>
      <w:sz w:val="22"/>
      <w:szCs w:val="22"/>
    </w:rPr>
  </w:style>
  <w:style w:type="paragraph" w:styleId="Heading8">
    <w:name w:val="heading 8"/>
    <w:basedOn w:val="Normal"/>
    <w:next w:val="Normal"/>
    <w:link w:val="Heading8Char"/>
    <w:uiPriority w:val="9"/>
    <w:unhideWhenUsed/>
    <w:rsid w:val="004D083E"/>
    <w:pPr>
      <w:spacing w:before="300" w:after="0"/>
      <w:outlineLvl w:val="7"/>
    </w:pPr>
    <w:rPr>
      <w:caps/>
      <w:spacing w:val="10"/>
      <w:sz w:val="18"/>
      <w:szCs w:val="18"/>
    </w:rPr>
  </w:style>
  <w:style w:type="paragraph" w:styleId="Heading9">
    <w:name w:val="heading 9"/>
    <w:basedOn w:val="Normal"/>
    <w:next w:val="Normal"/>
    <w:link w:val="Heading9Char"/>
    <w:uiPriority w:val="9"/>
    <w:unhideWhenUsed/>
    <w:rsid w:val="004D083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1">
    <w:name w:val="Table Heading 1"/>
    <w:basedOn w:val="Normal"/>
    <w:autoRedefine/>
    <w:rsid w:val="00B220D7"/>
    <w:pPr>
      <w:spacing w:after="0"/>
      <w:jc w:val="center"/>
    </w:pPr>
    <w:rPr>
      <w:b/>
      <w:i/>
      <w:sz w:val="24"/>
    </w:rPr>
  </w:style>
  <w:style w:type="paragraph" w:customStyle="1" w:styleId="TableColumnHead">
    <w:name w:val="Table Column Head"/>
    <w:basedOn w:val="Normal"/>
    <w:autoRedefine/>
    <w:rsid w:val="00B220D7"/>
    <w:pPr>
      <w:spacing w:after="0"/>
    </w:pPr>
    <w:rPr>
      <w:b/>
      <w:snapToGrid w:val="0"/>
    </w:rPr>
  </w:style>
  <w:style w:type="paragraph" w:customStyle="1" w:styleId="TableBody">
    <w:name w:val="Table Body"/>
    <w:basedOn w:val="Normal"/>
    <w:autoRedefine/>
    <w:rsid w:val="00B220D7"/>
    <w:pPr>
      <w:spacing w:after="0"/>
    </w:pPr>
    <w:rPr>
      <w:snapToGrid w:val="0"/>
      <w:sz w:val="18"/>
    </w:rPr>
  </w:style>
  <w:style w:type="paragraph" w:styleId="FootnoteText">
    <w:name w:val="footnote text"/>
    <w:aliases w:val="FootnoteText,ft,Used by Word for text of Help footnotes"/>
    <w:basedOn w:val="FootnoteBase"/>
    <w:semiHidden/>
    <w:rsid w:val="00B220D7"/>
  </w:style>
  <w:style w:type="character" w:styleId="FootnoteReference">
    <w:name w:val="footnote reference"/>
    <w:aliases w:val="fr,Used by Word for Help footnote symbols"/>
    <w:semiHidden/>
    <w:rsid w:val="00B220D7"/>
    <w:rPr>
      <w:vertAlign w:val="superscript"/>
    </w:rPr>
  </w:style>
  <w:style w:type="character" w:styleId="CommentReference">
    <w:name w:val="annotation reference"/>
    <w:semiHidden/>
    <w:rsid w:val="00B220D7"/>
    <w:rPr>
      <w:rFonts w:ascii="Arial" w:hAnsi="Arial"/>
      <w:sz w:val="16"/>
    </w:rPr>
  </w:style>
  <w:style w:type="paragraph" w:styleId="CommentText">
    <w:name w:val="annotation text"/>
    <w:basedOn w:val="FootnoteBase"/>
    <w:semiHidden/>
    <w:rsid w:val="00B220D7"/>
  </w:style>
  <w:style w:type="paragraph" w:customStyle="1" w:styleId="BlockQuotation">
    <w:name w:val="Block Quotation"/>
    <w:basedOn w:val="Normal"/>
    <w:rsid w:val="00B220D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144"/>
      <w:jc w:val="both"/>
    </w:pPr>
    <w:rPr>
      <w:rFonts w:ascii="Arial Narrow" w:hAnsi="Arial Narrow"/>
      <w:spacing w:val="-5"/>
    </w:rPr>
  </w:style>
  <w:style w:type="paragraph" w:styleId="BodyText">
    <w:name w:val="Body Text"/>
    <w:basedOn w:val="Normal"/>
    <w:link w:val="BodyTextChar"/>
    <w:autoRedefine/>
    <w:rsid w:val="000F34E2"/>
    <w:pPr>
      <w:spacing w:after="240" w:line="240" w:lineRule="atLeast"/>
      <w:jc w:val="both"/>
    </w:pPr>
  </w:style>
  <w:style w:type="paragraph" w:styleId="BodyTextIndent">
    <w:name w:val="Body Text Indent"/>
    <w:basedOn w:val="BodyText"/>
    <w:rsid w:val="00B220D7"/>
    <w:pPr>
      <w:ind w:left="1440"/>
    </w:pPr>
  </w:style>
  <w:style w:type="paragraph" w:styleId="BodyTextIndent2">
    <w:name w:val="Body Text Indent 2"/>
    <w:basedOn w:val="Normal"/>
    <w:rsid w:val="00B220D7"/>
    <w:pPr>
      <w:spacing w:after="120"/>
      <w:ind w:left="1080" w:firstLine="144"/>
    </w:pPr>
    <w:rPr>
      <w:rFonts w:ascii="Arial" w:hAnsi="Arial"/>
      <w:i/>
      <w:spacing w:val="-5"/>
    </w:rPr>
  </w:style>
  <w:style w:type="paragraph" w:styleId="BodyTextIndent3">
    <w:name w:val="Body Text Indent 3"/>
    <w:basedOn w:val="Normal"/>
    <w:rsid w:val="00B220D7"/>
    <w:pPr>
      <w:spacing w:after="120"/>
      <w:ind w:left="1440" w:firstLine="144"/>
    </w:pPr>
    <w:rPr>
      <w:rFonts w:ascii="Arial" w:hAnsi="Arial"/>
      <w:spacing w:val="-5"/>
    </w:rPr>
  </w:style>
  <w:style w:type="paragraph" w:customStyle="1" w:styleId="BodyTextKeep">
    <w:name w:val="Body Text Keep"/>
    <w:basedOn w:val="BodyText"/>
    <w:rsid w:val="00B220D7"/>
    <w:pPr>
      <w:keepNext/>
    </w:pPr>
  </w:style>
  <w:style w:type="paragraph" w:customStyle="1" w:styleId="Picture">
    <w:name w:val="Picture"/>
    <w:basedOn w:val="Normal"/>
    <w:next w:val="Caption"/>
    <w:rsid w:val="00B220D7"/>
    <w:pPr>
      <w:keepNext/>
      <w:spacing w:after="120"/>
      <w:ind w:left="1080" w:firstLine="144"/>
    </w:pPr>
    <w:rPr>
      <w:rFonts w:ascii="Arial" w:hAnsi="Arial"/>
      <w:spacing w:val="-5"/>
    </w:rPr>
  </w:style>
  <w:style w:type="paragraph" w:styleId="Caption">
    <w:name w:val="caption"/>
    <w:basedOn w:val="Normal"/>
    <w:next w:val="Normal"/>
    <w:autoRedefine/>
    <w:uiPriority w:val="35"/>
    <w:unhideWhenUsed/>
    <w:qFormat/>
    <w:rsid w:val="00680ADD"/>
    <w:pPr>
      <w:jc w:val="center"/>
    </w:pPr>
    <w:rPr>
      <w:b/>
      <w:bCs/>
    </w:rPr>
  </w:style>
  <w:style w:type="paragraph" w:customStyle="1" w:styleId="PartLabel">
    <w:name w:val="Part Label"/>
    <w:basedOn w:val="Normal"/>
    <w:rsid w:val="00B220D7"/>
    <w:pPr>
      <w:framePr w:h="1080" w:hRule="exact" w:hSpace="180" w:wrap="around" w:vAnchor="page" w:hAnchor="page" w:x="1861" w:y="1201"/>
      <w:pBdr>
        <w:top w:val="single" w:sz="6" w:space="1" w:color="auto"/>
        <w:left w:val="single" w:sz="6" w:space="1" w:color="auto"/>
      </w:pBdr>
      <w:shd w:val="solid" w:color="auto" w:fill="auto"/>
      <w:spacing w:after="120" w:line="360" w:lineRule="exact"/>
      <w:ind w:left="1080" w:right="7656" w:firstLine="144"/>
      <w:jc w:val="center"/>
    </w:pPr>
    <w:rPr>
      <w:rFonts w:ascii="Arial" w:hAnsi="Arial"/>
      <w:color w:val="FFFFFF"/>
      <w:spacing w:val="-16"/>
      <w:position w:val="4"/>
      <w:sz w:val="26"/>
    </w:rPr>
  </w:style>
  <w:style w:type="paragraph" w:customStyle="1" w:styleId="ChapterLabel">
    <w:name w:val="Chapter Label"/>
    <w:basedOn w:val="PartLabel"/>
    <w:rsid w:val="00B220D7"/>
    <w:pPr>
      <w:framePr w:wrap="around"/>
    </w:pPr>
  </w:style>
  <w:style w:type="paragraph" w:customStyle="1" w:styleId="HeadingBase">
    <w:name w:val="Heading Base"/>
    <w:basedOn w:val="Normal"/>
    <w:next w:val="BodyText"/>
    <w:rsid w:val="00B220D7"/>
    <w:pPr>
      <w:keepNext/>
      <w:keepLines/>
      <w:spacing w:before="140" w:after="120" w:line="220" w:lineRule="atLeast"/>
      <w:ind w:left="1080" w:firstLine="144"/>
    </w:pPr>
    <w:rPr>
      <w:rFonts w:ascii="Arial" w:hAnsi="Arial"/>
      <w:spacing w:val="-4"/>
      <w:kern w:val="28"/>
      <w:sz w:val="22"/>
    </w:rPr>
  </w:style>
  <w:style w:type="paragraph" w:styleId="Title">
    <w:name w:val="Title"/>
    <w:basedOn w:val="Normal"/>
    <w:next w:val="Normal"/>
    <w:link w:val="TitleChar"/>
    <w:autoRedefine/>
    <w:uiPriority w:val="10"/>
    <w:qFormat/>
    <w:rsid w:val="00214DD0"/>
    <w:pPr>
      <w:spacing w:before="720"/>
    </w:pPr>
    <w:rPr>
      <w:caps/>
      <w:color w:val="A80000"/>
      <w:spacing w:val="10"/>
      <w:kern w:val="28"/>
      <w:sz w:val="52"/>
      <w:szCs w:val="52"/>
    </w:rPr>
  </w:style>
  <w:style w:type="paragraph" w:styleId="Subtitle">
    <w:name w:val="Subtitle"/>
    <w:basedOn w:val="Normal"/>
    <w:next w:val="Normal"/>
    <w:link w:val="SubtitleChar"/>
    <w:autoRedefine/>
    <w:uiPriority w:val="11"/>
    <w:qFormat/>
    <w:rsid w:val="004A0A3C"/>
    <w:pPr>
      <w:spacing w:after="240" w:line="240" w:lineRule="auto"/>
    </w:pPr>
    <w:rPr>
      <w:caps/>
      <w:color w:val="595959"/>
      <w:spacing w:val="10"/>
      <w:sz w:val="24"/>
      <w:szCs w:val="24"/>
    </w:rPr>
  </w:style>
  <w:style w:type="paragraph" w:customStyle="1" w:styleId="ChapterSubtitle">
    <w:name w:val="Chapter Subtitle"/>
    <w:basedOn w:val="Subtitle"/>
    <w:rsid w:val="00B220D7"/>
  </w:style>
  <w:style w:type="paragraph" w:customStyle="1" w:styleId="PartTitle">
    <w:name w:val="Part Title"/>
    <w:basedOn w:val="Normal"/>
    <w:rsid w:val="00B220D7"/>
    <w:pPr>
      <w:framePr w:h="1080" w:hRule="exact" w:hSpace="180" w:wrap="around" w:vAnchor="page" w:hAnchor="page" w:x="1861" w:y="1201"/>
      <w:pBdr>
        <w:left w:val="single" w:sz="6" w:space="1" w:color="auto"/>
      </w:pBdr>
      <w:shd w:val="solid" w:color="auto" w:fill="auto"/>
      <w:spacing w:after="240" w:line="660" w:lineRule="exact"/>
      <w:ind w:left="1080" w:right="7656" w:firstLine="144"/>
      <w:jc w:val="center"/>
    </w:pPr>
    <w:rPr>
      <w:rFonts w:ascii="Arial Black" w:hAnsi="Arial Black"/>
      <w:color w:val="FFFFFF"/>
      <w:spacing w:val="-40"/>
      <w:position w:val="-16"/>
      <w:sz w:val="84"/>
    </w:rPr>
  </w:style>
  <w:style w:type="paragraph" w:customStyle="1" w:styleId="ChapterTitle">
    <w:name w:val="Chapter Title"/>
    <w:basedOn w:val="PartTitle"/>
    <w:rsid w:val="00B220D7"/>
    <w:pPr>
      <w:framePr w:wrap="around"/>
    </w:pPr>
  </w:style>
  <w:style w:type="paragraph" w:customStyle="1" w:styleId="FootnoteBase">
    <w:name w:val="Footnote Base"/>
    <w:basedOn w:val="Normal"/>
    <w:rsid w:val="00B220D7"/>
    <w:pPr>
      <w:keepLines/>
      <w:spacing w:after="120" w:line="200" w:lineRule="atLeast"/>
      <w:ind w:left="1080" w:firstLine="144"/>
    </w:pPr>
    <w:rPr>
      <w:rFonts w:ascii="Arial" w:hAnsi="Arial"/>
      <w:spacing w:val="-5"/>
      <w:sz w:val="16"/>
    </w:rPr>
  </w:style>
  <w:style w:type="paragraph" w:customStyle="1" w:styleId="CompanyName">
    <w:name w:val="Company Name"/>
    <w:basedOn w:val="Normal"/>
    <w:rsid w:val="00B220D7"/>
    <w:pPr>
      <w:keepNext/>
      <w:keepLines/>
      <w:framePr w:w="4080" w:h="840" w:hSpace="180" w:wrap="notBeside" w:vAnchor="page" w:hAnchor="margin" w:y="913" w:anchorLock="1"/>
      <w:spacing w:after="120" w:line="220" w:lineRule="atLeast"/>
      <w:ind w:left="1080" w:firstLine="144"/>
    </w:pPr>
    <w:rPr>
      <w:rFonts w:ascii="Arial Black" w:hAnsi="Arial Black"/>
      <w:spacing w:val="-25"/>
      <w:kern w:val="28"/>
      <w:sz w:val="32"/>
    </w:rPr>
  </w:style>
  <w:style w:type="paragraph" w:customStyle="1" w:styleId="TitleCover">
    <w:name w:val="Title Cover"/>
    <w:basedOn w:val="HeadingBase"/>
    <w:next w:val="Normal"/>
    <w:autoRedefine/>
    <w:rsid w:val="00D574F6"/>
    <w:pPr>
      <w:tabs>
        <w:tab w:val="left" w:pos="0"/>
      </w:tabs>
      <w:spacing w:before="240" w:after="500" w:line="640" w:lineRule="exact"/>
      <w:ind w:left="-840" w:right="-840" w:firstLine="0"/>
    </w:pPr>
    <w:rPr>
      <w:rFonts w:ascii="Arial Black" w:hAnsi="Arial Black"/>
      <w:spacing w:val="-48"/>
      <w:sz w:val="52"/>
      <w:szCs w:val="52"/>
    </w:rPr>
  </w:style>
  <w:style w:type="paragraph" w:customStyle="1" w:styleId="DocumentLabel">
    <w:name w:val="Document Label"/>
    <w:basedOn w:val="TitleCover"/>
    <w:rsid w:val="00B220D7"/>
  </w:style>
  <w:style w:type="paragraph" w:styleId="DocumentMap">
    <w:name w:val="Document Map"/>
    <w:basedOn w:val="Normal"/>
    <w:semiHidden/>
    <w:rsid w:val="00B220D7"/>
    <w:pPr>
      <w:shd w:val="clear" w:color="auto" w:fill="000080"/>
      <w:spacing w:after="120"/>
      <w:ind w:left="1080" w:firstLine="144"/>
    </w:pPr>
    <w:rPr>
      <w:rFonts w:ascii="Tahoma" w:hAnsi="Tahoma"/>
      <w:spacing w:val="-5"/>
    </w:rPr>
  </w:style>
  <w:style w:type="character" w:styleId="Emphasis">
    <w:name w:val="Emphasis"/>
    <w:uiPriority w:val="20"/>
    <w:qFormat/>
    <w:rsid w:val="004D083E"/>
    <w:rPr>
      <w:caps/>
      <w:color w:val="243F60"/>
      <w:spacing w:val="5"/>
    </w:rPr>
  </w:style>
  <w:style w:type="character" w:styleId="EndnoteReference">
    <w:name w:val="endnote reference"/>
    <w:semiHidden/>
    <w:rsid w:val="00B220D7"/>
    <w:rPr>
      <w:vertAlign w:val="superscript"/>
    </w:rPr>
  </w:style>
  <w:style w:type="paragraph" w:styleId="EndnoteText">
    <w:name w:val="endnote text"/>
    <w:basedOn w:val="FootnoteBase"/>
    <w:semiHidden/>
    <w:rsid w:val="00B220D7"/>
  </w:style>
  <w:style w:type="character" w:styleId="FollowedHyperlink">
    <w:name w:val="FollowedHyperlink"/>
    <w:basedOn w:val="DefaultParagraphFont"/>
    <w:rsid w:val="00B220D7"/>
    <w:rPr>
      <w:color w:val="800080"/>
      <w:u w:val="single"/>
    </w:rPr>
  </w:style>
  <w:style w:type="paragraph" w:customStyle="1" w:styleId="HeaderBase">
    <w:name w:val="Header Base"/>
    <w:basedOn w:val="Normal"/>
    <w:rsid w:val="00B220D7"/>
    <w:pPr>
      <w:keepLines/>
      <w:tabs>
        <w:tab w:val="center" w:pos="4320"/>
        <w:tab w:val="right" w:pos="8640"/>
      </w:tabs>
      <w:spacing w:after="120" w:line="190" w:lineRule="atLeast"/>
      <w:ind w:left="1080" w:firstLine="144"/>
    </w:pPr>
    <w:rPr>
      <w:rFonts w:ascii="Arial" w:hAnsi="Arial"/>
      <w:caps/>
      <w:spacing w:val="-5"/>
      <w:sz w:val="15"/>
    </w:rPr>
  </w:style>
  <w:style w:type="paragraph" w:styleId="Footer">
    <w:name w:val="footer"/>
    <w:basedOn w:val="HeaderBase"/>
    <w:rsid w:val="00B220D7"/>
  </w:style>
  <w:style w:type="paragraph" w:customStyle="1" w:styleId="FooterEven">
    <w:name w:val="Footer Even"/>
    <w:basedOn w:val="Footer"/>
    <w:rsid w:val="00B220D7"/>
    <w:pPr>
      <w:pBdr>
        <w:top w:val="single" w:sz="6" w:space="2" w:color="auto"/>
      </w:pBdr>
      <w:spacing w:before="600"/>
    </w:pPr>
  </w:style>
  <w:style w:type="paragraph" w:customStyle="1" w:styleId="FooterFirst">
    <w:name w:val="Footer First"/>
    <w:basedOn w:val="Footer"/>
    <w:rsid w:val="00B220D7"/>
    <w:pPr>
      <w:pBdr>
        <w:top w:val="single" w:sz="6" w:space="2" w:color="auto"/>
      </w:pBdr>
      <w:spacing w:before="600"/>
    </w:pPr>
  </w:style>
  <w:style w:type="paragraph" w:customStyle="1" w:styleId="FooterOdd">
    <w:name w:val="Footer Odd"/>
    <w:basedOn w:val="Footer"/>
    <w:rsid w:val="00B220D7"/>
    <w:pPr>
      <w:pBdr>
        <w:top w:val="single" w:sz="6" w:space="2" w:color="auto"/>
      </w:pBdr>
      <w:spacing w:before="600"/>
    </w:pPr>
  </w:style>
  <w:style w:type="paragraph" w:customStyle="1" w:styleId="H1">
    <w:name w:val="H1"/>
    <w:basedOn w:val="Normal"/>
    <w:next w:val="Normal"/>
    <w:rsid w:val="00B220D7"/>
    <w:pPr>
      <w:keepNext/>
      <w:spacing w:before="100" w:after="100"/>
      <w:ind w:left="1080" w:firstLine="144"/>
      <w:outlineLvl w:val="1"/>
    </w:pPr>
    <w:rPr>
      <w:rFonts w:ascii="Arial" w:hAnsi="Arial"/>
      <w:b/>
      <w:snapToGrid w:val="0"/>
      <w:spacing w:val="-5"/>
      <w:kern w:val="36"/>
      <w:sz w:val="48"/>
    </w:rPr>
  </w:style>
  <w:style w:type="paragraph" w:customStyle="1" w:styleId="H3">
    <w:name w:val="H3"/>
    <w:basedOn w:val="Normal"/>
    <w:next w:val="Normal"/>
    <w:rsid w:val="00B220D7"/>
    <w:pPr>
      <w:keepNext/>
      <w:spacing w:before="100" w:after="100"/>
      <w:ind w:left="1080" w:firstLine="144"/>
      <w:outlineLvl w:val="3"/>
    </w:pPr>
    <w:rPr>
      <w:rFonts w:ascii="Arial" w:hAnsi="Arial"/>
      <w:b/>
      <w:snapToGrid w:val="0"/>
      <w:spacing w:val="-5"/>
      <w:sz w:val="28"/>
    </w:rPr>
  </w:style>
  <w:style w:type="paragraph" w:styleId="Header">
    <w:name w:val="header"/>
    <w:basedOn w:val="HeaderBase"/>
    <w:rsid w:val="00B220D7"/>
  </w:style>
  <w:style w:type="paragraph" w:customStyle="1" w:styleId="HeaderEven">
    <w:name w:val="Header Even"/>
    <w:basedOn w:val="Header"/>
    <w:rsid w:val="00B220D7"/>
    <w:pPr>
      <w:pBdr>
        <w:bottom w:val="single" w:sz="6" w:space="1" w:color="auto"/>
      </w:pBdr>
      <w:spacing w:after="600"/>
    </w:pPr>
  </w:style>
  <w:style w:type="paragraph" w:customStyle="1" w:styleId="HeaderFirst">
    <w:name w:val="Header First"/>
    <w:basedOn w:val="Header"/>
    <w:rsid w:val="00B220D7"/>
    <w:pPr>
      <w:pBdr>
        <w:top w:val="single" w:sz="6" w:space="2" w:color="auto"/>
      </w:pBdr>
      <w:jc w:val="right"/>
    </w:pPr>
  </w:style>
  <w:style w:type="paragraph" w:customStyle="1" w:styleId="HeaderOdd">
    <w:name w:val="Header Odd"/>
    <w:basedOn w:val="Header"/>
    <w:rsid w:val="00B220D7"/>
    <w:pPr>
      <w:pBdr>
        <w:bottom w:val="single" w:sz="6" w:space="1" w:color="auto"/>
      </w:pBdr>
      <w:spacing w:after="600"/>
    </w:pPr>
  </w:style>
  <w:style w:type="character" w:styleId="HTMLTypewriter">
    <w:name w:val="HTML Typewriter"/>
    <w:basedOn w:val="DefaultParagraphFont"/>
    <w:rsid w:val="00B220D7"/>
    <w:rPr>
      <w:rFonts w:ascii="Times New Roman" w:eastAsia="Courier New" w:hAnsi="Times New Roman" w:cs="Times New Roman"/>
      <w:sz w:val="20"/>
      <w:szCs w:val="20"/>
    </w:rPr>
  </w:style>
  <w:style w:type="character" w:styleId="Hyperlink">
    <w:name w:val="Hyperlink"/>
    <w:basedOn w:val="DefaultParagraphFont"/>
    <w:uiPriority w:val="99"/>
    <w:rsid w:val="00B220D7"/>
    <w:rPr>
      <w:color w:val="0000FF"/>
      <w:u w:val="single"/>
    </w:rPr>
  </w:style>
  <w:style w:type="paragraph" w:customStyle="1" w:styleId="IndexBase">
    <w:name w:val="Index Base"/>
    <w:basedOn w:val="Normal"/>
    <w:rsid w:val="00B220D7"/>
    <w:pPr>
      <w:spacing w:after="120" w:line="240" w:lineRule="atLeast"/>
      <w:ind w:left="360" w:hanging="360"/>
    </w:pPr>
    <w:rPr>
      <w:rFonts w:ascii="Arial" w:hAnsi="Arial"/>
      <w:spacing w:val="-5"/>
      <w:sz w:val="18"/>
    </w:rPr>
  </w:style>
  <w:style w:type="paragraph" w:styleId="Index1">
    <w:name w:val="index 1"/>
    <w:basedOn w:val="IndexBase"/>
    <w:autoRedefine/>
    <w:semiHidden/>
    <w:rsid w:val="00B220D7"/>
  </w:style>
  <w:style w:type="paragraph" w:styleId="Index2">
    <w:name w:val="index 2"/>
    <w:basedOn w:val="IndexBase"/>
    <w:autoRedefine/>
    <w:semiHidden/>
    <w:rsid w:val="00B220D7"/>
    <w:pPr>
      <w:spacing w:line="240" w:lineRule="auto"/>
      <w:ind w:left="720"/>
    </w:pPr>
  </w:style>
  <w:style w:type="paragraph" w:styleId="Index3">
    <w:name w:val="index 3"/>
    <w:basedOn w:val="IndexBase"/>
    <w:autoRedefine/>
    <w:semiHidden/>
    <w:rsid w:val="00B220D7"/>
    <w:pPr>
      <w:spacing w:line="240" w:lineRule="auto"/>
      <w:ind w:left="1080"/>
    </w:pPr>
  </w:style>
  <w:style w:type="paragraph" w:styleId="Index4">
    <w:name w:val="index 4"/>
    <w:basedOn w:val="IndexBase"/>
    <w:autoRedefine/>
    <w:semiHidden/>
    <w:rsid w:val="00B220D7"/>
    <w:pPr>
      <w:spacing w:line="240" w:lineRule="auto"/>
      <w:ind w:left="1440"/>
    </w:pPr>
  </w:style>
  <w:style w:type="paragraph" w:styleId="Index5">
    <w:name w:val="index 5"/>
    <w:basedOn w:val="IndexBase"/>
    <w:autoRedefine/>
    <w:semiHidden/>
    <w:rsid w:val="00B220D7"/>
    <w:pPr>
      <w:spacing w:line="240" w:lineRule="auto"/>
      <w:ind w:left="1800"/>
    </w:pPr>
  </w:style>
  <w:style w:type="paragraph" w:styleId="IndexHeading">
    <w:name w:val="index heading"/>
    <w:basedOn w:val="HeadingBase"/>
    <w:next w:val="Index1"/>
    <w:semiHidden/>
    <w:rsid w:val="00B220D7"/>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B220D7"/>
    <w:rPr>
      <w:rFonts w:ascii="Arial Black" w:hAnsi="Arial Black"/>
      <w:spacing w:val="-4"/>
      <w:sz w:val="18"/>
    </w:rPr>
  </w:style>
  <w:style w:type="character" w:styleId="LineNumber">
    <w:name w:val="line number"/>
    <w:rsid w:val="00B220D7"/>
    <w:rPr>
      <w:sz w:val="18"/>
    </w:rPr>
  </w:style>
  <w:style w:type="paragraph" w:styleId="List">
    <w:name w:val="List"/>
    <w:basedOn w:val="BodyText"/>
    <w:rsid w:val="00B220D7"/>
    <w:pPr>
      <w:ind w:left="1440" w:hanging="360"/>
    </w:pPr>
  </w:style>
  <w:style w:type="paragraph" w:styleId="List2">
    <w:name w:val="List 2"/>
    <w:basedOn w:val="List"/>
    <w:rsid w:val="00B220D7"/>
    <w:pPr>
      <w:ind w:left="1800"/>
    </w:pPr>
  </w:style>
  <w:style w:type="paragraph" w:styleId="List3">
    <w:name w:val="List 3"/>
    <w:basedOn w:val="List"/>
    <w:rsid w:val="00B220D7"/>
    <w:pPr>
      <w:ind w:left="2160"/>
    </w:pPr>
  </w:style>
  <w:style w:type="paragraph" w:styleId="List4">
    <w:name w:val="List 4"/>
    <w:basedOn w:val="List"/>
    <w:rsid w:val="00B220D7"/>
    <w:pPr>
      <w:ind w:left="2520"/>
    </w:pPr>
  </w:style>
  <w:style w:type="paragraph" w:styleId="List5">
    <w:name w:val="List 5"/>
    <w:basedOn w:val="List"/>
    <w:rsid w:val="00B220D7"/>
    <w:pPr>
      <w:ind w:left="2880"/>
    </w:pPr>
  </w:style>
  <w:style w:type="paragraph" w:styleId="ListBullet">
    <w:name w:val="List Bullet"/>
    <w:basedOn w:val="List"/>
    <w:autoRedefine/>
    <w:qFormat/>
    <w:rsid w:val="00757D92"/>
    <w:pPr>
      <w:numPr>
        <w:numId w:val="2"/>
      </w:numPr>
      <w:spacing w:after="200" w:line="276" w:lineRule="auto"/>
      <w:ind w:left="360"/>
    </w:pPr>
  </w:style>
  <w:style w:type="paragraph" w:styleId="ListBullet2">
    <w:name w:val="List Bullet 2"/>
    <w:basedOn w:val="ListBullet"/>
    <w:autoRedefine/>
    <w:rsid w:val="00B220D7"/>
    <w:pPr>
      <w:ind w:left="1800"/>
    </w:pPr>
  </w:style>
  <w:style w:type="paragraph" w:styleId="ListBullet3">
    <w:name w:val="List Bullet 3"/>
    <w:basedOn w:val="ListBullet"/>
    <w:autoRedefine/>
    <w:rsid w:val="00B220D7"/>
    <w:pPr>
      <w:ind w:left="2160"/>
    </w:pPr>
  </w:style>
  <w:style w:type="paragraph" w:styleId="ListBullet4">
    <w:name w:val="List Bullet 4"/>
    <w:basedOn w:val="ListBullet"/>
    <w:autoRedefine/>
    <w:rsid w:val="00B220D7"/>
    <w:pPr>
      <w:ind w:left="2520"/>
    </w:pPr>
  </w:style>
  <w:style w:type="paragraph" w:styleId="ListBullet5">
    <w:name w:val="List Bullet 5"/>
    <w:basedOn w:val="ListBullet"/>
    <w:autoRedefine/>
    <w:rsid w:val="00B220D7"/>
    <w:pPr>
      <w:ind w:left="2880"/>
    </w:pPr>
  </w:style>
  <w:style w:type="paragraph" w:styleId="ListContinue">
    <w:name w:val="List Continue"/>
    <w:basedOn w:val="List"/>
    <w:rsid w:val="00B220D7"/>
    <w:pPr>
      <w:ind w:firstLine="0"/>
    </w:pPr>
  </w:style>
  <w:style w:type="paragraph" w:styleId="ListContinue2">
    <w:name w:val="List Continue 2"/>
    <w:basedOn w:val="ListContinue"/>
    <w:rsid w:val="00B220D7"/>
    <w:pPr>
      <w:ind w:left="2160"/>
    </w:pPr>
  </w:style>
  <w:style w:type="paragraph" w:styleId="ListContinue3">
    <w:name w:val="List Continue 3"/>
    <w:basedOn w:val="ListContinue"/>
    <w:rsid w:val="00B220D7"/>
    <w:pPr>
      <w:ind w:left="2520"/>
    </w:pPr>
  </w:style>
  <w:style w:type="paragraph" w:styleId="ListContinue4">
    <w:name w:val="List Continue 4"/>
    <w:basedOn w:val="ListContinue"/>
    <w:rsid w:val="00B220D7"/>
    <w:pPr>
      <w:ind w:left="2880"/>
    </w:pPr>
  </w:style>
  <w:style w:type="paragraph" w:styleId="ListContinue5">
    <w:name w:val="List Continue 5"/>
    <w:basedOn w:val="ListContinue"/>
    <w:rsid w:val="00B220D7"/>
    <w:pPr>
      <w:ind w:left="3240"/>
    </w:pPr>
  </w:style>
  <w:style w:type="paragraph" w:styleId="ListNumber">
    <w:name w:val="List Number"/>
    <w:basedOn w:val="List"/>
    <w:rsid w:val="00B220D7"/>
  </w:style>
  <w:style w:type="paragraph" w:styleId="ListNumber2">
    <w:name w:val="List Number 2"/>
    <w:basedOn w:val="ListNumber"/>
    <w:rsid w:val="00B220D7"/>
    <w:pPr>
      <w:ind w:left="1800"/>
    </w:pPr>
  </w:style>
  <w:style w:type="paragraph" w:styleId="ListNumber3">
    <w:name w:val="List Number 3"/>
    <w:basedOn w:val="ListNumber"/>
    <w:rsid w:val="00B220D7"/>
    <w:pPr>
      <w:ind w:left="2160"/>
    </w:pPr>
  </w:style>
  <w:style w:type="paragraph" w:styleId="ListNumber4">
    <w:name w:val="List Number 4"/>
    <w:basedOn w:val="ListNumber"/>
    <w:rsid w:val="00B220D7"/>
    <w:pPr>
      <w:ind w:left="2520"/>
    </w:pPr>
  </w:style>
  <w:style w:type="paragraph" w:styleId="ListNumber5">
    <w:name w:val="List Number 5"/>
    <w:basedOn w:val="ListNumber"/>
    <w:rsid w:val="00B220D7"/>
    <w:pPr>
      <w:ind w:left="2880"/>
    </w:pPr>
  </w:style>
  <w:style w:type="paragraph" w:styleId="MacroText">
    <w:name w:val="macro"/>
    <w:basedOn w:val="Normal"/>
    <w:semiHidden/>
    <w:rsid w:val="00B220D7"/>
    <w:pPr>
      <w:spacing w:after="120"/>
      <w:ind w:left="1080" w:firstLine="144"/>
    </w:pPr>
    <w:rPr>
      <w:rFonts w:ascii="Courier New" w:hAnsi="Courier New"/>
      <w:spacing w:val="-5"/>
    </w:rPr>
  </w:style>
  <w:style w:type="paragraph" w:styleId="MessageHeader">
    <w:name w:val="Message Header"/>
    <w:basedOn w:val="BodyText"/>
    <w:rsid w:val="00B220D7"/>
    <w:pPr>
      <w:keepLines/>
      <w:tabs>
        <w:tab w:val="left" w:pos="3600"/>
        <w:tab w:val="left" w:pos="4680"/>
      </w:tabs>
      <w:spacing w:after="120" w:line="280" w:lineRule="exact"/>
      <w:ind w:right="2160" w:hanging="1080"/>
      <w:jc w:val="left"/>
    </w:pPr>
    <w:rPr>
      <w:sz w:val="22"/>
    </w:rPr>
  </w:style>
  <w:style w:type="paragraph" w:styleId="NormalIndent">
    <w:name w:val="Normal Indent"/>
    <w:basedOn w:val="Normal"/>
    <w:rsid w:val="00B220D7"/>
    <w:pPr>
      <w:ind w:left="1440"/>
    </w:pPr>
  </w:style>
  <w:style w:type="paragraph" w:customStyle="1" w:styleId="NormalLegal">
    <w:name w:val="Normal Legal"/>
    <w:basedOn w:val="Normal"/>
    <w:rsid w:val="00B220D7"/>
    <w:pPr>
      <w:numPr>
        <w:numId w:val="1"/>
      </w:numPr>
      <w:tabs>
        <w:tab w:val="left" w:pos="1260"/>
      </w:tabs>
      <w:spacing w:line="480" w:lineRule="auto"/>
    </w:pPr>
    <w:rPr>
      <w:rFonts w:ascii="Times New Roman" w:hAnsi="Times New Roman"/>
      <w:sz w:val="24"/>
    </w:rPr>
  </w:style>
  <w:style w:type="character" w:styleId="PageNumber">
    <w:name w:val="page number"/>
    <w:rsid w:val="00B220D7"/>
    <w:rPr>
      <w:rFonts w:ascii="Arial Black" w:hAnsi="Arial Black"/>
      <w:spacing w:val="-10"/>
      <w:sz w:val="18"/>
    </w:rPr>
  </w:style>
  <w:style w:type="paragraph" w:customStyle="1" w:styleId="PartSubtitle">
    <w:name w:val="Part Subtitle"/>
    <w:basedOn w:val="Normal"/>
    <w:next w:val="BodyText"/>
    <w:rsid w:val="00B220D7"/>
    <w:pPr>
      <w:keepNext/>
      <w:spacing w:before="360"/>
    </w:pPr>
    <w:rPr>
      <w:i/>
      <w:kern w:val="28"/>
      <w:sz w:val="26"/>
    </w:rPr>
  </w:style>
  <w:style w:type="paragraph" w:styleId="PlainText">
    <w:name w:val="Plain Text"/>
    <w:basedOn w:val="Normal"/>
    <w:rsid w:val="00B220D7"/>
    <w:rPr>
      <w:rFonts w:ascii="Courier New" w:hAnsi="Courier New"/>
    </w:rPr>
  </w:style>
  <w:style w:type="paragraph" w:customStyle="1" w:styleId="ReplyForwardHeaders">
    <w:name w:val="Reply/Forward Headers"/>
    <w:basedOn w:val="Normal"/>
    <w:next w:val="Normal"/>
    <w:rsid w:val="00B220D7"/>
    <w:pPr>
      <w:pBdr>
        <w:left w:val="single" w:sz="18" w:space="1" w:color="auto"/>
      </w:pBdr>
      <w:shd w:val="pct10" w:color="auto" w:fill="auto"/>
      <w:spacing w:after="0"/>
    </w:pPr>
    <w:rPr>
      <w:b/>
      <w:noProof/>
      <w:sz w:val="22"/>
    </w:rPr>
  </w:style>
  <w:style w:type="paragraph" w:customStyle="1" w:styleId="ReturnAddress">
    <w:name w:val="Return Address"/>
    <w:basedOn w:val="Normal"/>
    <w:rsid w:val="00B220D7"/>
    <w:pPr>
      <w:keepLines/>
      <w:framePr w:w="5160" w:h="840" w:wrap="notBeside" w:vAnchor="page" w:hAnchor="page" w:x="6121" w:y="915" w:anchorLock="1"/>
      <w:tabs>
        <w:tab w:val="left" w:pos="2160"/>
      </w:tabs>
      <w:spacing w:line="160" w:lineRule="atLeast"/>
    </w:pPr>
    <w:rPr>
      <w:sz w:val="14"/>
    </w:rPr>
  </w:style>
  <w:style w:type="paragraph" w:customStyle="1" w:styleId="SectionHeading">
    <w:name w:val="Section Heading"/>
    <w:basedOn w:val="Heading1"/>
    <w:rsid w:val="00B220D7"/>
    <w:pPr>
      <w:outlineLvl w:val="9"/>
    </w:pPr>
  </w:style>
  <w:style w:type="paragraph" w:customStyle="1" w:styleId="SectionLabel">
    <w:name w:val="Section Label"/>
    <w:basedOn w:val="HeadingBase"/>
    <w:next w:val="BodyText"/>
    <w:rsid w:val="00B220D7"/>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sid w:val="00B220D7"/>
    <w:rPr>
      <w:i/>
      <w:spacing w:val="-6"/>
      <w:sz w:val="24"/>
    </w:rPr>
  </w:style>
  <w:style w:type="character" w:styleId="Strong">
    <w:name w:val="Strong"/>
    <w:uiPriority w:val="22"/>
    <w:qFormat/>
    <w:rsid w:val="004D083E"/>
    <w:rPr>
      <w:b/>
      <w:bCs/>
    </w:rPr>
  </w:style>
  <w:style w:type="paragraph" w:customStyle="1" w:styleId="SubtitleCover">
    <w:name w:val="Subtitle Cover"/>
    <w:basedOn w:val="TitleCover"/>
    <w:next w:val="BodyText"/>
    <w:rsid w:val="00B220D7"/>
    <w:pPr>
      <w:pBdr>
        <w:top w:val="single" w:sz="6" w:space="24" w:color="auto"/>
      </w:pBdr>
      <w:tabs>
        <w:tab w:val="clear" w:pos="0"/>
      </w:tabs>
      <w:spacing w:before="0" w:after="0" w:line="480" w:lineRule="atLeast"/>
      <w:ind w:left="0" w:right="0"/>
    </w:pPr>
    <w:rPr>
      <w:rFonts w:ascii="Arial" w:hAnsi="Arial"/>
      <w:b/>
      <w:spacing w:val="-30"/>
      <w:sz w:val="48"/>
    </w:rPr>
  </w:style>
  <w:style w:type="character" w:customStyle="1" w:styleId="Superscript">
    <w:name w:val="Superscript"/>
    <w:rsid w:val="00B220D7"/>
    <w:rPr>
      <w:b/>
      <w:vertAlign w:val="superscript"/>
    </w:rPr>
  </w:style>
  <w:style w:type="paragraph" w:styleId="TableofAuthorities">
    <w:name w:val="table of authorities"/>
    <w:basedOn w:val="Normal"/>
    <w:semiHidden/>
    <w:rsid w:val="00B220D7"/>
    <w:pPr>
      <w:tabs>
        <w:tab w:val="right" w:leader="dot" w:pos="7560"/>
      </w:tabs>
      <w:ind w:left="1440" w:hanging="360"/>
    </w:pPr>
  </w:style>
  <w:style w:type="paragraph" w:customStyle="1" w:styleId="TOCBase">
    <w:name w:val="TOC Base"/>
    <w:basedOn w:val="Normal"/>
    <w:rsid w:val="00B220D7"/>
    <w:pPr>
      <w:tabs>
        <w:tab w:val="right" w:leader="dot" w:pos="6480"/>
      </w:tabs>
      <w:spacing w:after="240" w:line="240" w:lineRule="atLeast"/>
    </w:pPr>
  </w:style>
  <w:style w:type="paragraph" w:styleId="TableofFigures">
    <w:name w:val="table of figures"/>
    <w:basedOn w:val="TOCBase"/>
    <w:semiHidden/>
    <w:rsid w:val="00B220D7"/>
    <w:pPr>
      <w:ind w:left="1440" w:hanging="360"/>
    </w:pPr>
  </w:style>
  <w:style w:type="paragraph" w:styleId="TOAHeading">
    <w:name w:val="toa heading"/>
    <w:basedOn w:val="Normal"/>
    <w:next w:val="TableofAuthorities"/>
    <w:semiHidden/>
    <w:rsid w:val="00B220D7"/>
    <w:pPr>
      <w:keepNext/>
      <w:spacing w:line="480" w:lineRule="atLeast"/>
    </w:pPr>
    <w:rPr>
      <w:rFonts w:ascii="Arial Black" w:hAnsi="Arial Black"/>
      <w:b/>
      <w:spacing w:val="-10"/>
      <w:kern w:val="28"/>
    </w:rPr>
  </w:style>
  <w:style w:type="paragraph" w:styleId="TOC1">
    <w:name w:val="toc 1"/>
    <w:basedOn w:val="TOCBase"/>
    <w:autoRedefine/>
    <w:uiPriority w:val="39"/>
    <w:rsid w:val="00801C65"/>
    <w:pPr>
      <w:tabs>
        <w:tab w:val="clear" w:pos="6480"/>
      </w:tabs>
      <w:spacing w:before="120" w:after="120" w:line="240" w:lineRule="auto"/>
      <w:ind w:left="144"/>
    </w:pPr>
    <w:rPr>
      <w:b/>
    </w:rPr>
  </w:style>
  <w:style w:type="paragraph" w:styleId="TOC2">
    <w:name w:val="toc 2"/>
    <w:basedOn w:val="TOCBase"/>
    <w:autoRedefine/>
    <w:uiPriority w:val="39"/>
    <w:rsid w:val="00B21B1C"/>
    <w:pPr>
      <w:tabs>
        <w:tab w:val="clear" w:pos="6480"/>
        <w:tab w:val="right" w:leader="dot" w:pos="8630"/>
      </w:tabs>
      <w:spacing w:before="120" w:after="0" w:line="240" w:lineRule="auto"/>
      <w:ind w:left="346"/>
    </w:pPr>
  </w:style>
  <w:style w:type="paragraph" w:styleId="TOC3">
    <w:name w:val="toc 3"/>
    <w:basedOn w:val="TOCBase"/>
    <w:autoRedefine/>
    <w:uiPriority w:val="39"/>
    <w:rsid w:val="006D141B"/>
    <w:pPr>
      <w:tabs>
        <w:tab w:val="clear" w:pos="6480"/>
        <w:tab w:val="right" w:leader="dot" w:pos="8630"/>
      </w:tabs>
      <w:spacing w:before="120" w:after="0" w:line="240" w:lineRule="auto"/>
      <w:ind w:left="576"/>
    </w:pPr>
    <w:rPr>
      <w:i/>
      <w:snapToGrid w:val="0"/>
    </w:rPr>
  </w:style>
  <w:style w:type="paragraph" w:styleId="TOC4">
    <w:name w:val="toc 4"/>
    <w:basedOn w:val="TOCBase"/>
    <w:autoRedefine/>
    <w:semiHidden/>
    <w:rsid w:val="00B220D7"/>
    <w:pPr>
      <w:tabs>
        <w:tab w:val="clear" w:pos="6480"/>
      </w:tabs>
      <w:spacing w:after="0" w:line="240" w:lineRule="auto"/>
      <w:ind w:left="600"/>
    </w:pPr>
    <w:rPr>
      <w:rFonts w:ascii="Times New Roman" w:hAnsi="Times New Roman"/>
      <w:sz w:val="18"/>
    </w:rPr>
  </w:style>
  <w:style w:type="paragraph" w:styleId="TOC5">
    <w:name w:val="toc 5"/>
    <w:basedOn w:val="TOCBase"/>
    <w:autoRedefine/>
    <w:semiHidden/>
    <w:rsid w:val="00B220D7"/>
    <w:pPr>
      <w:tabs>
        <w:tab w:val="clear" w:pos="6480"/>
      </w:tabs>
      <w:spacing w:after="0" w:line="240" w:lineRule="auto"/>
      <w:ind w:left="800"/>
    </w:pPr>
    <w:rPr>
      <w:rFonts w:ascii="Times New Roman" w:hAnsi="Times New Roman"/>
      <w:sz w:val="18"/>
    </w:rPr>
  </w:style>
  <w:style w:type="paragraph" w:styleId="TOC6">
    <w:name w:val="toc 6"/>
    <w:basedOn w:val="Normal"/>
    <w:next w:val="Normal"/>
    <w:autoRedefine/>
    <w:semiHidden/>
    <w:rsid w:val="00B220D7"/>
    <w:pPr>
      <w:ind w:left="1000"/>
    </w:pPr>
    <w:rPr>
      <w:rFonts w:ascii="Times New Roman" w:hAnsi="Times New Roman"/>
      <w:sz w:val="18"/>
    </w:rPr>
  </w:style>
  <w:style w:type="paragraph" w:styleId="TOC7">
    <w:name w:val="toc 7"/>
    <w:basedOn w:val="Normal"/>
    <w:next w:val="Normal"/>
    <w:autoRedefine/>
    <w:semiHidden/>
    <w:rsid w:val="00B220D7"/>
    <w:pPr>
      <w:ind w:left="1200"/>
    </w:pPr>
    <w:rPr>
      <w:rFonts w:ascii="Times New Roman" w:hAnsi="Times New Roman"/>
      <w:sz w:val="18"/>
    </w:rPr>
  </w:style>
  <w:style w:type="paragraph" w:styleId="TOC8">
    <w:name w:val="toc 8"/>
    <w:basedOn w:val="Normal"/>
    <w:next w:val="Normal"/>
    <w:autoRedefine/>
    <w:semiHidden/>
    <w:rsid w:val="00B220D7"/>
    <w:pPr>
      <w:ind w:left="1400"/>
    </w:pPr>
    <w:rPr>
      <w:rFonts w:ascii="Times New Roman" w:hAnsi="Times New Roman"/>
      <w:sz w:val="18"/>
    </w:rPr>
  </w:style>
  <w:style w:type="paragraph" w:styleId="TOC9">
    <w:name w:val="toc 9"/>
    <w:basedOn w:val="Normal"/>
    <w:next w:val="Normal"/>
    <w:autoRedefine/>
    <w:semiHidden/>
    <w:rsid w:val="00B220D7"/>
    <w:pPr>
      <w:ind w:left="1600"/>
    </w:pPr>
    <w:rPr>
      <w:rFonts w:ascii="Times New Roman" w:hAnsi="Times New Roman"/>
      <w:sz w:val="18"/>
    </w:rPr>
  </w:style>
  <w:style w:type="paragraph" w:customStyle="1" w:styleId="Bullet">
    <w:name w:val="Bullet"/>
    <w:basedOn w:val="Normal"/>
    <w:rsid w:val="00B220D7"/>
    <w:pPr>
      <w:numPr>
        <w:numId w:val="3"/>
      </w:numPr>
      <w:spacing w:after="0"/>
    </w:pPr>
    <w:rPr>
      <w:rFonts w:ascii="Times New Roman" w:hAnsi="Times New Roman"/>
      <w:lang w:bidi="ar-SA"/>
    </w:rPr>
  </w:style>
  <w:style w:type="paragraph" w:customStyle="1" w:styleId="Pullquote">
    <w:name w:val="Pullquote"/>
    <w:basedOn w:val="BlockQuotation"/>
    <w:autoRedefine/>
    <w:rsid w:val="00B220D7"/>
    <w:pPr>
      <w:ind w:left="0" w:right="0"/>
      <w:jc w:val="left"/>
    </w:pPr>
  </w:style>
  <w:style w:type="paragraph" w:customStyle="1" w:styleId="PullquoteAttribution">
    <w:name w:val="Pullquote Attribution"/>
    <w:basedOn w:val="Pullquote"/>
    <w:autoRedefine/>
    <w:rsid w:val="00B220D7"/>
    <w:pPr>
      <w:spacing w:after="0"/>
      <w:ind w:firstLine="0"/>
    </w:pPr>
    <w:rPr>
      <w:i/>
      <w:sz w:val="18"/>
    </w:rPr>
  </w:style>
  <w:style w:type="paragraph" w:styleId="BodyText2">
    <w:name w:val="Body Text 2"/>
    <w:basedOn w:val="Normal"/>
    <w:rsid w:val="00B220D7"/>
    <w:pPr>
      <w:spacing w:after="0"/>
    </w:pPr>
    <w:rPr>
      <w:rFonts w:ascii="Courier New" w:hAnsi="Courier New" w:cs="Courier New"/>
      <w:color w:val="FFFFFF"/>
      <w:sz w:val="12"/>
      <w:szCs w:val="12"/>
    </w:rPr>
  </w:style>
  <w:style w:type="paragraph" w:styleId="BalloonText">
    <w:name w:val="Balloon Text"/>
    <w:basedOn w:val="Normal"/>
    <w:semiHidden/>
    <w:rsid w:val="00B220D7"/>
    <w:rPr>
      <w:rFonts w:ascii="Tahoma" w:hAnsi="Tahoma" w:cs="Tahoma"/>
      <w:sz w:val="16"/>
      <w:szCs w:val="16"/>
    </w:rPr>
  </w:style>
  <w:style w:type="paragraph" w:styleId="CommentSubject">
    <w:name w:val="annotation subject"/>
    <w:basedOn w:val="CommentText"/>
    <w:next w:val="CommentText"/>
    <w:semiHidden/>
    <w:rsid w:val="00B220D7"/>
    <w:pPr>
      <w:keepLines w:val="0"/>
      <w:spacing w:line="240" w:lineRule="auto"/>
      <w:ind w:firstLine="0"/>
    </w:pPr>
    <w:rPr>
      <w:b/>
      <w:bCs/>
      <w:sz w:val="20"/>
    </w:rPr>
  </w:style>
  <w:style w:type="paragraph" w:styleId="NormalWeb">
    <w:name w:val="Normal (Web)"/>
    <w:basedOn w:val="Normal"/>
    <w:uiPriority w:val="99"/>
    <w:rsid w:val="00D46F3A"/>
    <w:pPr>
      <w:spacing w:before="100" w:beforeAutospacing="1" w:after="100" w:afterAutospacing="1"/>
    </w:pPr>
    <w:rPr>
      <w:rFonts w:ascii="Times New Roman" w:hAnsi="Times New Roman"/>
      <w:sz w:val="24"/>
      <w:szCs w:val="24"/>
      <w:lang w:bidi="ar-SA"/>
    </w:rPr>
  </w:style>
  <w:style w:type="character" w:customStyle="1" w:styleId="Bold">
    <w:name w:val="Bold"/>
    <w:aliases w:val="b"/>
    <w:basedOn w:val="DefaultParagraphFont"/>
    <w:rsid w:val="00CB37D5"/>
    <w:rPr>
      <w:b/>
    </w:rPr>
  </w:style>
  <w:style w:type="paragraph" w:customStyle="1" w:styleId="Text">
    <w:name w:val="Text"/>
    <w:aliases w:val="t"/>
    <w:rsid w:val="00CB37D5"/>
    <w:pPr>
      <w:spacing w:before="60" w:after="60" w:line="260" w:lineRule="exact"/>
    </w:pPr>
    <w:rPr>
      <w:rFonts w:ascii="Verdana" w:hAnsi="Verdana"/>
      <w:color w:val="000000"/>
      <w:sz w:val="22"/>
      <w:szCs w:val="22"/>
    </w:rPr>
  </w:style>
  <w:style w:type="character" w:customStyle="1" w:styleId="EmailStyle126">
    <w:name w:val="EmailStyle1261"/>
    <w:aliases w:val="EmailStyle1261"/>
    <w:basedOn w:val="DefaultParagraphFont"/>
    <w:semiHidden/>
    <w:personal/>
    <w:personalReply/>
    <w:rsid w:val="000217FC"/>
    <w:rPr>
      <w:rFonts w:ascii="Arial" w:hAnsi="Arial" w:cs="Arial"/>
      <w:color w:val="000080"/>
      <w:sz w:val="20"/>
      <w:szCs w:val="20"/>
    </w:rPr>
  </w:style>
  <w:style w:type="paragraph" w:customStyle="1" w:styleId="StyleChapterSubtitle20ptJustified">
    <w:name w:val="Style Chapter Subtitle + 20 pt Justified"/>
    <w:basedOn w:val="ChapterSubtitle"/>
    <w:autoRedefine/>
    <w:rsid w:val="00583F47"/>
    <w:pPr>
      <w:ind w:left="-835"/>
    </w:pPr>
    <w:rPr>
      <w:sz w:val="40"/>
    </w:rPr>
  </w:style>
  <w:style w:type="paragraph" w:customStyle="1" w:styleId="StyleChapterSubtitleLeft025Firstline05">
    <w:name w:val="Style Chapter Subtitle + Left:  0.25&quot; First line:  0.5&quot;"/>
    <w:basedOn w:val="ChapterSubtitle"/>
    <w:autoRedefine/>
    <w:rsid w:val="00583F47"/>
    <w:pPr>
      <w:ind w:left="360"/>
    </w:pPr>
  </w:style>
  <w:style w:type="character" w:customStyle="1" w:styleId="BodyTextChar">
    <w:name w:val="Body Text Char"/>
    <w:basedOn w:val="DefaultParagraphFont"/>
    <w:link w:val="BodyText"/>
    <w:rsid w:val="00D467A2"/>
    <w:rPr>
      <w:rFonts w:ascii="Arial" w:hAnsi="Arial"/>
      <w:spacing w:val="-5"/>
      <w:lang w:val="en-US" w:eastAsia="en-US" w:bidi="he-IL"/>
    </w:rPr>
  </w:style>
  <w:style w:type="paragraph" w:customStyle="1" w:styleId="StyleTOC3Left038">
    <w:name w:val="Style TOC 3 + Left:  0.38&quot;"/>
    <w:basedOn w:val="TOC3"/>
    <w:autoRedefine/>
    <w:rsid w:val="00801C65"/>
    <w:pPr>
      <w:ind w:left="547"/>
      <w:jc w:val="right"/>
    </w:pPr>
    <w:rPr>
      <w:iCs/>
    </w:rPr>
  </w:style>
  <w:style w:type="paragraph" w:customStyle="1" w:styleId="StyleTOC2">
    <w:name w:val="Style TOC 2 +"/>
    <w:basedOn w:val="TOC2"/>
    <w:autoRedefine/>
    <w:rsid w:val="00801C65"/>
    <w:pPr>
      <w:jc w:val="right"/>
    </w:pPr>
  </w:style>
  <w:style w:type="paragraph" w:customStyle="1" w:styleId="StyleTOC1">
    <w:name w:val="Style TOC 1 +"/>
    <w:basedOn w:val="TOC1"/>
    <w:autoRedefine/>
    <w:rsid w:val="00801C65"/>
    <w:pPr>
      <w:jc w:val="right"/>
    </w:pPr>
    <w:rPr>
      <w:bCs/>
    </w:rPr>
  </w:style>
  <w:style w:type="paragraph" w:customStyle="1" w:styleId="Contents">
    <w:name w:val="Contents"/>
    <w:basedOn w:val="Heading1"/>
    <w:next w:val="Normal"/>
    <w:rsid w:val="00A05032"/>
    <w:pPr>
      <w:pageBreakBefore/>
      <w:pBdr>
        <w:top w:val="single" w:sz="6" w:space="3" w:color="auto"/>
      </w:pBdr>
      <w:spacing w:before="360" w:after="200"/>
    </w:pPr>
    <w:rPr>
      <w:rFonts w:asciiTheme="minorHAnsi" w:hAnsiTheme="minorHAnsi" w:cs="Arial"/>
      <w:bCs w:val="0"/>
      <w:spacing w:val="0"/>
      <w:kern w:val="28"/>
      <w:lang w:bidi="ar-SA"/>
    </w:rPr>
  </w:style>
  <w:style w:type="character" w:customStyle="1" w:styleId="Heading1Char">
    <w:name w:val="Heading 1 Char"/>
    <w:basedOn w:val="DefaultParagraphFont"/>
    <w:link w:val="Heading1"/>
    <w:uiPriority w:val="9"/>
    <w:rsid w:val="00EB6A52"/>
    <w:rPr>
      <w:b/>
      <w:bCs/>
      <w:caps/>
      <w:color w:val="FFFFFF"/>
      <w:spacing w:val="15"/>
      <w:sz w:val="22"/>
      <w:szCs w:val="22"/>
      <w:shd w:val="clear" w:color="auto" w:fill="A80000"/>
      <w:lang w:bidi="en-US"/>
    </w:rPr>
  </w:style>
  <w:style w:type="character" w:customStyle="1" w:styleId="Heading2Char">
    <w:name w:val="Heading 2 Char"/>
    <w:basedOn w:val="DefaultParagraphFont"/>
    <w:link w:val="Heading2"/>
    <w:uiPriority w:val="9"/>
    <w:rsid w:val="00752221"/>
    <w:rPr>
      <w:caps/>
      <w:spacing w:val="15"/>
      <w:sz w:val="22"/>
      <w:szCs w:val="22"/>
      <w:lang w:bidi="en-US"/>
    </w:rPr>
  </w:style>
  <w:style w:type="character" w:customStyle="1" w:styleId="Heading3Char">
    <w:name w:val="Heading 3 Char"/>
    <w:basedOn w:val="DefaultParagraphFont"/>
    <w:link w:val="Heading3"/>
    <w:uiPriority w:val="9"/>
    <w:rsid w:val="00DD04A7"/>
    <w:rPr>
      <w:spacing w:val="15"/>
      <w:sz w:val="22"/>
      <w:szCs w:val="22"/>
      <w:lang w:bidi="en-US"/>
    </w:rPr>
  </w:style>
  <w:style w:type="character" w:customStyle="1" w:styleId="Heading4Char">
    <w:name w:val="Heading 4 Char"/>
    <w:basedOn w:val="DefaultParagraphFont"/>
    <w:link w:val="Heading4"/>
    <w:uiPriority w:val="9"/>
    <w:rsid w:val="004D083E"/>
    <w:rPr>
      <w:caps/>
      <w:color w:val="365F91"/>
      <w:spacing w:val="10"/>
    </w:rPr>
  </w:style>
  <w:style w:type="character" w:customStyle="1" w:styleId="Heading5Char">
    <w:name w:val="Heading 5 Char"/>
    <w:basedOn w:val="DefaultParagraphFont"/>
    <w:link w:val="Heading5"/>
    <w:uiPriority w:val="9"/>
    <w:rsid w:val="004D083E"/>
    <w:rPr>
      <w:caps/>
      <w:color w:val="365F91"/>
      <w:spacing w:val="10"/>
    </w:rPr>
  </w:style>
  <w:style w:type="character" w:customStyle="1" w:styleId="Heading6Char">
    <w:name w:val="Heading 6 Char"/>
    <w:basedOn w:val="DefaultParagraphFont"/>
    <w:link w:val="Heading6"/>
    <w:uiPriority w:val="9"/>
    <w:rsid w:val="004D083E"/>
    <w:rPr>
      <w:caps/>
      <w:color w:val="365F91"/>
      <w:spacing w:val="10"/>
    </w:rPr>
  </w:style>
  <w:style w:type="character" w:customStyle="1" w:styleId="Heading7Char">
    <w:name w:val="Heading 7 Char"/>
    <w:basedOn w:val="DefaultParagraphFont"/>
    <w:link w:val="Heading7"/>
    <w:uiPriority w:val="9"/>
    <w:rsid w:val="004D083E"/>
    <w:rPr>
      <w:caps/>
      <w:color w:val="365F91"/>
      <w:spacing w:val="10"/>
    </w:rPr>
  </w:style>
  <w:style w:type="character" w:customStyle="1" w:styleId="Heading8Char">
    <w:name w:val="Heading 8 Char"/>
    <w:basedOn w:val="DefaultParagraphFont"/>
    <w:link w:val="Heading8"/>
    <w:uiPriority w:val="9"/>
    <w:rsid w:val="004D083E"/>
    <w:rPr>
      <w:caps/>
      <w:spacing w:val="10"/>
      <w:sz w:val="18"/>
      <w:szCs w:val="18"/>
    </w:rPr>
  </w:style>
  <w:style w:type="character" w:customStyle="1" w:styleId="Heading9Char">
    <w:name w:val="Heading 9 Char"/>
    <w:basedOn w:val="DefaultParagraphFont"/>
    <w:link w:val="Heading9"/>
    <w:uiPriority w:val="9"/>
    <w:rsid w:val="004D083E"/>
    <w:rPr>
      <w:i/>
      <w:caps/>
      <w:spacing w:val="10"/>
      <w:sz w:val="18"/>
      <w:szCs w:val="18"/>
    </w:rPr>
  </w:style>
  <w:style w:type="character" w:customStyle="1" w:styleId="TitleChar">
    <w:name w:val="Title Char"/>
    <w:basedOn w:val="DefaultParagraphFont"/>
    <w:link w:val="Title"/>
    <w:uiPriority w:val="10"/>
    <w:rsid w:val="00214DD0"/>
    <w:rPr>
      <w:caps/>
      <w:color w:val="A80000"/>
      <w:spacing w:val="10"/>
      <w:kern w:val="28"/>
      <w:sz w:val="52"/>
      <w:szCs w:val="52"/>
      <w:lang w:bidi="en-US"/>
    </w:rPr>
  </w:style>
  <w:style w:type="character" w:customStyle="1" w:styleId="SubtitleChar">
    <w:name w:val="Subtitle Char"/>
    <w:basedOn w:val="DefaultParagraphFont"/>
    <w:link w:val="Subtitle"/>
    <w:uiPriority w:val="11"/>
    <w:rsid w:val="004A0A3C"/>
    <w:rPr>
      <w:caps/>
      <w:color w:val="595959"/>
      <w:spacing w:val="10"/>
      <w:sz w:val="24"/>
      <w:szCs w:val="24"/>
      <w:lang w:bidi="en-US"/>
    </w:rPr>
  </w:style>
  <w:style w:type="paragraph" w:styleId="NoSpacing">
    <w:name w:val="No Spacing"/>
    <w:aliases w:val="Code,c"/>
    <w:basedOn w:val="Normal"/>
    <w:link w:val="NoSpacingChar"/>
    <w:qFormat/>
    <w:rsid w:val="000A622E"/>
    <w:pPr>
      <w:spacing w:before="0" w:after="0" w:line="240" w:lineRule="auto"/>
    </w:pPr>
    <w:rPr>
      <w:rFonts w:ascii="Courier New" w:hAnsi="Courier New" w:cs="Courier New"/>
      <w:b/>
    </w:rPr>
  </w:style>
  <w:style w:type="paragraph" w:styleId="ListParagraph">
    <w:name w:val="List Paragraph"/>
    <w:basedOn w:val="Normal"/>
    <w:uiPriority w:val="34"/>
    <w:qFormat/>
    <w:rsid w:val="004D083E"/>
    <w:pPr>
      <w:ind w:left="720"/>
      <w:contextualSpacing/>
    </w:pPr>
  </w:style>
  <w:style w:type="paragraph" w:styleId="Quote">
    <w:name w:val="Quote"/>
    <w:basedOn w:val="Normal"/>
    <w:next w:val="Normal"/>
    <w:link w:val="QuoteChar"/>
    <w:uiPriority w:val="29"/>
    <w:qFormat/>
    <w:rsid w:val="004D083E"/>
    <w:rPr>
      <w:i/>
      <w:iCs/>
    </w:rPr>
  </w:style>
  <w:style w:type="character" w:customStyle="1" w:styleId="QuoteChar">
    <w:name w:val="Quote Char"/>
    <w:basedOn w:val="DefaultParagraphFont"/>
    <w:link w:val="Quote"/>
    <w:uiPriority w:val="29"/>
    <w:rsid w:val="004D083E"/>
    <w:rPr>
      <w:i/>
      <w:iCs/>
      <w:sz w:val="20"/>
      <w:szCs w:val="20"/>
    </w:rPr>
  </w:style>
  <w:style w:type="paragraph" w:styleId="IntenseQuote">
    <w:name w:val="Intense Quote"/>
    <w:basedOn w:val="Normal"/>
    <w:next w:val="Normal"/>
    <w:link w:val="IntenseQuoteChar"/>
    <w:uiPriority w:val="30"/>
    <w:qFormat/>
    <w:rsid w:val="004D083E"/>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4D083E"/>
    <w:rPr>
      <w:i/>
      <w:iCs/>
      <w:color w:val="4F81BD"/>
      <w:sz w:val="20"/>
      <w:szCs w:val="20"/>
    </w:rPr>
  </w:style>
  <w:style w:type="character" w:styleId="SubtleEmphasis">
    <w:name w:val="Subtle Emphasis"/>
    <w:uiPriority w:val="19"/>
    <w:qFormat/>
    <w:rsid w:val="004D083E"/>
    <w:rPr>
      <w:i/>
      <w:iCs/>
      <w:color w:val="243F60"/>
    </w:rPr>
  </w:style>
  <w:style w:type="character" w:styleId="IntenseEmphasis">
    <w:name w:val="Intense Emphasis"/>
    <w:uiPriority w:val="21"/>
    <w:qFormat/>
    <w:rsid w:val="004D083E"/>
    <w:rPr>
      <w:b/>
      <w:bCs/>
      <w:caps/>
      <w:color w:val="243F60"/>
      <w:spacing w:val="10"/>
    </w:rPr>
  </w:style>
  <w:style w:type="character" w:styleId="SubtleReference">
    <w:name w:val="Subtle Reference"/>
    <w:uiPriority w:val="31"/>
    <w:qFormat/>
    <w:rsid w:val="004D083E"/>
    <w:rPr>
      <w:b/>
      <w:bCs/>
      <w:color w:val="4F81BD"/>
    </w:rPr>
  </w:style>
  <w:style w:type="character" w:styleId="IntenseReference">
    <w:name w:val="Intense Reference"/>
    <w:uiPriority w:val="32"/>
    <w:qFormat/>
    <w:rsid w:val="004D083E"/>
    <w:rPr>
      <w:b/>
      <w:bCs/>
      <w:i/>
      <w:iCs/>
      <w:caps/>
      <w:color w:val="4F81BD"/>
    </w:rPr>
  </w:style>
  <w:style w:type="character" w:styleId="BookTitle">
    <w:name w:val="Book Title"/>
    <w:uiPriority w:val="33"/>
    <w:qFormat/>
    <w:rsid w:val="004D083E"/>
    <w:rPr>
      <w:b/>
      <w:bCs/>
      <w:i/>
      <w:iCs/>
      <w:spacing w:val="9"/>
    </w:rPr>
  </w:style>
  <w:style w:type="paragraph" w:styleId="TOCHeading">
    <w:name w:val="TOC Heading"/>
    <w:basedOn w:val="Heading1"/>
    <w:next w:val="Normal"/>
    <w:uiPriority w:val="39"/>
    <w:semiHidden/>
    <w:unhideWhenUsed/>
    <w:qFormat/>
    <w:rsid w:val="004D083E"/>
    <w:pPr>
      <w:outlineLvl w:val="9"/>
    </w:pPr>
  </w:style>
  <w:style w:type="character" w:customStyle="1" w:styleId="NoSpacingChar">
    <w:name w:val="No Spacing Char"/>
    <w:aliases w:val="Code Char,c Char"/>
    <w:basedOn w:val="DefaultParagraphFont"/>
    <w:link w:val="NoSpacing"/>
    <w:rsid w:val="000A622E"/>
    <w:rPr>
      <w:rFonts w:ascii="Courier New" w:hAnsi="Courier New" w:cs="Courier New"/>
      <w:b/>
      <w:lang w:bidi="en-US"/>
    </w:rPr>
  </w:style>
  <w:style w:type="paragraph" w:customStyle="1" w:styleId="Body">
    <w:name w:val="Body"/>
    <w:autoRedefine/>
    <w:rsid w:val="00A22B2E"/>
    <w:pPr>
      <w:keepLines/>
      <w:spacing w:after="280" w:line="480" w:lineRule="auto"/>
      <w:ind w:left="720"/>
    </w:pPr>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11805288">
      <w:bodyDiv w:val="1"/>
      <w:marLeft w:val="0"/>
      <w:marRight w:val="0"/>
      <w:marTop w:val="0"/>
      <w:marBottom w:val="0"/>
      <w:divBdr>
        <w:top w:val="none" w:sz="0" w:space="0" w:color="auto"/>
        <w:left w:val="none" w:sz="0" w:space="0" w:color="auto"/>
        <w:bottom w:val="none" w:sz="0" w:space="0" w:color="auto"/>
        <w:right w:val="none" w:sz="0" w:space="0" w:color="auto"/>
      </w:divBdr>
    </w:div>
    <w:div w:id="24793324">
      <w:bodyDiv w:val="1"/>
      <w:marLeft w:val="0"/>
      <w:marRight w:val="0"/>
      <w:marTop w:val="0"/>
      <w:marBottom w:val="0"/>
      <w:divBdr>
        <w:top w:val="none" w:sz="0" w:space="0" w:color="auto"/>
        <w:left w:val="none" w:sz="0" w:space="0" w:color="auto"/>
        <w:bottom w:val="none" w:sz="0" w:space="0" w:color="auto"/>
        <w:right w:val="none" w:sz="0" w:space="0" w:color="auto"/>
      </w:divBdr>
      <w:divsChild>
        <w:div w:id="267350431">
          <w:marLeft w:val="0"/>
          <w:marRight w:val="0"/>
          <w:marTop w:val="0"/>
          <w:marBottom w:val="0"/>
          <w:divBdr>
            <w:top w:val="none" w:sz="0" w:space="0" w:color="auto"/>
            <w:left w:val="none" w:sz="0" w:space="0" w:color="auto"/>
            <w:bottom w:val="none" w:sz="0" w:space="0" w:color="auto"/>
            <w:right w:val="none" w:sz="0" w:space="0" w:color="auto"/>
          </w:divBdr>
          <w:divsChild>
            <w:div w:id="685401685">
              <w:marLeft w:val="0"/>
              <w:marRight w:val="0"/>
              <w:marTop w:val="0"/>
              <w:marBottom w:val="0"/>
              <w:divBdr>
                <w:top w:val="none" w:sz="0" w:space="0" w:color="auto"/>
                <w:left w:val="none" w:sz="0" w:space="0" w:color="auto"/>
                <w:bottom w:val="none" w:sz="0" w:space="0" w:color="auto"/>
                <w:right w:val="none" w:sz="0" w:space="0" w:color="auto"/>
              </w:divBdr>
            </w:div>
            <w:div w:id="748041659">
              <w:marLeft w:val="0"/>
              <w:marRight w:val="0"/>
              <w:marTop w:val="0"/>
              <w:marBottom w:val="0"/>
              <w:divBdr>
                <w:top w:val="none" w:sz="0" w:space="0" w:color="auto"/>
                <w:left w:val="none" w:sz="0" w:space="0" w:color="auto"/>
                <w:bottom w:val="none" w:sz="0" w:space="0" w:color="auto"/>
                <w:right w:val="none" w:sz="0" w:space="0" w:color="auto"/>
              </w:divBdr>
            </w:div>
            <w:div w:id="1424186210">
              <w:marLeft w:val="0"/>
              <w:marRight w:val="0"/>
              <w:marTop w:val="0"/>
              <w:marBottom w:val="0"/>
              <w:divBdr>
                <w:top w:val="none" w:sz="0" w:space="0" w:color="auto"/>
                <w:left w:val="none" w:sz="0" w:space="0" w:color="auto"/>
                <w:bottom w:val="none" w:sz="0" w:space="0" w:color="auto"/>
                <w:right w:val="none" w:sz="0" w:space="0" w:color="auto"/>
              </w:divBdr>
            </w:div>
            <w:div w:id="1736780590">
              <w:marLeft w:val="0"/>
              <w:marRight w:val="0"/>
              <w:marTop w:val="0"/>
              <w:marBottom w:val="0"/>
              <w:divBdr>
                <w:top w:val="none" w:sz="0" w:space="0" w:color="auto"/>
                <w:left w:val="none" w:sz="0" w:space="0" w:color="auto"/>
                <w:bottom w:val="none" w:sz="0" w:space="0" w:color="auto"/>
                <w:right w:val="none" w:sz="0" w:space="0" w:color="auto"/>
              </w:divBdr>
            </w:div>
            <w:div w:id="20726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5410">
      <w:bodyDiv w:val="1"/>
      <w:marLeft w:val="0"/>
      <w:marRight w:val="0"/>
      <w:marTop w:val="0"/>
      <w:marBottom w:val="0"/>
      <w:divBdr>
        <w:top w:val="none" w:sz="0" w:space="0" w:color="auto"/>
        <w:left w:val="none" w:sz="0" w:space="0" w:color="auto"/>
        <w:bottom w:val="none" w:sz="0" w:space="0" w:color="auto"/>
        <w:right w:val="none" w:sz="0" w:space="0" w:color="auto"/>
      </w:divBdr>
    </w:div>
    <w:div w:id="148911814">
      <w:bodyDiv w:val="1"/>
      <w:marLeft w:val="0"/>
      <w:marRight w:val="0"/>
      <w:marTop w:val="0"/>
      <w:marBottom w:val="0"/>
      <w:divBdr>
        <w:top w:val="none" w:sz="0" w:space="0" w:color="auto"/>
        <w:left w:val="none" w:sz="0" w:space="0" w:color="auto"/>
        <w:bottom w:val="none" w:sz="0" w:space="0" w:color="auto"/>
        <w:right w:val="none" w:sz="0" w:space="0" w:color="auto"/>
      </w:divBdr>
    </w:div>
    <w:div w:id="151340558">
      <w:bodyDiv w:val="1"/>
      <w:marLeft w:val="0"/>
      <w:marRight w:val="0"/>
      <w:marTop w:val="0"/>
      <w:marBottom w:val="0"/>
      <w:divBdr>
        <w:top w:val="none" w:sz="0" w:space="0" w:color="auto"/>
        <w:left w:val="none" w:sz="0" w:space="0" w:color="auto"/>
        <w:bottom w:val="none" w:sz="0" w:space="0" w:color="auto"/>
        <w:right w:val="none" w:sz="0" w:space="0" w:color="auto"/>
      </w:divBdr>
    </w:div>
    <w:div w:id="173230670">
      <w:bodyDiv w:val="1"/>
      <w:marLeft w:val="0"/>
      <w:marRight w:val="0"/>
      <w:marTop w:val="0"/>
      <w:marBottom w:val="0"/>
      <w:divBdr>
        <w:top w:val="none" w:sz="0" w:space="0" w:color="auto"/>
        <w:left w:val="none" w:sz="0" w:space="0" w:color="auto"/>
        <w:bottom w:val="none" w:sz="0" w:space="0" w:color="auto"/>
        <w:right w:val="none" w:sz="0" w:space="0" w:color="auto"/>
      </w:divBdr>
    </w:div>
    <w:div w:id="179393380">
      <w:bodyDiv w:val="1"/>
      <w:marLeft w:val="0"/>
      <w:marRight w:val="0"/>
      <w:marTop w:val="0"/>
      <w:marBottom w:val="0"/>
      <w:divBdr>
        <w:top w:val="none" w:sz="0" w:space="0" w:color="auto"/>
        <w:left w:val="none" w:sz="0" w:space="0" w:color="auto"/>
        <w:bottom w:val="none" w:sz="0" w:space="0" w:color="auto"/>
        <w:right w:val="none" w:sz="0" w:space="0" w:color="auto"/>
      </w:divBdr>
    </w:div>
    <w:div w:id="198396889">
      <w:bodyDiv w:val="1"/>
      <w:marLeft w:val="0"/>
      <w:marRight w:val="0"/>
      <w:marTop w:val="0"/>
      <w:marBottom w:val="0"/>
      <w:divBdr>
        <w:top w:val="none" w:sz="0" w:space="0" w:color="auto"/>
        <w:left w:val="none" w:sz="0" w:space="0" w:color="auto"/>
        <w:bottom w:val="none" w:sz="0" w:space="0" w:color="auto"/>
        <w:right w:val="none" w:sz="0" w:space="0" w:color="auto"/>
      </w:divBdr>
    </w:div>
    <w:div w:id="218253349">
      <w:bodyDiv w:val="1"/>
      <w:marLeft w:val="0"/>
      <w:marRight w:val="0"/>
      <w:marTop w:val="0"/>
      <w:marBottom w:val="0"/>
      <w:divBdr>
        <w:top w:val="none" w:sz="0" w:space="0" w:color="auto"/>
        <w:left w:val="none" w:sz="0" w:space="0" w:color="auto"/>
        <w:bottom w:val="none" w:sz="0" w:space="0" w:color="auto"/>
        <w:right w:val="none" w:sz="0" w:space="0" w:color="auto"/>
      </w:divBdr>
      <w:divsChild>
        <w:div w:id="83496981">
          <w:marLeft w:val="0"/>
          <w:marRight w:val="0"/>
          <w:marTop w:val="0"/>
          <w:marBottom w:val="0"/>
          <w:divBdr>
            <w:top w:val="none" w:sz="0" w:space="0" w:color="auto"/>
            <w:left w:val="none" w:sz="0" w:space="0" w:color="auto"/>
            <w:bottom w:val="none" w:sz="0" w:space="0" w:color="auto"/>
            <w:right w:val="none" w:sz="0" w:space="0" w:color="auto"/>
          </w:divBdr>
          <w:divsChild>
            <w:div w:id="13395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491">
      <w:bodyDiv w:val="1"/>
      <w:marLeft w:val="0"/>
      <w:marRight w:val="0"/>
      <w:marTop w:val="0"/>
      <w:marBottom w:val="0"/>
      <w:divBdr>
        <w:top w:val="none" w:sz="0" w:space="0" w:color="auto"/>
        <w:left w:val="none" w:sz="0" w:space="0" w:color="auto"/>
        <w:bottom w:val="none" w:sz="0" w:space="0" w:color="auto"/>
        <w:right w:val="none" w:sz="0" w:space="0" w:color="auto"/>
      </w:divBdr>
      <w:divsChild>
        <w:div w:id="1486895899">
          <w:marLeft w:val="0"/>
          <w:marRight w:val="0"/>
          <w:marTop w:val="0"/>
          <w:marBottom w:val="0"/>
          <w:divBdr>
            <w:top w:val="none" w:sz="0" w:space="0" w:color="auto"/>
            <w:left w:val="none" w:sz="0" w:space="0" w:color="auto"/>
            <w:bottom w:val="none" w:sz="0" w:space="0" w:color="auto"/>
            <w:right w:val="none" w:sz="0" w:space="0" w:color="auto"/>
          </w:divBdr>
          <w:divsChild>
            <w:div w:id="8100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3399">
      <w:bodyDiv w:val="1"/>
      <w:marLeft w:val="0"/>
      <w:marRight w:val="0"/>
      <w:marTop w:val="0"/>
      <w:marBottom w:val="0"/>
      <w:divBdr>
        <w:top w:val="none" w:sz="0" w:space="0" w:color="auto"/>
        <w:left w:val="none" w:sz="0" w:space="0" w:color="auto"/>
        <w:bottom w:val="none" w:sz="0" w:space="0" w:color="auto"/>
        <w:right w:val="none" w:sz="0" w:space="0" w:color="auto"/>
      </w:divBdr>
      <w:divsChild>
        <w:div w:id="701442491">
          <w:marLeft w:val="0"/>
          <w:marRight w:val="0"/>
          <w:marTop w:val="0"/>
          <w:marBottom w:val="0"/>
          <w:divBdr>
            <w:top w:val="none" w:sz="0" w:space="0" w:color="auto"/>
            <w:left w:val="none" w:sz="0" w:space="0" w:color="auto"/>
            <w:bottom w:val="none" w:sz="0" w:space="0" w:color="auto"/>
            <w:right w:val="none" w:sz="0" w:space="0" w:color="auto"/>
          </w:divBdr>
          <w:divsChild>
            <w:div w:id="18312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7772">
      <w:bodyDiv w:val="1"/>
      <w:marLeft w:val="0"/>
      <w:marRight w:val="0"/>
      <w:marTop w:val="0"/>
      <w:marBottom w:val="0"/>
      <w:divBdr>
        <w:top w:val="none" w:sz="0" w:space="0" w:color="auto"/>
        <w:left w:val="none" w:sz="0" w:space="0" w:color="auto"/>
        <w:bottom w:val="none" w:sz="0" w:space="0" w:color="auto"/>
        <w:right w:val="none" w:sz="0" w:space="0" w:color="auto"/>
      </w:divBdr>
      <w:divsChild>
        <w:div w:id="3284409">
          <w:marLeft w:val="1166"/>
          <w:marRight w:val="0"/>
          <w:marTop w:val="140"/>
          <w:marBottom w:val="0"/>
          <w:divBdr>
            <w:top w:val="none" w:sz="0" w:space="0" w:color="auto"/>
            <w:left w:val="none" w:sz="0" w:space="0" w:color="auto"/>
            <w:bottom w:val="none" w:sz="0" w:space="0" w:color="auto"/>
            <w:right w:val="none" w:sz="0" w:space="0" w:color="auto"/>
          </w:divBdr>
        </w:div>
        <w:div w:id="174922342">
          <w:marLeft w:val="533"/>
          <w:marRight w:val="0"/>
          <w:marTop w:val="230"/>
          <w:marBottom w:val="0"/>
          <w:divBdr>
            <w:top w:val="none" w:sz="0" w:space="0" w:color="auto"/>
            <w:left w:val="none" w:sz="0" w:space="0" w:color="auto"/>
            <w:bottom w:val="none" w:sz="0" w:space="0" w:color="auto"/>
            <w:right w:val="none" w:sz="0" w:space="0" w:color="auto"/>
          </w:divBdr>
        </w:div>
        <w:div w:id="383482715">
          <w:marLeft w:val="1800"/>
          <w:marRight w:val="0"/>
          <w:marTop w:val="120"/>
          <w:marBottom w:val="0"/>
          <w:divBdr>
            <w:top w:val="none" w:sz="0" w:space="0" w:color="auto"/>
            <w:left w:val="none" w:sz="0" w:space="0" w:color="auto"/>
            <w:bottom w:val="none" w:sz="0" w:space="0" w:color="auto"/>
            <w:right w:val="none" w:sz="0" w:space="0" w:color="auto"/>
          </w:divBdr>
        </w:div>
        <w:div w:id="499128555">
          <w:marLeft w:val="1800"/>
          <w:marRight w:val="0"/>
          <w:marTop w:val="120"/>
          <w:marBottom w:val="0"/>
          <w:divBdr>
            <w:top w:val="none" w:sz="0" w:space="0" w:color="auto"/>
            <w:left w:val="none" w:sz="0" w:space="0" w:color="auto"/>
            <w:bottom w:val="none" w:sz="0" w:space="0" w:color="auto"/>
            <w:right w:val="none" w:sz="0" w:space="0" w:color="auto"/>
          </w:divBdr>
        </w:div>
        <w:div w:id="517234024">
          <w:marLeft w:val="1166"/>
          <w:marRight w:val="0"/>
          <w:marTop w:val="140"/>
          <w:marBottom w:val="0"/>
          <w:divBdr>
            <w:top w:val="none" w:sz="0" w:space="0" w:color="auto"/>
            <w:left w:val="none" w:sz="0" w:space="0" w:color="auto"/>
            <w:bottom w:val="none" w:sz="0" w:space="0" w:color="auto"/>
            <w:right w:val="none" w:sz="0" w:space="0" w:color="auto"/>
          </w:divBdr>
        </w:div>
        <w:div w:id="646933616">
          <w:marLeft w:val="1166"/>
          <w:marRight w:val="0"/>
          <w:marTop w:val="140"/>
          <w:marBottom w:val="0"/>
          <w:divBdr>
            <w:top w:val="none" w:sz="0" w:space="0" w:color="auto"/>
            <w:left w:val="none" w:sz="0" w:space="0" w:color="auto"/>
            <w:bottom w:val="none" w:sz="0" w:space="0" w:color="auto"/>
            <w:right w:val="none" w:sz="0" w:space="0" w:color="auto"/>
          </w:divBdr>
        </w:div>
        <w:div w:id="951205997">
          <w:marLeft w:val="1800"/>
          <w:marRight w:val="0"/>
          <w:marTop w:val="120"/>
          <w:marBottom w:val="0"/>
          <w:divBdr>
            <w:top w:val="none" w:sz="0" w:space="0" w:color="auto"/>
            <w:left w:val="none" w:sz="0" w:space="0" w:color="auto"/>
            <w:bottom w:val="none" w:sz="0" w:space="0" w:color="auto"/>
            <w:right w:val="none" w:sz="0" w:space="0" w:color="auto"/>
          </w:divBdr>
        </w:div>
        <w:div w:id="1151365242">
          <w:marLeft w:val="1166"/>
          <w:marRight w:val="0"/>
          <w:marTop w:val="140"/>
          <w:marBottom w:val="0"/>
          <w:divBdr>
            <w:top w:val="none" w:sz="0" w:space="0" w:color="auto"/>
            <w:left w:val="none" w:sz="0" w:space="0" w:color="auto"/>
            <w:bottom w:val="none" w:sz="0" w:space="0" w:color="auto"/>
            <w:right w:val="none" w:sz="0" w:space="0" w:color="auto"/>
          </w:divBdr>
        </w:div>
        <w:div w:id="1365595356">
          <w:marLeft w:val="1800"/>
          <w:marRight w:val="0"/>
          <w:marTop w:val="120"/>
          <w:marBottom w:val="0"/>
          <w:divBdr>
            <w:top w:val="none" w:sz="0" w:space="0" w:color="auto"/>
            <w:left w:val="none" w:sz="0" w:space="0" w:color="auto"/>
            <w:bottom w:val="none" w:sz="0" w:space="0" w:color="auto"/>
            <w:right w:val="none" w:sz="0" w:space="0" w:color="auto"/>
          </w:divBdr>
        </w:div>
        <w:div w:id="1993413618">
          <w:marLeft w:val="533"/>
          <w:marRight w:val="0"/>
          <w:marTop w:val="230"/>
          <w:marBottom w:val="0"/>
          <w:divBdr>
            <w:top w:val="none" w:sz="0" w:space="0" w:color="auto"/>
            <w:left w:val="none" w:sz="0" w:space="0" w:color="auto"/>
            <w:bottom w:val="none" w:sz="0" w:space="0" w:color="auto"/>
            <w:right w:val="none" w:sz="0" w:space="0" w:color="auto"/>
          </w:divBdr>
        </w:div>
      </w:divsChild>
    </w:div>
    <w:div w:id="317079735">
      <w:bodyDiv w:val="1"/>
      <w:marLeft w:val="0"/>
      <w:marRight w:val="0"/>
      <w:marTop w:val="0"/>
      <w:marBottom w:val="0"/>
      <w:divBdr>
        <w:top w:val="none" w:sz="0" w:space="0" w:color="auto"/>
        <w:left w:val="none" w:sz="0" w:space="0" w:color="auto"/>
        <w:bottom w:val="none" w:sz="0" w:space="0" w:color="auto"/>
        <w:right w:val="none" w:sz="0" w:space="0" w:color="auto"/>
      </w:divBdr>
    </w:div>
    <w:div w:id="332075394">
      <w:bodyDiv w:val="1"/>
      <w:marLeft w:val="0"/>
      <w:marRight w:val="0"/>
      <w:marTop w:val="0"/>
      <w:marBottom w:val="0"/>
      <w:divBdr>
        <w:top w:val="none" w:sz="0" w:space="0" w:color="auto"/>
        <w:left w:val="none" w:sz="0" w:space="0" w:color="auto"/>
        <w:bottom w:val="none" w:sz="0" w:space="0" w:color="auto"/>
        <w:right w:val="none" w:sz="0" w:space="0" w:color="auto"/>
      </w:divBdr>
    </w:div>
    <w:div w:id="336077153">
      <w:bodyDiv w:val="1"/>
      <w:marLeft w:val="0"/>
      <w:marRight w:val="0"/>
      <w:marTop w:val="0"/>
      <w:marBottom w:val="0"/>
      <w:divBdr>
        <w:top w:val="none" w:sz="0" w:space="0" w:color="auto"/>
        <w:left w:val="none" w:sz="0" w:space="0" w:color="auto"/>
        <w:bottom w:val="none" w:sz="0" w:space="0" w:color="auto"/>
        <w:right w:val="none" w:sz="0" w:space="0" w:color="auto"/>
      </w:divBdr>
    </w:div>
    <w:div w:id="434791943">
      <w:bodyDiv w:val="1"/>
      <w:marLeft w:val="0"/>
      <w:marRight w:val="0"/>
      <w:marTop w:val="0"/>
      <w:marBottom w:val="0"/>
      <w:divBdr>
        <w:top w:val="none" w:sz="0" w:space="0" w:color="auto"/>
        <w:left w:val="none" w:sz="0" w:space="0" w:color="auto"/>
        <w:bottom w:val="none" w:sz="0" w:space="0" w:color="auto"/>
        <w:right w:val="none" w:sz="0" w:space="0" w:color="auto"/>
      </w:divBdr>
      <w:divsChild>
        <w:div w:id="1560168434">
          <w:marLeft w:val="547"/>
          <w:marRight w:val="0"/>
          <w:marTop w:val="134"/>
          <w:marBottom w:val="0"/>
          <w:divBdr>
            <w:top w:val="none" w:sz="0" w:space="0" w:color="auto"/>
            <w:left w:val="none" w:sz="0" w:space="0" w:color="auto"/>
            <w:bottom w:val="none" w:sz="0" w:space="0" w:color="auto"/>
            <w:right w:val="none" w:sz="0" w:space="0" w:color="auto"/>
          </w:divBdr>
        </w:div>
        <w:div w:id="546726764">
          <w:marLeft w:val="1166"/>
          <w:marRight w:val="0"/>
          <w:marTop w:val="134"/>
          <w:marBottom w:val="0"/>
          <w:divBdr>
            <w:top w:val="none" w:sz="0" w:space="0" w:color="auto"/>
            <w:left w:val="none" w:sz="0" w:space="0" w:color="auto"/>
            <w:bottom w:val="none" w:sz="0" w:space="0" w:color="auto"/>
            <w:right w:val="none" w:sz="0" w:space="0" w:color="auto"/>
          </w:divBdr>
        </w:div>
        <w:div w:id="161359317">
          <w:marLeft w:val="547"/>
          <w:marRight w:val="0"/>
          <w:marTop w:val="134"/>
          <w:marBottom w:val="0"/>
          <w:divBdr>
            <w:top w:val="none" w:sz="0" w:space="0" w:color="auto"/>
            <w:left w:val="none" w:sz="0" w:space="0" w:color="auto"/>
            <w:bottom w:val="none" w:sz="0" w:space="0" w:color="auto"/>
            <w:right w:val="none" w:sz="0" w:space="0" w:color="auto"/>
          </w:divBdr>
        </w:div>
        <w:div w:id="1554804789">
          <w:marLeft w:val="1166"/>
          <w:marRight w:val="0"/>
          <w:marTop w:val="134"/>
          <w:marBottom w:val="0"/>
          <w:divBdr>
            <w:top w:val="none" w:sz="0" w:space="0" w:color="auto"/>
            <w:left w:val="none" w:sz="0" w:space="0" w:color="auto"/>
            <w:bottom w:val="none" w:sz="0" w:space="0" w:color="auto"/>
            <w:right w:val="none" w:sz="0" w:space="0" w:color="auto"/>
          </w:divBdr>
        </w:div>
        <w:div w:id="1330793109">
          <w:marLeft w:val="1166"/>
          <w:marRight w:val="0"/>
          <w:marTop w:val="134"/>
          <w:marBottom w:val="0"/>
          <w:divBdr>
            <w:top w:val="none" w:sz="0" w:space="0" w:color="auto"/>
            <w:left w:val="none" w:sz="0" w:space="0" w:color="auto"/>
            <w:bottom w:val="none" w:sz="0" w:space="0" w:color="auto"/>
            <w:right w:val="none" w:sz="0" w:space="0" w:color="auto"/>
          </w:divBdr>
        </w:div>
        <w:div w:id="1561598197">
          <w:marLeft w:val="1800"/>
          <w:marRight w:val="0"/>
          <w:marTop w:val="115"/>
          <w:marBottom w:val="0"/>
          <w:divBdr>
            <w:top w:val="none" w:sz="0" w:space="0" w:color="auto"/>
            <w:left w:val="none" w:sz="0" w:space="0" w:color="auto"/>
            <w:bottom w:val="none" w:sz="0" w:space="0" w:color="auto"/>
            <w:right w:val="none" w:sz="0" w:space="0" w:color="auto"/>
          </w:divBdr>
        </w:div>
        <w:div w:id="1957590775">
          <w:marLeft w:val="1800"/>
          <w:marRight w:val="0"/>
          <w:marTop w:val="115"/>
          <w:marBottom w:val="0"/>
          <w:divBdr>
            <w:top w:val="none" w:sz="0" w:space="0" w:color="auto"/>
            <w:left w:val="none" w:sz="0" w:space="0" w:color="auto"/>
            <w:bottom w:val="none" w:sz="0" w:space="0" w:color="auto"/>
            <w:right w:val="none" w:sz="0" w:space="0" w:color="auto"/>
          </w:divBdr>
        </w:div>
        <w:div w:id="1390419874">
          <w:marLeft w:val="547"/>
          <w:marRight w:val="0"/>
          <w:marTop w:val="134"/>
          <w:marBottom w:val="0"/>
          <w:divBdr>
            <w:top w:val="none" w:sz="0" w:space="0" w:color="auto"/>
            <w:left w:val="none" w:sz="0" w:space="0" w:color="auto"/>
            <w:bottom w:val="none" w:sz="0" w:space="0" w:color="auto"/>
            <w:right w:val="none" w:sz="0" w:space="0" w:color="auto"/>
          </w:divBdr>
        </w:div>
        <w:div w:id="1773427132">
          <w:marLeft w:val="547"/>
          <w:marRight w:val="0"/>
          <w:marTop w:val="134"/>
          <w:marBottom w:val="0"/>
          <w:divBdr>
            <w:top w:val="none" w:sz="0" w:space="0" w:color="auto"/>
            <w:left w:val="none" w:sz="0" w:space="0" w:color="auto"/>
            <w:bottom w:val="none" w:sz="0" w:space="0" w:color="auto"/>
            <w:right w:val="none" w:sz="0" w:space="0" w:color="auto"/>
          </w:divBdr>
        </w:div>
      </w:divsChild>
    </w:div>
    <w:div w:id="446318410">
      <w:bodyDiv w:val="1"/>
      <w:marLeft w:val="0"/>
      <w:marRight w:val="0"/>
      <w:marTop w:val="0"/>
      <w:marBottom w:val="0"/>
      <w:divBdr>
        <w:top w:val="none" w:sz="0" w:space="0" w:color="auto"/>
        <w:left w:val="none" w:sz="0" w:space="0" w:color="auto"/>
        <w:bottom w:val="none" w:sz="0" w:space="0" w:color="auto"/>
        <w:right w:val="none" w:sz="0" w:space="0" w:color="auto"/>
      </w:divBdr>
    </w:div>
    <w:div w:id="515194596">
      <w:bodyDiv w:val="1"/>
      <w:marLeft w:val="0"/>
      <w:marRight w:val="0"/>
      <w:marTop w:val="0"/>
      <w:marBottom w:val="0"/>
      <w:divBdr>
        <w:top w:val="none" w:sz="0" w:space="0" w:color="auto"/>
        <w:left w:val="none" w:sz="0" w:space="0" w:color="auto"/>
        <w:bottom w:val="none" w:sz="0" w:space="0" w:color="auto"/>
        <w:right w:val="none" w:sz="0" w:space="0" w:color="auto"/>
      </w:divBdr>
      <w:divsChild>
        <w:div w:id="1052969882">
          <w:marLeft w:val="0"/>
          <w:marRight w:val="0"/>
          <w:marTop w:val="0"/>
          <w:marBottom w:val="0"/>
          <w:divBdr>
            <w:top w:val="none" w:sz="0" w:space="0" w:color="auto"/>
            <w:left w:val="none" w:sz="0" w:space="0" w:color="auto"/>
            <w:bottom w:val="none" w:sz="0" w:space="0" w:color="auto"/>
            <w:right w:val="none" w:sz="0" w:space="0" w:color="auto"/>
          </w:divBdr>
        </w:div>
      </w:divsChild>
    </w:div>
    <w:div w:id="530384766">
      <w:bodyDiv w:val="1"/>
      <w:marLeft w:val="0"/>
      <w:marRight w:val="0"/>
      <w:marTop w:val="0"/>
      <w:marBottom w:val="0"/>
      <w:divBdr>
        <w:top w:val="none" w:sz="0" w:space="0" w:color="auto"/>
        <w:left w:val="none" w:sz="0" w:space="0" w:color="auto"/>
        <w:bottom w:val="none" w:sz="0" w:space="0" w:color="auto"/>
        <w:right w:val="none" w:sz="0" w:space="0" w:color="auto"/>
      </w:divBdr>
      <w:divsChild>
        <w:div w:id="408118674">
          <w:marLeft w:val="547"/>
          <w:marRight w:val="0"/>
          <w:marTop w:val="154"/>
          <w:marBottom w:val="0"/>
          <w:divBdr>
            <w:top w:val="none" w:sz="0" w:space="0" w:color="auto"/>
            <w:left w:val="none" w:sz="0" w:space="0" w:color="auto"/>
            <w:bottom w:val="none" w:sz="0" w:space="0" w:color="auto"/>
            <w:right w:val="none" w:sz="0" w:space="0" w:color="auto"/>
          </w:divBdr>
        </w:div>
        <w:div w:id="877738424">
          <w:marLeft w:val="1166"/>
          <w:marRight w:val="0"/>
          <w:marTop w:val="134"/>
          <w:marBottom w:val="0"/>
          <w:divBdr>
            <w:top w:val="none" w:sz="0" w:space="0" w:color="auto"/>
            <w:left w:val="none" w:sz="0" w:space="0" w:color="auto"/>
            <w:bottom w:val="none" w:sz="0" w:space="0" w:color="auto"/>
            <w:right w:val="none" w:sz="0" w:space="0" w:color="auto"/>
          </w:divBdr>
        </w:div>
        <w:div w:id="1652444939">
          <w:marLeft w:val="1166"/>
          <w:marRight w:val="0"/>
          <w:marTop w:val="134"/>
          <w:marBottom w:val="0"/>
          <w:divBdr>
            <w:top w:val="none" w:sz="0" w:space="0" w:color="auto"/>
            <w:left w:val="none" w:sz="0" w:space="0" w:color="auto"/>
            <w:bottom w:val="none" w:sz="0" w:space="0" w:color="auto"/>
            <w:right w:val="none" w:sz="0" w:space="0" w:color="auto"/>
          </w:divBdr>
        </w:div>
        <w:div w:id="1804494121">
          <w:marLeft w:val="1166"/>
          <w:marRight w:val="0"/>
          <w:marTop w:val="134"/>
          <w:marBottom w:val="0"/>
          <w:divBdr>
            <w:top w:val="none" w:sz="0" w:space="0" w:color="auto"/>
            <w:left w:val="none" w:sz="0" w:space="0" w:color="auto"/>
            <w:bottom w:val="none" w:sz="0" w:space="0" w:color="auto"/>
            <w:right w:val="none" w:sz="0" w:space="0" w:color="auto"/>
          </w:divBdr>
        </w:div>
        <w:div w:id="1835025423">
          <w:marLeft w:val="547"/>
          <w:marRight w:val="0"/>
          <w:marTop w:val="154"/>
          <w:marBottom w:val="0"/>
          <w:divBdr>
            <w:top w:val="none" w:sz="0" w:space="0" w:color="auto"/>
            <w:left w:val="none" w:sz="0" w:space="0" w:color="auto"/>
            <w:bottom w:val="none" w:sz="0" w:space="0" w:color="auto"/>
            <w:right w:val="none" w:sz="0" w:space="0" w:color="auto"/>
          </w:divBdr>
        </w:div>
        <w:div w:id="1883905542">
          <w:marLeft w:val="1166"/>
          <w:marRight w:val="0"/>
          <w:marTop w:val="134"/>
          <w:marBottom w:val="0"/>
          <w:divBdr>
            <w:top w:val="none" w:sz="0" w:space="0" w:color="auto"/>
            <w:left w:val="none" w:sz="0" w:space="0" w:color="auto"/>
            <w:bottom w:val="none" w:sz="0" w:space="0" w:color="auto"/>
            <w:right w:val="none" w:sz="0" w:space="0" w:color="auto"/>
          </w:divBdr>
        </w:div>
        <w:div w:id="2085762933">
          <w:marLeft w:val="547"/>
          <w:marRight w:val="0"/>
          <w:marTop w:val="154"/>
          <w:marBottom w:val="0"/>
          <w:divBdr>
            <w:top w:val="none" w:sz="0" w:space="0" w:color="auto"/>
            <w:left w:val="none" w:sz="0" w:space="0" w:color="auto"/>
            <w:bottom w:val="none" w:sz="0" w:space="0" w:color="auto"/>
            <w:right w:val="none" w:sz="0" w:space="0" w:color="auto"/>
          </w:divBdr>
        </w:div>
      </w:divsChild>
    </w:div>
    <w:div w:id="532884347">
      <w:bodyDiv w:val="1"/>
      <w:marLeft w:val="0"/>
      <w:marRight w:val="0"/>
      <w:marTop w:val="0"/>
      <w:marBottom w:val="0"/>
      <w:divBdr>
        <w:top w:val="none" w:sz="0" w:space="0" w:color="auto"/>
        <w:left w:val="none" w:sz="0" w:space="0" w:color="auto"/>
        <w:bottom w:val="none" w:sz="0" w:space="0" w:color="auto"/>
        <w:right w:val="none" w:sz="0" w:space="0" w:color="auto"/>
      </w:divBdr>
    </w:div>
    <w:div w:id="574317108">
      <w:bodyDiv w:val="1"/>
      <w:marLeft w:val="0"/>
      <w:marRight w:val="0"/>
      <w:marTop w:val="0"/>
      <w:marBottom w:val="0"/>
      <w:divBdr>
        <w:top w:val="none" w:sz="0" w:space="0" w:color="auto"/>
        <w:left w:val="none" w:sz="0" w:space="0" w:color="auto"/>
        <w:bottom w:val="none" w:sz="0" w:space="0" w:color="auto"/>
        <w:right w:val="none" w:sz="0" w:space="0" w:color="auto"/>
      </w:divBdr>
      <w:divsChild>
        <w:div w:id="1704086974">
          <w:marLeft w:val="0"/>
          <w:marRight w:val="0"/>
          <w:marTop w:val="0"/>
          <w:marBottom w:val="0"/>
          <w:divBdr>
            <w:top w:val="none" w:sz="0" w:space="0" w:color="auto"/>
            <w:left w:val="none" w:sz="0" w:space="0" w:color="auto"/>
            <w:bottom w:val="none" w:sz="0" w:space="0" w:color="auto"/>
            <w:right w:val="none" w:sz="0" w:space="0" w:color="auto"/>
          </w:divBdr>
        </w:div>
      </w:divsChild>
    </w:div>
    <w:div w:id="627585827">
      <w:bodyDiv w:val="1"/>
      <w:marLeft w:val="0"/>
      <w:marRight w:val="0"/>
      <w:marTop w:val="0"/>
      <w:marBottom w:val="0"/>
      <w:divBdr>
        <w:top w:val="none" w:sz="0" w:space="0" w:color="auto"/>
        <w:left w:val="none" w:sz="0" w:space="0" w:color="auto"/>
        <w:bottom w:val="none" w:sz="0" w:space="0" w:color="auto"/>
        <w:right w:val="none" w:sz="0" w:space="0" w:color="auto"/>
      </w:divBdr>
      <w:divsChild>
        <w:div w:id="324631826">
          <w:marLeft w:val="547"/>
          <w:marRight w:val="0"/>
          <w:marTop w:val="154"/>
          <w:marBottom w:val="0"/>
          <w:divBdr>
            <w:top w:val="none" w:sz="0" w:space="0" w:color="auto"/>
            <w:left w:val="none" w:sz="0" w:space="0" w:color="auto"/>
            <w:bottom w:val="none" w:sz="0" w:space="0" w:color="auto"/>
            <w:right w:val="none" w:sz="0" w:space="0" w:color="auto"/>
          </w:divBdr>
        </w:div>
        <w:div w:id="399837332">
          <w:marLeft w:val="547"/>
          <w:marRight w:val="0"/>
          <w:marTop w:val="154"/>
          <w:marBottom w:val="0"/>
          <w:divBdr>
            <w:top w:val="none" w:sz="0" w:space="0" w:color="auto"/>
            <w:left w:val="none" w:sz="0" w:space="0" w:color="auto"/>
            <w:bottom w:val="none" w:sz="0" w:space="0" w:color="auto"/>
            <w:right w:val="none" w:sz="0" w:space="0" w:color="auto"/>
          </w:divBdr>
        </w:div>
        <w:div w:id="546647297">
          <w:marLeft w:val="547"/>
          <w:marRight w:val="0"/>
          <w:marTop w:val="154"/>
          <w:marBottom w:val="0"/>
          <w:divBdr>
            <w:top w:val="none" w:sz="0" w:space="0" w:color="auto"/>
            <w:left w:val="none" w:sz="0" w:space="0" w:color="auto"/>
            <w:bottom w:val="none" w:sz="0" w:space="0" w:color="auto"/>
            <w:right w:val="none" w:sz="0" w:space="0" w:color="auto"/>
          </w:divBdr>
        </w:div>
        <w:div w:id="1503202609">
          <w:marLeft w:val="1166"/>
          <w:marRight w:val="0"/>
          <w:marTop w:val="134"/>
          <w:marBottom w:val="0"/>
          <w:divBdr>
            <w:top w:val="none" w:sz="0" w:space="0" w:color="auto"/>
            <w:left w:val="none" w:sz="0" w:space="0" w:color="auto"/>
            <w:bottom w:val="none" w:sz="0" w:space="0" w:color="auto"/>
            <w:right w:val="none" w:sz="0" w:space="0" w:color="auto"/>
          </w:divBdr>
        </w:div>
      </w:divsChild>
    </w:div>
    <w:div w:id="647441297">
      <w:bodyDiv w:val="1"/>
      <w:marLeft w:val="0"/>
      <w:marRight w:val="0"/>
      <w:marTop w:val="0"/>
      <w:marBottom w:val="0"/>
      <w:divBdr>
        <w:top w:val="none" w:sz="0" w:space="0" w:color="auto"/>
        <w:left w:val="none" w:sz="0" w:space="0" w:color="auto"/>
        <w:bottom w:val="none" w:sz="0" w:space="0" w:color="auto"/>
        <w:right w:val="none" w:sz="0" w:space="0" w:color="auto"/>
      </w:divBdr>
      <w:divsChild>
        <w:div w:id="1709064285">
          <w:marLeft w:val="0"/>
          <w:marRight w:val="0"/>
          <w:marTop w:val="86"/>
          <w:marBottom w:val="0"/>
          <w:divBdr>
            <w:top w:val="none" w:sz="0" w:space="0" w:color="auto"/>
            <w:left w:val="none" w:sz="0" w:space="0" w:color="auto"/>
            <w:bottom w:val="none" w:sz="0" w:space="0" w:color="auto"/>
            <w:right w:val="none" w:sz="0" w:space="0" w:color="auto"/>
          </w:divBdr>
        </w:div>
        <w:div w:id="1495335834">
          <w:marLeft w:val="720"/>
          <w:marRight w:val="0"/>
          <w:marTop w:val="86"/>
          <w:marBottom w:val="0"/>
          <w:divBdr>
            <w:top w:val="none" w:sz="0" w:space="0" w:color="auto"/>
            <w:left w:val="none" w:sz="0" w:space="0" w:color="auto"/>
            <w:bottom w:val="none" w:sz="0" w:space="0" w:color="auto"/>
            <w:right w:val="none" w:sz="0" w:space="0" w:color="auto"/>
          </w:divBdr>
        </w:div>
        <w:div w:id="1052660022">
          <w:marLeft w:val="0"/>
          <w:marRight w:val="0"/>
          <w:marTop w:val="86"/>
          <w:marBottom w:val="0"/>
          <w:divBdr>
            <w:top w:val="none" w:sz="0" w:space="0" w:color="auto"/>
            <w:left w:val="none" w:sz="0" w:space="0" w:color="auto"/>
            <w:bottom w:val="none" w:sz="0" w:space="0" w:color="auto"/>
            <w:right w:val="none" w:sz="0" w:space="0" w:color="auto"/>
          </w:divBdr>
        </w:div>
      </w:divsChild>
    </w:div>
    <w:div w:id="665208906">
      <w:bodyDiv w:val="1"/>
      <w:marLeft w:val="0"/>
      <w:marRight w:val="0"/>
      <w:marTop w:val="0"/>
      <w:marBottom w:val="0"/>
      <w:divBdr>
        <w:top w:val="none" w:sz="0" w:space="0" w:color="auto"/>
        <w:left w:val="none" w:sz="0" w:space="0" w:color="auto"/>
        <w:bottom w:val="none" w:sz="0" w:space="0" w:color="auto"/>
        <w:right w:val="none" w:sz="0" w:space="0" w:color="auto"/>
      </w:divBdr>
      <w:divsChild>
        <w:div w:id="2025939339">
          <w:marLeft w:val="547"/>
          <w:marRight w:val="0"/>
          <w:marTop w:val="134"/>
          <w:marBottom w:val="0"/>
          <w:divBdr>
            <w:top w:val="none" w:sz="0" w:space="0" w:color="auto"/>
            <w:left w:val="none" w:sz="0" w:space="0" w:color="auto"/>
            <w:bottom w:val="none" w:sz="0" w:space="0" w:color="auto"/>
            <w:right w:val="none" w:sz="0" w:space="0" w:color="auto"/>
          </w:divBdr>
        </w:div>
        <w:div w:id="1055157118">
          <w:marLeft w:val="1166"/>
          <w:marRight w:val="0"/>
          <w:marTop w:val="134"/>
          <w:marBottom w:val="0"/>
          <w:divBdr>
            <w:top w:val="none" w:sz="0" w:space="0" w:color="auto"/>
            <w:left w:val="none" w:sz="0" w:space="0" w:color="auto"/>
            <w:bottom w:val="none" w:sz="0" w:space="0" w:color="auto"/>
            <w:right w:val="none" w:sz="0" w:space="0" w:color="auto"/>
          </w:divBdr>
        </w:div>
        <w:div w:id="1528367677">
          <w:marLeft w:val="547"/>
          <w:marRight w:val="0"/>
          <w:marTop w:val="134"/>
          <w:marBottom w:val="0"/>
          <w:divBdr>
            <w:top w:val="none" w:sz="0" w:space="0" w:color="auto"/>
            <w:left w:val="none" w:sz="0" w:space="0" w:color="auto"/>
            <w:bottom w:val="none" w:sz="0" w:space="0" w:color="auto"/>
            <w:right w:val="none" w:sz="0" w:space="0" w:color="auto"/>
          </w:divBdr>
        </w:div>
        <w:div w:id="1568806818">
          <w:marLeft w:val="1166"/>
          <w:marRight w:val="0"/>
          <w:marTop w:val="134"/>
          <w:marBottom w:val="0"/>
          <w:divBdr>
            <w:top w:val="none" w:sz="0" w:space="0" w:color="auto"/>
            <w:left w:val="none" w:sz="0" w:space="0" w:color="auto"/>
            <w:bottom w:val="none" w:sz="0" w:space="0" w:color="auto"/>
            <w:right w:val="none" w:sz="0" w:space="0" w:color="auto"/>
          </w:divBdr>
        </w:div>
      </w:divsChild>
    </w:div>
    <w:div w:id="698051224">
      <w:bodyDiv w:val="1"/>
      <w:marLeft w:val="0"/>
      <w:marRight w:val="0"/>
      <w:marTop w:val="0"/>
      <w:marBottom w:val="0"/>
      <w:divBdr>
        <w:top w:val="none" w:sz="0" w:space="0" w:color="auto"/>
        <w:left w:val="none" w:sz="0" w:space="0" w:color="auto"/>
        <w:bottom w:val="none" w:sz="0" w:space="0" w:color="auto"/>
        <w:right w:val="none" w:sz="0" w:space="0" w:color="auto"/>
      </w:divBdr>
      <w:divsChild>
        <w:div w:id="2117941490">
          <w:marLeft w:val="0"/>
          <w:marRight w:val="0"/>
          <w:marTop w:val="0"/>
          <w:marBottom w:val="0"/>
          <w:divBdr>
            <w:top w:val="none" w:sz="0" w:space="0" w:color="auto"/>
            <w:left w:val="none" w:sz="0" w:space="0" w:color="auto"/>
            <w:bottom w:val="none" w:sz="0" w:space="0" w:color="auto"/>
            <w:right w:val="none" w:sz="0" w:space="0" w:color="auto"/>
          </w:divBdr>
          <w:divsChild>
            <w:div w:id="2058627465">
              <w:marLeft w:val="0"/>
              <w:marRight w:val="0"/>
              <w:marTop w:val="0"/>
              <w:marBottom w:val="0"/>
              <w:divBdr>
                <w:top w:val="none" w:sz="0" w:space="0" w:color="auto"/>
                <w:left w:val="none" w:sz="0" w:space="0" w:color="auto"/>
                <w:bottom w:val="none" w:sz="0" w:space="0" w:color="auto"/>
                <w:right w:val="none" w:sz="0" w:space="0" w:color="auto"/>
              </w:divBdr>
              <w:divsChild>
                <w:div w:id="245579680">
                  <w:marLeft w:val="0"/>
                  <w:marRight w:val="0"/>
                  <w:marTop w:val="0"/>
                  <w:marBottom w:val="0"/>
                  <w:divBdr>
                    <w:top w:val="none" w:sz="0" w:space="0" w:color="auto"/>
                    <w:left w:val="none" w:sz="0" w:space="0" w:color="auto"/>
                    <w:bottom w:val="none" w:sz="0" w:space="0" w:color="auto"/>
                    <w:right w:val="none" w:sz="0" w:space="0" w:color="auto"/>
                  </w:divBdr>
                  <w:divsChild>
                    <w:div w:id="971785084">
                      <w:marLeft w:val="0"/>
                      <w:marRight w:val="0"/>
                      <w:marTop w:val="0"/>
                      <w:marBottom w:val="0"/>
                      <w:divBdr>
                        <w:top w:val="none" w:sz="0" w:space="0" w:color="auto"/>
                        <w:left w:val="none" w:sz="0" w:space="0" w:color="auto"/>
                        <w:bottom w:val="none" w:sz="0" w:space="0" w:color="auto"/>
                        <w:right w:val="none" w:sz="0" w:space="0" w:color="auto"/>
                      </w:divBdr>
                      <w:divsChild>
                        <w:div w:id="396519703">
                          <w:marLeft w:val="0"/>
                          <w:marRight w:val="0"/>
                          <w:marTop w:val="0"/>
                          <w:marBottom w:val="0"/>
                          <w:divBdr>
                            <w:top w:val="none" w:sz="0" w:space="0" w:color="auto"/>
                            <w:left w:val="none" w:sz="0" w:space="0" w:color="auto"/>
                            <w:bottom w:val="none" w:sz="0" w:space="0" w:color="auto"/>
                            <w:right w:val="none" w:sz="0" w:space="0" w:color="auto"/>
                          </w:divBdr>
                          <w:divsChild>
                            <w:div w:id="72821687">
                              <w:marLeft w:val="0"/>
                              <w:marRight w:val="0"/>
                              <w:marTop w:val="0"/>
                              <w:marBottom w:val="0"/>
                              <w:divBdr>
                                <w:top w:val="none" w:sz="0" w:space="0" w:color="auto"/>
                                <w:left w:val="none" w:sz="0" w:space="0" w:color="auto"/>
                                <w:bottom w:val="none" w:sz="0" w:space="0" w:color="auto"/>
                                <w:right w:val="none" w:sz="0" w:space="0" w:color="auto"/>
                              </w:divBdr>
                              <w:divsChild>
                                <w:div w:id="263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791692">
      <w:bodyDiv w:val="1"/>
      <w:marLeft w:val="0"/>
      <w:marRight w:val="0"/>
      <w:marTop w:val="0"/>
      <w:marBottom w:val="0"/>
      <w:divBdr>
        <w:top w:val="none" w:sz="0" w:space="0" w:color="auto"/>
        <w:left w:val="none" w:sz="0" w:space="0" w:color="auto"/>
        <w:bottom w:val="none" w:sz="0" w:space="0" w:color="auto"/>
        <w:right w:val="none" w:sz="0" w:space="0" w:color="auto"/>
      </w:divBdr>
      <w:divsChild>
        <w:div w:id="1897007122">
          <w:marLeft w:val="0"/>
          <w:marRight w:val="0"/>
          <w:marTop w:val="0"/>
          <w:marBottom w:val="0"/>
          <w:divBdr>
            <w:top w:val="none" w:sz="0" w:space="0" w:color="auto"/>
            <w:left w:val="none" w:sz="0" w:space="0" w:color="auto"/>
            <w:bottom w:val="none" w:sz="0" w:space="0" w:color="auto"/>
            <w:right w:val="none" w:sz="0" w:space="0" w:color="auto"/>
          </w:divBdr>
          <w:divsChild>
            <w:div w:id="130441608">
              <w:marLeft w:val="0"/>
              <w:marRight w:val="0"/>
              <w:marTop w:val="0"/>
              <w:marBottom w:val="0"/>
              <w:divBdr>
                <w:top w:val="none" w:sz="0" w:space="0" w:color="auto"/>
                <w:left w:val="none" w:sz="0" w:space="0" w:color="auto"/>
                <w:bottom w:val="none" w:sz="0" w:space="0" w:color="auto"/>
                <w:right w:val="none" w:sz="0" w:space="0" w:color="auto"/>
              </w:divBdr>
            </w:div>
            <w:div w:id="198591148">
              <w:marLeft w:val="0"/>
              <w:marRight w:val="0"/>
              <w:marTop w:val="0"/>
              <w:marBottom w:val="0"/>
              <w:divBdr>
                <w:top w:val="none" w:sz="0" w:space="0" w:color="auto"/>
                <w:left w:val="none" w:sz="0" w:space="0" w:color="auto"/>
                <w:bottom w:val="none" w:sz="0" w:space="0" w:color="auto"/>
                <w:right w:val="none" w:sz="0" w:space="0" w:color="auto"/>
              </w:divBdr>
            </w:div>
            <w:div w:id="1075399879">
              <w:marLeft w:val="0"/>
              <w:marRight w:val="0"/>
              <w:marTop w:val="0"/>
              <w:marBottom w:val="0"/>
              <w:divBdr>
                <w:top w:val="none" w:sz="0" w:space="0" w:color="auto"/>
                <w:left w:val="none" w:sz="0" w:space="0" w:color="auto"/>
                <w:bottom w:val="none" w:sz="0" w:space="0" w:color="auto"/>
                <w:right w:val="none" w:sz="0" w:space="0" w:color="auto"/>
              </w:divBdr>
            </w:div>
            <w:div w:id="1393313879">
              <w:marLeft w:val="0"/>
              <w:marRight w:val="0"/>
              <w:marTop w:val="0"/>
              <w:marBottom w:val="0"/>
              <w:divBdr>
                <w:top w:val="none" w:sz="0" w:space="0" w:color="auto"/>
                <w:left w:val="none" w:sz="0" w:space="0" w:color="auto"/>
                <w:bottom w:val="none" w:sz="0" w:space="0" w:color="auto"/>
                <w:right w:val="none" w:sz="0" w:space="0" w:color="auto"/>
              </w:divBdr>
            </w:div>
            <w:div w:id="1419908107">
              <w:marLeft w:val="0"/>
              <w:marRight w:val="0"/>
              <w:marTop w:val="0"/>
              <w:marBottom w:val="0"/>
              <w:divBdr>
                <w:top w:val="none" w:sz="0" w:space="0" w:color="auto"/>
                <w:left w:val="none" w:sz="0" w:space="0" w:color="auto"/>
                <w:bottom w:val="none" w:sz="0" w:space="0" w:color="auto"/>
                <w:right w:val="none" w:sz="0" w:space="0" w:color="auto"/>
              </w:divBdr>
            </w:div>
            <w:div w:id="1462263788">
              <w:marLeft w:val="0"/>
              <w:marRight w:val="0"/>
              <w:marTop w:val="0"/>
              <w:marBottom w:val="0"/>
              <w:divBdr>
                <w:top w:val="none" w:sz="0" w:space="0" w:color="auto"/>
                <w:left w:val="none" w:sz="0" w:space="0" w:color="auto"/>
                <w:bottom w:val="none" w:sz="0" w:space="0" w:color="auto"/>
                <w:right w:val="none" w:sz="0" w:space="0" w:color="auto"/>
              </w:divBdr>
            </w:div>
            <w:div w:id="1631208863">
              <w:marLeft w:val="0"/>
              <w:marRight w:val="0"/>
              <w:marTop w:val="0"/>
              <w:marBottom w:val="0"/>
              <w:divBdr>
                <w:top w:val="none" w:sz="0" w:space="0" w:color="auto"/>
                <w:left w:val="none" w:sz="0" w:space="0" w:color="auto"/>
                <w:bottom w:val="none" w:sz="0" w:space="0" w:color="auto"/>
                <w:right w:val="none" w:sz="0" w:space="0" w:color="auto"/>
              </w:divBdr>
            </w:div>
            <w:div w:id="18541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6289">
      <w:bodyDiv w:val="1"/>
      <w:marLeft w:val="0"/>
      <w:marRight w:val="0"/>
      <w:marTop w:val="0"/>
      <w:marBottom w:val="0"/>
      <w:divBdr>
        <w:top w:val="none" w:sz="0" w:space="0" w:color="auto"/>
        <w:left w:val="none" w:sz="0" w:space="0" w:color="auto"/>
        <w:bottom w:val="none" w:sz="0" w:space="0" w:color="auto"/>
        <w:right w:val="none" w:sz="0" w:space="0" w:color="auto"/>
      </w:divBdr>
    </w:div>
    <w:div w:id="747311158">
      <w:bodyDiv w:val="1"/>
      <w:marLeft w:val="0"/>
      <w:marRight w:val="0"/>
      <w:marTop w:val="0"/>
      <w:marBottom w:val="0"/>
      <w:divBdr>
        <w:top w:val="none" w:sz="0" w:space="0" w:color="auto"/>
        <w:left w:val="none" w:sz="0" w:space="0" w:color="auto"/>
        <w:bottom w:val="none" w:sz="0" w:space="0" w:color="auto"/>
        <w:right w:val="none" w:sz="0" w:space="0" w:color="auto"/>
      </w:divBdr>
      <w:divsChild>
        <w:div w:id="2144732842">
          <w:marLeft w:val="605"/>
          <w:marRight w:val="0"/>
          <w:marTop w:val="140"/>
          <w:marBottom w:val="0"/>
          <w:divBdr>
            <w:top w:val="none" w:sz="0" w:space="0" w:color="auto"/>
            <w:left w:val="none" w:sz="0" w:space="0" w:color="auto"/>
            <w:bottom w:val="none" w:sz="0" w:space="0" w:color="auto"/>
            <w:right w:val="none" w:sz="0" w:space="0" w:color="auto"/>
          </w:divBdr>
        </w:div>
        <w:div w:id="611713356">
          <w:marLeft w:val="1166"/>
          <w:marRight w:val="0"/>
          <w:marTop w:val="140"/>
          <w:marBottom w:val="0"/>
          <w:divBdr>
            <w:top w:val="none" w:sz="0" w:space="0" w:color="auto"/>
            <w:left w:val="none" w:sz="0" w:space="0" w:color="auto"/>
            <w:bottom w:val="none" w:sz="0" w:space="0" w:color="auto"/>
            <w:right w:val="none" w:sz="0" w:space="0" w:color="auto"/>
          </w:divBdr>
        </w:div>
        <w:div w:id="1891723423">
          <w:marLeft w:val="605"/>
          <w:marRight w:val="0"/>
          <w:marTop w:val="140"/>
          <w:marBottom w:val="0"/>
          <w:divBdr>
            <w:top w:val="none" w:sz="0" w:space="0" w:color="auto"/>
            <w:left w:val="none" w:sz="0" w:space="0" w:color="auto"/>
            <w:bottom w:val="none" w:sz="0" w:space="0" w:color="auto"/>
            <w:right w:val="none" w:sz="0" w:space="0" w:color="auto"/>
          </w:divBdr>
        </w:div>
        <w:div w:id="1049651125">
          <w:marLeft w:val="1166"/>
          <w:marRight w:val="0"/>
          <w:marTop w:val="140"/>
          <w:marBottom w:val="0"/>
          <w:divBdr>
            <w:top w:val="none" w:sz="0" w:space="0" w:color="auto"/>
            <w:left w:val="none" w:sz="0" w:space="0" w:color="auto"/>
            <w:bottom w:val="none" w:sz="0" w:space="0" w:color="auto"/>
            <w:right w:val="none" w:sz="0" w:space="0" w:color="auto"/>
          </w:divBdr>
        </w:div>
        <w:div w:id="616985642">
          <w:marLeft w:val="1166"/>
          <w:marRight w:val="0"/>
          <w:marTop w:val="140"/>
          <w:marBottom w:val="0"/>
          <w:divBdr>
            <w:top w:val="none" w:sz="0" w:space="0" w:color="auto"/>
            <w:left w:val="none" w:sz="0" w:space="0" w:color="auto"/>
            <w:bottom w:val="none" w:sz="0" w:space="0" w:color="auto"/>
            <w:right w:val="none" w:sz="0" w:space="0" w:color="auto"/>
          </w:divBdr>
        </w:div>
      </w:divsChild>
    </w:div>
    <w:div w:id="786698465">
      <w:bodyDiv w:val="1"/>
      <w:marLeft w:val="0"/>
      <w:marRight w:val="0"/>
      <w:marTop w:val="0"/>
      <w:marBottom w:val="0"/>
      <w:divBdr>
        <w:top w:val="none" w:sz="0" w:space="0" w:color="auto"/>
        <w:left w:val="none" w:sz="0" w:space="0" w:color="auto"/>
        <w:bottom w:val="none" w:sz="0" w:space="0" w:color="auto"/>
        <w:right w:val="none" w:sz="0" w:space="0" w:color="auto"/>
      </w:divBdr>
    </w:div>
    <w:div w:id="811367379">
      <w:bodyDiv w:val="1"/>
      <w:marLeft w:val="0"/>
      <w:marRight w:val="0"/>
      <w:marTop w:val="0"/>
      <w:marBottom w:val="0"/>
      <w:divBdr>
        <w:top w:val="none" w:sz="0" w:space="0" w:color="auto"/>
        <w:left w:val="none" w:sz="0" w:space="0" w:color="auto"/>
        <w:bottom w:val="none" w:sz="0" w:space="0" w:color="auto"/>
        <w:right w:val="none" w:sz="0" w:space="0" w:color="auto"/>
      </w:divBdr>
      <w:divsChild>
        <w:div w:id="1684819157">
          <w:marLeft w:val="0"/>
          <w:marRight w:val="0"/>
          <w:marTop w:val="0"/>
          <w:marBottom w:val="0"/>
          <w:divBdr>
            <w:top w:val="none" w:sz="0" w:space="0" w:color="auto"/>
            <w:left w:val="none" w:sz="0" w:space="0" w:color="auto"/>
            <w:bottom w:val="none" w:sz="0" w:space="0" w:color="auto"/>
            <w:right w:val="none" w:sz="0" w:space="0" w:color="auto"/>
          </w:divBdr>
        </w:div>
      </w:divsChild>
    </w:div>
    <w:div w:id="840392860">
      <w:bodyDiv w:val="1"/>
      <w:marLeft w:val="0"/>
      <w:marRight w:val="0"/>
      <w:marTop w:val="0"/>
      <w:marBottom w:val="0"/>
      <w:divBdr>
        <w:top w:val="none" w:sz="0" w:space="0" w:color="auto"/>
        <w:left w:val="none" w:sz="0" w:space="0" w:color="auto"/>
        <w:bottom w:val="none" w:sz="0" w:space="0" w:color="auto"/>
        <w:right w:val="none" w:sz="0" w:space="0" w:color="auto"/>
      </w:divBdr>
      <w:divsChild>
        <w:div w:id="456460747">
          <w:marLeft w:val="0"/>
          <w:marRight w:val="0"/>
          <w:marTop w:val="86"/>
          <w:marBottom w:val="0"/>
          <w:divBdr>
            <w:top w:val="none" w:sz="0" w:space="0" w:color="auto"/>
            <w:left w:val="none" w:sz="0" w:space="0" w:color="auto"/>
            <w:bottom w:val="none" w:sz="0" w:space="0" w:color="auto"/>
            <w:right w:val="none" w:sz="0" w:space="0" w:color="auto"/>
          </w:divBdr>
        </w:div>
        <w:div w:id="708458430">
          <w:marLeft w:val="0"/>
          <w:marRight w:val="0"/>
          <w:marTop w:val="86"/>
          <w:marBottom w:val="0"/>
          <w:divBdr>
            <w:top w:val="none" w:sz="0" w:space="0" w:color="auto"/>
            <w:left w:val="none" w:sz="0" w:space="0" w:color="auto"/>
            <w:bottom w:val="none" w:sz="0" w:space="0" w:color="auto"/>
            <w:right w:val="none" w:sz="0" w:space="0" w:color="auto"/>
          </w:divBdr>
        </w:div>
      </w:divsChild>
    </w:div>
    <w:div w:id="901907397">
      <w:bodyDiv w:val="1"/>
      <w:marLeft w:val="0"/>
      <w:marRight w:val="0"/>
      <w:marTop w:val="0"/>
      <w:marBottom w:val="0"/>
      <w:divBdr>
        <w:top w:val="none" w:sz="0" w:space="0" w:color="auto"/>
        <w:left w:val="none" w:sz="0" w:space="0" w:color="auto"/>
        <w:bottom w:val="none" w:sz="0" w:space="0" w:color="auto"/>
        <w:right w:val="none" w:sz="0" w:space="0" w:color="auto"/>
      </w:divBdr>
      <w:divsChild>
        <w:div w:id="941181987">
          <w:marLeft w:val="547"/>
          <w:marRight w:val="0"/>
          <w:marTop w:val="134"/>
          <w:marBottom w:val="0"/>
          <w:divBdr>
            <w:top w:val="none" w:sz="0" w:space="0" w:color="auto"/>
            <w:left w:val="none" w:sz="0" w:space="0" w:color="auto"/>
            <w:bottom w:val="none" w:sz="0" w:space="0" w:color="auto"/>
            <w:right w:val="none" w:sz="0" w:space="0" w:color="auto"/>
          </w:divBdr>
        </w:div>
        <w:div w:id="1140004554">
          <w:marLeft w:val="547"/>
          <w:marRight w:val="0"/>
          <w:marTop w:val="134"/>
          <w:marBottom w:val="0"/>
          <w:divBdr>
            <w:top w:val="none" w:sz="0" w:space="0" w:color="auto"/>
            <w:left w:val="none" w:sz="0" w:space="0" w:color="auto"/>
            <w:bottom w:val="none" w:sz="0" w:space="0" w:color="auto"/>
            <w:right w:val="none" w:sz="0" w:space="0" w:color="auto"/>
          </w:divBdr>
        </w:div>
        <w:div w:id="70125317">
          <w:marLeft w:val="547"/>
          <w:marRight w:val="0"/>
          <w:marTop w:val="134"/>
          <w:marBottom w:val="0"/>
          <w:divBdr>
            <w:top w:val="none" w:sz="0" w:space="0" w:color="auto"/>
            <w:left w:val="none" w:sz="0" w:space="0" w:color="auto"/>
            <w:bottom w:val="none" w:sz="0" w:space="0" w:color="auto"/>
            <w:right w:val="none" w:sz="0" w:space="0" w:color="auto"/>
          </w:divBdr>
        </w:div>
        <w:div w:id="1090660700">
          <w:marLeft w:val="547"/>
          <w:marRight w:val="0"/>
          <w:marTop w:val="134"/>
          <w:marBottom w:val="0"/>
          <w:divBdr>
            <w:top w:val="none" w:sz="0" w:space="0" w:color="auto"/>
            <w:left w:val="none" w:sz="0" w:space="0" w:color="auto"/>
            <w:bottom w:val="none" w:sz="0" w:space="0" w:color="auto"/>
            <w:right w:val="none" w:sz="0" w:space="0" w:color="auto"/>
          </w:divBdr>
        </w:div>
      </w:divsChild>
    </w:div>
    <w:div w:id="945625517">
      <w:bodyDiv w:val="1"/>
      <w:marLeft w:val="0"/>
      <w:marRight w:val="0"/>
      <w:marTop w:val="0"/>
      <w:marBottom w:val="0"/>
      <w:divBdr>
        <w:top w:val="none" w:sz="0" w:space="0" w:color="auto"/>
        <w:left w:val="none" w:sz="0" w:space="0" w:color="auto"/>
        <w:bottom w:val="none" w:sz="0" w:space="0" w:color="auto"/>
        <w:right w:val="none" w:sz="0" w:space="0" w:color="auto"/>
      </w:divBdr>
    </w:div>
    <w:div w:id="953944144">
      <w:bodyDiv w:val="1"/>
      <w:marLeft w:val="0"/>
      <w:marRight w:val="0"/>
      <w:marTop w:val="0"/>
      <w:marBottom w:val="0"/>
      <w:divBdr>
        <w:top w:val="none" w:sz="0" w:space="0" w:color="auto"/>
        <w:left w:val="none" w:sz="0" w:space="0" w:color="auto"/>
        <w:bottom w:val="none" w:sz="0" w:space="0" w:color="auto"/>
        <w:right w:val="none" w:sz="0" w:space="0" w:color="auto"/>
      </w:divBdr>
      <w:divsChild>
        <w:div w:id="95365495">
          <w:marLeft w:val="533"/>
          <w:marRight w:val="0"/>
          <w:marTop w:val="230"/>
          <w:marBottom w:val="0"/>
          <w:divBdr>
            <w:top w:val="none" w:sz="0" w:space="0" w:color="auto"/>
            <w:left w:val="none" w:sz="0" w:space="0" w:color="auto"/>
            <w:bottom w:val="none" w:sz="0" w:space="0" w:color="auto"/>
            <w:right w:val="none" w:sz="0" w:space="0" w:color="auto"/>
          </w:divBdr>
        </w:div>
        <w:div w:id="274096507">
          <w:marLeft w:val="533"/>
          <w:marRight w:val="0"/>
          <w:marTop w:val="230"/>
          <w:marBottom w:val="0"/>
          <w:divBdr>
            <w:top w:val="none" w:sz="0" w:space="0" w:color="auto"/>
            <w:left w:val="none" w:sz="0" w:space="0" w:color="auto"/>
            <w:bottom w:val="none" w:sz="0" w:space="0" w:color="auto"/>
            <w:right w:val="none" w:sz="0" w:space="0" w:color="auto"/>
          </w:divBdr>
        </w:div>
        <w:div w:id="519974208">
          <w:marLeft w:val="1166"/>
          <w:marRight w:val="0"/>
          <w:marTop w:val="140"/>
          <w:marBottom w:val="0"/>
          <w:divBdr>
            <w:top w:val="none" w:sz="0" w:space="0" w:color="auto"/>
            <w:left w:val="none" w:sz="0" w:space="0" w:color="auto"/>
            <w:bottom w:val="none" w:sz="0" w:space="0" w:color="auto"/>
            <w:right w:val="none" w:sz="0" w:space="0" w:color="auto"/>
          </w:divBdr>
        </w:div>
        <w:div w:id="599070469">
          <w:marLeft w:val="533"/>
          <w:marRight w:val="0"/>
          <w:marTop w:val="230"/>
          <w:marBottom w:val="0"/>
          <w:divBdr>
            <w:top w:val="none" w:sz="0" w:space="0" w:color="auto"/>
            <w:left w:val="none" w:sz="0" w:space="0" w:color="auto"/>
            <w:bottom w:val="none" w:sz="0" w:space="0" w:color="auto"/>
            <w:right w:val="none" w:sz="0" w:space="0" w:color="auto"/>
          </w:divBdr>
        </w:div>
        <w:div w:id="704410164">
          <w:marLeft w:val="1166"/>
          <w:marRight w:val="0"/>
          <w:marTop w:val="140"/>
          <w:marBottom w:val="0"/>
          <w:divBdr>
            <w:top w:val="none" w:sz="0" w:space="0" w:color="auto"/>
            <w:left w:val="none" w:sz="0" w:space="0" w:color="auto"/>
            <w:bottom w:val="none" w:sz="0" w:space="0" w:color="auto"/>
            <w:right w:val="none" w:sz="0" w:space="0" w:color="auto"/>
          </w:divBdr>
        </w:div>
        <w:div w:id="1380130355">
          <w:marLeft w:val="1166"/>
          <w:marRight w:val="0"/>
          <w:marTop w:val="140"/>
          <w:marBottom w:val="0"/>
          <w:divBdr>
            <w:top w:val="none" w:sz="0" w:space="0" w:color="auto"/>
            <w:left w:val="none" w:sz="0" w:space="0" w:color="auto"/>
            <w:bottom w:val="none" w:sz="0" w:space="0" w:color="auto"/>
            <w:right w:val="none" w:sz="0" w:space="0" w:color="auto"/>
          </w:divBdr>
        </w:div>
        <w:div w:id="1590504105">
          <w:marLeft w:val="1166"/>
          <w:marRight w:val="0"/>
          <w:marTop w:val="140"/>
          <w:marBottom w:val="0"/>
          <w:divBdr>
            <w:top w:val="none" w:sz="0" w:space="0" w:color="auto"/>
            <w:left w:val="none" w:sz="0" w:space="0" w:color="auto"/>
            <w:bottom w:val="none" w:sz="0" w:space="0" w:color="auto"/>
            <w:right w:val="none" w:sz="0" w:space="0" w:color="auto"/>
          </w:divBdr>
        </w:div>
        <w:div w:id="1819833193">
          <w:marLeft w:val="1166"/>
          <w:marRight w:val="0"/>
          <w:marTop w:val="140"/>
          <w:marBottom w:val="0"/>
          <w:divBdr>
            <w:top w:val="none" w:sz="0" w:space="0" w:color="auto"/>
            <w:left w:val="none" w:sz="0" w:space="0" w:color="auto"/>
            <w:bottom w:val="none" w:sz="0" w:space="0" w:color="auto"/>
            <w:right w:val="none" w:sz="0" w:space="0" w:color="auto"/>
          </w:divBdr>
        </w:div>
      </w:divsChild>
    </w:div>
    <w:div w:id="954404399">
      <w:bodyDiv w:val="1"/>
      <w:marLeft w:val="0"/>
      <w:marRight w:val="0"/>
      <w:marTop w:val="0"/>
      <w:marBottom w:val="0"/>
      <w:divBdr>
        <w:top w:val="none" w:sz="0" w:space="0" w:color="auto"/>
        <w:left w:val="none" w:sz="0" w:space="0" w:color="auto"/>
        <w:bottom w:val="none" w:sz="0" w:space="0" w:color="auto"/>
        <w:right w:val="none" w:sz="0" w:space="0" w:color="auto"/>
      </w:divBdr>
    </w:div>
    <w:div w:id="1020399842">
      <w:bodyDiv w:val="1"/>
      <w:marLeft w:val="0"/>
      <w:marRight w:val="0"/>
      <w:marTop w:val="0"/>
      <w:marBottom w:val="0"/>
      <w:divBdr>
        <w:top w:val="none" w:sz="0" w:space="0" w:color="auto"/>
        <w:left w:val="none" w:sz="0" w:space="0" w:color="auto"/>
        <w:bottom w:val="none" w:sz="0" w:space="0" w:color="auto"/>
        <w:right w:val="none" w:sz="0" w:space="0" w:color="auto"/>
      </w:divBdr>
    </w:div>
    <w:div w:id="1062942395">
      <w:bodyDiv w:val="1"/>
      <w:marLeft w:val="0"/>
      <w:marRight w:val="0"/>
      <w:marTop w:val="0"/>
      <w:marBottom w:val="0"/>
      <w:divBdr>
        <w:top w:val="none" w:sz="0" w:space="0" w:color="auto"/>
        <w:left w:val="none" w:sz="0" w:space="0" w:color="auto"/>
        <w:bottom w:val="none" w:sz="0" w:space="0" w:color="auto"/>
        <w:right w:val="none" w:sz="0" w:space="0" w:color="auto"/>
      </w:divBdr>
      <w:divsChild>
        <w:div w:id="905409312">
          <w:marLeft w:val="0"/>
          <w:marRight w:val="0"/>
          <w:marTop w:val="0"/>
          <w:marBottom w:val="0"/>
          <w:divBdr>
            <w:top w:val="none" w:sz="0" w:space="0" w:color="auto"/>
            <w:left w:val="none" w:sz="0" w:space="0" w:color="auto"/>
            <w:bottom w:val="none" w:sz="0" w:space="0" w:color="auto"/>
            <w:right w:val="none" w:sz="0" w:space="0" w:color="auto"/>
          </w:divBdr>
        </w:div>
      </w:divsChild>
    </w:div>
    <w:div w:id="1177424843">
      <w:bodyDiv w:val="1"/>
      <w:marLeft w:val="0"/>
      <w:marRight w:val="0"/>
      <w:marTop w:val="0"/>
      <w:marBottom w:val="0"/>
      <w:divBdr>
        <w:top w:val="none" w:sz="0" w:space="0" w:color="auto"/>
        <w:left w:val="none" w:sz="0" w:space="0" w:color="auto"/>
        <w:bottom w:val="none" w:sz="0" w:space="0" w:color="auto"/>
        <w:right w:val="none" w:sz="0" w:space="0" w:color="auto"/>
      </w:divBdr>
      <w:divsChild>
        <w:div w:id="334915573">
          <w:marLeft w:val="547"/>
          <w:marRight w:val="0"/>
          <w:marTop w:val="134"/>
          <w:marBottom w:val="0"/>
          <w:divBdr>
            <w:top w:val="none" w:sz="0" w:space="0" w:color="auto"/>
            <w:left w:val="none" w:sz="0" w:space="0" w:color="auto"/>
            <w:bottom w:val="none" w:sz="0" w:space="0" w:color="auto"/>
            <w:right w:val="none" w:sz="0" w:space="0" w:color="auto"/>
          </w:divBdr>
        </w:div>
        <w:div w:id="1374185989">
          <w:marLeft w:val="1166"/>
          <w:marRight w:val="0"/>
          <w:marTop w:val="134"/>
          <w:marBottom w:val="0"/>
          <w:divBdr>
            <w:top w:val="none" w:sz="0" w:space="0" w:color="auto"/>
            <w:left w:val="none" w:sz="0" w:space="0" w:color="auto"/>
            <w:bottom w:val="none" w:sz="0" w:space="0" w:color="auto"/>
            <w:right w:val="none" w:sz="0" w:space="0" w:color="auto"/>
          </w:divBdr>
        </w:div>
        <w:div w:id="1014189510">
          <w:marLeft w:val="547"/>
          <w:marRight w:val="0"/>
          <w:marTop w:val="134"/>
          <w:marBottom w:val="0"/>
          <w:divBdr>
            <w:top w:val="none" w:sz="0" w:space="0" w:color="auto"/>
            <w:left w:val="none" w:sz="0" w:space="0" w:color="auto"/>
            <w:bottom w:val="none" w:sz="0" w:space="0" w:color="auto"/>
            <w:right w:val="none" w:sz="0" w:space="0" w:color="auto"/>
          </w:divBdr>
        </w:div>
      </w:divsChild>
    </w:div>
    <w:div w:id="1209221351">
      <w:bodyDiv w:val="1"/>
      <w:marLeft w:val="0"/>
      <w:marRight w:val="0"/>
      <w:marTop w:val="0"/>
      <w:marBottom w:val="0"/>
      <w:divBdr>
        <w:top w:val="none" w:sz="0" w:space="0" w:color="auto"/>
        <w:left w:val="none" w:sz="0" w:space="0" w:color="auto"/>
        <w:bottom w:val="none" w:sz="0" w:space="0" w:color="auto"/>
        <w:right w:val="none" w:sz="0" w:space="0" w:color="auto"/>
      </w:divBdr>
      <w:divsChild>
        <w:div w:id="972711631">
          <w:marLeft w:val="0"/>
          <w:marRight w:val="0"/>
          <w:marTop w:val="0"/>
          <w:marBottom w:val="0"/>
          <w:divBdr>
            <w:top w:val="none" w:sz="0" w:space="0" w:color="auto"/>
            <w:left w:val="none" w:sz="0" w:space="0" w:color="auto"/>
            <w:bottom w:val="none" w:sz="0" w:space="0" w:color="auto"/>
            <w:right w:val="none" w:sz="0" w:space="0" w:color="auto"/>
          </w:divBdr>
        </w:div>
      </w:divsChild>
    </w:div>
    <w:div w:id="1225871472">
      <w:bodyDiv w:val="1"/>
      <w:marLeft w:val="0"/>
      <w:marRight w:val="0"/>
      <w:marTop w:val="0"/>
      <w:marBottom w:val="0"/>
      <w:divBdr>
        <w:top w:val="none" w:sz="0" w:space="0" w:color="auto"/>
        <w:left w:val="none" w:sz="0" w:space="0" w:color="auto"/>
        <w:bottom w:val="none" w:sz="0" w:space="0" w:color="auto"/>
        <w:right w:val="none" w:sz="0" w:space="0" w:color="auto"/>
      </w:divBdr>
    </w:div>
    <w:div w:id="1262955196">
      <w:bodyDiv w:val="1"/>
      <w:marLeft w:val="0"/>
      <w:marRight w:val="0"/>
      <w:marTop w:val="0"/>
      <w:marBottom w:val="0"/>
      <w:divBdr>
        <w:top w:val="none" w:sz="0" w:space="0" w:color="auto"/>
        <w:left w:val="none" w:sz="0" w:space="0" w:color="auto"/>
        <w:bottom w:val="none" w:sz="0" w:space="0" w:color="auto"/>
        <w:right w:val="none" w:sz="0" w:space="0" w:color="auto"/>
      </w:divBdr>
      <w:divsChild>
        <w:div w:id="898982194">
          <w:marLeft w:val="547"/>
          <w:marRight w:val="0"/>
          <w:marTop w:val="134"/>
          <w:marBottom w:val="0"/>
          <w:divBdr>
            <w:top w:val="none" w:sz="0" w:space="0" w:color="auto"/>
            <w:left w:val="none" w:sz="0" w:space="0" w:color="auto"/>
            <w:bottom w:val="none" w:sz="0" w:space="0" w:color="auto"/>
            <w:right w:val="none" w:sz="0" w:space="0" w:color="auto"/>
          </w:divBdr>
        </w:div>
        <w:div w:id="1293167284">
          <w:marLeft w:val="1166"/>
          <w:marRight w:val="0"/>
          <w:marTop w:val="134"/>
          <w:marBottom w:val="0"/>
          <w:divBdr>
            <w:top w:val="none" w:sz="0" w:space="0" w:color="auto"/>
            <w:left w:val="none" w:sz="0" w:space="0" w:color="auto"/>
            <w:bottom w:val="none" w:sz="0" w:space="0" w:color="auto"/>
            <w:right w:val="none" w:sz="0" w:space="0" w:color="auto"/>
          </w:divBdr>
        </w:div>
        <w:div w:id="2018070515">
          <w:marLeft w:val="547"/>
          <w:marRight w:val="0"/>
          <w:marTop w:val="134"/>
          <w:marBottom w:val="0"/>
          <w:divBdr>
            <w:top w:val="none" w:sz="0" w:space="0" w:color="auto"/>
            <w:left w:val="none" w:sz="0" w:space="0" w:color="auto"/>
            <w:bottom w:val="none" w:sz="0" w:space="0" w:color="auto"/>
            <w:right w:val="none" w:sz="0" w:space="0" w:color="auto"/>
          </w:divBdr>
        </w:div>
        <w:div w:id="901326446">
          <w:marLeft w:val="1166"/>
          <w:marRight w:val="0"/>
          <w:marTop w:val="134"/>
          <w:marBottom w:val="0"/>
          <w:divBdr>
            <w:top w:val="none" w:sz="0" w:space="0" w:color="auto"/>
            <w:left w:val="none" w:sz="0" w:space="0" w:color="auto"/>
            <w:bottom w:val="none" w:sz="0" w:space="0" w:color="auto"/>
            <w:right w:val="none" w:sz="0" w:space="0" w:color="auto"/>
          </w:divBdr>
        </w:div>
      </w:divsChild>
    </w:div>
    <w:div w:id="1276254160">
      <w:bodyDiv w:val="1"/>
      <w:marLeft w:val="0"/>
      <w:marRight w:val="0"/>
      <w:marTop w:val="0"/>
      <w:marBottom w:val="0"/>
      <w:divBdr>
        <w:top w:val="none" w:sz="0" w:space="0" w:color="auto"/>
        <w:left w:val="none" w:sz="0" w:space="0" w:color="auto"/>
        <w:bottom w:val="none" w:sz="0" w:space="0" w:color="auto"/>
        <w:right w:val="none" w:sz="0" w:space="0" w:color="auto"/>
      </w:divBdr>
    </w:div>
    <w:div w:id="1283803387">
      <w:bodyDiv w:val="1"/>
      <w:marLeft w:val="0"/>
      <w:marRight w:val="0"/>
      <w:marTop w:val="0"/>
      <w:marBottom w:val="0"/>
      <w:divBdr>
        <w:top w:val="none" w:sz="0" w:space="0" w:color="auto"/>
        <w:left w:val="none" w:sz="0" w:space="0" w:color="auto"/>
        <w:bottom w:val="none" w:sz="0" w:space="0" w:color="auto"/>
        <w:right w:val="none" w:sz="0" w:space="0" w:color="auto"/>
      </w:divBdr>
    </w:div>
    <w:div w:id="1288897547">
      <w:bodyDiv w:val="1"/>
      <w:marLeft w:val="0"/>
      <w:marRight w:val="0"/>
      <w:marTop w:val="0"/>
      <w:marBottom w:val="0"/>
      <w:divBdr>
        <w:top w:val="none" w:sz="0" w:space="0" w:color="auto"/>
        <w:left w:val="none" w:sz="0" w:space="0" w:color="auto"/>
        <w:bottom w:val="none" w:sz="0" w:space="0" w:color="auto"/>
        <w:right w:val="none" w:sz="0" w:space="0" w:color="auto"/>
      </w:divBdr>
    </w:div>
    <w:div w:id="1289316068">
      <w:bodyDiv w:val="1"/>
      <w:marLeft w:val="0"/>
      <w:marRight w:val="0"/>
      <w:marTop w:val="0"/>
      <w:marBottom w:val="0"/>
      <w:divBdr>
        <w:top w:val="none" w:sz="0" w:space="0" w:color="auto"/>
        <w:left w:val="none" w:sz="0" w:space="0" w:color="auto"/>
        <w:bottom w:val="none" w:sz="0" w:space="0" w:color="auto"/>
        <w:right w:val="none" w:sz="0" w:space="0" w:color="auto"/>
      </w:divBdr>
    </w:div>
    <w:div w:id="1317997548">
      <w:bodyDiv w:val="1"/>
      <w:marLeft w:val="0"/>
      <w:marRight w:val="0"/>
      <w:marTop w:val="0"/>
      <w:marBottom w:val="0"/>
      <w:divBdr>
        <w:top w:val="none" w:sz="0" w:space="0" w:color="auto"/>
        <w:left w:val="none" w:sz="0" w:space="0" w:color="auto"/>
        <w:bottom w:val="none" w:sz="0" w:space="0" w:color="auto"/>
        <w:right w:val="none" w:sz="0" w:space="0" w:color="auto"/>
      </w:divBdr>
      <w:divsChild>
        <w:div w:id="435297190">
          <w:marLeft w:val="547"/>
          <w:marRight w:val="0"/>
          <w:marTop w:val="134"/>
          <w:marBottom w:val="0"/>
          <w:divBdr>
            <w:top w:val="none" w:sz="0" w:space="0" w:color="auto"/>
            <w:left w:val="none" w:sz="0" w:space="0" w:color="auto"/>
            <w:bottom w:val="none" w:sz="0" w:space="0" w:color="auto"/>
            <w:right w:val="none" w:sz="0" w:space="0" w:color="auto"/>
          </w:divBdr>
        </w:div>
        <w:div w:id="822703455">
          <w:marLeft w:val="547"/>
          <w:marRight w:val="0"/>
          <w:marTop w:val="134"/>
          <w:marBottom w:val="0"/>
          <w:divBdr>
            <w:top w:val="none" w:sz="0" w:space="0" w:color="auto"/>
            <w:left w:val="none" w:sz="0" w:space="0" w:color="auto"/>
            <w:bottom w:val="none" w:sz="0" w:space="0" w:color="auto"/>
            <w:right w:val="none" w:sz="0" w:space="0" w:color="auto"/>
          </w:divBdr>
        </w:div>
        <w:div w:id="1495217399">
          <w:marLeft w:val="1166"/>
          <w:marRight w:val="0"/>
          <w:marTop w:val="134"/>
          <w:marBottom w:val="0"/>
          <w:divBdr>
            <w:top w:val="none" w:sz="0" w:space="0" w:color="auto"/>
            <w:left w:val="none" w:sz="0" w:space="0" w:color="auto"/>
            <w:bottom w:val="none" w:sz="0" w:space="0" w:color="auto"/>
            <w:right w:val="none" w:sz="0" w:space="0" w:color="auto"/>
          </w:divBdr>
        </w:div>
        <w:div w:id="1950697229">
          <w:marLeft w:val="1166"/>
          <w:marRight w:val="0"/>
          <w:marTop w:val="134"/>
          <w:marBottom w:val="0"/>
          <w:divBdr>
            <w:top w:val="none" w:sz="0" w:space="0" w:color="auto"/>
            <w:left w:val="none" w:sz="0" w:space="0" w:color="auto"/>
            <w:bottom w:val="none" w:sz="0" w:space="0" w:color="auto"/>
            <w:right w:val="none" w:sz="0" w:space="0" w:color="auto"/>
          </w:divBdr>
        </w:div>
        <w:div w:id="1398549165">
          <w:marLeft w:val="1800"/>
          <w:marRight w:val="0"/>
          <w:marTop w:val="115"/>
          <w:marBottom w:val="0"/>
          <w:divBdr>
            <w:top w:val="none" w:sz="0" w:space="0" w:color="auto"/>
            <w:left w:val="none" w:sz="0" w:space="0" w:color="auto"/>
            <w:bottom w:val="none" w:sz="0" w:space="0" w:color="auto"/>
            <w:right w:val="none" w:sz="0" w:space="0" w:color="auto"/>
          </w:divBdr>
        </w:div>
        <w:div w:id="913125131">
          <w:marLeft w:val="547"/>
          <w:marRight w:val="0"/>
          <w:marTop w:val="134"/>
          <w:marBottom w:val="0"/>
          <w:divBdr>
            <w:top w:val="none" w:sz="0" w:space="0" w:color="auto"/>
            <w:left w:val="none" w:sz="0" w:space="0" w:color="auto"/>
            <w:bottom w:val="none" w:sz="0" w:space="0" w:color="auto"/>
            <w:right w:val="none" w:sz="0" w:space="0" w:color="auto"/>
          </w:divBdr>
        </w:div>
        <w:div w:id="1148327122">
          <w:marLeft w:val="1166"/>
          <w:marRight w:val="0"/>
          <w:marTop w:val="134"/>
          <w:marBottom w:val="0"/>
          <w:divBdr>
            <w:top w:val="none" w:sz="0" w:space="0" w:color="auto"/>
            <w:left w:val="none" w:sz="0" w:space="0" w:color="auto"/>
            <w:bottom w:val="none" w:sz="0" w:space="0" w:color="auto"/>
            <w:right w:val="none" w:sz="0" w:space="0" w:color="auto"/>
          </w:divBdr>
        </w:div>
        <w:div w:id="1344670586">
          <w:marLeft w:val="1800"/>
          <w:marRight w:val="0"/>
          <w:marTop w:val="115"/>
          <w:marBottom w:val="0"/>
          <w:divBdr>
            <w:top w:val="none" w:sz="0" w:space="0" w:color="auto"/>
            <w:left w:val="none" w:sz="0" w:space="0" w:color="auto"/>
            <w:bottom w:val="none" w:sz="0" w:space="0" w:color="auto"/>
            <w:right w:val="none" w:sz="0" w:space="0" w:color="auto"/>
          </w:divBdr>
        </w:div>
        <w:div w:id="1375420646">
          <w:marLeft w:val="1166"/>
          <w:marRight w:val="0"/>
          <w:marTop w:val="134"/>
          <w:marBottom w:val="0"/>
          <w:divBdr>
            <w:top w:val="none" w:sz="0" w:space="0" w:color="auto"/>
            <w:left w:val="none" w:sz="0" w:space="0" w:color="auto"/>
            <w:bottom w:val="none" w:sz="0" w:space="0" w:color="auto"/>
            <w:right w:val="none" w:sz="0" w:space="0" w:color="auto"/>
          </w:divBdr>
        </w:div>
      </w:divsChild>
    </w:div>
    <w:div w:id="1371026749">
      <w:bodyDiv w:val="1"/>
      <w:marLeft w:val="0"/>
      <w:marRight w:val="0"/>
      <w:marTop w:val="0"/>
      <w:marBottom w:val="0"/>
      <w:divBdr>
        <w:top w:val="none" w:sz="0" w:space="0" w:color="auto"/>
        <w:left w:val="none" w:sz="0" w:space="0" w:color="auto"/>
        <w:bottom w:val="none" w:sz="0" w:space="0" w:color="auto"/>
        <w:right w:val="none" w:sz="0" w:space="0" w:color="auto"/>
      </w:divBdr>
      <w:divsChild>
        <w:div w:id="836384133">
          <w:marLeft w:val="1166"/>
          <w:marRight w:val="0"/>
          <w:marTop w:val="140"/>
          <w:marBottom w:val="0"/>
          <w:divBdr>
            <w:top w:val="none" w:sz="0" w:space="0" w:color="auto"/>
            <w:left w:val="none" w:sz="0" w:space="0" w:color="auto"/>
            <w:bottom w:val="none" w:sz="0" w:space="0" w:color="auto"/>
            <w:right w:val="none" w:sz="0" w:space="0" w:color="auto"/>
          </w:divBdr>
        </w:div>
        <w:div w:id="1008408855">
          <w:marLeft w:val="1166"/>
          <w:marRight w:val="0"/>
          <w:marTop w:val="140"/>
          <w:marBottom w:val="0"/>
          <w:divBdr>
            <w:top w:val="none" w:sz="0" w:space="0" w:color="auto"/>
            <w:left w:val="none" w:sz="0" w:space="0" w:color="auto"/>
            <w:bottom w:val="none" w:sz="0" w:space="0" w:color="auto"/>
            <w:right w:val="none" w:sz="0" w:space="0" w:color="auto"/>
          </w:divBdr>
        </w:div>
        <w:div w:id="95685218">
          <w:marLeft w:val="1166"/>
          <w:marRight w:val="0"/>
          <w:marTop w:val="140"/>
          <w:marBottom w:val="0"/>
          <w:divBdr>
            <w:top w:val="none" w:sz="0" w:space="0" w:color="auto"/>
            <w:left w:val="none" w:sz="0" w:space="0" w:color="auto"/>
            <w:bottom w:val="none" w:sz="0" w:space="0" w:color="auto"/>
            <w:right w:val="none" w:sz="0" w:space="0" w:color="auto"/>
          </w:divBdr>
        </w:div>
        <w:div w:id="1864316267">
          <w:marLeft w:val="1166"/>
          <w:marRight w:val="0"/>
          <w:marTop w:val="140"/>
          <w:marBottom w:val="0"/>
          <w:divBdr>
            <w:top w:val="none" w:sz="0" w:space="0" w:color="auto"/>
            <w:left w:val="none" w:sz="0" w:space="0" w:color="auto"/>
            <w:bottom w:val="none" w:sz="0" w:space="0" w:color="auto"/>
            <w:right w:val="none" w:sz="0" w:space="0" w:color="auto"/>
          </w:divBdr>
        </w:div>
      </w:divsChild>
    </w:div>
    <w:div w:id="1387411336">
      <w:bodyDiv w:val="1"/>
      <w:marLeft w:val="0"/>
      <w:marRight w:val="0"/>
      <w:marTop w:val="0"/>
      <w:marBottom w:val="0"/>
      <w:divBdr>
        <w:top w:val="none" w:sz="0" w:space="0" w:color="auto"/>
        <w:left w:val="none" w:sz="0" w:space="0" w:color="auto"/>
        <w:bottom w:val="none" w:sz="0" w:space="0" w:color="auto"/>
        <w:right w:val="none" w:sz="0" w:space="0" w:color="auto"/>
      </w:divBdr>
    </w:div>
    <w:div w:id="1395354225">
      <w:bodyDiv w:val="1"/>
      <w:marLeft w:val="0"/>
      <w:marRight w:val="0"/>
      <w:marTop w:val="0"/>
      <w:marBottom w:val="0"/>
      <w:divBdr>
        <w:top w:val="none" w:sz="0" w:space="0" w:color="auto"/>
        <w:left w:val="none" w:sz="0" w:space="0" w:color="auto"/>
        <w:bottom w:val="none" w:sz="0" w:space="0" w:color="auto"/>
        <w:right w:val="none" w:sz="0" w:space="0" w:color="auto"/>
      </w:divBdr>
    </w:div>
    <w:div w:id="1404176829">
      <w:bodyDiv w:val="1"/>
      <w:marLeft w:val="0"/>
      <w:marRight w:val="0"/>
      <w:marTop w:val="0"/>
      <w:marBottom w:val="0"/>
      <w:divBdr>
        <w:top w:val="none" w:sz="0" w:space="0" w:color="auto"/>
        <w:left w:val="none" w:sz="0" w:space="0" w:color="auto"/>
        <w:bottom w:val="none" w:sz="0" w:space="0" w:color="auto"/>
        <w:right w:val="none" w:sz="0" w:space="0" w:color="auto"/>
      </w:divBdr>
    </w:div>
    <w:div w:id="1404647340">
      <w:bodyDiv w:val="1"/>
      <w:marLeft w:val="0"/>
      <w:marRight w:val="0"/>
      <w:marTop w:val="0"/>
      <w:marBottom w:val="0"/>
      <w:divBdr>
        <w:top w:val="none" w:sz="0" w:space="0" w:color="auto"/>
        <w:left w:val="none" w:sz="0" w:space="0" w:color="auto"/>
        <w:bottom w:val="none" w:sz="0" w:space="0" w:color="auto"/>
        <w:right w:val="none" w:sz="0" w:space="0" w:color="auto"/>
      </w:divBdr>
      <w:divsChild>
        <w:div w:id="704914233">
          <w:marLeft w:val="0"/>
          <w:marRight w:val="0"/>
          <w:marTop w:val="0"/>
          <w:marBottom w:val="0"/>
          <w:divBdr>
            <w:top w:val="none" w:sz="0" w:space="0" w:color="auto"/>
            <w:left w:val="none" w:sz="0" w:space="0" w:color="auto"/>
            <w:bottom w:val="none" w:sz="0" w:space="0" w:color="auto"/>
            <w:right w:val="none" w:sz="0" w:space="0" w:color="auto"/>
          </w:divBdr>
        </w:div>
      </w:divsChild>
    </w:div>
    <w:div w:id="1418937298">
      <w:bodyDiv w:val="1"/>
      <w:marLeft w:val="0"/>
      <w:marRight w:val="0"/>
      <w:marTop w:val="0"/>
      <w:marBottom w:val="0"/>
      <w:divBdr>
        <w:top w:val="none" w:sz="0" w:space="0" w:color="auto"/>
        <w:left w:val="none" w:sz="0" w:space="0" w:color="auto"/>
        <w:bottom w:val="none" w:sz="0" w:space="0" w:color="auto"/>
        <w:right w:val="none" w:sz="0" w:space="0" w:color="auto"/>
      </w:divBdr>
    </w:div>
    <w:div w:id="1439450057">
      <w:bodyDiv w:val="1"/>
      <w:marLeft w:val="0"/>
      <w:marRight w:val="0"/>
      <w:marTop w:val="0"/>
      <w:marBottom w:val="0"/>
      <w:divBdr>
        <w:top w:val="none" w:sz="0" w:space="0" w:color="auto"/>
        <w:left w:val="none" w:sz="0" w:space="0" w:color="auto"/>
        <w:bottom w:val="none" w:sz="0" w:space="0" w:color="auto"/>
        <w:right w:val="none" w:sz="0" w:space="0" w:color="auto"/>
      </w:divBdr>
      <w:divsChild>
        <w:div w:id="13772241">
          <w:marLeft w:val="0"/>
          <w:marRight w:val="0"/>
          <w:marTop w:val="0"/>
          <w:marBottom w:val="0"/>
          <w:divBdr>
            <w:top w:val="none" w:sz="0" w:space="0" w:color="auto"/>
            <w:left w:val="none" w:sz="0" w:space="0" w:color="auto"/>
            <w:bottom w:val="none" w:sz="0" w:space="0" w:color="auto"/>
            <w:right w:val="none" w:sz="0" w:space="0" w:color="auto"/>
          </w:divBdr>
          <w:divsChild>
            <w:div w:id="1428186406">
              <w:marLeft w:val="0"/>
              <w:marRight w:val="0"/>
              <w:marTop w:val="0"/>
              <w:marBottom w:val="0"/>
              <w:divBdr>
                <w:top w:val="none" w:sz="0" w:space="0" w:color="auto"/>
                <w:left w:val="none" w:sz="0" w:space="0" w:color="auto"/>
                <w:bottom w:val="none" w:sz="0" w:space="0" w:color="auto"/>
                <w:right w:val="none" w:sz="0" w:space="0" w:color="auto"/>
              </w:divBdr>
            </w:div>
            <w:div w:id="1534340276">
              <w:marLeft w:val="0"/>
              <w:marRight w:val="0"/>
              <w:marTop w:val="0"/>
              <w:marBottom w:val="0"/>
              <w:divBdr>
                <w:top w:val="none" w:sz="0" w:space="0" w:color="auto"/>
                <w:left w:val="none" w:sz="0" w:space="0" w:color="auto"/>
                <w:bottom w:val="none" w:sz="0" w:space="0" w:color="auto"/>
                <w:right w:val="none" w:sz="0" w:space="0" w:color="auto"/>
              </w:divBdr>
            </w:div>
            <w:div w:id="1874420512">
              <w:marLeft w:val="0"/>
              <w:marRight w:val="0"/>
              <w:marTop w:val="0"/>
              <w:marBottom w:val="0"/>
              <w:divBdr>
                <w:top w:val="none" w:sz="0" w:space="0" w:color="auto"/>
                <w:left w:val="none" w:sz="0" w:space="0" w:color="auto"/>
                <w:bottom w:val="none" w:sz="0" w:space="0" w:color="auto"/>
                <w:right w:val="none" w:sz="0" w:space="0" w:color="auto"/>
              </w:divBdr>
            </w:div>
            <w:div w:id="21054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88853">
      <w:bodyDiv w:val="1"/>
      <w:marLeft w:val="0"/>
      <w:marRight w:val="0"/>
      <w:marTop w:val="0"/>
      <w:marBottom w:val="0"/>
      <w:divBdr>
        <w:top w:val="none" w:sz="0" w:space="0" w:color="auto"/>
        <w:left w:val="none" w:sz="0" w:space="0" w:color="auto"/>
        <w:bottom w:val="none" w:sz="0" w:space="0" w:color="auto"/>
        <w:right w:val="none" w:sz="0" w:space="0" w:color="auto"/>
      </w:divBdr>
      <w:divsChild>
        <w:div w:id="1519806227">
          <w:marLeft w:val="547"/>
          <w:marRight w:val="0"/>
          <w:marTop w:val="134"/>
          <w:marBottom w:val="0"/>
          <w:divBdr>
            <w:top w:val="none" w:sz="0" w:space="0" w:color="auto"/>
            <w:left w:val="none" w:sz="0" w:space="0" w:color="auto"/>
            <w:bottom w:val="none" w:sz="0" w:space="0" w:color="auto"/>
            <w:right w:val="none" w:sz="0" w:space="0" w:color="auto"/>
          </w:divBdr>
        </w:div>
        <w:div w:id="1798140736">
          <w:marLeft w:val="547"/>
          <w:marRight w:val="0"/>
          <w:marTop w:val="134"/>
          <w:marBottom w:val="0"/>
          <w:divBdr>
            <w:top w:val="none" w:sz="0" w:space="0" w:color="auto"/>
            <w:left w:val="none" w:sz="0" w:space="0" w:color="auto"/>
            <w:bottom w:val="none" w:sz="0" w:space="0" w:color="auto"/>
            <w:right w:val="none" w:sz="0" w:space="0" w:color="auto"/>
          </w:divBdr>
        </w:div>
        <w:div w:id="268854332">
          <w:marLeft w:val="1166"/>
          <w:marRight w:val="0"/>
          <w:marTop w:val="134"/>
          <w:marBottom w:val="0"/>
          <w:divBdr>
            <w:top w:val="none" w:sz="0" w:space="0" w:color="auto"/>
            <w:left w:val="none" w:sz="0" w:space="0" w:color="auto"/>
            <w:bottom w:val="none" w:sz="0" w:space="0" w:color="auto"/>
            <w:right w:val="none" w:sz="0" w:space="0" w:color="auto"/>
          </w:divBdr>
        </w:div>
        <w:div w:id="1757481924">
          <w:marLeft w:val="1166"/>
          <w:marRight w:val="0"/>
          <w:marTop w:val="134"/>
          <w:marBottom w:val="0"/>
          <w:divBdr>
            <w:top w:val="none" w:sz="0" w:space="0" w:color="auto"/>
            <w:left w:val="none" w:sz="0" w:space="0" w:color="auto"/>
            <w:bottom w:val="none" w:sz="0" w:space="0" w:color="auto"/>
            <w:right w:val="none" w:sz="0" w:space="0" w:color="auto"/>
          </w:divBdr>
        </w:div>
        <w:div w:id="1457917113">
          <w:marLeft w:val="1166"/>
          <w:marRight w:val="0"/>
          <w:marTop w:val="134"/>
          <w:marBottom w:val="0"/>
          <w:divBdr>
            <w:top w:val="none" w:sz="0" w:space="0" w:color="auto"/>
            <w:left w:val="none" w:sz="0" w:space="0" w:color="auto"/>
            <w:bottom w:val="none" w:sz="0" w:space="0" w:color="auto"/>
            <w:right w:val="none" w:sz="0" w:space="0" w:color="auto"/>
          </w:divBdr>
        </w:div>
        <w:div w:id="586311025">
          <w:marLeft w:val="547"/>
          <w:marRight w:val="0"/>
          <w:marTop w:val="134"/>
          <w:marBottom w:val="0"/>
          <w:divBdr>
            <w:top w:val="none" w:sz="0" w:space="0" w:color="auto"/>
            <w:left w:val="none" w:sz="0" w:space="0" w:color="auto"/>
            <w:bottom w:val="none" w:sz="0" w:space="0" w:color="auto"/>
            <w:right w:val="none" w:sz="0" w:space="0" w:color="auto"/>
          </w:divBdr>
        </w:div>
        <w:div w:id="1229074302">
          <w:marLeft w:val="1166"/>
          <w:marRight w:val="0"/>
          <w:marTop w:val="134"/>
          <w:marBottom w:val="0"/>
          <w:divBdr>
            <w:top w:val="none" w:sz="0" w:space="0" w:color="auto"/>
            <w:left w:val="none" w:sz="0" w:space="0" w:color="auto"/>
            <w:bottom w:val="none" w:sz="0" w:space="0" w:color="auto"/>
            <w:right w:val="none" w:sz="0" w:space="0" w:color="auto"/>
          </w:divBdr>
        </w:div>
        <w:div w:id="362244482">
          <w:marLeft w:val="1166"/>
          <w:marRight w:val="0"/>
          <w:marTop w:val="134"/>
          <w:marBottom w:val="0"/>
          <w:divBdr>
            <w:top w:val="none" w:sz="0" w:space="0" w:color="auto"/>
            <w:left w:val="none" w:sz="0" w:space="0" w:color="auto"/>
            <w:bottom w:val="none" w:sz="0" w:space="0" w:color="auto"/>
            <w:right w:val="none" w:sz="0" w:space="0" w:color="auto"/>
          </w:divBdr>
        </w:div>
      </w:divsChild>
    </w:div>
    <w:div w:id="1518693707">
      <w:bodyDiv w:val="1"/>
      <w:marLeft w:val="0"/>
      <w:marRight w:val="0"/>
      <w:marTop w:val="0"/>
      <w:marBottom w:val="0"/>
      <w:divBdr>
        <w:top w:val="none" w:sz="0" w:space="0" w:color="auto"/>
        <w:left w:val="none" w:sz="0" w:space="0" w:color="auto"/>
        <w:bottom w:val="none" w:sz="0" w:space="0" w:color="auto"/>
        <w:right w:val="none" w:sz="0" w:space="0" w:color="auto"/>
      </w:divBdr>
      <w:divsChild>
        <w:div w:id="981739242">
          <w:marLeft w:val="547"/>
          <w:marRight w:val="0"/>
          <w:marTop w:val="134"/>
          <w:marBottom w:val="0"/>
          <w:divBdr>
            <w:top w:val="none" w:sz="0" w:space="0" w:color="auto"/>
            <w:left w:val="none" w:sz="0" w:space="0" w:color="auto"/>
            <w:bottom w:val="none" w:sz="0" w:space="0" w:color="auto"/>
            <w:right w:val="none" w:sz="0" w:space="0" w:color="auto"/>
          </w:divBdr>
        </w:div>
        <w:div w:id="89467742">
          <w:marLeft w:val="1166"/>
          <w:marRight w:val="0"/>
          <w:marTop w:val="134"/>
          <w:marBottom w:val="0"/>
          <w:divBdr>
            <w:top w:val="none" w:sz="0" w:space="0" w:color="auto"/>
            <w:left w:val="none" w:sz="0" w:space="0" w:color="auto"/>
            <w:bottom w:val="none" w:sz="0" w:space="0" w:color="auto"/>
            <w:right w:val="none" w:sz="0" w:space="0" w:color="auto"/>
          </w:divBdr>
        </w:div>
        <w:div w:id="1019157672">
          <w:marLeft w:val="547"/>
          <w:marRight w:val="0"/>
          <w:marTop w:val="134"/>
          <w:marBottom w:val="0"/>
          <w:divBdr>
            <w:top w:val="none" w:sz="0" w:space="0" w:color="auto"/>
            <w:left w:val="none" w:sz="0" w:space="0" w:color="auto"/>
            <w:bottom w:val="none" w:sz="0" w:space="0" w:color="auto"/>
            <w:right w:val="none" w:sz="0" w:space="0" w:color="auto"/>
          </w:divBdr>
        </w:div>
      </w:divsChild>
    </w:div>
    <w:div w:id="1539584094">
      <w:bodyDiv w:val="1"/>
      <w:marLeft w:val="0"/>
      <w:marRight w:val="0"/>
      <w:marTop w:val="0"/>
      <w:marBottom w:val="0"/>
      <w:divBdr>
        <w:top w:val="none" w:sz="0" w:space="0" w:color="auto"/>
        <w:left w:val="none" w:sz="0" w:space="0" w:color="auto"/>
        <w:bottom w:val="none" w:sz="0" w:space="0" w:color="auto"/>
        <w:right w:val="none" w:sz="0" w:space="0" w:color="auto"/>
      </w:divBdr>
    </w:div>
    <w:div w:id="1558198258">
      <w:bodyDiv w:val="1"/>
      <w:marLeft w:val="0"/>
      <w:marRight w:val="0"/>
      <w:marTop w:val="0"/>
      <w:marBottom w:val="0"/>
      <w:divBdr>
        <w:top w:val="none" w:sz="0" w:space="0" w:color="auto"/>
        <w:left w:val="none" w:sz="0" w:space="0" w:color="auto"/>
        <w:bottom w:val="none" w:sz="0" w:space="0" w:color="auto"/>
        <w:right w:val="none" w:sz="0" w:space="0" w:color="auto"/>
      </w:divBdr>
      <w:divsChild>
        <w:div w:id="1720128903">
          <w:marLeft w:val="0"/>
          <w:marRight w:val="0"/>
          <w:marTop w:val="0"/>
          <w:marBottom w:val="0"/>
          <w:divBdr>
            <w:top w:val="none" w:sz="0" w:space="0" w:color="auto"/>
            <w:left w:val="none" w:sz="0" w:space="0" w:color="auto"/>
            <w:bottom w:val="none" w:sz="0" w:space="0" w:color="auto"/>
            <w:right w:val="none" w:sz="0" w:space="0" w:color="auto"/>
          </w:divBdr>
        </w:div>
      </w:divsChild>
    </w:div>
    <w:div w:id="1623681866">
      <w:bodyDiv w:val="1"/>
      <w:marLeft w:val="0"/>
      <w:marRight w:val="0"/>
      <w:marTop w:val="0"/>
      <w:marBottom w:val="0"/>
      <w:divBdr>
        <w:top w:val="none" w:sz="0" w:space="0" w:color="auto"/>
        <w:left w:val="none" w:sz="0" w:space="0" w:color="auto"/>
        <w:bottom w:val="none" w:sz="0" w:space="0" w:color="auto"/>
        <w:right w:val="none" w:sz="0" w:space="0" w:color="auto"/>
      </w:divBdr>
      <w:divsChild>
        <w:div w:id="1306735272">
          <w:marLeft w:val="0"/>
          <w:marRight w:val="0"/>
          <w:marTop w:val="0"/>
          <w:marBottom w:val="0"/>
          <w:divBdr>
            <w:top w:val="none" w:sz="0" w:space="0" w:color="auto"/>
            <w:left w:val="none" w:sz="0" w:space="0" w:color="auto"/>
            <w:bottom w:val="none" w:sz="0" w:space="0" w:color="auto"/>
            <w:right w:val="none" w:sz="0" w:space="0" w:color="auto"/>
          </w:divBdr>
        </w:div>
      </w:divsChild>
    </w:div>
    <w:div w:id="1768304829">
      <w:bodyDiv w:val="1"/>
      <w:marLeft w:val="0"/>
      <w:marRight w:val="0"/>
      <w:marTop w:val="0"/>
      <w:marBottom w:val="0"/>
      <w:divBdr>
        <w:top w:val="none" w:sz="0" w:space="0" w:color="auto"/>
        <w:left w:val="none" w:sz="0" w:space="0" w:color="auto"/>
        <w:bottom w:val="none" w:sz="0" w:space="0" w:color="auto"/>
        <w:right w:val="none" w:sz="0" w:space="0" w:color="auto"/>
      </w:divBdr>
    </w:div>
    <w:div w:id="1786075845">
      <w:bodyDiv w:val="1"/>
      <w:marLeft w:val="0"/>
      <w:marRight w:val="0"/>
      <w:marTop w:val="0"/>
      <w:marBottom w:val="0"/>
      <w:divBdr>
        <w:top w:val="none" w:sz="0" w:space="0" w:color="auto"/>
        <w:left w:val="none" w:sz="0" w:space="0" w:color="auto"/>
        <w:bottom w:val="none" w:sz="0" w:space="0" w:color="auto"/>
        <w:right w:val="none" w:sz="0" w:space="0" w:color="auto"/>
      </w:divBdr>
      <w:divsChild>
        <w:div w:id="134684090">
          <w:marLeft w:val="605"/>
          <w:marRight w:val="0"/>
          <w:marTop w:val="140"/>
          <w:marBottom w:val="0"/>
          <w:divBdr>
            <w:top w:val="none" w:sz="0" w:space="0" w:color="auto"/>
            <w:left w:val="none" w:sz="0" w:space="0" w:color="auto"/>
            <w:bottom w:val="none" w:sz="0" w:space="0" w:color="auto"/>
            <w:right w:val="none" w:sz="0" w:space="0" w:color="auto"/>
          </w:divBdr>
        </w:div>
        <w:div w:id="1922837701">
          <w:marLeft w:val="1166"/>
          <w:marRight w:val="0"/>
          <w:marTop w:val="140"/>
          <w:marBottom w:val="0"/>
          <w:divBdr>
            <w:top w:val="none" w:sz="0" w:space="0" w:color="auto"/>
            <w:left w:val="none" w:sz="0" w:space="0" w:color="auto"/>
            <w:bottom w:val="none" w:sz="0" w:space="0" w:color="auto"/>
            <w:right w:val="none" w:sz="0" w:space="0" w:color="auto"/>
          </w:divBdr>
        </w:div>
        <w:div w:id="906912752">
          <w:marLeft w:val="605"/>
          <w:marRight w:val="0"/>
          <w:marTop w:val="140"/>
          <w:marBottom w:val="0"/>
          <w:divBdr>
            <w:top w:val="none" w:sz="0" w:space="0" w:color="auto"/>
            <w:left w:val="none" w:sz="0" w:space="0" w:color="auto"/>
            <w:bottom w:val="none" w:sz="0" w:space="0" w:color="auto"/>
            <w:right w:val="none" w:sz="0" w:space="0" w:color="auto"/>
          </w:divBdr>
        </w:div>
        <w:div w:id="574248494">
          <w:marLeft w:val="1166"/>
          <w:marRight w:val="0"/>
          <w:marTop w:val="140"/>
          <w:marBottom w:val="0"/>
          <w:divBdr>
            <w:top w:val="none" w:sz="0" w:space="0" w:color="auto"/>
            <w:left w:val="none" w:sz="0" w:space="0" w:color="auto"/>
            <w:bottom w:val="none" w:sz="0" w:space="0" w:color="auto"/>
            <w:right w:val="none" w:sz="0" w:space="0" w:color="auto"/>
          </w:divBdr>
        </w:div>
        <w:div w:id="696584471">
          <w:marLeft w:val="605"/>
          <w:marRight w:val="0"/>
          <w:marTop w:val="140"/>
          <w:marBottom w:val="0"/>
          <w:divBdr>
            <w:top w:val="none" w:sz="0" w:space="0" w:color="auto"/>
            <w:left w:val="none" w:sz="0" w:space="0" w:color="auto"/>
            <w:bottom w:val="none" w:sz="0" w:space="0" w:color="auto"/>
            <w:right w:val="none" w:sz="0" w:space="0" w:color="auto"/>
          </w:divBdr>
        </w:div>
        <w:div w:id="1117724430">
          <w:marLeft w:val="1166"/>
          <w:marRight w:val="0"/>
          <w:marTop w:val="140"/>
          <w:marBottom w:val="0"/>
          <w:divBdr>
            <w:top w:val="none" w:sz="0" w:space="0" w:color="auto"/>
            <w:left w:val="none" w:sz="0" w:space="0" w:color="auto"/>
            <w:bottom w:val="none" w:sz="0" w:space="0" w:color="auto"/>
            <w:right w:val="none" w:sz="0" w:space="0" w:color="auto"/>
          </w:divBdr>
        </w:div>
      </w:divsChild>
    </w:div>
    <w:div w:id="1794009189">
      <w:bodyDiv w:val="1"/>
      <w:marLeft w:val="0"/>
      <w:marRight w:val="0"/>
      <w:marTop w:val="0"/>
      <w:marBottom w:val="0"/>
      <w:divBdr>
        <w:top w:val="none" w:sz="0" w:space="0" w:color="auto"/>
        <w:left w:val="none" w:sz="0" w:space="0" w:color="auto"/>
        <w:bottom w:val="none" w:sz="0" w:space="0" w:color="auto"/>
        <w:right w:val="none" w:sz="0" w:space="0" w:color="auto"/>
      </w:divBdr>
      <w:divsChild>
        <w:div w:id="1783263683">
          <w:marLeft w:val="533"/>
          <w:marRight w:val="0"/>
          <w:marTop w:val="230"/>
          <w:marBottom w:val="0"/>
          <w:divBdr>
            <w:top w:val="none" w:sz="0" w:space="0" w:color="auto"/>
            <w:left w:val="none" w:sz="0" w:space="0" w:color="auto"/>
            <w:bottom w:val="none" w:sz="0" w:space="0" w:color="auto"/>
            <w:right w:val="none" w:sz="0" w:space="0" w:color="auto"/>
          </w:divBdr>
        </w:div>
      </w:divsChild>
    </w:div>
    <w:div w:id="1824157362">
      <w:bodyDiv w:val="1"/>
      <w:marLeft w:val="0"/>
      <w:marRight w:val="0"/>
      <w:marTop w:val="0"/>
      <w:marBottom w:val="0"/>
      <w:divBdr>
        <w:top w:val="none" w:sz="0" w:space="0" w:color="auto"/>
        <w:left w:val="none" w:sz="0" w:space="0" w:color="auto"/>
        <w:bottom w:val="none" w:sz="0" w:space="0" w:color="auto"/>
        <w:right w:val="none" w:sz="0" w:space="0" w:color="auto"/>
      </w:divBdr>
    </w:div>
    <w:div w:id="1840004483">
      <w:bodyDiv w:val="1"/>
      <w:marLeft w:val="0"/>
      <w:marRight w:val="0"/>
      <w:marTop w:val="0"/>
      <w:marBottom w:val="0"/>
      <w:divBdr>
        <w:top w:val="none" w:sz="0" w:space="0" w:color="auto"/>
        <w:left w:val="none" w:sz="0" w:space="0" w:color="auto"/>
        <w:bottom w:val="none" w:sz="0" w:space="0" w:color="auto"/>
        <w:right w:val="none" w:sz="0" w:space="0" w:color="auto"/>
      </w:divBdr>
      <w:divsChild>
        <w:div w:id="36898327">
          <w:marLeft w:val="547"/>
          <w:marRight w:val="0"/>
          <w:marTop w:val="134"/>
          <w:marBottom w:val="0"/>
          <w:divBdr>
            <w:top w:val="none" w:sz="0" w:space="0" w:color="auto"/>
            <w:left w:val="none" w:sz="0" w:space="0" w:color="auto"/>
            <w:bottom w:val="none" w:sz="0" w:space="0" w:color="auto"/>
            <w:right w:val="none" w:sz="0" w:space="0" w:color="auto"/>
          </w:divBdr>
        </w:div>
        <w:div w:id="1023899889">
          <w:marLeft w:val="1166"/>
          <w:marRight w:val="0"/>
          <w:marTop w:val="134"/>
          <w:marBottom w:val="0"/>
          <w:divBdr>
            <w:top w:val="none" w:sz="0" w:space="0" w:color="auto"/>
            <w:left w:val="none" w:sz="0" w:space="0" w:color="auto"/>
            <w:bottom w:val="none" w:sz="0" w:space="0" w:color="auto"/>
            <w:right w:val="none" w:sz="0" w:space="0" w:color="auto"/>
          </w:divBdr>
        </w:div>
        <w:div w:id="1721897153">
          <w:marLeft w:val="547"/>
          <w:marRight w:val="0"/>
          <w:marTop w:val="134"/>
          <w:marBottom w:val="0"/>
          <w:divBdr>
            <w:top w:val="none" w:sz="0" w:space="0" w:color="auto"/>
            <w:left w:val="none" w:sz="0" w:space="0" w:color="auto"/>
            <w:bottom w:val="none" w:sz="0" w:space="0" w:color="auto"/>
            <w:right w:val="none" w:sz="0" w:space="0" w:color="auto"/>
          </w:divBdr>
        </w:div>
        <w:div w:id="1543057470">
          <w:marLeft w:val="1166"/>
          <w:marRight w:val="0"/>
          <w:marTop w:val="134"/>
          <w:marBottom w:val="0"/>
          <w:divBdr>
            <w:top w:val="none" w:sz="0" w:space="0" w:color="auto"/>
            <w:left w:val="none" w:sz="0" w:space="0" w:color="auto"/>
            <w:bottom w:val="none" w:sz="0" w:space="0" w:color="auto"/>
            <w:right w:val="none" w:sz="0" w:space="0" w:color="auto"/>
          </w:divBdr>
        </w:div>
        <w:div w:id="1593388845">
          <w:marLeft w:val="1166"/>
          <w:marRight w:val="0"/>
          <w:marTop w:val="134"/>
          <w:marBottom w:val="0"/>
          <w:divBdr>
            <w:top w:val="none" w:sz="0" w:space="0" w:color="auto"/>
            <w:left w:val="none" w:sz="0" w:space="0" w:color="auto"/>
            <w:bottom w:val="none" w:sz="0" w:space="0" w:color="auto"/>
            <w:right w:val="none" w:sz="0" w:space="0" w:color="auto"/>
          </w:divBdr>
        </w:div>
      </w:divsChild>
    </w:div>
    <w:div w:id="1852599444">
      <w:bodyDiv w:val="1"/>
      <w:marLeft w:val="0"/>
      <w:marRight w:val="0"/>
      <w:marTop w:val="0"/>
      <w:marBottom w:val="0"/>
      <w:divBdr>
        <w:top w:val="none" w:sz="0" w:space="0" w:color="auto"/>
        <w:left w:val="none" w:sz="0" w:space="0" w:color="auto"/>
        <w:bottom w:val="none" w:sz="0" w:space="0" w:color="auto"/>
        <w:right w:val="none" w:sz="0" w:space="0" w:color="auto"/>
      </w:divBdr>
    </w:div>
    <w:div w:id="1874070736">
      <w:bodyDiv w:val="1"/>
      <w:marLeft w:val="209"/>
      <w:marRight w:val="209"/>
      <w:marTop w:val="209"/>
      <w:marBottom w:val="209"/>
      <w:divBdr>
        <w:top w:val="none" w:sz="0" w:space="0" w:color="auto"/>
        <w:left w:val="none" w:sz="0" w:space="0" w:color="auto"/>
        <w:bottom w:val="none" w:sz="0" w:space="0" w:color="auto"/>
        <w:right w:val="none" w:sz="0" w:space="0" w:color="auto"/>
      </w:divBdr>
      <w:divsChild>
        <w:div w:id="2135171224">
          <w:marLeft w:val="10"/>
          <w:marRight w:val="157"/>
          <w:marTop w:val="0"/>
          <w:marBottom w:val="209"/>
          <w:divBdr>
            <w:top w:val="dotted" w:sz="4" w:space="0" w:color="333333"/>
            <w:left w:val="dotted" w:sz="4" w:space="0" w:color="333333"/>
            <w:bottom w:val="dotted" w:sz="4" w:space="0" w:color="333333"/>
            <w:right w:val="dotted" w:sz="4" w:space="0" w:color="333333"/>
          </w:divBdr>
          <w:divsChild>
            <w:div w:id="742263869">
              <w:marLeft w:val="0"/>
              <w:marRight w:val="0"/>
              <w:marTop w:val="0"/>
              <w:marBottom w:val="0"/>
              <w:divBdr>
                <w:top w:val="none" w:sz="0" w:space="0" w:color="auto"/>
                <w:left w:val="none" w:sz="0" w:space="0" w:color="auto"/>
                <w:bottom w:val="none" w:sz="0" w:space="0" w:color="auto"/>
                <w:right w:val="none" w:sz="0" w:space="0" w:color="auto"/>
              </w:divBdr>
              <w:divsChild>
                <w:div w:id="757095665">
                  <w:marLeft w:val="0"/>
                  <w:marRight w:val="0"/>
                  <w:marTop w:val="0"/>
                  <w:marBottom w:val="0"/>
                  <w:divBdr>
                    <w:top w:val="none" w:sz="0" w:space="0" w:color="auto"/>
                    <w:left w:val="none" w:sz="0" w:space="0" w:color="auto"/>
                    <w:bottom w:val="none" w:sz="0" w:space="0" w:color="auto"/>
                    <w:right w:val="none" w:sz="0" w:space="0" w:color="auto"/>
                  </w:divBdr>
                  <w:divsChild>
                    <w:div w:id="19832644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7930779">
      <w:bodyDiv w:val="1"/>
      <w:marLeft w:val="0"/>
      <w:marRight w:val="0"/>
      <w:marTop w:val="0"/>
      <w:marBottom w:val="0"/>
      <w:divBdr>
        <w:top w:val="none" w:sz="0" w:space="0" w:color="auto"/>
        <w:left w:val="none" w:sz="0" w:space="0" w:color="auto"/>
        <w:bottom w:val="none" w:sz="0" w:space="0" w:color="auto"/>
        <w:right w:val="none" w:sz="0" w:space="0" w:color="auto"/>
      </w:divBdr>
    </w:div>
    <w:div w:id="1929150169">
      <w:bodyDiv w:val="1"/>
      <w:marLeft w:val="0"/>
      <w:marRight w:val="0"/>
      <w:marTop w:val="0"/>
      <w:marBottom w:val="0"/>
      <w:divBdr>
        <w:top w:val="none" w:sz="0" w:space="0" w:color="auto"/>
        <w:left w:val="none" w:sz="0" w:space="0" w:color="auto"/>
        <w:bottom w:val="none" w:sz="0" w:space="0" w:color="auto"/>
        <w:right w:val="none" w:sz="0" w:space="0" w:color="auto"/>
      </w:divBdr>
      <w:divsChild>
        <w:div w:id="1205559626">
          <w:marLeft w:val="547"/>
          <w:marRight w:val="0"/>
          <w:marTop w:val="134"/>
          <w:marBottom w:val="0"/>
          <w:divBdr>
            <w:top w:val="none" w:sz="0" w:space="0" w:color="auto"/>
            <w:left w:val="none" w:sz="0" w:space="0" w:color="auto"/>
            <w:bottom w:val="none" w:sz="0" w:space="0" w:color="auto"/>
            <w:right w:val="none" w:sz="0" w:space="0" w:color="auto"/>
          </w:divBdr>
        </w:div>
        <w:div w:id="743421">
          <w:marLeft w:val="1166"/>
          <w:marRight w:val="0"/>
          <w:marTop w:val="134"/>
          <w:marBottom w:val="0"/>
          <w:divBdr>
            <w:top w:val="none" w:sz="0" w:space="0" w:color="auto"/>
            <w:left w:val="none" w:sz="0" w:space="0" w:color="auto"/>
            <w:bottom w:val="none" w:sz="0" w:space="0" w:color="auto"/>
            <w:right w:val="none" w:sz="0" w:space="0" w:color="auto"/>
          </w:divBdr>
        </w:div>
        <w:div w:id="517697544">
          <w:marLeft w:val="1166"/>
          <w:marRight w:val="0"/>
          <w:marTop w:val="134"/>
          <w:marBottom w:val="0"/>
          <w:divBdr>
            <w:top w:val="none" w:sz="0" w:space="0" w:color="auto"/>
            <w:left w:val="none" w:sz="0" w:space="0" w:color="auto"/>
            <w:bottom w:val="none" w:sz="0" w:space="0" w:color="auto"/>
            <w:right w:val="none" w:sz="0" w:space="0" w:color="auto"/>
          </w:divBdr>
        </w:div>
        <w:div w:id="1534221801">
          <w:marLeft w:val="547"/>
          <w:marRight w:val="0"/>
          <w:marTop w:val="134"/>
          <w:marBottom w:val="0"/>
          <w:divBdr>
            <w:top w:val="none" w:sz="0" w:space="0" w:color="auto"/>
            <w:left w:val="none" w:sz="0" w:space="0" w:color="auto"/>
            <w:bottom w:val="none" w:sz="0" w:space="0" w:color="auto"/>
            <w:right w:val="none" w:sz="0" w:space="0" w:color="auto"/>
          </w:divBdr>
        </w:div>
        <w:div w:id="1239167433">
          <w:marLeft w:val="1166"/>
          <w:marRight w:val="0"/>
          <w:marTop w:val="134"/>
          <w:marBottom w:val="0"/>
          <w:divBdr>
            <w:top w:val="none" w:sz="0" w:space="0" w:color="auto"/>
            <w:left w:val="none" w:sz="0" w:space="0" w:color="auto"/>
            <w:bottom w:val="none" w:sz="0" w:space="0" w:color="auto"/>
            <w:right w:val="none" w:sz="0" w:space="0" w:color="auto"/>
          </w:divBdr>
        </w:div>
        <w:div w:id="188573291">
          <w:marLeft w:val="1166"/>
          <w:marRight w:val="0"/>
          <w:marTop w:val="134"/>
          <w:marBottom w:val="0"/>
          <w:divBdr>
            <w:top w:val="none" w:sz="0" w:space="0" w:color="auto"/>
            <w:left w:val="none" w:sz="0" w:space="0" w:color="auto"/>
            <w:bottom w:val="none" w:sz="0" w:space="0" w:color="auto"/>
            <w:right w:val="none" w:sz="0" w:space="0" w:color="auto"/>
          </w:divBdr>
        </w:div>
        <w:div w:id="1347099439">
          <w:marLeft w:val="1166"/>
          <w:marRight w:val="0"/>
          <w:marTop w:val="134"/>
          <w:marBottom w:val="0"/>
          <w:divBdr>
            <w:top w:val="none" w:sz="0" w:space="0" w:color="auto"/>
            <w:left w:val="none" w:sz="0" w:space="0" w:color="auto"/>
            <w:bottom w:val="none" w:sz="0" w:space="0" w:color="auto"/>
            <w:right w:val="none" w:sz="0" w:space="0" w:color="auto"/>
          </w:divBdr>
        </w:div>
        <w:div w:id="2019576988">
          <w:marLeft w:val="1800"/>
          <w:marRight w:val="0"/>
          <w:marTop w:val="115"/>
          <w:marBottom w:val="0"/>
          <w:divBdr>
            <w:top w:val="none" w:sz="0" w:space="0" w:color="auto"/>
            <w:left w:val="none" w:sz="0" w:space="0" w:color="auto"/>
            <w:bottom w:val="none" w:sz="0" w:space="0" w:color="auto"/>
            <w:right w:val="none" w:sz="0" w:space="0" w:color="auto"/>
          </w:divBdr>
        </w:div>
        <w:div w:id="558521829">
          <w:marLeft w:val="1800"/>
          <w:marRight w:val="0"/>
          <w:marTop w:val="115"/>
          <w:marBottom w:val="0"/>
          <w:divBdr>
            <w:top w:val="none" w:sz="0" w:space="0" w:color="auto"/>
            <w:left w:val="none" w:sz="0" w:space="0" w:color="auto"/>
            <w:bottom w:val="none" w:sz="0" w:space="0" w:color="auto"/>
            <w:right w:val="none" w:sz="0" w:space="0" w:color="auto"/>
          </w:divBdr>
        </w:div>
        <w:div w:id="1078282295">
          <w:marLeft w:val="1800"/>
          <w:marRight w:val="0"/>
          <w:marTop w:val="115"/>
          <w:marBottom w:val="0"/>
          <w:divBdr>
            <w:top w:val="none" w:sz="0" w:space="0" w:color="auto"/>
            <w:left w:val="none" w:sz="0" w:space="0" w:color="auto"/>
            <w:bottom w:val="none" w:sz="0" w:space="0" w:color="auto"/>
            <w:right w:val="none" w:sz="0" w:space="0" w:color="auto"/>
          </w:divBdr>
        </w:div>
      </w:divsChild>
    </w:div>
    <w:div w:id="1934363263">
      <w:bodyDiv w:val="1"/>
      <w:marLeft w:val="0"/>
      <w:marRight w:val="0"/>
      <w:marTop w:val="0"/>
      <w:marBottom w:val="0"/>
      <w:divBdr>
        <w:top w:val="none" w:sz="0" w:space="0" w:color="auto"/>
        <w:left w:val="none" w:sz="0" w:space="0" w:color="auto"/>
        <w:bottom w:val="none" w:sz="0" w:space="0" w:color="auto"/>
        <w:right w:val="none" w:sz="0" w:space="0" w:color="auto"/>
      </w:divBdr>
      <w:divsChild>
        <w:div w:id="1016611554">
          <w:marLeft w:val="0"/>
          <w:marRight w:val="0"/>
          <w:marTop w:val="0"/>
          <w:marBottom w:val="0"/>
          <w:divBdr>
            <w:top w:val="none" w:sz="0" w:space="0" w:color="auto"/>
            <w:left w:val="none" w:sz="0" w:space="0" w:color="auto"/>
            <w:bottom w:val="none" w:sz="0" w:space="0" w:color="auto"/>
            <w:right w:val="none" w:sz="0" w:space="0" w:color="auto"/>
          </w:divBdr>
          <w:divsChild>
            <w:div w:id="36636400">
              <w:marLeft w:val="0"/>
              <w:marRight w:val="0"/>
              <w:marTop w:val="0"/>
              <w:marBottom w:val="0"/>
              <w:divBdr>
                <w:top w:val="none" w:sz="0" w:space="0" w:color="auto"/>
                <w:left w:val="none" w:sz="0" w:space="0" w:color="auto"/>
                <w:bottom w:val="none" w:sz="0" w:space="0" w:color="auto"/>
                <w:right w:val="none" w:sz="0" w:space="0" w:color="auto"/>
              </w:divBdr>
            </w:div>
            <w:div w:id="1278492183">
              <w:marLeft w:val="0"/>
              <w:marRight w:val="0"/>
              <w:marTop w:val="0"/>
              <w:marBottom w:val="0"/>
              <w:divBdr>
                <w:top w:val="none" w:sz="0" w:space="0" w:color="auto"/>
                <w:left w:val="none" w:sz="0" w:space="0" w:color="auto"/>
                <w:bottom w:val="none" w:sz="0" w:space="0" w:color="auto"/>
                <w:right w:val="none" w:sz="0" w:space="0" w:color="auto"/>
              </w:divBdr>
            </w:div>
            <w:div w:id="2112388100">
              <w:marLeft w:val="0"/>
              <w:marRight w:val="0"/>
              <w:marTop w:val="0"/>
              <w:marBottom w:val="0"/>
              <w:divBdr>
                <w:top w:val="none" w:sz="0" w:space="0" w:color="auto"/>
                <w:left w:val="none" w:sz="0" w:space="0" w:color="auto"/>
                <w:bottom w:val="none" w:sz="0" w:space="0" w:color="auto"/>
                <w:right w:val="none" w:sz="0" w:space="0" w:color="auto"/>
              </w:divBdr>
            </w:div>
            <w:div w:id="21301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0054">
      <w:bodyDiv w:val="1"/>
      <w:marLeft w:val="0"/>
      <w:marRight w:val="0"/>
      <w:marTop w:val="0"/>
      <w:marBottom w:val="0"/>
      <w:divBdr>
        <w:top w:val="none" w:sz="0" w:space="0" w:color="auto"/>
        <w:left w:val="none" w:sz="0" w:space="0" w:color="auto"/>
        <w:bottom w:val="none" w:sz="0" w:space="0" w:color="auto"/>
        <w:right w:val="none" w:sz="0" w:space="0" w:color="auto"/>
      </w:divBdr>
      <w:divsChild>
        <w:div w:id="853569804">
          <w:marLeft w:val="0"/>
          <w:marRight w:val="0"/>
          <w:marTop w:val="0"/>
          <w:marBottom w:val="0"/>
          <w:divBdr>
            <w:top w:val="none" w:sz="0" w:space="0" w:color="auto"/>
            <w:left w:val="none" w:sz="0" w:space="0" w:color="auto"/>
            <w:bottom w:val="none" w:sz="0" w:space="0" w:color="auto"/>
            <w:right w:val="none" w:sz="0" w:space="0" w:color="auto"/>
          </w:divBdr>
          <w:divsChild>
            <w:div w:id="14898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6887">
      <w:bodyDiv w:val="1"/>
      <w:marLeft w:val="0"/>
      <w:marRight w:val="0"/>
      <w:marTop w:val="0"/>
      <w:marBottom w:val="0"/>
      <w:divBdr>
        <w:top w:val="none" w:sz="0" w:space="0" w:color="auto"/>
        <w:left w:val="none" w:sz="0" w:space="0" w:color="auto"/>
        <w:bottom w:val="none" w:sz="0" w:space="0" w:color="auto"/>
        <w:right w:val="none" w:sz="0" w:space="0" w:color="auto"/>
      </w:divBdr>
    </w:div>
    <w:div w:id="1955285704">
      <w:bodyDiv w:val="1"/>
      <w:marLeft w:val="0"/>
      <w:marRight w:val="0"/>
      <w:marTop w:val="0"/>
      <w:marBottom w:val="0"/>
      <w:divBdr>
        <w:top w:val="none" w:sz="0" w:space="0" w:color="auto"/>
        <w:left w:val="none" w:sz="0" w:space="0" w:color="auto"/>
        <w:bottom w:val="none" w:sz="0" w:space="0" w:color="auto"/>
        <w:right w:val="none" w:sz="0" w:space="0" w:color="auto"/>
      </w:divBdr>
      <w:divsChild>
        <w:div w:id="882984474">
          <w:marLeft w:val="0"/>
          <w:marRight w:val="0"/>
          <w:marTop w:val="0"/>
          <w:marBottom w:val="0"/>
          <w:divBdr>
            <w:top w:val="none" w:sz="0" w:space="0" w:color="auto"/>
            <w:left w:val="none" w:sz="0" w:space="0" w:color="auto"/>
            <w:bottom w:val="none" w:sz="0" w:space="0" w:color="auto"/>
            <w:right w:val="none" w:sz="0" w:space="0" w:color="auto"/>
          </w:divBdr>
        </w:div>
      </w:divsChild>
    </w:div>
    <w:div w:id="1968730964">
      <w:bodyDiv w:val="1"/>
      <w:marLeft w:val="0"/>
      <w:marRight w:val="0"/>
      <w:marTop w:val="0"/>
      <w:marBottom w:val="0"/>
      <w:divBdr>
        <w:top w:val="none" w:sz="0" w:space="0" w:color="auto"/>
        <w:left w:val="none" w:sz="0" w:space="0" w:color="auto"/>
        <w:bottom w:val="none" w:sz="0" w:space="0" w:color="auto"/>
        <w:right w:val="none" w:sz="0" w:space="0" w:color="auto"/>
      </w:divBdr>
      <w:divsChild>
        <w:div w:id="1371606921">
          <w:marLeft w:val="0"/>
          <w:marRight w:val="0"/>
          <w:marTop w:val="0"/>
          <w:marBottom w:val="0"/>
          <w:divBdr>
            <w:top w:val="none" w:sz="0" w:space="0" w:color="auto"/>
            <w:left w:val="none" w:sz="0" w:space="0" w:color="auto"/>
            <w:bottom w:val="none" w:sz="0" w:space="0" w:color="auto"/>
            <w:right w:val="none" w:sz="0" w:space="0" w:color="auto"/>
          </w:divBdr>
        </w:div>
      </w:divsChild>
    </w:div>
    <w:div w:id="1968731084">
      <w:bodyDiv w:val="1"/>
      <w:marLeft w:val="0"/>
      <w:marRight w:val="0"/>
      <w:marTop w:val="0"/>
      <w:marBottom w:val="0"/>
      <w:divBdr>
        <w:top w:val="none" w:sz="0" w:space="0" w:color="auto"/>
        <w:left w:val="none" w:sz="0" w:space="0" w:color="auto"/>
        <w:bottom w:val="none" w:sz="0" w:space="0" w:color="auto"/>
        <w:right w:val="none" w:sz="0" w:space="0" w:color="auto"/>
      </w:divBdr>
      <w:divsChild>
        <w:div w:id="1831553362">
          <w:marLeft w:val="0"/>
          <w:marRight w:val="0"/>
          <w:marTop w:val="0"/>
          <w:marBottom w:val="0"/>
          <w:divBdr>
            <w:top w:val="none" w:sz="0" w:space="0" w:color="auto"/>
            <w:left w:val="none" w:sz="0" w:space="0" w:color="auto"/>
            <w:bottom w:val="none" w:sz="0" w:space="0" w:color="auto"/>
            <w:right w:val="none" w:sz="0" w:space="0" w:color="auto"/>
          </w:divBdr>
          <w:divsChild>
            <w:div w:id="10237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2806">
      <w:bodyDiv w:val="1"/>
      <w:marLeft w:val="0"/>
      <w:marRight w:val="0"/>
      <w:marTop w:val="0"/>
      <w:marBottom w:val="0"/>
      <w:divBdr>
        <w:top w:val="none" w:sz="0" w:space="0" w:color="auto"/>
        <w:left w:val="none" w:sz="0" w:space="0" w:color="auto"/>
        <w:bottom w:val="none" w:sz="0" w:space="0" w:color="auto"/>
        <w:right w:val="none" w:sz="0" w:space="0" w:color="auto"/>
      </w:divBdr>
      <w:divsChild>
        <w:div w:id="1337928196">
          <w:marLeft w:val="547"/>
          <w:marRight w:val="0"/>
          <w:marTop w:val="134"/>
          <w:marBottom w:val="0"/>
          <w:divBdr>
            <w:top w:val="none" w:sz="0" w:space="0" w:color="auto"/>
            <w:left w:val="none" w:sz="0" w:space="0" w:color="auto"/>
            <w:bottom w:val="none" w:sz="0" w:space="0" w:color="auto"/>
            <w:right w:val="none" w:sz="0" w:space="0" w:color="auto"/>
          </w:divBdr>
        </w:div>
        <w:div w:id="1859346077">
          <w:marLeft w:val="1166"/>
          <w:marRight w:val="0"/>
          <w:marTop w:val="134"/>
          <w:marBottom w:val="0"/>
          <w:divBdr>
            <w:top w:val="none" w:sz="0" w:space="0" w:color="auto"/>
            <w:left w:val="none" w:sz="0" w:space="0" w:color="auto"/>
            <w:bottom w:val="none" w:sz="0" w:space="0" w:color="auto"/>
            <w:right w:val="none" w:sz="0" w:space="0" w:color="auto"/>
          </w:divBdr>
        </w:div>
        <w:div w:id="1488743151">
          <w:marLeft w:val="1166"/>
          <w:marRight w:val="0"/>
          <w:marTop w:val="134"/>
          <w:marBottom w:val="0"/>
          <w:divBdr>
            <w:top w:val="none" w:sz="0" w:space="0" w:color="auto"/>
            <w:left w:val="none" w:sz="0" w:space="0" w:color="auto"/>
            <w:bottom w:val="none" w:sz="0" w:space="0" w:color="auto"/>
            <w:right w:val="none" w:sz="0" w:space="0" w:color="auto"/>
          </w:divBdr>
        </w:div>
        <w:div w:id="310059894">
          <w:marLeft w:val="547"/>
          <w:marRight w:val="0"/>
          <w:marTop w:val="134"/>
          <w:marBottom w:val="0"/>
          <w:divBdr>
            <w:top w:val="none" w:sz="0" w:space="0" w:color="auto"/>
            <w:left w:val="none" w:sz="0" w:space="0" w:color="auto"/>
            <w:bottom w:val="none" w:sz="0" w:space="0" w:color="auto"/>
            <w:right w:val="none" w:sz="0" w:space="0" w:color="auto"/>
          </w:divBdr>
        </w:div>
        <w:div w:id="1956670304">
          <w:marLeft w:val="1166"/>
          <w:marRight w:val="0"/>
          <w:marTop w:val="134"/>
          <w:marBottom w:val="0"/>
          <w:divBdr>
            <w:top w:val="none" w:sz="0" w:space="0" w:color="auto"/>
            <w:left w:val="none" w:sz="0" w:space="0" w:color="auto"/>
            <w:bottom w:val="none" w:sz="0" w:space="0" w:color="auto"/>
            <w:right w:val="none" w:sz="0" w:space="0" w:color="auto"/>
          </w:divBdr>
        </w:div>
      </w:divsChild>
    </w:div>
    <w:div w:id="2064013674">
      <w:bodyDiv w:val="1"/>
      <w:marLeft w:val="0"/>
      <w:marRight w:val="0"/>
      <w:marTop w:val="0"/>
      <w:marBottom w:val="0"/>
      <w:divBdr>
        <w:top w:val="none" w:sz="0" w:space="0" w:color="auto"/>
        <w:left w:val="none" w:sz="0" w:space="0" w:color="auto"/>
        <w:bottom w:val="none" w:sz="0" w:space="0" w:color="auto"/>
        <w:right w:val="none" w:sz="0" w:space="0" w:color="auto"/>
      </w:divBdr>
      <w:divsChild>
        <w:div w:id="798037307">
          <w:marLeft w:val="0"/>
          <w:marRight w:val="0"/>
          <w:marTop w:val="0"/>
          <w:marBottom w:val="0"/>
          <w:divBdr>
            <w:top w:val="none" w:sz="0" w:space="0" w:color="auto"/>
            <w:left w:val="none" w:sz="0" w:space="0" w:color="auto"/>
            <w:bottom w:val="none" w:sz="0" w:space="0" w:color="auto"/>
            <w:right w:val="none" w:sz="0" w:space="0" w:color="auto"/>
          </w:divBdr>
        </w:div>
      </w:divsChild>
    </w:div>
    <w:div w:id="2068915644">
      <w:bodyDiv w:val="1"/>
      <w:marLeft w:val="0"/>
      <w:marRight w:val="0"/>
      <w:marTop w:val="0"/>
      <w:marBottom w:val="0"/>
      <w:divBdr>
        <w:top w:val="none" w:sz="0" w:space="0" w:color="auto"/>
        <w:left w:val="none" w:sz="0" w:space="0" w:color="auto"/>
        <w:bottom w:val="none" w:sz="0" w:space="0" w:color="auto"/>
        <w:right w:val="none" w:sz="0" w:space="0" w:color="auto"/>
      </w:divBdr>
    </w:div>
    <w:div w:id="2076314258">
      <w:bodyDiv w:val="1"/>
      <w:marLeft w:val="0"/>
      <w:marRight w:val="0"/>
      <w:marTop w:val="0"/>
      <w:marBottom w:val="0"/>
      <w:divBdr>
        <w:top w:val="none" w:sz="0" w:space="0" w:color="auto"/>
        <w:left w:val="none" w:sz="0" w:space="0" w:color="auto"/>
        <w:bottom w:val="none" w:sz="0" w:space="0" w:color="auto"/>
        <w:right w:val="none" w:sz="0" w:space="0" w:color="auto"/>
      </w:divBdr>
      <w:divsChild>
        <w:div w:id="449324551">
          <w:marLeft w:val="0"/>
          <w:marRight w:val="0"/>
          <w:marTop w:val="0"/>
          <w:marBottom w:val="0"/>
          <w:divBdr>
            <w:top w:val="none" w:sz="0" w:space="0" w:color="auto"/>
            <w:left w:val="none" w:sz="0" w:space="0" w:color="auto"/>
            <w:bottom w:val="none" w:sz="0" w:space="0" w:color="auto"/>
            <w:right w:val="none" w:sz="0" w:space="0" w:color="auto"/>
          </w:divBdr>
        </w:div>
      </w:divsChild>
    </w:div>
    <w:div w:id="2077242735">
      <w:bodyDiv w:val="1"/>
      <w:marLeft w:val="0"/>
      <w:marRight w:val="0"/>
      <w:marTop w:val="0"/>
      <w:marBottom w:val="0"/>
      <w:divBdr>
        <w:top w:val="none" w:sz="0" w:space="0" w:color="auto"/>
        <w:left w:val="none" w:sz="0" w:space="0" w:color="auto"/>
        <w:bottom w:val="none" w:sz="0" w:space="0" w:color="auto"/>
        <w:right w:val="none" w:sz="0" w:space="0" w:color="auto"/>
      </w:divBdr>
      <w:divsChild>
        <w:div w:id="1170220972">
          <w:marLeft w:val="533"/>
          <w:marRight w:val="0"/>
          <w:marTop w:val="230"/>
          <w:marBottom w:val="0"/>
          <w:divBdr>
            <w:top w:val="none" w:sz="0" w:space="0" w:color="auto"/>
            <w:left w:val="none" w:sz="0" w:space="0" w:color="auto"/>
            <w:bottom w:val="none" w:sz="0" w:space="0" w:color="auto"/>
            <w:right w:val="none" w:sz="0" w:space="0" w:color="auto"/>
          </w:divBdr>
        </w:div>
      </w:divsChild>
    </w:div>
    <w:div w:id="2126465801">
      <w:bodyDiv w:val="1"/>
      <w:marLeft w:val="0"/>
      <w:marRight w:val="0"/>
      <w:marTop w:val="0"/>
      <w:marBottom w:val="0"/>
      <w:divBdr>
        <w:top w:val="none" w:sz="0" w:space="0" w:color="auto"/>
        <w:left w:val="none" w:sz="0" w:space="0" w:color="auto"/>
        <w:bottom w:val="none" w:sz="0" w:space="0" w:color="auto"/>
        <w:right w:val="none" w:sz="0" w:space="0" w:color="auto"/>
      </w:divBdr>
      <w:divsChild>
        <w:div w:id="87577732">
          <w:marLeft w:val="547"/>
          <w:marRight w:val="0"/>
          <w:marTop w:val="134"/>
          <w:marBottom w:val="0"/>
          <w:divBdr>
            <w:top w:val="none" w:sz="0" w:space="0" w:color="auto"/>
            <w:left w:val="none" w:sz="0" w:space="0" w:color="auto"/>
            <w:bottom w:val="none" w:sz="0" w:space="0" w:color="auto"/>
            <w:right w:val="none" w:sz="0" w:space="0" w:color="auto"/>
          </w:divBdr>
        </w:div>
        <w:div w:id="1945846158">
          <w:marLeft w:val="1166"/>
          <w:marRight w:val="0"/>
          <w:marTop w:val="134"/>
          <w:marBottom w:val="0"/>
          <w:divBdr>
            <w:top w:val="none" w:sz="0" w:space="0" w:color="auto"/>
            <w:left w:val="none" w:sz="0" w:space="0" w:color="auto"/>
            <w:bottom w:val="none" w:sz="0" w:space="0" w:color="auto"/>
            <w:right w:val="none" w:sz="0" w:space="0" w:color="auto"/>
          </w:divBdr>
        </w:div>
        <w:div w:id="382296182">
          <w:marLeft w:val="547"/>
          <w:marRight w:val="0"/>
          <w:marTop w:val="134"/>
          <w:marBottom w:val="0"/>
          <w:divBdr>
            <w:top w:val="none" w:sz="0" w:space="0" w:color="auto"/>
            <w:left w:val="none" w:sz="0" w:space="0" w:color="auto"/>
            <w:bottom w:val="none" w:sz="0" w:space="0" w:color="auto"/>
            <w:right w:val="none" w:sz="0" w:space="0" w:color="auto"/>
          </w:divBdr>
        </w:div>
        <w:div w:id="610010317">
          <w:marLeft w:val="1166"/>
          <w:marRight w:val="0"/>
          <w:marTop w:val="134"/>
          <w:marBottom w:val="0"/>
          <w:divBdr>
            <w:top w:val="none" w:sz="0" w:space="0" w:color="auto"/>
            <w:left w:val="none" w:sz="0" w:space="0" w:color="auto"/>
            <w:bottom w:val="none" w:sz="0" w:space="0" w:color="auto"/>
            <w:right w:val="none" w:sz="0" w:space="0" w:color="auto"/>
          </w:divBdr>
        </w:div>
        <w:div w:id="1215702250">
          <w:marLeft w:val="1166"/>
          <w:marRight w:val="0"/>
          <w:marTop w:val="134"/>
          <w:marBottom w:val="0"/>
          <w:divBdr>
            <w:top w:val="none" w:sz="0" w:space="0" w:color="auto"/>
            <w:left w:val="none" w:sz="0" w:space="0" w:color="auto"/>
            <w:bottom w:val="none" w:sz="0" w:space="0" w:color="auto"/>
            <w:right w:val="none" w:sz="0" w:space="0" w:color="auto"/>
          </w:divBdr>
        </w:div>
        <w:div w:id="884606241">
          <w:marLeft w:val="1166"/>
          <w:marRight w:val="0"/>
          <w:marTop w:val="134"/>
          <w:marBottom w:val="0"/>
          <w:divBdr>
            <w:top w:val="none" w:sz="0" w:space="0" w:color="auto"/>
            <w:left w:val="none" w:sz="0" w:space="0" w:color="auto"/>
            <w:bottom w:val="none" w:sz="0" w:space="0" w:color="auto"/>
            <w:right w:val="none" w:sz="0" w:space="0" w:color="auto"/>
          </w:divBdr>
        </w:div>
        <w:div w:id="1170833038">
          <w:marLeft w:val="1166"/>
          <w:marRight w:val="0"/>
          <w:marTop w:val="134"/>
          <w:marBottom w:val="0"/>
          <w:divBdr>
            <w:top w:val="none" w:sz="0" w:space="0" w:color="auto"/>
            <w:left w:val="none" w:sz="0" w:space="0" w:color="auto"/>
            <w:bottom w:val="none" w:sz="0" w:space="0" w:color="auto"/>
            <w:right w:val="none" w:sz="0" w:space="0" w:color="auto"/>
          </w:divBdr>
        </w:div>
        <w:div w:id="63460811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DC2FD-79F6-4B67-AF26-B60CE894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4073</Words>
  <Characters>23220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Application Platforms and Business Strategy</vt:lpstr>
    </vt:vector>
  </TitlesOfParts>
  <Company>Chappell &amp; Associates</Company>
  <LinksUpToDate>false</LinksUpToDate>
  <CharactersWithSpaces>27239</CharactersWithSpaces>
  <SharedDoc>false</SharedDoc>
  <HLinks>
    <vt:vector size="210" baseType="variant">
      <vt:variant>
        <vt:i4>1310734</vt:i4>
      </vt:variant>
      <vt:variant>
        <vt:i4>168</vt:i4>
      </vt:variant>
      <vt:variant>
        <vt:i4>0</vt:i4>
      </vt:variant>
      <vt:variant>
        <vt:i4>5</vt:i4>
      </vt:variant>
      <vt:variant>
        <vt:lpwstr>http://www.davidchappell.com/IntroducingWCFv1.2.1.pdf</vt:lpwstr>
      </vt:variant>
      <vt:variant>
        <vt:lpwstr/>
      </vt:variant>
      <vt:variant>
        <vt:i4>1114196</vt:i4>
      </vt:variant>
      <vt:variant>
        <vt:i4>165</vt:i4>
      </vt:variant>
      <vt:variant>
        <vt:i4>0</vt:i4>
      </vt:variant>
      <vt:variant>
        <vt:i4>5</vt:i4>
      </vt:variant>
      <vt:variant>
        <vt:lpwstr>http://schemas.xmlsoap.org/ws/2004/09/policy/</vt:lpwstr>
      </vt:variant>
      <vt:variant>
        <vt:lpwstr/>
      </vt:variant>
      <vt:variant>
        <vt:i4>1704046</vt:i4>
      </vt:variant>
      <vt:variant>
        <vt:i4>162</vt:i4>
      </vt:variant>
      <vt:variant>
        <vt:i4>0</vt:i4>
      </vt:variant>
      <vt:variant>
        <vt:i4>5</vt:i4>
      </vt:variant>
      <vt:variant>
        <vt:lpwstr>http://www.osoa.org/download/attachments/35/SCA_Policy_Framework_V100.pdf?version=1</vt:lpwstr>
      </vt:variant>
      <vt:variant>
        <vt:lpwstr/>
      </vt:variant>
      <vt:variant>
        <vt:i4>589854</vt:i4>
      </vt:variant>
      <vt:variant>
        <vt:i4>159</vt:i4>
      </vt:variant>
      <vt:variant>
        <vt:i4>0</vt:i4>
      </vt:variant>
      <vt:variant>
        <vt:i4>5</vt:i4>
      </vt:variant>
      <vt:variant>
        <vt:lpwstr>http://www.osoa.org/download/attachments/35/SCA_AssemblyModel_V100.pdf?version=1</vt:lpwstr>
      </vt:variant>
      <vt:variant>
        <vt:lpwstr/>
      </vt:variant>
      <vt:variant>
        <vt:i4>1048582</vt:i4>
      </vt:variant>
      <vt:variant>
        <vt:i4>156</vt:i4>
      </vt:variant>
      <vt:variant>
        <vt:i4>0</vt:i4>
      </vt:variant>
      <vt:variant>
        <vt:i4>5</vt:i4>
      </vt:variant>
      <vt:variant>
        <vt:lpwstr>http://www.osoa.org/download/attachments/35/SCA_ClientAndImplementationModel_Cpp-V100.pdf?version=2</vt:lpwstr>
      </vt:variant>
      <vt:variant>
        <vt:lpwstr/>
      </vt:variant>
      <vt:variant>
        <vt:i4>720919</vt:i4>
      </vt:variant>
      <vt:variant>
        <vt:i4>153</vt:i4>
      </vt:variant>
      <vt:variant>
        <vt:i4>0</vt:i4>
      </vt:variant>
      <vt:variant>
        <vt:i4>5</vt:i4>
      </vt:variant>
      <vt:variant>
        <vt:lpwstr>http://www.osoa.org/download/attachments/35/SCA_EJBSessionBeanBinding_V100.pdf?version=1</vt:lpwstr>
      </vt:variant>
      <vt:variant>
        <vt:lpwstr/>
      </vt:variant>
      <vt:variant>
        <vt:i4>7077934</vt:i4>
      </vt:variant>
      <vt:variant>
        <vt:i4>150</vt:i4>
      </vt:variant>
      <vt:variant>
        <vt:i4>0</vt:i4>
      </vt:variant>
      <vt:variant>
        <vt:i4>5</vt:i4>
      </vt:variant>
      <vt:variant>
        <vt:lpwstr>http://www.osoa.org/download/attachments/35/SCA_JMSBinding_V100.pdf?version=2</vt:lpwstr>
      </vt:variant>
      <vt:variant>
        <vt:lpwstr/>
      </vt:variant>
      <vt:variant>
        <vt:i4>393231</vt:i4>
      </vt:variant>
      <vt:variant>
        <vt:i4>147</vt:i4>
      </vt:variant>
      <vt:variant>
        <vt:i4>0</vt:i4>
      </vt:variant>
      <vt:variant>
        <vt:i4>5</vt:i4>
      </vt:variant>
      <vt:variant>
        <vt:lpwstr>http://www.osoa.org/download/attachments/35/SCA_WebServiceBinding_V100.pdf?version=2</vt:lpwstr>
      </vt:variant>
      <vt:variant>
        <vt:lpwstr/>
      </vt:variant>
      <vt:variant>
        <vt:i4>6422589</vt:i4>
      </vt:variant>
      <vt:variant>
        <vt:i4>144</vt:i4>
      </vt:variant>
      <vt:variant>
        <vt:i4>0</vt:i4>
      </vt:variant>
      <vt:variant>
        <vt:i4>5</vt:i4>
      </vt:variant>
      <vt:variant>
        <vt:lpwstr>http://www.osoa.org/download/attachments/35/SCA_JavaAnnotationsAndAPIs_V100.pdf?version=1</vt:lpwstr>
      </vt:variant>
      <vt:variant>
        <vt:lpwstr/>
      </vt:variant>
      <vt:variant>
        <vt:i4>6684783</vt:i4>
      </vt:variant>
      <vt:variant>
        <vt:i4>141</vt:i4>
      </vt:variant>
      <vt:variant>
        <vt:i4>0</vt:i4>
      </vt:variant>
      <vt:variant>
        <vt:i4>5</vt:i4>
      </vt:variant>
      <vt:variant>
        <vt:lpwstr>http://www.osoa.org/download/attachments/35/SCA_ClientAndImplementationModelforBPEL_V100.pdf?version=1</vt:lpwstr>
      </vt:variant>
      <vt:variant>
        <vt:lpwstr/>
      </vt:variant>
      <vt:variant>
        <vt:i4>6553680</vt:i4>
      </vt:variant>
      <vt:variant>
        <vt:i4>138</vt:i4>
      </vt:variant>
      <vt:variant>
        <vt:i4>0</vt:i4>
      </vt:variant>
      <vt:variant>
        <vt:i4>5</vt:i4>
      </vt:variant>
      <vt:variant>
        <vt:lpwstr>http://www.osoa.org/download/attachments/35/SCA_SpringComponentImplementationSpecification-V100.pdf?version=1</vt:lpwstr>
      </vt:variant>
      <vt:variant>
        <vt:lpwstr/>
      </vt:variant>
      <vt:variant>
        <vt:i4>1048669</vt:i4>
      </vt:variant>
      <vt:variant>
        <vt:i4>135</vt:i4>
      </vt:variant>
      <vt:variant>
        <vt:i4>0</vt:i4>
      </vt:variant>
      <vt:variant>
        <vt:i4>5</vt:i4>
      </vt:variant>
      <vt:variant>
        <vt:lpwstr>http://www.osoa.org/display/Main/Service+Data+Objects+Specifications</vt:lpwstr>
      </vt:variant>
      <vt:variant>
        <vt:lpwstr/>
      </vt:variant>
      <vt:variant>
        <vt:i4>2097249</vt:i4>
      </vt:variant>
      <vt:variant>
        <vt:i4>132</vt:i4>
      </vt:variant>
      <vt:variant>
        <vt:i4>0</vt:i4>
      </vt:variant>
      <vt:variant>
        <vt:i4>5</vt:i4>
      </vt:variant>
      <vt:variant>
        <vt:lpwstr>http://www.osoa.org/display/Main/Service+Component+Architecture+Specifications</vt:lpwstr>
      </vt:variant>
      <vt:variant>
        <vt:lpwstr/>
      </vt:variant>
      <vt:variant>
        <vt:i4>5505044</vt:i4>
      </vt:variant>
      <vt:variant>
        <vt:i4>129</vt:i4>
      </vt:variant>
      <vt:variant>
        <vt:i4>0</vt:i4>
      </vt:variant>
      <vt:variant>
        <vt:i4>5</vt:i4>
      </vt:variant>
      <vt:variant>
        <vt:lpwstr>http://www.osoa.org/display/Main/Service+Component+Architecture+Home</vt:lpwstr>
      </vt:variant>
      <vt:variant>
        <vt:lpwstr/>
      </vt:variant>
      <vt:variant>
        <vt:i4>1441853</vt:i4>
      </vt:variant>
      <vt:variant>
        <vt:i4>122</vt:i4>
      </vt:variant>
      <vt:variant>
        <vt:i4>0</vt:i4>
      </vt:variant>
      <vt:variant>
        <vt:i4>5</vt:i4>
      </vt:variant>
      <vt:variant>
        <vt:lpwstr/>
      </vt:variant>
      <vt:variant>
        <vt:lpwstr>_Toc169929771</vt:lpwstr>
      </vt:variant>
      <vt:variant>
        <vt:i4>1441853</vt:i4>
      </vt:variant>
      <vt:variant>
        <vt:i4>116</vt:i4>
      </vt:variant>
      <vt:variant>
        <vt:i4>0</vt:i4>
      </vt:variant>
      <vt:variant>
        <vt:i4>5</vt:i4>
      </vt:variant>
      <vt:variant>
        <vt:lpwstr/>
      </vt:variant>
      <vt:variant>
        <vt:lpwstr>_Toc169929770</vt:lpwstr>
      </vt:variant>
      <vt:variant>
        <vt:i4>1507389</vt:i4>
      </vt:variant>
      <vt:variant>
        <vt:i4>110</vt:i4>
      </vt:variant>
      <vt:variant>
        <vt:i4>0</vt:i4>
      </vt:variant>
      <vt:variant>
        <vt:i4>5</vt:i4>
      </vt:variant>
      <vt:variant>
        <vt:lpwstr/>
      </vt:variant>
      <vt:variant>
        <vt:lpwstr>_Toc169929769</vt:lpwstr>
      </vt:variant>
      <vt:variant>
        <vt:i4>1507389</vt:i4>
      </vt:variant>
      <vt:variant>
        <vt:i4>104</vt:i4>
      </vt:variant>
      <vt:variant>
        <vt:i4>0</vt:i4>
      </vt:variant>
      <vt:variant>
        <vt:i4>5</vt:i4>
      </vt:variant>
      <vt:variant>
        <vt:lpwstr/>
      </vt:variant>
      <vt:variant>
        <vt:lpwstr>_Toc169929768</vt:lpwstr>
      </vt:variant>
      <vt:variant>
        <vt:i4>1507389</vt:i4>
      </vt:variant>
      <vt:variant>
        <vt:i4>98</vt:i4>
      </vt:variant>
      <vt:variant>
        <vt:i4>0</vt:i4>
      </vt:variant>
      <vt:variant>
        <vt:i4>5</vt:i4>
      </vt:variant>
      <vt:variant>
        <vt:lpwstr/>
      </vt:variant>
      <vt:variant>
        <vt:lpwstr>_Toc169929767</vt:lpwstr>
      </vt:variant>
      <vt:variant>
        <vt:i4>1507389</vt:i4>
      </vt:variant>
      <vt:variant>
        <vt:i4>92</vt:i4>
      </vt:variant>
      <vt:variant>
        <vt:i4>0</vt:i4>
      </vt:variant>
      <vt:variant>
        <vt:i4>5</vt:i4>
      </vt:variant>
      <vt:variant>
        <vt:lpwstr/>
      </vt:variant>
      <vt:variant>
        <vt:lpwstr>_Toc169929766</vt:lpwstr>
      </vt:variant>
      <vt:variant>
        <vt:i4>1507389</vt:i4>
      </vt:variant>
      <vt:variant>
        <vt:i4>86</vt:i4>
      </vt:variant>
      <vt:variant>
        <vt:i4>0</vt:i4>
      </vt:variant>
      <vt:variant>
        <vt:i4>5</vt:i4>
      </vt:variant>
      <vt:variant>
        <vt:lpwstr/>
      </vt:variant>
      <vt:variant>
        <vt:lpwstr>_Toc169929765</vt:lpwstr>
      </vt:variant>
      <vt:variant>
        <vt:i4>1507389</vt:i4>
      </vt:variant>
      <vt:variant>
        <vt:i4>80</vt:i4>
      </vt:variant>
      <vt:variant>
        <vt:i4>0</vt:i4>
      </vt:variant>
      <vt:variant>
        <vt:i4>5</vt:i4>
      </vt:variant>
      <vt:variant>
        <vt:lpwstr/>
      </vt:variant>
      <vt:variant>
        <vt:lpwstr>_Toc169929764</vt:lpwstr>
      </vt:variant>
      <vt:variant>
        <vt:i4>1507389</vt:i4>
      </vt:variant>
      <vt:variant>
        <vt:i4>74</vt:i4>
      </vt:variant>
      <vt:variant>
        <vt:i4>0</vt:i4>
      </vt:variant>
      <vt:variant>
        <vt:i4>5</vt:i4>
      </vt:variant>
      <vt:variant>
        <vt:lpwstr/>
      </vt:variant>
      <vt:variant>
        <vt:lpwstr>_Toc169929763</vt:lpwstr>
      </vt:variant>
      <vt:variant>
        <vt:i4>1507389</vt:i4>
      </vt:variant>
      <vt:variant>
        <vt:i4>68</vt:i4>
      </vt:variant>
      <vt:variant>
        <vt:i4>0</vt:i4>
      </vt:variant>
      <vt:variant>
        <vt:i4>5</vt:i4>
      </vt:variant>
      <vt:variant>
        <vt:lpwstr/>
      </vt:variant>
      <vt:variant>
        <vt:lpwstr>_Toc169929762</vt:lpwstr>
      </vt:variant>
      <vt:variant>
        <vt:i4>1507389</vt:i4>
      </vt:variant>
      <vt:variant>
        <vt:i4>62</vt:i4>
      </vt:variant>
      <vt:variant>
        <vt:i4>0</vt:i4>
      </vt:variant>
      <vt:variant>
        <vt:i4>5</vt:i4>
      </vt:variant>
      <vt:variant>
        <vt:lpwstr/>
      </vt:variant>
      <vt:variant>
        <vt:lpwstr>_Toc169929761</vt:lpwstr>
      </vt:variant>
      <vt:variant>
        <vt:i4>1507389</vt:i4>
      </vt:variant>
      <vt:variant>
        <vt:i4>56</vt:i4>
      </vt:variant>
      <vt:variant>
        <vt:i4>0</vt:i4>
      </vt:variant>
      <vt:variant>
        <vt:i4>5</vt:i4>
      </vt:variant>
      <vt:variant>
        <vt:lpwstr/>
      </vt:variant>
      <vt:variant>
        <vt:lpwstr>_Toc169929760</vt:lpwstr>
      </vt:variant>
      <vt:variant>
        <vt:i4>1310781</vt:i4>
      </vt:variant>
      <vt:variant>
        <vt:i4>50</vt:i4>
      </vt:variant>
      <vt:variant>
        <vt:i4>0</vt:i4>
      </vt:variant>
      <vt:variant>
        <vt:i4>5</vt:i4>
      </vt:variant>
      <vt:variant>
        <vt:lpwstr/>
      </vt:variant>
      <vt:variant>
        <vt:lpwstr>_Toc169929759</vt:lpwstr>
      </vt:variant>
      <vt:variant>
        <vt:i4>1310781</vt:i4>
      </vt:variant>
      <vt:variant>
        <vt:i4>44</vt:i4>
      </vt:variant>
      <vt:variant>
        <vt:i4>0</vt:i4>
      </vt:variant>
      <vt:variant>
        <vt:i4>5</vt:i4>
      </vt:variant>
      <vt:variant>
        <vt:lpwstr/>
      </vt:variant>
      <vt:variant>
        <vt:lpwstr>_Toc169929758</vt:lpwstr>
      </vt:variant>
      <vt:variant>
        <vt:i4>1310781</vt:i4>
      </vt:variant>
      <vt:variant>
        <vt:i4>38</vt:i4>
      </vt:variant>
      <vt:variant>
        <vt:i4>0</vt:i4>
      </vt:variant>
      <vt:variant>
        <vt:i4>5</vt:i4>
      </vt:variant>
      <vt:variant>
        <vt:lpwstr/>
      </vt:variant>
      <vt:variant>
        <vt:lpwstr>_Toc169929757</vt:lpwstr>
      </vt:variant>
      <vt:variant>
        <vt:i4>1310781</vt:i4>
      </vt:variant>
      <vt:variant>
        <vt:i4>32</vt:i4>
      </vt:variant>
      <vt:variant>
        <vt:i4>0</vt:i4>
      </vt:variant>
      <vt:variant>
        <vt:i4>5</vt:i4>
      </vt:variant>
      <vt:variant>
        <vt:lpwstr/>
      </vt:variant>
      <vt:variant>
        <vt:lpwstr>_Toc169929756</vt:lpwstr>
      </vt:variant>
      <vt:variant>
        <vt:i4>1310781</vt:i4>
      </vt:variant>
      <vt:variant>
        <vt:i4>26</vt:i4>
      </vt:variant>
      <vt:variant>
        <vt:i4>0</vt:i4>
      </vt:variant>
      <vt:variant>
        <vt:i4>5</vt:i4>
      </vt:variant>
      <vt:variant>
        <vt:lpwstr/>
      </vt:variant>
      <vt:variant>
        <vt:lpwstr>_Toc169929755</vt:lpwstr>
      </vt:variant>
      <vt:variant>
        <vt:i4>1310781</vt:i4>
      </vt:variant>
      <vt:variant>
        <vt:i4>20</vt:i4>
      </vt:variant>
      <vt:variant>
        <vt:i4>0</vt:i4>
      </vt:variant>
      <vt:variant>
        <vt:i4>5</vt:i4>
      </vt:variant>
      <vt:variant>
        <vt:lpwstr/>
      </vt:variant>
      <vt:variant>
        <vt:lpwstr>_Toc169929754</vt:lpwstr>
      </vt:variant>
      <vt:variant>
        <vt:i4>1310781</vt:i4>
      </vt:variant>
      <vt:variant>
        <vt:i4>14</vt:i4>
      </vt:variant>
      <vt:variant>
        <vt:i4>0</vt:i4>
      </vt:variant>
      <vt:variant>
        <vt:i4>5</vt:i4>
      </vt:variant>
      <vt:variant>
        <vt:lpwstr/>
      </vt:variant>
      <vt:variant>
        <vt:lpwstr>_Toc169929753</vt:lpwstr>
      </vt:variant>
      <vt:variant>
        <vt:i4>1310781</vt:i4>
      </vt:variant>
      <vt:variant>
        <vt:i4>8</vt:i4>
      </vt:variant>
      <vt:variant>
        <vt:i4>0</vt:i4>
      </vt:variant>
      <vt:variant>
        <vt:i4>5</vt:i4>
      </vt:variant>
      <vt:variant>
        <vt:lpwstr/>
      </vt:variant>
      <vt:variant>
        <vt:lpwstr>_Toc169929752</vt:lpwstr>
      </vt:variant>
      <vt:variant>
        <vt:i4>1310781</vt:i4>
      </vt:variant>
      <vt:variant>
        <vt:i4>2</vt:i4>
      </vt:variant>
      <vt:variant>
        <vt:i4>0</vt:i4>
      </vt:variant>
      <vt:variant>
        <vt:i4>5</vt:i4>
      </vt:variant>
      <vt:variant>
        <vt:lpwstr/>
      </vt:variant>
      <vt:variant>
        <vt:lpwstr>_Toc169929751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Platforms and Business Strategy</dc:title>
  <dc:creator>David Chappell</dc:creator>
  <cp:lastModifiedBy>David Chappell</cp:lastModifiedBy>
  <cp:revision>5</cp:revision>
  <cp:lastPrinted>2004-10-22T00:24:00Z</cp:lastPrinted>
  <dcterms:created xsi:type="dcterms:W3CDTF">2008-02-08T21:20:00Z</dcterms:created>
  <dcterms:modified xsi:type="dcterms:W3CDTF">2008-02-08T21:31:00Z</dcterms:modified>
</cp:coreProperties>
</file>