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D3" w:rsidRDefault="00F83AD3">
      <w:pPr>
        <w:pStyle w:val="ProdbodyCopy"/>
        <w:spacing w:line="240" w:lineRule="auto"/>
        <w:rPr>
          <w:sz w:val="12"/>
          <w:szCs w:val="12"/>
        </w:rPr>
      </w:pPr>
    </w:p>
    <w:p w:rsidR="0046317E" w:rsidRPr="00F83AD3" w:rsidRDefault="0046317E">
      <w:pPr>
        <w:pStyle w:val="ProdbodyCopy"/>
        <w:spacing w:line="240" w:lineRule="auto"/>
        <w:rPr>
          <w:sz w:val="12"/>
          <w:szCs w:val="12"/>
        </w:rPr>
      </w:pPr>
    </w:p>
    <w:p w:rsidR="00735ABB" w:rsidRPr="00F418F3" w:rsidRDefault="00735ABB" w:rsidP="00735ABB">
      <w:pPr>
        <w:pStyle w:val="DescriptorCopy"/>
        <w:rPr>
          <w:i w:val="0"/>
          <w:sz w:val="24"/>
          <w:szCs w:val="24"/>
        </w:rPr>
      </w:pPr>
      <w:r w:rsidRPr="006A49CD">
        <w:t>Microsoft</w:t>
      </w:r>
      <w:r w:rsidR="004B70B5" w:rsidRPr="004B70B5">
        <w:rPr>
          <w:vertAlign w:val="superscript"/>
        </w:rPr>
        <w:t>®</w:t>
      </w:r>
      <w:r w:rsidRPr="006A49CD">
        <w:t xml:space="preserve"> Office PerformancePoint</w:t>
      </w:r>
      <w:r w:rsidR="004B70B5" w:rsidRPr="004B70B5">
        <w:rPr>
          <w:vertAlign w:val="superscript"/>
        </w:rPr>
        <w:t>TM</w:t>
      </w:r>
      <w:r w:rsidRPr="00983653">
        <w:t xml:space="preserve"> </w:t>
      </w:r>
      <w:r w:rsidRPr="006A49CD">
        <w:t>Server 2007</w:t>
      </w:r>
      <w:r>
        <w:t xml:space="preserve"> </w:t>
      </w:r>
      <w:r>
        <w:br/>
      </w:r>
      <w:r w:rsidR="00B51447" w:rsidRPr="00B51447">
        <w:rPr>
          <w:i w:val="0"/>
          <w:sz w:val="24"/>
          <w:szCs w:val="22"/>
        </w:rPr>
        <w:t xml:space="preserve">Planning: </w:t>
      </w:r>
      <w:r w:rsidRPr="00B51447">
        <w:rPr>
          <w:i w:val="0"/>
          <w:sz w:val="24"/>
          <w:szCs w:val="22"/>
        </w:rPr>
        <w:t>Model Future Performance with Streamlined Planning, Budgeting, and Forecasting</w:t>
      </w:r>
    </w:p>
    <w:p w:rsidR="00735ABB" w:rsidRPr="00F418F3" w:rsidRDefault="00735ABB" w:rsidP="00735ABB">
      <w:pPr>
        <w:pStyle w:val="DescriptorCopy"/>
      </w:pPr>
    </w:p>
    <w:p w:rsidR="00735ABB" w:rsidRDefault="00735ABB" w:rsidP="00735ABB">
      <w:pPr>
        <w:pStyle w:val="DescriptorRule2"/>
        <w:spacing w:line="240" w:lineRule="auto"/>
      </w:pPr>
    </w:p>
    <w:p w:rsidR="00735ABB" w:rsidRDefault="00735ABB" w:rsidP="00735ABB">
      <w:pPr>
        <w:pBdr>
          <w:top w:val="single" w:sz="4" w:space="1" w:color="auto"/>
        </w:pBdr>
        <w:rPr>
          <w:rFonts w:ascii="Verdana" w:hAnsi="Verdana"/>
          <w:sz w:val="20"/>
          <w:szCs w:val="20"/>
        </w:rPr>
        <w:sectPr w:rsidR="00735ABB" w:rsidSect="00735ABB">
          <w:headerReference w:type="default" r:id="rId7"/>
          <w:footerReference w:type="default" r:id="rId8"/>
          <w:headerReference w:type="first" r:id="rId9"/>
          <w:footerReference w:type="first" r:id="rId10"/>
          <w:type w:val="continuous"/>
          <w:pgSz w:w="12240" w:h="15840" w:code="1"/>
          <w:pgMar w:top="2880" w:right="720" w:bottom="864" w:left="720" w:header="720" w:footer="720" w:gutter="0"/>
          <w:cols w:space="720"/>
          <w:titlePg/>
          <w:docGrid w:linePitch="360"/>
        </w:sectPr>
      </w:pPr>
    </w:p>
    <w:p w:rsidR="00735ABB" w:rsidRDefault="00735ABB" w:rsidP="00735ABB">
      <w:pPr>
        <w:pStyle w:val="bodycopy"/>
        <w:rPr>
          <w:rFonts w:ascii="Verdana" w:hAnsi="Verdana"/>
          <w:b/>
          <w:bCs/>
          <w:sz w:val="20"/>
        </w:rPr>
      </w:pPr>
      <w:r w:rsidRPr="00177412">
        <w:rPr>
          <w:rStyle w:val="A3"/>
          <w:rFonts w:ascii="Verdana" w:hAnsi="Verdana"/>
          <w:b/>
          <w:bCs/>
          <w:sz w:val="20"/>
          <w:szCs w:val="20"/>
        </w:rPr>
        <w:lastRenderedPageBreak/>
        <w:t>Microsoft</w:t>
      </w:r>
      <w:r w:rsidRPr="00177412">
        <w:rPr>
          <w:rStyle w:val="A3"/>
          <w:rFonts w:ascii="Verdana" w:hAnsi="Verdana"/>
          <w:b/>
          <w:bCs/>
          <w:sz w:val="12"/>
          <w:szCs w:val="12"/>
        </w:rPr>
        <w:t>®</w:t>
      </w:r>
      <w:r w:rsidRPr="00177412">
        <w:rPr>
          <w:rStyle w:val="A3"/>
          <w:rFonts w:ascii="Verdana" w:hAnsi="Verdana"/>
          <w:b/>
          <w:bCs/>
          <w:sz w:val="20"/>
          <w:szCs w:val="20"/>
        </w:rPr>
        <w:t xml:space="preserve"> Office PerformancePoint™ Server 2007 is an integrated performance management application </w:t>
      </w:r>
      <w:r>
        <w:rPr>
          <w:rStyle w:val="A3"/>
          <w:rFonts w:ascii="Verdana" w:hAnsi="Verdana"/>
          <w:b/>
          <w:bCs/>
          <w:sz w:val="20"/>
          <w:szCs w:val="20"/>
        </w:rPr>
        <w:t>that</w:t>
      </w:r>
      <w:r w:rsidRPr="00177412">
        <w:rPr>
          <w:rStyle w:val="A3"/>
          <w:rFonts w:ascii="Verdana" w:hAnsi="Verdana"/>
          <w:b/>
          <w:bCs/>
          <w:sz w:val="20"/>
          <w:szCs w:val="20"/>
        </w:rPr>
        <w:t xml:space="preserve"> provides robust monitoring, analytics, and planning capabilities. PerformancePoint Server 2007 helps businesses to articulate goals, monitor business activity, identify</w:t>
      </w:r>
      <w:r>
        <w:rPr>
          <w:rStyle w:val="A3"/>
          <w:rFonts w:ascii="Verdana" w:hAnsi="Verdana"/>
          <w:b/>
          <w:bCs/>
          <w:sz w:val="20"/>
          <w:szCs w:val="20"/>
        </w:rPr>
        <w:t xml:space="preserve"> and</w:t>
      </w:r>
      <w:r w:rsidRPr="00177412">
        <w:rPr>
          <w:rStyle w:val="A3"/>
          <w:rFonts w:ascii="Verdana" w:hAnsi="Verdana"/>
          <w:b/>
          <w:bCs/>
          <w:sz w:val="20"/>
          <w:szCs w:val="20"/>
        </w:rPr>
        <w:t xml:space="preserve"> analyze</w:t>
      </w:r>
      <w:r>
        <w:rPr>
          <w:rStyle w:val="A3"/>
          <w:rFonts w:ascii="Verdana" w:hAnsi="Verdana"/>
          <w:b/>
          <w:bCs/>
          <w:sz w:val="20"/>
          <w:szCs w:val="20"/>
        </w:rPr>
        <w:t xml:space="preserve"> issues</w:t>
      </w:r>
      <w:r w:rsidRPr="00177412">
        <w:rPr>
          <w:rStyle w:val="A3"/>
          <w:rFonts w:ascii="Verdana" w:hAnsi="Verdana"/>
          <w:b/>
          <w:bCs/>
          <w:sz w:val="20"/>
          <w:szCs w:val="20"/>
        </w:rPr>
        <w:t xml:space="preserve">, collaborate and </w:t>
      </w:r>
      <w:r>
        <w:rPr>
          <w:rStyle w:val="A3"/>
          <w:rFonts w:ascii="Verdana" w:hAnsi="Verdana"/>
          <w:b/>
          <w:bCs/>
          <w:sz w:val="20"/>
          <w:szCs w:val="20"/>
        </w:rPr>
        <w:t>take action</w:t>
      </w:r>
      <w:r w:rsidRPr="00177412">
        <w:rPr>
          <w:rStyle w:val="A3"/>
          <w:rFonts w:ascii="Verdana" w:hAnsi="Verdana"/>
          <w:b/>
          <w:bCs/>
          <w:sz w:val="20"/>
          <w:szCs w:val="20"/>
        </w:rPr>
        <w:t xml:space="preserve">. </w:t>
      </w:r>
    </w:p>
    <w:p w:rsidR="00735ABB" w:rsidRDefault="00735ABB" w:rsidP="00735ABB">
      <w:pPr>
        <w:pStyle w:val="bodycopy"/>
        <w:rPr>
          <w:rFonts w:ascii="Verdana" w:hAnsi="Verdana"/>
          <w:b/>
          <w:bCs/>
          <w:sz w:val="20"/>
        </w:rPr>
      </w:pPr>
    </w:p>
    <w:p w:rsidR="00735ABB" w:rsidRDefault="00735ABB" w:rsidP="00735ABB">
      <w:pPr>
        <w:pStyle w:val="bodycopy"/>
        <w:rPr>
          <w:rFonts w:ascii="Verdana" w:hAnsi="Verdana"/>
          <w:b/>
          <w:bCs/>
          <w:sz w:val="20"/>
        </w:rPr>
      </w:pPr>
    </w:p>
    <w:p w:rsidR="00735ABB" w:rsidRDefault="00B000CE" w:rsidP="00735ABB">
      <w:pPr>
        <w:pStyle w:val="bodycopy"/>
        <w:spacing w:after="90"/>
      </w:pPr>
      <w:r>
        <w:rPr>
          <w:noProof/>
        </w:rPr>
        <w:drawing>
          <wp:inline distT="0" distB="0" distL="0" distR="0">
            <wp:extent cx="2859705" cy="2150133"/>
            <wp:effectExtent l="171450" t="133350" r="359745" b="307317"/>
            <wp:docPr id="1" name="Picture 1" descr="planning 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81" name="Picture 13" descr="planning scr1"/>
                    <pic:cNvPicPr>
                      <a:picLocks noChangeAspect="1" noChangeArrowheads="1"/>
                    </pic:cNvPicPr>
                  </pic:nvPicPr>
                  <pic:blipFill>
                    <a:blip r:embed="rId11"/>
                    <a:srcRect/>
                    <a:stretch>
                      <a:fillRect/>
                    </a:stretch>
                  </pic:blipFill>
                  <pic:spPr bwMode="auto">
                    <a:xfrm>
                      <a:off x="0" y="0"/>
                      <a:ext cx="2859705" cy="2150133"/>
                    </a:xfrm>
                    <a:prstGeom prst="rect">
                      <a:avLst/>
                    </a:prstGeom>
                    <a:ln>
                      <a:noFill/>
                    </a:ln>
                    <a:effectLst>
                      <a:outerShdw blurRad="292100" dist="139700" dir="2700000" algn="tl" rotWithShape="0">
                        <a:srgbClr val="333333">
                          <a:alpha val="65000"/>
                        </a:srgbClr>
                      </a:outerShdw>
                    </a:effectLst>
                  </pic:spPr>
                </pic:pic>
              </a:graphicData>
            </a:graphic>
          </wp:inline>
        </w:drawing>
      </w:r>
    </w:p>
    <w:p w:rsidR="00735ABB" w:rsidRPr="001231E2" w:rsidRDefault="00735ABB" w:rsidP="00735ABB">
      <w:pPr>
        <w:pStyle w:val="ProdSubhead"/>
        <w:spacing w:before="45"/>
        <w:rPr>
          <w:rStyle w:val="A3"/>
          <w:b w:val="0"/>
          <w:i/>
          <w:sz w:val="19"/>
        </w:rPr>
      </w:pPr>
      <w:r>
        <w:rPr>
          <w:rStyle w:val="A3"/>
          <w:b w:val="0"/>
          <w:bCs/>
          <w:i/>
          <w:iCs/>
          <w:color w:val="auto"/>
          <w:sz w:val="14"/>
        </w:rPr>
        <w:t>Easily plan and monitor budgets with</w:t>
      </w:r>
      <w:r w:rsidRPr="002A50F5">
        <w:rPr>
          <w:b w:val="0"/>
          <w:bCs/>
          <w:i/>
          <w:iCs/>
          <w:color w:val="auto"/>
          <w:sz w:val="14"/>
        </w:rPr>
        <w:t xml:space="preserve"> </w:t>
      </w:r>
      <w:r>
        <w:rPr>
          <w:rStyle w:val="A3"/>
          <w:b w:val="0"/>
          <w:bCs/>
          <w:i/>
          <w:iCs/>
          <w:color w:val="auto"/>
          <w:sz w:val="14"/>
        </w:rPr>
        <w:t>Microsoft</w:t>
      </w:r>
      <w:r w:rsidRPr="001231E2">
        <w:rPr>
          <w:rStyle w:val="A3"/>
          <w:b w:val="0"/>
          <w:bCs/>
          <w:i/>
          <w:iCs/>
          <w:color w:val="auto"/>
          <w:sz w:val="14"/>
        </w:rPr>
        <w:t xml:space="preserve"> Office Excel</w:t>
      </w:r>
      <w:r w:rsidRPr="009D15F9">
        <w:rPr>
          <w:rStyle w:val="A3"/>
          <w:b w:val="0"/>
          <w:bCs/>
          <w:i/>
          <w:iCs/>
          <w:color w:val="auto"/>
          <w:sz w:val="12"/>
          <w:szCs w:val="12"/>
        </w:rPr>
        <w:t>®</w:t>
      </w:r>
      <w:r>
        <w:rPr>
          <w:rStyle w:val="A3"/>
          <w:b w:val="0"/>
          <w:bCs/>
          <w:i/>
          <w:iCs/>
          <w:color w:val="auto"/>
          <w:sz w:val="14"/>
        </w:rPr>
        <w:t>.</w:t>
      </w:r>
    </w:p>
    <w:p w:rsidR="00735ABB" w:rsidRPr="00307B30" w:rsidRDefault="00735ABB" w:rsidP="00735ABB">
      <w:pPr>
        <w:pStyle w:val="ProdSubhead"/>
        <w:spacing w:before="0"/>
        <w:rPr>
          <w:bCs/>
        </w:rPr>
      </w:pPr>
      <w:r w:rsidRPr="0084726F">
        <w:br w:type="column"/>
      </w:r>
      <w:r w:rsidRPr="00307B30">
        <w:rPr>
          <w:bCs/>
        </w:rPr>
        <w:lastRenderedPageBreak/>
        <w:t>Planning, Budgeting, and Forecasting with PerformancePoint Server 2007</w:t>
      </w:r>
    </w:p>
    <w:p w:rsidR="008D7DCE" w:rsidRDefault="00735ABB" w:rsidP="00735ABB">
      <w:pPr>
        <w:pStyle w:val="ProdbodyCopy"/>
        <w:spacing w:after="225" w:line="240" w:lineRule="auto"/>
        <w:rPr>
          <w:rStyle w:val="A3"/>
          <w:sz w:val="19"/>
        </w:rPr>
      </w:pPr>
      <w:r>
        <w:rPr>
          <w:rStyle w:val="A3"/>
          <w:sz w:val="19"/>
        </w:rPr>
        <w:t xml:space="preserve">Effective planning, forecasting, and budgeting are essential to business success. But too often many organizations view planning and budgeting as a once-a-year financial process. Business users often spend more time collecting and validating data than analyzing and planning. </w:t>
      </w:r>
    </w:p>
    <w:p w:rsidR="00735ABB" w:rsidRDefault="00735ABB" w:rsidP="00735ABB">
      <w:pPr>
        <w:pStyle w:val="ProdbodyCopy"/>
        <w:spacing w:after="225" w:line="240" w:lineRule="auto"/>
        <w:rPr>
          <w:rStyle w:val="A3"/>
          <w:sz w:val="19"/>
        </w:rPr>
      </w:pPr>
      <w:r w:rsidRPr="00B07F0C">
        <w:rPr>
          <w:rStyle w:val="A3"/>
          <w:sz w:val="19"/>
        </w:rPr>
        <w:t xml:space="preserve">PerformancePoint Server 2007 </w:t>
      </w:r>
      <w:r>
        <w:rPr>
          <w:rStyle w:val="A3"/>
          <w:sz w:val="19"/>
        </w:rPr>
        <w:t xml:space="preserve">makes planning, budgeting, and forecasting part of a dynamic, ongoing performance management process. </w:t>
      </w:r>
    </w:p>
    <w:p w:rsidR="00735ABB" w:rsidRPr="00F418F3" w:rsidRDefault="00735ABB" w:rsidP="00735ABB">
      <w:pPr>
        <w:pStyle w:val="ProdSubhead"/>
        <w:spacing w:before="0"/>
        <w:rPr>
          <w:rStyle w:val="A3"/>
          <w:b w:val="0"/>
          <w:sz w:val="19"/>
        </w:rPr>
      </w:pPr>
      <w:r>
        <w:rPr>
          <w:rStyle w:val="A3"/>
          <w:b w:val="0"/>
          <w:sz w:val="19"/>
        </w:rPr>
        <w:t>Built on the stability, security, and scalability of the Microsoft SQL Server™ Business Intelligence platform, PerformancePoint Server 2007 enables business users to interact with and continuously contribute to business planning, budgeting, and forecasting in real time—all through the familiar and easy-to-use Microsoft Office environment. The Business Modeler simplifies business modeling by guiding users through the process so they can test multiple approaches and view a variety of possible outcomes.</w:t>
      </w:r>
    </w:p>
    <w:p w:rsidR="00735ABB" w:rsidRPr="002A17DC" w:rsidRDefault="00B000CE" w:rsidP="00735ABB">
      <w:pPr>
        <w:pStyle w:val="ProdbodyCopy"/>
        <w:spacing w:before="180" w:after="120" w:line="240" w:lineRule="auto"/>
        <w:rPr>
          <w:rStyle w:val="A3"/>
          <w:sz w:val="19"/>
        </w:rPr>
      </w:pPr>
      <w:r>
        <w:rPr>
          <w:noProof/>
        </w:rPr>
        <w:drawing>
          <wp:inline distT="0" distB="0" distL="0" distR="0">
            <wp:extent cx="2548223" cy="1812831"/>
            <wp:effectExtent l="171450" t="133350" r="366427" b="301719"/>
            <wp:docPr id="2" name="Picture 1" descr="planning 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83" name="Picture 15" descr="planning scr2"/>
                    <pic:cNvPicPr>
                      <a:picLocks noChangeAspect="1" noChangeArrowheads="1"/>
                    </pic:cNvPicPr>
                  </pic:nvPicPr>
                  <pic:blipFill>
                    <a:blip r:embed="rId12"/>
                    <a:srcRect/>
                    <a:stretch>
                      <a:fillRect/>
                    </a:stretch>
                  </pic:blipFill>
                  <pic:spPr bwMode="auto">
                    <a:xfrm>
                      <a:off x="0" y="0"/>
                      <a:ext cx="2548223" cy="1812831"/>
                    </a:xfrm>
                    <a:prstGeom prst="rect">
                      <a:avLst/>
                    </a:prstGeom>
                    <a:ln>
                      <a:noFill/>
                    </a:ln>
                    <a:effectLst>
                      <a:outerShdw blurRad="292100" dist="139700" dir="2700000" algn="tl" rotWithShape="0">
                        <a:srgbClr val="333333">
                          <a:alpha val="65000"/>
                        </a:srgbClr>
                      </a:outerShdw>
                    </a:effectLst>
                  </pic:spPr>
                </pic:pic>
              </a:graphicData>
            </a:graphic>
          </wp:inline>
        </w:drawing>
      </w:r>
    </w:p>
    <w:p w:rsidR="00735ABB" w:rsidRPr="00414578" w:rsidRDefault="00735ABB" w:rsidP="00735ABB">
      <w:pPr>
        <w:pStyle w:val="Caption"/>
        <w:rPr>
          <w:b w:val="0"/>
        </w:rPr>
      </w:pPr>
      <w:r>
        <w:rPr>
          <w:b w:val="0"/>
        </w:rPr>
        <w:t xml:space="preserve">PerformancePoint Server 2007 simplifies business modeling. </w:t>
      </w:r>
    </w:p>
    <w:p w:rsidR="00960A33" w:rsidRDefault="00960A33" w:rsidP="00735ABB">
      <w:pPr>
        <w:pStyle w:val="ProdSubhead"/>
        <w:spacing w:before="120"/>
      </w:pPr>
    </w:p>
    <w:p w:rsidR="00960A33" w:rsidRPr="00307B30" w:rsidRDefault="00960A33" w:rsidP="00960A33">
      <w:pPr>
        <w:pStyle w:val="ProdSubhead"/>
        <w:spacing w:before="240"/>
      </w:pPr>
      <w:r w:rsidRPr="00307B30">
        <w:t>Key Features</w:t>
      </w:r>
    </w:p>
    <w:p w:rsidR="00960A33" w:rsidRPr="00625291" w:rsidRDefault="00960A33" w:rsidP="00960A33">
      <w:pPr>
        <w:pStyle w:val="ProdSubhead"/>
        <w:spacing w:before="120"/>
        <w:rPr>
          <w:rStyle w:val="A3"/>
          <w:b w:val="0"/>
          <w:sz w:val="19"/>
          <w:szCs w:val="19"/>
        </w:rPr>
      </w:pPr>
      <w:r>
        <w:rPr>
          <w:rStyle w:val="A3"/>
          <w:b w:val="0"/>
          <w:sz w:val="19"/>
          <w:szCs w:val="19"/>
        </w:rPr>
        <w:t xml:space="preserve">Users gain </w:t>
      </w:r>
      <w:r w:rsidRPr="00625291">
        <w:rPr>
          <w:rStyle w:val="A3"/>
          <w:b w:val="0"/>
          <w:sz w:val="19"/>
          <w:szCs w:val="19"/>
        </w:rPr>
        <w:t xml:space="preserve">powerful planning, budgeting, and forecasting </w:t>
      </w:r>
      <w:r>
        <w:rPr>
          <w:rStyle w:val="A3"/>
          <w:b w:val="0"/>
          <w:sz w:val="19"/>
          <w:szCs w:val="19"/>
        </w:rPr>
        <w:t xml:space="preserve">information </w:t>
      </w:r>
      <w:r w:rsidRPr="00625291">
        <w:rPr>
          <w:rStyle w:val="A3"/>
          <w:b w:val="0"/>
          <w:sz w:val="19"/>
          <w:szCs w:val="19"/>
        </w:rPr>
        <w:t>in real</w:t>
      </w:r>
      <w:r>
        <w:rPr>
          <w:rStyle w:val="A3"/>
          <w:b w:val="0"/>
          <w:sz w:val="19"/>
          <w:szCs w:val="19"/>
        </w:rPr>
        <w:t xml:space="preserve"> </w:t>
      </w:r>
      <w:r w:rsidRPr="00625291">
        <w:rPr>
          <w:rStyle w:val="A3"/>
          <w:b w:val="0"/>
          <w:sz w:val="19"/>
          <w:szCs w:val="19"/>
        </w:rPr>
        <w:t xml:space="preserve">time </w:t>
      </w:r>
      <w:r>
        <w:rPr>
          <w:rStyle w:val="A3"/>
          <w:b w:val="0"/>
          <w:sz w:val="19"/>
          <w:szCs w:val="19"/>
        </w:rPr>
        <w:t>through</w:t>
      </w:r>
      <w:r w:rsidRPr="00625291">
        <w:rPr>
          <w:rStyle w:val="A3"/>
          <w:b w:val="0"/>
          <w:sz w:val="19"/>
          <w:szCs w:val="19"/>
        </w:rPr>
        <w:t xml:space="preserve"> these key </w:t>
      </w:r>
      <w:r>
        <w:rPr>
          <w:rStyle w:val="A3"/>
          <w:b w:val="0"/>
          <w:sz w:val="19"/>
          <w:szCs w:val="19"/>
        </w:rPr>
        <w:t xml:space="preserve">PerformancePoint Server 2007 </w:t>
      </w:r>
      <w:r w:rsidRPr="00625291">
        <w:rPr>
          <w:rStyle w:val="A3"/>
          <w:b w:val="0"/>
          <w:sz w:val="19"/>
          <w:szCs w:val="19"/>
        </w:rPr>
        <w:t xml:space="preserve">features: </w:t>
      </w:r>
    </w:p>
    <w:p w:rsidR="00960A33" w:rsidRPr="00625291" w:rsidRDefault="00960A33" w:rsidP="00960A33">
      <w:pPr>
        <w:pStyle w:val="ProdBulletHeader"/>
        <w:rPr>
          <w:sz w:val="19"/>
          <w:szCs w:val="19"/>
        </w:rPr>
      </w:pPr>
      <w:r>
        <w:rPr>
          <w:sz w:val="19"/>
          <w:szCs w:val="19"/>
        </w:rPr>
        <w:t>Build, modify, and maintain without coding</w:t>
      </w:r>
    </w:p>
    <w:p w:rsidR="00960A33" w:rsidRPr="00625291" w:rsidRDefault="00960A33" w:rsidP="00650EEE">
      <w:pPr>
        <w:pStyle w:val="ProdBulletHeader"/>
        <w:numPr>
          <w:ilvl w:val="0"/>
          <w:numId w:val="0"/>
        </w:numPr>
        <w:spacing w:before="0"/>
        <w:ind w:left="360"/>
        <w:rPr>
          <w:sz w:val="19"/>
          <w:szCs w:val="19"/>
        </w:rPr>
      </w:pPr>
      <w:r w:rsidRPr="00650EEE">
        <w:rPr>
          <w:b w:val="0"/>
          <w:sz w:val="19"/>
          <w:szCs w:val="19"/>
        </w:rPr>
        <w:t>The user-friendly design and wizards enable users to create plans, budgets, and other business documents without the need for programming, and users can customize their plans and budgets according to how they work.</w:t>
      </w:r>
      <w:r w:rsidRPr="00625291">
        <w:rPr>
          <w:sz w:val="19"/>
          <w:szCs w:val="19"/>
        </w:rPr>
        <w:t xml:space="preserve"> </w:t>
      </w:r>
    </w:p>
    <w:p w:rsidR="00960A33" w:rsidRPr="00625291" w:rsidRDefault="00960A33" w:rsidP="00960A33">
      <w:pPr>
        <w:pStyle w:val="ProdBulletHeader"/>
        <w:rPr>
          <w:sz w:val="19"/>
          <w:szCs w:val="19"/>
        </w:rPr>
      </w:pPr>
      <w:r w:rsidRPr="00625291">
        <w:rPr>
          <w:sz w:val="19"/>
          <w:szCs w:val="19"/>
        </w:rPr>
        <w:t>Flexibility</w:t>
      </w:r>
    </w:p>
    <w:p w:rsidR="00960A33" w:rsidRDefault="00960A33" w:rsidP="00960A33">
      <w:pPr>
        <w:pStyle w:val="ProdbulletCopy"/>
        <w:spacing w:line="240" w:lineRule="auto"/>
        <w:rPr>
          <w:sz w:val="19"/>
          <w:szCs w:val="19"/>
        </w:rPr>
      </w:pPr>
      <w:r>
        <w:rPr>
          <w:sz w:val="19"/>
          <w:szCs w:val="19"/>
        </w:rPr>
        <w:t>C</w:t>
      </w:r>
      <w:r w:rsidRPr="00625291">
        <w:rPr>
          <w:sz w:val="19"/>
          <w:szCs w:val="19"/>
        </w:rPr>
        <w:t>reate plans and budgets</w:t>
      </w:r>
      <w:r>
        <w:rPr>
          <w:sz w:val="19"/>
          <w:szCs w:val="19"/>
        </w:rPr>
        <w:t>,</w:t>
      </w:r>
      <w:r w:rsidRPr="00625291">
        <w:rPr>
          <w:sz w:val="19"/>
          <w:szCs w:val="19"/>
        </w:rPr>
        <w:t xml:space="preserve"> and test </w:t>
      </w:r>
      <w:r>
        <w:rPr>
          <w:sz w:val="19"/>
          <w:szCs w:val="19"/>
        </w:rPr>
        <w:t xml:space="preserve">different </w:t>
      </w:r>
      <w:r w:rsidRPr="00625291">
        <w:rPr>
          <w:sz w:val="19"/>
          <w:szCs w:val="19"/>
        </w:rPr>
        <w:t>scenarios using top-down, bottom-up, or across-business models</w:t>
      </w:r>
      <w:r>
        <w:rPr>
          <w:sz w:val="19"/>
          <w:szCs w:val="19"/>
        </w:rPr>
        <w:t>.</w:t>
      </w:r>
    </w:p>
    <w:p w:rsidR="00691D83" w:rsidRPr="001A02E5" w:rsidRDefault="00691D83" w:rsidP="00691D83">
      <w:pPr>
        <w:pStyle w:val="ProdBulletHeader"/>
        <w:spacing w:before="75"/>
        <w:ind w:left="300" w:hanging="300"/>
        <w:rPr>
          <w:sz w:val="19"/>
          <w:szCs w:val="19"/>
        </w:rPr>
      </w:pPr>
      <w:r w:rsidRPr="001A02E5">
        <w:rPr>
          <w:sz w:val="19"/>
          <w:szCs w:val="19"/>
        </w:rPr>
        <w:t>Single view</w:t>
      </w:r>
      <w:r>
        <w:rPr>
          <w:sz w:val="19"/>
          <w:szCs w:val="19"/>
        </w:rPr>
        <w:t xml:space="preserve"> of business</w:t>
      </w:r>
    </w:p>
    <w:p w:rsidR="00691D83" w:rsidRDefault="00691D83" w:rsidP="00691D83">
      <w:pPr>
        <w:pStyle w:val="ProdbulletCopy"/>
        <w:spacing w:line="240" w:lineRule="auto"/>
        <w:rPr>
          <w:sz w:val="19"/>
          <w:szCs w:val="19"/>
        </w:rPr>
      </w:pPr>
      <w:r w:rsidRPr="00625291">
        <w:rPr>
          <w:sz w:val="19"/>
          <w:szCs w:val="19"/>
        </w:rPr>
        <w:t xml:space="preserve">Easily integrate information from multiple data sources (internal and external) and </w:t>
      </w:r>
      <w:r>
        <w:rPr>
          <w:sz w:val="19"/>
          <w:szCs w:val="19"/>
        </w:rPr>
        <w:t xml:space="preserve">multiple </w:t>
      </w:r>
      <w:r w:rsidRPr="00625291">
        <w:rPr>
          <w:sz w:val="19"/>
          <w:szCs w:val="19"/>
        </w:rPr>
        <w:t>versions of plans and budgets into a single view for easy analysis and reporting.</w:t>
      </w:r>
    </w:p>
    <w:p w:rsidR="00691D83" w:rsidRPr="001A02E5" w:rsidRDefault="00691D83" w:rsidP="00691D83">
      <w:pPr>
        <w:pStyle w:val="ProdBulletHeader"/>
        <w:rPr>
          <w:sz w:val="19"/>
          <w:szCs w:val="19"/>
        </w:rPr>
      </w:pPr>
      <w:r w:rsidRPr="001A02E5">
        <w:rPr>
          <w:sz w:val="19"/>
          <w:szCs w:val="19"/>
        </w:rPr>
        <w:t>Collaborative environment</w:t>
      </w:r>
    </w:p>
    <w:p w:rsidR="000F6CD2" w:rsidRDefault="00691D83" w:rsidP="000F6CD2">
      <w:pPr>
        <w:pStyle w:val="ProdSubhead"/>
        <w:spacing w:before="120"/>
        <w:ind w:left="288"/>
        <w:rPr>
          <w:b w:val="0"/>
          <w:color w:val="auto"/>
          <w:sz w:val="19"/>
          <w:szCs w:val="19"/>
        </w:rPr>
      </w:pPr>
      <w:r w:rsidRPr="000F6CD2">
        <w:rPr>
          <w:b w:val="0"/>
          <w:color w:val="auto"/>
          <w:sz w:val="19"/>
          <w:szCs w:val="19"/>
        </w:rPr>
        <w:t>Integration with Microsoft Office Excel, Microsoft Office Outlook®, and Office SharePoint Server 2007 makes it easy for users to collaborate when planning, budgeting, and forecasting.</w:t>
      </w:r>
      <w:r w:rsidR="00650EEE" w:rsidRPr="000F6CD2">
        <w:rPr>
          <w:b w:val="0"/>
          <w:color w:val="auto"/>
          <w:sz w:val="19"/>
          <w:szCs w:val="19"/>
        </w:rPr>
        <w:t xml:space="preserve"> </w:t>
      </w:r>
    </w:p>
    <w:p w:rsidR="00650EEE" w:rsidRPr="000F6CD2" w:rsidRDefault="00650EEE" w:rsidP="000F6CD2">
      <w:pPr>
        <w:pStyle w:val="ProdSubhead"/>
        <w:spacing w:before="240"/>
      </w:pPr>
      <w:r w:rsidRPr="000F6CD2">
        <w:t>Benefits</w:t>
      </w:r>
    </w:p>
    <w:p w:rsidR="00650EEE" w:rsidRDefault="00650EEE" w:rsidP="00650EEE">
      <w:pPr>
        <w:pStyle w:val="ProdBulletHeader"/>
        <w:numPr>
          <w:ilvl w:val="0"/>
          <w:numId w:val="0"/>
        </w:numPr>
        <w:rPr>
          <w:sz w:val="19"/>
          <w:szCs w:val="19"/>
        </w:rPr>
      </w:pPr>
      <w:r w:rsidRPr="00625291">
        <w:rPr>
          <w:color w:val="000000"/>
          <w:sz w:val="19"/>
          <w:szCs w:val="19"/>
        </w:rPr>
        <w:t>PerformancePoint Server 2007</w:t>
      </w:r>
      <w:r>
        <w:rPr>
          <w:color w:val="000000"/>
          <w:sz w:val="19"/>
          <w:szCs w:val="19"/>
        </w:rPr>
        <w:t>:</w:t>
      </w:r>
      <w:r w:rsidRPr="00960A33">
        <w:rPr>
          <w:sz w:val="19"/>
          <w:szCs w:val="19"/>
        </w:rPr>
        <w:t xml:space="preserve"> </w:t>
      </w:r>
    </w:p>
    <w:p w:rsidR="007510DA" w:rsidRDefault="007510DA" w:rsidP="00650EEE">
      <w:pPr>
        <w:pStyle w:val="ProdBulletHeader"/>
        <w:numPr>
          <w:ilvl w:val="0"/>
          <w:numId w:val="0"/>
        </w:numPr>
        <w:rPr>
          <w:sz w:val="19"/>
          <w:szCs w:val="19"/>
        </w:rPr>
      </w:pPr>
    </w:p>
    <w:p w:rsidR="00650EEE" w:rsidRDefault="00650EEE" w:rsidP="00650EEE">
      <w:pPr>
        <w:pStyle w:val="ProdBulletHeader"/>
        <w:numPr>
          <w:ilvl w:val="0"/>
          <w:numId w:val="23"/>
        </w:numPr>
        <w:spacing w:before="0"/>
        <w:rPr>
          <w:sz w:val="19"/>
          <w:szCs w:val="19"/>
        </w:rPr>
      </w:pPr>
      <w:r>
        <w:rPr>
          <w:sz w:val="19"/>
          <w:szCs w:val="19"/>
        </w:rPr>
        <w:t>Drives consistency throughout the performance management process</w:t>
      </w:r>
    </w:p>
    <w:p w:rsidR="00650EEE" w:rsidRPr="00650EEE" w:rsidRDefault="00650EEE" w:rsidP="00650EEE">
      <w:pPr>
        <w:pStyle w:val="ProdBulletHeader"/>
        <w:numPr>
          <w:ilvl w:val="0"/>
          <w:numId w:val="0"/>
        </w:numPr>
        <w:spacing w:before="0"/>
        <w:ind w:left="360"/>
        <w:rPr>
          <w:b w:val="0"/>
          <w:sz w:val="19"/>
          <w:szCs w:val="19"/>
        </w:rPr>
      </w:pPr>
      <w:r w:rsidRPr="00650EEE">
        <w:rPr>
          <w:b w:val="0"/>
          <w:sz w:val="19"/>
          <w:szCs w:val="19"/>
        </w:rPr>
        <w:t xml:space="preserve">Server-side business rules and real-time calculations scale to support a wide range of users with consistent processes and data, and simplify the consolidation of multiple budgets into corporate rollup. Data entry forms, workflow, submissions, approvals, templates, and other forms streamline the planning, budgeting, and forecasting process. </w:t>
      </w:r>
    </w:p>
    <w:p w:rsidR="00650EEE" w:rsidRDefault="00650EEE" w:rsidP="00650EEE">
      <w:pPr>
        <w:pStyle w:val="ProdBulletHeader"/>
        <w:numPr>
          <w:ilvl w:val="0"/>
          <w:numId w:val="23"/>
        </w:numPr>
        <w:rPr>
          <w:sz w:val="19"/>
          <w:szCs w:val="19"/>
        </w:rPr>
      </w:pPr>
      <w:r>
        <w:rPr>
          <w:sz w:val="19"/>
          <w:szCs w:val="19"/>
        </w:rPr>
        <w:t>Drives consistency throughout the performance management process</w:t>
      </w:r>
    </w:p>
    <w:p w:rsidR="00C72B4D" w:rsidRDefault="00650EEE" w:rsidP="00650EEE">
      <w:pPr>
        <w:pStyle w:val="ProdBulletHeader"/>
        <w:numPr>
          <w:ilvl w:val="0"/>
          <w:numId w:val="0"/>
        </w:numPr>
        <w:spacing w:before="0"/>
        <w:ind w:left="360"/>
        <w:rPr>
          <w:b w:val="0"/>
          <w:sz w:val="19"/>
          <w:szCs w:val="19"/>
        </w:rPr>
      </w:pPr>
      <w:r w:rsidRPr="00690904">
        <w:rPr>
          <w:b w:val="0"/>
          <w:sz w:val="19"/>
          <w:szCs w:val="19"/>
        </w:rPr>
        <w:t xml:space="preserve">Server-side business rules and real-time calculations scale to support a wide range of </w:t>
      </w:r>
    </w:p>
    <w:p w:rsidR="00C72B4D" w:rsidRDefault="00C72B4D" w:rsidP="00650EEE">
      <w:pPr>
        <w:pStyle w:val="ProdBulletHeader"/>
        <w:numPr>
          <w:ilvl w:val="0"/>
          <w:numId w:val="0"/>
        </w:numPr>
        <w:spacing w:before="0"/>
        <w:ind w:left="360"/>
        <w:rPr>
          <w:b w:val="0"/>
          <w:sz w:val="19"/>
          <w:szCs w:val="19"/>
        </w:rPr>
      </w:pPr>
    </w:p>
    <w:p w:rsidR="00C72B4D" w:rsidRDefault="00C72B4D" w:rsidP="00650EEE">
      <w:pPr>
        <w:pStyle w:val="ProdBulletHeader"/>
        <w:numPr>
          <w:ilvl w:val="0"/>
          <w:numId w:val="0"/>
        </w:numPr>
        <w:spacing w:before="0"/>
        <w:ind w:left="360"/>
        <w:rPr>
          <w:b w:val="0"/>
          <w:sz w:val="19"/>
          <w:szCs w:val="19"/>
        </w:rPr>
      </w:pPr>
    </w:p>
    <w:p w:rsidR="00650EEE" w:rsidRPr="00690904" w:rsidRDefault="00650EEE" w:rsidP="00650EEE">
      <w:pPr>
        <w:pStyle w:val="ProdBulletHeader"/>
        <w:numPr>
          <w:ilvl w:val="0"/>
          <w:numId w:val="0"/>
        </w:numPr>
        <w:spacing w:before="0"/>
        <w:ind w:left="360"/>
        <w:rPr>
          <w:b w:val="0"/>
          <w:sz w:val="19"/>
          <w:szCs w:val="19"/>
        </w:rPr>
      </w:pPr>
      <w:r w:rsidRPr="00690904">
        <w:rPr>
          <w:b w:val="0"/>
          <w:sz w:val="19"/>
          <w:szCs w:val="19"/>
        </w:rPr>
        <w:t xml:space="preserve">users with consistent processes and data, and simplify the consolidation of multiple budgets into corporate rollup. Data entry forms, workflow, submissions, approvals, templates, and other forms streamline the planning, budgeting, and forecasting process. </w:t>
      </w:r>
    </w:p>
    <w:p w:rsidR="00650EEE" w:rsidRPr="00625291" w:rsidRDefault="00650EEE" w:rsidP="00650EEE">
      <w:pPr>
        <w:pStyle w:val="ProdBulletHeader"/>
        <w:rPr>
          <w:sz w:val="19"/>
          <w:szCs w:val="19"/>
        </w:rPr>
      </w:pPr>
      <w:r w:rsidRPr="00625291">
        <w:rPr>
          <w:sz w:val="19"/>
          <w:szCs w:val="19"/>
        </w:rPr>
        <w:t>Spans from single to enterprise-level model</w:t>
      </w:r>
    </w:p>
    <w:p w:rsidR="00650EEE" w:rsidRPr="00650EEE" w:rsidRDefault="00650EEE" w:rsidP="00650EEE">
      <w:pPr>
        <w:pStyle w:val="ProdBulletHeader"/>
        <w:numPr>
          <w:ilvl w:val="0"/>
          <w:numId w:val="0"/>
        </w:numPr>
        <w:spacing w:before="0"/>
        <w:ind w:left="360"/>
        <w:rPr>
          <w:b w:val="0"/>
          <w:sz w:val="19"/>
          <w:szCs w:val="19"/>
        </w:rPr>
      </w:pPr>
      <w:r w:rsidRPr="00650EEE">
        <w:rPr>
          <w:b w:val="0"/>
          <w:sz w:val="19"/>
          <w:szCs w:val="19"/>
        </w:rPr>
        <w:t xml:space="preserve">Office PerformancePoint Server 2007 supports simple business models to enterprise-level scenarios. The unique model-to-model mapping capabilities help the application handle sophisticated scenarios easily. </w:t>
      </w:r>
    </w:p>
    <w:p w:rsidR="00650EEE" w:rsidRPr="00625291" w:rsidRDefault="00650EEE" w:rsidP="00650EEE">
      <w:pPr>
        <w:pStyle w:val="ProdBulletHeader"/>
        <w:rPr>
          <w:sz w:val="19"/>
          <w:szCs w:val="19"/>
        </w:rPr>
      </w:pPr>
      <w:r w:rsidRPr="00625291">
        <w:rPr>
          <w:sz w:val="19"/>
          <w:szCs w:val="19"/>
        </w:rPr>
        <w:t>Extends your Microsoft investment</w:t>
      </w:r>
    </w:p>
    <w:p w:rsidR="00650EEE" w:rsidRPr="00650EEE" w:rsidRDefault="00650EEE" w:rsidP="00650EEE">
      <w:pPr>
        <w:pStyle w:val="ProdBulletHeader"/>
        <w:numPr>
          <w:ilvl w:val="0"/>
          <w:numId w:val="0"/>
        </w:numPr>
        <w:spacing w:before="0"/>
        <w:ind w:left="360"/>
        <w:rPr>
          <w:b w:val="0"/>
          <w:sz w:val="19"/>
          <w:szCs w:val="19"/>
        </w:rPr>
      </w:pPr>
      <w:r w:rsidRPr="00650EEE">
        <w:rPr>
          <w:b w:val="0"/>
          <w:sz w:val="19"/>
          <w:szCs w:val="19"/>
        </w:rPr>
        <w:t xml:space="preserve">Users benefit from the power and familiarity of the Microsoft Office system, Microsoft Office SharePoint® Server 2007, and the performance, scalability, and enhanced security of SQL Server. </w:t>
      </w:r>
    </w:p>
    <w:p w:rsidR="00960A33" w:rsidRDefault="00960A33" w:rsidP="00691D83">
      <w:pPr>
        <w:pStyle w:val="ProdbulletCopy"/>
        <w:spacing w:line="240" w:lineRule="auto"/>
        <w:ind w:left="360"/>
        <w:rPr>
          <w:sz w:val="19"/>
          <w:szCs w:val="19"/>
        </w:rPr>
      </w:pPr>
    </w:p>
    <w:p w:rsidR="00691D83" w:rsidRPr="00307B30" w:rsidRDefault="00691D83" w:rsidP="00691D83">
      <w:pPr>
        <w:pStyle w:val="MS-headingorange"/>
        <w:spacing w:after="60"/>
      </w:pPr>
      <w:r w:rsidRPr="00307B30">
        <w:t>System Requirements</w:t>
      </w:r>
    </w:p>
    <w:tbl>
      <w:tblPr>
        <w:tblW w:w="0" w:type="auto"/>
        <w:tblBorders>
          <w:top w:val="single" w:sz="4" w:space="0" w:color="FF6600"/>
          <w:bottom w:val="single" w:sz="4" w:space="0" w:color="FF6600"/>
          <w:insideH w:val="single" w:sz="4" w:space="0" w:color="FF6600"/>
          <w:insideV w:val="single" w:sz="4" w:space="0" w:color="FF6600"/>
        </w:tblBorders>
        <w:tblLook w:val="01E0"/>
      </w:tblPr>
      <w:tblGrid>
        <w:gridCol w:w="5400"/>
      </w:tblGrid>
      <w:tr w:rsidR="00691D83" w:rsidRPr="009A71C4" w:rsidTr="006E0255">
        <w:tc>
          <w:tcPr>
            <w:tcW w:w="5436" w:type="dxa"/>
            <w:tcBorders>
              <w:top w:val="single" w:sz="4" w:space="0" w:color="FF6600"/>
              <w:bottom w:val="single" w:sz="4" w:space="0" w:color="FF6600"/>
            </w:tcBorders>
          </w:tcPr>
          <w:p w:rsidR="00691D83" w:rsidRDefault="00691D83" w:rsidP="006E0255">
            <w:pPr>
              <w:pStyle w:val="ms-headingsell0"/>
              <w:spacing w:before="90"/>
            </w:pPr>
            <w:r>
              <w:t>PerformancePoint Server 2007 is based on the following Microsoft programs and technologies:</w:t>
            </w:r>
          </w:p>
          <w:p w:rsidR="00691D83" w:rsidRDefault="00691D83" w:rsidP="006E0255">
            <w:pPr>
              <w:pStyle w:val="ms-tablebullet0"/>
            </w:pPr>
            <w:r>
              <w:t>●   Windows Server</w:t>
            </w:r>
            <w:r w:rsidRPr="00E10DA3">
              <w:rPr>
                <w:sz w:val="12"/>
                <w:szCs w:val="12"/>
              </w:rPr>
              <w:t>®</w:t>
            </w:r>
            <w:r>
              <w:t xml:space="preserve"> 2003 SP1, Standard Edition, or later</w:t>
            </w:r>
          </w:p>
          <w:p w:rsidR="00691D83" w:rsidRDefault="00691D83" w:rsidP="006E0255">
            <w:pPr>
              <w:pStyle w:val="ms-tablebullet0"/>
            </w:pPr>
            <w:r>
              <w:t>●   Microsoft Windows</w:t>
            </w:r>
            <w:r w:rsidRPr="00E10DA3">
              <w:rPr>
                <w:sz w:val="12"/>
                <w:szCs w:val="12"/>
              </w:rPr>
              <w:t>®</w:t>
            </w:r>
            <w:r>
              <w:t xml:space="preserve"> XP Professional SP2, or later </w:t>
            </w:r>
          </w:p>
          <w:p w:rsidR="00691D83" w:rsidRDefault="00691D83" w:rsidP="006E0255">
            <w:pPr>
              <w:pStyle w:val="ms-tablebullet0"/>
            </w:pPr>
            <w:r>
              <w:t>●   Microsoft Office 2003 SP2, or later</w:t>
            </w:r>
          </w:p>
          <w:p w:rsidR="00691D83" w:rsidRDefault="00691D83" w:rsidP="006E0255">
            <w:pPr>
              <w:pStyle w:val="ms-tablebullet0"/>
            </w:pPr>
            <w:r>
              <w:t>●   Microsoft SQL Server™ 2005 SP2, Enterprise Edition, or later</w:t>
            </w:r>
          </w:p>
          <w:p w:rsidR="00691D83" w:rsidRDefault="00691D83" w:rsidP="006E0255">
            <w:pPr>
              <w:pStyle w:val="ms-tablebullet0"/>
            </w:pPr>
            <w:r>
              <w:t>●   Windows Installer 3.1, or later</w:t>
            </w:r>
          </w:p>
          <w:p w:rsidR="00691D83" w:rsidRDefault="00691D83" w:rsidP="006E0255">
            <w:pPr>
              <w:pStyle w:val="ms-tablebullet0"/>
            </w:pPr>
            <w:r>
              <w:t>●   Microsoft .NET Framework 2.0</w:t>
            </w:r>
          </w:p>
          <w:p w:rsidR="00691D83" w:rsidRPr="009A71C4" w:rsidRDefault="00691D83" w:rsidP="006E0255">
            <w:pPr>
              <w:pStyle w:val="ms-tablebullet0"/>
              <w:rPr>
                <w:lang w:val="fr-FR"/>
              </w:rPr>
            </w:pPr>
            <w:r w:rsidRPr="009A71C4">
              <w:rPr>
                <w:lang w:val="fr-FR"/>
              </w:rPr>
              <w:t xml:space="preserve">●   </w:t>
            </w:r>
            <w:r w:rsidRPr="00E10DA3">
              <w:rPr>
                <w:lang w:val="fr-FR"/>
              </w:rPr>
              <w:t>Microsoft Internet Information Services</w:t>
            </w:r>
            <w:r w:rsidRPr="009A71C4">
              <w:rPr>
                <w:lang w:val="fr-FR"/>
              </w:rPr>
              <w:t xml:space="preserve"> 6.0</w:t>
            </w:r>
          </w:p>
          <w:p w:rsidR="00691D83" w:rsidRPr="009A71C4" w:rsidRDefault="00691D83" w:rsidP="006E0255">
            <w:pPr>
              <w:pStyle w:val="ms-tablebullet0"/>
              <w:rPr>
                <w:lang w:val="fr-FR"/>
              </w:rPr>
            </w:pPr>
            <w:r w:rsidRPr="009A71C4">
              <w:rPr>
                <w:lang w:val="fr-FR"/>
              </w:rPr>
              <w:t>●   ASP.NET 2.0</w:t>
            </w:r>
          </w:p>
          <w:p w:rsidR="00691D83" w:rsidRPr="009A71C4" w:rsidRDefault="00691D83" w:rsidP="006E0255">
            <w:pPr>
              <w:pStyle w:val="MS-tablebullet"/>
              <w:rPr>
                <w:lang w:val="fr-FR"/>
              </w:rPr>
            </w:pPr>
          </w:p>
        </w:tc>
      </w:tr>
    </w:tbl>
    <w:p w:rsidR="00691D83" w:rsidRPr="00307B30" w:rsidRDefault="00691D83" w:rsidP="00691D83">
      <w:pPr>
        <w:pStyle w:val="ProdSubhead"/>
        <w:spacing w:before="330"/>
        <w:rPr>
          <w:bCs/>
        </w:rPr>
      </w:pPr>
      <w:r w:rsidRPr="00307B30">
        <w:rPr>
          <w:bCs/>
        </w:rPr>
        <w:t>For More Information</w:t>
      </w:r>
    </w:p>
    <w:p w:rsidR="00691D83" w:rsidRPr="00A46580" w:rsidRDefault="00691D83" w:rsidP="00691D83">
      <w:pPr>
        <w:pStyle w:val="MS-bullet"/>
        <w:ind w:left="0" w:firstLine="0"/>
        <w:rPr>
          <w:color w:val="FF6600"/>
        </w:rPr>
      </w:pPr>
      <w:r w:rsidRPr="0094717B">
        <w:rPr>
          <w:sz w:val="19"/>
          <w:szCs w:val="19"/>
        </w:rPr>
        <w:t>For more information about Office PerformancePoint Server</w:t>
      </w:r>
      <w:r>
        <w:rPr>
          <w:sz w:val="19"/>
          <w:szCs w:val="19"/>
        </w:rPr>
        <w:t xml:space="preserve"> 2007</w:t>
      </w:r>
      <w:r w:rsidRPr="0094717B">
        <w:rPr>
          <w:sz w:val="19"/>
          <w:szCs w:val="19"/>
        </w:rPr>
        <w:t xml:space="preserve">, visit </w:t>
      </w:r>
      <w:hyperlink r:id="rId13" w:history="1">
        <w:r w:rsidRPr="000D7B63">
          <w:rPr>
            <w:rStyle w:val="Hyperlink"/>
            <w:color w:val="0070C0"/>
            <w:sz w:val="19"/>
            <w:szCs w:val="19"/>
          </w:rPr>
          <w:t>www.microsoft.com/performancepoint</w:t>
        </w:r>
      </w:hyperlink>
      <w:r w:rsidRPr="009B76B1">
        <w:rPr>
          <w:sz w:val="19"/>
          <w:szCs w:val="19"/>
        </w:rPr>
        <w:t>.</w:t>
      </w:r>
    </w:p>
    <w:p w:rsidR="00691D83" w:rsidRPr="009D15F9" w:rsidRDefault="00691D83" w:rsidP="00691D83">
      <w:pPr>
        <w:pStyle w:val="ProdbulletCopy"/>
        <w:spacing w:line="240" w:lineRule="auto"/>
        <w:ind w:left="0"/>
        <w:rPr>
          <w:sz w:val="19"/>
          <w:szCs w:val="19"/>
        </w:rPr>
      </w:pPr>
    </w:p>
    <w:p w:rsidR="00691D83" w:rsidRPr="00625291" w:rsidRDefault="00691D83" w:rsidP="00690904">
      <w:pPr>
        <w:pStyle w:val="ProdbulletCopy"/>
        <w:spacing w:line="240" w:lineRule="auto"/>
        <w:ind w:left="0"/>
        <w:rPr>
          <w:sz w:val="19"/>
          <w:szCs w:val="19"/>
        </w:rPr>
      </w:pPr>
      <w:r w:rsidRPr="009D15F9">
        <w:rPr>
          <w:sz w:val="19"/>
          <w:szCs w:val="19"/>
        </w:rPr>
        <w:t xml:space="preserve">For more information about Microsoft Business Intelligence, visit </w:t>
      </w:r>
      <w:r w:rsidR="00197A4A" w:rsidRPr="000D7B63">
        <w:rPr>
          <w:color w:val="0070C0"/>
          <w:sz w:val="19"/>
          <w:szCs w:val="19"/>
          <w:u w:val="single"/>
        </w:rPr>
        <w:t>www.microsoft.com/bi</w:t>
      </w:r>
    </w:p>
    <w:p w:rsidR="00960A33" w:rsidRDefault="00960A33" w:rsidP="00735ABB">
      <w:pPr>
        <w:pStyle w:val="ProdbodyCopy"/>
        <w:spacing w:after="120" w:line="240" w:lineRule="auto"/>
        <w:rPr>
          <w:color w:val="000000"/>
          <w:sz w:val="19"/>
          <w:szCs w:val="19"/>
        </w:rPr>
        <w:sectPr w:rsidR="00960A33" w:rsidSect="00EC0990">
          <w:headerReference w:type="default" r:id="rId14"/>
          <w:footerReference w:type="default" r:id="rId15"/>
          <w:type w:val="continuous"/>
          <w:pgSz w:w="12240" w:h="15840" w:code="1"/>
          <w:pgMar w:top="2160" w:right="720" w:bottom="864" w:left="720" w:header="720" w:footer="720" w:gutter="0"/>
          <w:cols w:num="2" w:space="432"/>
          <w:docGrid w:linePitch="360"/>
        </w:sectPr>
      </w:pPr>
    </w:p>
    <w:p w:rsidR="00735ABB" w:rsidRDefault="00735ABB" w:rsidP="00C72B4D">
      <w:pPr>
        <w:pStyle w:val="ProdbodyCopy"/>
        <w:spacing w:line="240" w:lineRule="auto"/>
      </w:pPr>
    </w:p>
    <w:sectPr w:rsidR="00735ABB" w:rsidSect="00CC3355">
      <w:footerReference w:type="default" r:id="rId16"/>
      <w:type w:val="continuous"/>
      <w:pgSz w:w="12240" w:h="15840" w:code="1"/>
      <w:pgMar w:top="1800" w:right="720" w:bottom="662" w:left="720" w:header="720" w:footer="288"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2F1" w:rsidRDefault="00A212F1">
      <w:r>
        <w:separator/>
      </w:r>
    </w:p>
  </w:endnote>
  <w:endnote w:type="continuationSeparator" w:id="1">
    <w:p w:rsidR="00A212F1" w:rsidRDefault="00A212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GotTDem">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BB" w:rsidRDefault="00735ABB">
    <w:pPr>
      <w:pStyle w:val="Footer"/>
      <w:jc w:val="right"/>
      <w:rPr>
        <w:rFonts w:ascii="FranklinGotTDem" w:hAnsi="FranklinGotTDem"/>
        <w:color w:val="FF6600"/>
      </w:rPr>
    </w:pPr>
  </w:p>
  <w:p w:rsidR="00735ABB" w:rsidRDefault="00735ABB">
    <w:pPr>
      <w:pStyle w:val="Footer"/>
      <w:rPr>
        <w:rFonts w:ascii="FranklinGotTDem" w:hAnsi="FranklinGotTDem"/>
        <w:color w:val="FF6600"/>
        <w:sz w:val="28"/>
        <w:szCs w:val="28"/>
      </w:rPr>
    </w:pPr>
    <w:r w:rsidRPr="000951F1">
      <w:rPr>
        <w:rFonts w:ascii="FranklinGotTDem" w:hAnsi="FranklinGotTDem"/>
        <w:color w:val="FF6600"/>
        <w:sz w:val="28"/>
        <w:szCs w:val="28"/>
      </w:rPr>
      <w:t>http://microsoft.com/office/xxxx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E9" w:rsidRPr="00ED1DE9" w:rsidRDefault="007655DF" w:rsidP="00ED1DE9">
    <w:pPr>
      <w:pStyle w:val="Footer"/>
      <w:rPr>
        <w:rFonts w:ascii="Verdana" w:hAnsi="Verdana"/>
        <w:b/>
        <w:color w:val="F79646" w:themeColor="accent6"/>
        <w:sz w:val="20"/>
        <w:szCs w:val="20"/>
      </w:rPr>
    </w:pPr>
    <w:hyperlink r:id="rId1" w:history="1">
      <w:r w:rsidR="00ED1DE9" w:rsidRPr="00ED1DE9">
        <w:rPr>
          <w:rStyle w:val="Hyperlink"/>
          <w:b/>
          <w:color w:val="F79646" w:themeColor="accent6"/>
          <w:sz w:val="20"/>
          <w:szCs w:val="20"/>
        </w:rPr>
        <w:t>http://www.microsoft.com/performancepoint</w:t>
      </w:r>
    </w:hyperlink>
  </w:p>
  <w:p w:rsidR="00735ABB" w:rsidRPr="00ED1DE9" w:rsidRDefault="00735ABB" w:rsidP="00ED1DE9">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4D" w:rsidRDefault="00CF5A4D" w:rsidP="00CF5A4D">
    <w:pPr>
      <w:pStyle w:val="LegaleseRule"/>
      <w:spacing w:after="90" w:line="240" w:lineRule="auto"/>
    </w:pPr>
    <w:r w:rsidRPr="00962185">
      <w:t>© 200</w:t>
    </w:r>
    <w:r>
      <w:t>7</w:t>
    </w:r>
    <w:r w:rsidRPr="00962185">
      <w:t xml:space="preserve"> Microsoft Corporation. All rights reserved. Microsoft, Excel, PerformancePoint, SharePoint, </w:t>
    </w:r>
    <w:r>
      <w:t xml:space="preserve">SQL Server, </w:t>
    </w:r>
    <w:r w:rsidRPr="00962185">
      <w:t xml:space="preserve">Windows, and Windows Server are either registered trademarks or trademarks of Microsoft Corporation </w:t>
    </w:r>
    <w:r>
      <w:t>or the Microsoft Group of companies</w:t>
    </w:r>
    <w:r w:rsidRPr="00962185">
      <w:t xml:space="preserve">. </w:t>
    </w:r>
    <w:r>
      <w:t>The names of actual companies and products mentioned herein may be the trademarks of their respective owners.</w:t>
    </w:r>
  </w:p>
  <w:p w:rsidR="00A62DD3" w:rsidRDefault="004B70B5" w:rsidP="00CF5A4D">
    <w:pPr>
      <w:pStyle w:val="LegaleseRule"/>
      <w:spacing w:after="90" w:line="240" w:lineRule="auto"/>
    </w:pPr>
    <w:r>
      <w:t>100</w:t>
    </w:r>
    <w:r w:rsidR="00DE1DE7">
      <w:t>407</w:t>
    </w:r>
  </w:p>
  <w:p w:rsidR="00735ABB" w:rsidRDefault="00B000CE">
    <w:pPr>
      <w:pStyle w:val="Footer"/>
      <w:rPr>
        <w:szCs w:val="28"/>
      </w:rPr>
    </w:pPr>
    <w:r>
      <w:rPr>
        <w:noProof/>
        <w:szCs w:val="28"/>
      </w:rPr>
      <w:drawing>
        <wp:anchor distT="0" distB="0" distL="114300" distR="114300" simplePos="0" relativeHeight="251659264" behindDoc="0" locked="0" layoutInCell="1" allowOverlap="1">
          <wp:simplePos x="0" y="0"/>
          <wp:positionH relativeFrom="column">
            <wp:posOffset>5895975</wp:posOffset>
          </wp:positionH>
          <wp:positionV relativeFrom="page">
            <wp:posOffset>9422765</wp:posOffset>
          </wp:positionV>
          <wp:extent cx="990600" cy="180975"/>
          <wp:effectExtent l="19050" t="0" r="0" b="0"/>
          <wp:wrapNone/>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990600" cy="180975"/>
                  </a:xfrm>
                  <a:prstGeom prst="rect">
                    <a:avLst/>
                  </a:prstGeom>
                  <a:noFill/>
                  <a:ln w="9525" algn="ctr">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2D" w:rsidRDefault="0002352D">
    <w:pPr>
      <w:pStyle w:val="Footer"/>
      <w:rPr>
        <w:rFonts w:ascii="FranklinGotTDem" w:hAnsi="FranklinGotTDem"/>
        <w:color w:val="FF6600"/>
        <w:sz w:val="28"/>
        <w:szCs w:val="28"/>
      </w:rPr>
    </w:pPr>
    <w:r w:rsidRPr="003B7BAF">
      <w:rPr>
        <w:rFonts w:ascii="Verdana" w:hAnsi="Verdana"/>
        <w:b/>
        <w:color w:val="FF6600"/>
        <w:sz w:val="20"/>
        <w:szCs w:val="20"/>
      </w:rPr>
      <w:t>http://microsoft.com/office/</w:t>
    </w:r>
    <w:r>
      <w:rPr>
        <w:rFonts w:ascii="Verdana" w:hAnsi="Verdana"/>
        <w:b/>
        <w:color w:val="FF6600"/>
        <w:sz w:val="20"/>
        <w:szCs w:val="20"/>
      </w:rPr>
      <w:t>preview/default.mspx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2F1" w:rsidRDefault="00A212F1">
      <w:r>
        <w:separator/>
      </w:r>
    </w:p>
  </w:footnote>
  <w:footnote w:type="continuationSeparator" w:id="1">
    <w:p w:rsidR="00A212F1" w:rsidRDefault="00A21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BB" w:rsidRDefault="00B000CE">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7781925" cy="1428750"/>
                  </a:xfrm>
                  <a:prstGeom prst="rect">
                    <a:avLst/>
                  </a:prstGeom>
                  <a:noFill/>
                  <a:ln w="9525" algn="ctr">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BB" w:rsidRDefault="00B000CE">
    <w:pPr>
      <w:pStyle w:val="Header"/>
    </w:pPr>
    <w:r>
      <w:rPr>
        <w:noProof/>
      </w:rPr>
      <w:drawing>
        <wp:anchor distT="0" distB="0" distL="114300" distR="114300" simplePos="0" relativeHeight="251657216" behindDoc="0" locked="0" layoutInCell="1" allowOverlap="1">
          <wp:simplePos x="0" y="0"/>
          <wp:positionH relativeFrom="column">
            <wp:posOffset>5257800</wp:posOffset>
          </wp:positionH>
          <wp:positionV relativeFrom="page">
            <wp:posOffset>874395</wp:posOffset>
          </wp:positionV>
          <wp:extent cx="1637030" cy="548640"/>
          <wp:effectExtent l="19050" t="0" r="127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637030" cy="548640"/>
                  </a:xfrm>
                  <a:prstGeom prst="rect">
                    <a:avLst/>
                  </a:prstGeom>
                  <a:noFill/>
                  <a:ln w="9525" algn="ctr">
                    <a:noFill/>
                    <a:miter lim="800000"/>
                    <a:headEnd/>
                    <a:tailEnd/>
                  </a:ln>
                </pic:spPr>
              </pic:pic>
            </a:graphicData>
          </a:graphic>
        </wp:anchor>
      </w:drawing>
    </w: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7781925" cy="1428750"/>
                  </a:xfrm>
                  <a:prstGeom prst="rect">
                    <a:avLst/>
                  </a:prstGeom>
                  <a:noFill/>
                  <a:ln w="9525" algn="ctr">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4D" w:rsidRDefault="00CF5A4D">
    <w:pPr>
      <w:pStyle w:val="Header"/>
    </w:pPr>
    <w:r>
      <w:rPr>
        <w:noProof/>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7781925" cy="1428750"/>
                  </a:xfrm>
                  <a:prstGeom prst="rect">
                    <a:avLst/>
                  </a:prstGeom>
                  <a:noFill/>
                  <a:ln w="9525" algn="ctr">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9A7"/>
    <w:multiLevelType w:val="hybridMultilevel"/>
    <w:tmpl w:val="DC88D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C67F9A"/>
    <w:multiLevelType w:val="multilevel"/>
    <w:tmpl w:val="18E8DB24"/>
    <w:lvl w:ilvl="0">
      <w:start w:val="2002"/>
      <w:numFmt w:val="bullet"/>
      <w:lvlText w:val=""/>
      <w:lvlJc w:val="left"/>
      <w:pPr>
        <w:tabs>
          <w:tab w:val="num" w:pos="360"/>
        </w:tabs>
        <w:ind w:left="360" w:hanging="360"/>
      </w:pPr>
      <w:rPr>
        <w:rFonts w:ascii="Symbol" w:eastAsia="Times New Roman" w:hAnsi="Symbol" w:cs="Times New Roman" w:hint="default"/>
        <w:color w:val="008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2045ABC"/>
    <w:multiLevelType w:val="hybridMultilevel"/>
    <w:tmpl w:val="13FC306C"/>
    <w:lvl w:ilvl="0" w:tplc="1C4E4D20">
      <w:start w:val="2002"/>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5B1FE9"/>
    <w:multiLevelType w:val="multilevel"/>
    <w:tmpl w:val="DA9C4F1C"/>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5D41AA"/>
    <w:multiLevelType w:val="hybridMultilevel"/>
    <w:tmpl w:val="D4B850D6"/>
    <w:lvl w:ilvl="0" w:tplc="85C8B108">
      <w:start w:val="2002"/>
      <w:numFmt w:val="bullet"/>
      <w:lvlText w:val=""/>
      <w:lvlJc w:val="left"/>
      <w:pPr>
        <w:tabs>
          <w:tab w:val="num" w:pos="432"/>
        </w:tabs>
        <w:ind w:left="432" w:hanging="288"/>
      </w:pPr>
      <w:rPr>
        <w:rFonts w:ascii="Symbol" w:hAnsi="Symbol" w:cs="Times New Roman" w:hint="default"/>
        <w:color w:val="auto"/>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5">
    <w:nsid w:val="2B411597"/>
    <w:multiLevelType w:val="hybridMultilevel"/>
    <w:tmpl w:val="663A1F58"/>
    <w:lvl w:ilvl="0" w:tplc="347E47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B8D730F"/>
    <w:multiLevelType w:val="hybridMultilevel"/>
    <w:tmpl w:val="9E98D3D8"/>
    <w:lvl w:ilvl="0" w:tplc="B5449C64">
      <w:start w:val="1"/>
      <w:numFmt w:val="bullet"/>
      <w:pStyle w:val="TableBullet"/>
      <w:lvlText w:val=""/>
      <w:lvlJc w:val="left"/>
      <w:pPr>
        <w:tabs>
          <w:tab w:val="num" w:pos="432"/>
        </w:tabs>
        <w:ind w:left="144"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D00A71"/>
    <w:multiLevelType w:val="hybridMultilevel"/>
    <w:tmpl w:val="EE42DD7E"/>
    <w:lvl w:ilvl="0" w:tplc="347E47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D1E1FAD"/>
    <w:multiLevelType w:val="hybridMultilevel"/>
    <w:tmpl w:val="EDB2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A4485"/>
    <w:multiLevelType w:val="hybridMultilevel"/>
    <w:tmpl w:val="DA9C4F1C"/>
    <w:lvl w:ilvl="0" w:tplc="0906AAD2">
      <w:start w:val="2002"/>
      <w:numFmt w:val="bullet"/>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EC1E56"/>
    <w:multiLevelType w:val="hybridMultilevel"/>
    <w:tmpl w:val="57CE0B7C"/>
    <w:lvl w:ilvl="0" w:tplc="D032BDDA">
      <w:start w:val="2002"/>
      <w:numFmt w:val="bullet"/>
      <w:lvlText w:val=""/>
      <w:lvlJc w:val="left"/>
      <w:pPr>
        <w:tabs>
          <w:tab w:val="num" w:pos="360"/>
        </w:tabs>
        <w:ind w:left="360" w:hanging="360"/>
      </w:pPr>
      <w:rPr>
        <w:rFonts w:ascii="Symbol" w:eastAsia="Times New Roman" w:hAnsi="Symbol" w:cs="Times New Roman" w:hint="default"/>
        <w:color w:val="008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5685A1A"/>
    <w:multiLevelType w:val="hybridMultilevel"/>
    <w:tmpl w:val="A232DB24"/>
    <w:lvl w:ilvl="0" w:tplc="1316A5DC">
      <w:start w:val="1"/>
      <w:numFmt w:val="bullet"/>
      <w:lvlText w:val=""/>
      <w:lvlJc w:val="left"/>
      <w:pPr>
        <w:tabs>
          <w:tab w:val="num" w:pos="720"/>
        </w:tabs>
        <w:ind w:left="72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7D1013"/>
    <w:multiLevelType w:val="multilevel"/>
    <w:tmpl w:val="A232DB24"/>
    <w:lvl w:ilvl="0">
      <w:start w:val="1"/>
      <w:numFmt w:val="bullet"/>
      <w:lvlText w:val=""/>
      <w:lvlJc w:val="left"/>
      <w:pPr>
        <w:tabs>
          <w:tab w:val="num" w:pos="720"/>
        </w:tabs>
        <w:ind w:left="720" w:hanging="360"/>
      </w:pPr>
      <w:rPr>
        <w:rFonts w:ascii="Wingdings" w:hAnsi="Wingdings"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FB3AF7"/>
    <w:multiLevelType w:val="multilevel"/>
    <w:tmpl w:val="41BAFAF2"/>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4700FF2"/>
    <w:multiLevelType w:val="multilevel"/>
    <w:tmpl w:val="4976AE76"/>
    <w:lvl w:ilvl="0">
      <w:start w:val="2002"/>
      <w:numFmt w:val="bullet"/>
      <w:lvlText w:val=""/>
      <w:lvlJc w:val="left"/>
      <w:pPr>
        <w:tabs>
          <w:tab w:val="num" w:pos="360"/>
        </w:tabs>
        <w:ind w:left="360" w:hanging="360"/>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5A3B64E8"/>
    <w:multiLevelType w:val="hybridMultilevel"/>
    <w:tmpl w:val="A5ECE974"/>
    <w:lvl w:ilvl="0" w:tplc="77BAB354">
      <w:start w:val="2002"/>
      <w:numFmt w:val="bullet"/>
      <w:lvlText w:val=""/>
      <w:lvlJc w:val="left"/>
      <w:pPr>
        <w:tabs>
          <w:tab w:val="num" w:pos="360"/>
        </w:tabs>
        <w:ind w:left="360" w:hanging="360"/>
      </w:pPr>
      <w:rPr>
        <w:rFonts w:ascii="Symbol" w:eastAsia="Times New Roman" w:hAnsi="Symbol" w:cs="Times New Roman" w:hint="default"/>
        <w:color w:val="008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ABA517C"/>
    <w:multiLevelType w:val="hybridMultilevel"/>
    <w:tmpl w:val="773839B8"/>
    <w:lvl w:ilvl="0" w:tplc="A6AEDE02">
      <w:start w:val="2002"/>
      <w:numFmt w:val="bullet"/>
      <w:pStyle w:val="Specbulletcopy"/>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D67FD4"/>
    <w:multiLevelType w:val="multilevel"/>
    <w:tmpl w:val="D8D280EA"/>
    <w:lvl w:ilvl="0">
      <w:start w:val="2002"/>
      <w:numFmt w:val="bullet"/>
      <w:lvlText w:val=""/>
      <w:lvlJc w:val="left"/>
      <w:pPr>
        <w:tabs>
          <w:tab w:val="num" w:pos="360"/>
        </w:tabs>
        <w:ind w:left="360" w:hanging="360"/>
      </w:pPr>
      <w:rPr>
        <w:rFonts w:ascii="Symbol" w:eastAsia="Times New Roman" w:hAnsi="Symbol" w:cs="Times New Roman" w:hint="default"/>
        <w:color w:val="008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72DC4433"/>
    <w:multiLevelType w:val="multilevel"/>
    <w:tmpl w:val="41BAFAF2"/>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77A83C83"/>
    <w:multiLevelType w:val="hybridMultilevel"/>
    <w:tmpl w:val="41BAFAF2"/>
    <w:lvl w:ilvl="0" w:tplc="B0123CB4">
      <w:start w:val="2002"/>
      <w:numFmt w:val="bullet"/>
      <w:pStyle w:val="CGBullettable"/>
      <w:lvlText w:val=""/>
      <w:lvlJc w:val="left"/>
      <w:pPr>
        <w:tabs>
          <w:tab w:val="num" w:pos="288"/>
        </w:tabs>
        <w:ind w:left="288" w:hanging="288"/>
      </w:pPr>
      <w:rPr>
        <w:rFonts w:ascii="Symbol" w:hAnsi="Symbol" w:cs="Times New Roman"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15"/>
  </w:num>
  <w:num w:numId="4">
    <w:abstractNumId w:val="17"/>
  </w:num>
  <w:num w:numId="5">
    <w:abstractNumId w:val="10"/>
  </w:num>
  <w:num w:numId="6">
    <w:abstractNumId w:val="1"/>
  </w:num>
  <w:num w:numId="7">
    <w:abstractNumId w:val="2"/>
  </w:num>
  <w:num w:numId="8">
    <w:abstractNumId w:val="14"/>
  </w:num>
  <w:num w:numId="9">
    <w:abstractNumId w:val="19"/>
  </w:num>
  <w:num w:numId="10">
    <w:abstractNumId w:val="18"/>
  </w:num>
  <w:num w:numId="11">
    <w:abstractNumId w:val="9"/>
  </w:num>
  <w:num w:numId="12">
    <w:abstractNumId w:val="3"/>
  </w:num>
  <w:num w:numId="13">
    <w:abstractNumId w:val="16"/>
  </w:num>
  <w:num w:numId="14">
    <w:abstractNumId w:val="4"/>
  </w:num>
  <w:num w:numId="15">
    <w:abstractNumId w:val="6"/>
  </w:num>
  <w:num w:numId="16">
    <w:abstractNumId w:val="8"/>
  </w:num>
  <w:num w:numId="17">
    <w:abstractNumId w:val="19"/>
  </w:num>
  <w:num w:numId="18">
    <w:abstractNumId w:val="19"/>
  </w:num>
  <w:num w:numId="19">
    <w:abstractNumId w:val="13"/>
  </w:num>
  <w:num w:numId="20">
    <w:abstractNumId w:val="19"/>
  </w:num>
  <w:num w:numId="21">
    <w:abstractNumId w:val="5"/>
  </w:num>
  <w:num w:numId="22">
    <w:abstractNumId w:val="7"/>
  </w:num>
  <w:num w:numId="23">
    <w:abstractNumId w:val="0"/>
  </w:num>
  <w:num w:numId="24">
    <w:abstractNumId w:val="19"/>
  </w:num>
  <w:num w:numId="25">
    <w:abstractNumId w:val="19"/>
  </w:num>
  <w:num w:numId="26">
    <w:abstractNumId w:val="19"/>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linkStyles/>
  <w:stylePaneFormatFilter w:val="3F01"/>
  <w:doNotTrackFormatting/>
  <w:defaultTabStop w:val="720"/>
  <w:noPunctuationKerning/>
  <w:characterSpacingControl w:val="doNotCompress"/>
  <w:savePreviewPicture/>
  <w:hdrShapeDefaults>
    <o:shapedefaults v:ext="edit" spidmax="30722">
      <o:colormru v:ext="edit" colors="#eaeaea,#f0f0f0"/>
      <o:colormenu v:ext="edit" fillcolor="#f0f0f0" strokecolor="none"/>
    </o:shapedefaults>
  </w:hdrShapeDefaults>
  <w:footnotePr>
    <w:footnote w:id="0"/>
    <w:footnote w:id="1"/>
  </w:footnotePr>
  <w:endnotePr>
    <w:endnote w:id="0"/>
    <w:endnote w:id="1"/>
  </w:endnotePr>
  <w:compat/>
  <w:rsids>
    <w:rsidRoot w:val="009801AC"/>
    <w:rsid w:val="00011FEA"/>
    <w:rsid w:val="00014B78"/>
    <w:rsid w:val="0002352D"/>
    <w:rsid w:val="00023A17"/>
    <w:rsid w:val="00034F18"/>
    <w:rsid w:val="00037A80"/>
    <w:rsid w:val="00046597"/>
    <w:rsid w:val="00051D4A"/>
    <w:rsid w:val="00052030"/>
    <w:rsid w:val="00056FF5"/>
    <w:rsid w:val="00073A2C"/>
    <w:rsid w:val="00075AF6"/>
    <w:rsid w:val="000771A2"/>
    <w:rsid w:val="000773EF"/>
    <w:rsid w:val="000868B1"/>
    <w:rsid w:val="00090EC3"/>
    <w:rsid w:val="00090EEE"/>
    <w:rsid w:val="000951F1"/>
    <w:rsid w:val="000A37F6"/>
    <w:rsid w:val="000A48C7"/>
    <w:rsid w:val="000A575A"/>
    <w:rsid w:val="000A6638"/>
    <w:rsid w:val="000A6CF1"/>
    <w:rsid w:val="000B3D81"/>
    <w:rsid w:val="000C3777"/>
    <w:rsid w:val="000D0011"/>
    <w:rsid w:val="000D18BF"/>
    <w:rsid w:val="000D1E0E"/>
    <w:rsid w:val="000D459E"/>
    <w:rsid w:val="000D7B63"/>
    <w:rsid w:val="000E4EFB"/>
    <w:rsid w:val="000F6CD2"/>
    <w:rsid w:val="00102B00"/>
    <w:rsid w:val="00126A5A"/>
    <w:rsid w:val="001318A9"/>
    <w:rsid w:val="00132F02"/>
    <w:rsid w:val="00133448"/>
    <w:rsid w:val="00140E53"/>
    <w:rsid w:val="00145893"/>
    <w:rsid w:val="001859F4"/>
    <w:rsid w:val="001950A9"/>
    <w:rsid w:val="00197A4A"/>
    <w:rsid w:val="001A2999"/>
    <w:rsid w:val="001B3E41"/>
    <w:rsid w:val="001C04CC"/>
    <w:rsid w:val="001D13BA"/>
    <w:rsid w:val="001D756B"/>
    <w:rsid w:val="001E0F72"/>
    <w:rsid w:val="001E4B15"/>
    <w:rsid w:val="001F35E0"/>
    <w:rsid w:val="001F6D8F"/>
    <w:rsid w:val="0020023B"/>
    <w:rsid w:val="002041EB"/>
    <w:rsid w:val="002069D0"/>
    <w:rsid w:val="00227646"/>
    <w:rsid w:val="00237130"/>
    <w:rsid w:val="00245E3C"/>
    <w:rsid w:val="002545B8"/>
    <w:rsid w:val="00262B45"/>
    <w:rsid w:val="00271C42"/>
    <w:rsid w:val="002734CD"/>
    <w:rsid w:val="00287732"/>
    <w:rsid w:val="002A0268"/>
    <w:rsid w:val="002A1B54"/>
    <w:rsid w:val="002B36DA"/>
    <w:rsid w:val="002D5730"/>
    <w:rsid w:val="002E4268"/>
    <w:rsid w:val="002E45FA"/>
    <w:rsid w:val="002E5E01"/>
    <w:rsid w:val="002E70C9"/>
    <w:rsid w:val="002F2028"/>
    <w:rsid w:val="003003F7"/>
    <w:rsid w:val="003042E8"/>
    <w:rsid w:val="00305505"/>
    <w:rsid w:val="00316896"/>
    <w:rsid w:val="00317F04"/>
    <w:rsid w:val="00327D64"/>
    <w:rsid w:val="00334CC9"/>
    <w:rsid w:val="003415E1"/>
    <w:rsid w:val="003500B6"/>
    <w:rsid w:val="00360300"/>
    <w:rsid w:val="003778BC"/>
    <w:rsid w:val="003806D7"/>
    <w:rsid w:val="00385A68"/>
    <w:rsid w:val="0038732F"/>
    <w:rsid w:val="00390562"/>
    <w:rsid w:val="003A23F7"/>
    <w:rsid w:val="003A68CC"/>
    <w:rsid w:val="003B0355"/>
    <w:rsid w:val="003B17D5"/>
    <w:rsid w:val="003B3E80"/>
    <w:rsid w:val="003B7BAF"/>
    <w:rsid w:val="003C05C9"/>
    <w:rsid w:val="003C3B88"/>
    <w:rsid w:val="003C7530"/>
    <w:rsid w:val="003C787B"/>
    <w:rsid w:val="003E56E1"/>
    <w:rsid w:val="003F6C88"/>
    <w:rsid w:val="004024B0"/>
    <w:rsid w:val="00412B0B"/>
    <w:rsid w:val="00413230"/>
    <w:rsid w:val="00424F9F"/>
    <w:rsid w:val="00445A05"/>
    <w:rsid w:val="0045489F"/>
    <w:rsid w:val="00461354"/>
    <w:rsid w:val="0046317E"/>
    <w:rsid w:val="00463C13"/>
    <w:rsid w:val="0047106E"/>
    <w:rsid w:val="004829AC"/>
    <w:rsid w:val="00484C07"/>
    <w:rsid w:val="0048673A"/>
    <w:rsid w:val="0048733F"/>
    <w:rsid w:val="004A75CE"/>
    <w:rsid w:val="004B0FB1"/>
    <w:rsid w:val="004B70B5"/>
    <w:rsid w:val="004B7767"/>
    <w:rsid w:val="004C07FC"/>
    <w:rsid w:val="004D3EE1"/>
    <w:rsid w:val="004D50D7"/>
    <w:rsid w:val="00502538"/>
    <w:rsid w:val="005212AF"/>
    <w:rsid w:val="00524473"/>
    <w:rsid w:val="00532D58"/>
    <w:rsid w:val="00532F31"/>
    <w:rsid w:val="005331F8"/>
    <w:rsid w:val="00533D7D"/>
    <w:rsid w:val="0054209D"/>
    <w:rsid w:val="005507F2"/>
    <w:rsid w:val="00560A6B"/>
    <w:rsid w:val="005728C8"/>
    <w:rsid w:val="00583BC7"/>
    <w:rsid w:val="005845B8"/>
    <w:rsid w:val="005A3F2D"/>
    <w:rsid w:val="005B2C71"/>
    <w:rsid w:val="005B3162"/>
    <w:rsid w:val="005B63F0"/>
    <w:rsid w:val="005B710D"/>
    <w:rsid w:val="005C4CBE"/>
    <w:rsid w:val="005D155C"/>
    <w:rsid w:val="005D55A6"/>
    <w:rsid w:val="005D78F7"/>
    <w:rsid w:val="005F015A"/>
    <w:rsid w:val="005F50CF"/>
    <w:rsid w:val="005F6C61"/>
    <w:rsid w:val="006026E1"/>
    <w:rsid w:val="00610765"/>
    <w:rsid w:val="00627EC1"/>
    <w:rsid w:val="00630145"/>
    <w:rsid w:val="00634876"/>
    <w:rsid w:val="006400D7"/>
    <w:rsid w:val="0064321A"/>
    <w:rsid w:val="00644A83"/>
    <w:rsid w:val="006457BE"/>
    <w:rsid w:val="0064698F"/>
    <w:rsid w:val="006504BA"/>
    <w:rsid w:val="00650EEE"/>
    <w:rsid w:val="00652220"/>
    <w:rsid w:val="006535E1"/>
    <w:rsid w:val="00654AFF"/>
    <w:rsid w:val="00656B0C"/>
    <w:rsid w:val="00657EF8"/>
    <w:rsid w:val="00663057"/>
    <w:rsid w:val="00673D54"/>
    <w:rsid w:val="006839C3"/>
    <w:rsid w:val="00690904"/>
    <w:rsid w:val="00691D83"/>
    <w:rsid w:val="006B2CD3"/>
    <w:rsid w:val="006B393E"/>
    <w:rsid w:val="006D4A5C"/>
    <w:rsid w:val="006D4A5D"/>
    <w:rsid w:val="006E29A9"/>
    <w:rsid w:val="006F343B"/>
    <w:rsid w:val="007158A7"/>
    <w:rsid w:val="00724763"/>
    <w:rsid w:val="0073526F"/>
    <w:rsid w:val="00735ABB"/>
    <w:rsid w:val="00741290"/>
    <w:rsid w:val="00746BC5"/>
    <w:rsid w:val="007510DA"/>
    <w:rsid w:val="00751450"/>
    <w:rsid w:val="0075184F"/>
    <w:rsid w:val="0075351D"/>
    <w:rsid w:val="00753BA9"/>
    <w:rsid w:val="00756B12"/>
    <w:rsid w:val="00762C6E"/>
    <w:rsid w:val="00762DCC"/>
    <w:rsid w:val="007655DF"/>
    <w:rsid w:val="0076652B"/>
    <w:rsid w:val="00775B23"/>
    <w:rsid w:val="00783DE0"/>
    <w:rsid w:val="007B066B"/>
    <w:rsid w:val="007B17A9"/>
    <w:rsid w:val="007B1DBE"/>
    <w:rsid w:val="007B4AF7"/>
    <w:rsid w:val="007C262B"/>
    <w:rsid w:val="007C277C"/>
    <w:rsid w:val="007D09DE"/>
    <w:rsid w:val="007E65AA"/>
    <w:rsid w:val="007F31B9"/>
    <w:rsid w:val="007F6F41"/>
    <w:rsid w:val="008048A7"/>
    <w:rsid w:val="008330F5"/>
    <w:rsid w:val="0084726F"/>
    <w:rsid w:val="00853B3F"/>
    <w:rsid w:val="00872C24"/>
    <w:rsid w:val="008774D9"/>
    <w:rsid w:val="00882D1E"/>
    <w:rsid w:val="008840AC"/>
    <w:rsid w:val="008A5E77"/>
    <w:rsid w:val="008B3C84"/>
    <w:rsid w:val="008C442C"/>
    <w:rsid w:val="008C5643"/>
    <w:rsid w:val="008C5A82"/>
    <w:rsid w:val="008D0A2D"/>
    <w:rsid w:val="008D7DCE"/>
    <w:rsid w:val="008E3D48"/>
    <w:rsid w:val="008E5542"/>
    <w:rsid w:val="008E7364"/>
    <w:rsid w:val="00902FB2"/>
    <w:rsid w:val="00906532"/>
    <w:rsid w:val="00907486"/>
    <w:rsid w:val="00915AB9"/>
    <w:rsid w:val="00925FB9"/>
    <w:rsid w:val="00940000"/>
    <w:rsid w:val="009548FD"/>
    <w:rsid w:val="00957599"/>
    <w:rsid w:val="00957C90"/>
    <w:rsid w:val="00960A33"/>
    <w:rsid w:val="00967BEA"/>
    <w:rsid w:val="009711B1"/>
    <w:rsid w:val="009801AC"/>
    <w:rsid w:val="00980671"/>
    <w:rsid w:val="00984BA1"/>
    <w:rsid w:val="009A4E5C"/>
    <w:rsid w:val="009B554B"/>
    <w:rsid w:val="009B735D"/>
    <w:rsid w:val="009C71CA"/>
    <w:rsid w:val="009D2053"/>
    <w:rsid w:val="00A06762"/>
    <w:rsid w:val="00A12796"/>
    <w:rsid w:val="00A15FF6"/>
    <w:rsid w:val="00A212F1"/>
    <w:rsid w:val="00A51BF8"/>
    <w:rsid w:val="00A522F3"/>
    <w:rsid w:val="00A62854"/>
    <w:rsid w:val="00A62DD3"/>
    <w:rsid w:val="00A63DB9"/>
    <w:rsid w:val="00A811F8"/>
    <w:rsid w:val="00A838DB"/>
    <w:rsid w:val="00A86F00"/>
    <w:rsid w:val="00A87504"/>
    <w:rsid w:val="00A93D0F"/>
    <w:rsid w:val="00A96691"/>
    <w:rsid w:val="00AB0F5E"/>
    <w:rsid w:val="00AC2B4E"/>
    <w:rsid w:val="00AF5779"/>
    <w:rsid w:val="00B000CE"/>
    <w:rsid w:val="00B10DCD"/>
    <w:rsid w:val="00B11288"/>
    <w:rsid w:val="00B235F2"/>
    <w:rsid w:val="00B300A4"/>
    <w:rsid w:val="00B31A82"/>
    <w:rsid w:val="00B35784"/>
    <w:rsid w:val="00B4090B"/>
    <w:rsid w:val="00B40CAC"/>
    <w:rsid w:val="00B47BCA"/>
    <w:rsid w:val="00B51447"/>
    <w:rsid w:val="00B570DB"/>
    <w:rsid w:val="00B74EDB"/>
    <w:rsid w:val="00B92A95"/>
    <w:rsid w:val="00BB762E"/>
    <w:rsid w:val="00BC2D6C"/>
    <w:rsid w:val="00BD1B96"/>
    <w:rsid w:val="00BD321A"/>
    <w:rsid w:val="00BD5F19"/>
    <w:rsid w:val="00BF5A92"/>
    <w:rsid w:val="00C07C3F"/>
    <w:rsid w:val="00C15B61"/>
    <w:rsid w:val="00C17F92"/>
    <w:rsid w:val="00C2488E"/>
    <w:rsid w:val="00C25104"/>
    <w:rsid w:val="00C335D5"/>
    <w:rsid w:val="00C42A06"/>
    <w:rsid w:val="00C5321A"/>
    <w:rsid w:val="00C55F37"/>
    <w:rsid w:val="00C60E1B"/>
    <w:rsid w:val="00C72B4D"/>
    <w:rsid w:val="00C80D75"/>
    <w:rsid w:val="00C850D6"/>
    <w:rsid w:val="00C8620D"/>
    <w:rsid w:val="00C87947"/>
    <w:rsid w:val="00CC3355"/>
    <w:rsid w:val="00CC56F4"/>
    <w:rsid w:val="00CD2437"/>
    <w:rsid w:val="00CD54BE"/>
    <w:rsid w:val="00CF3FFC"/>
    <w:rsid w:val="00CF5A4D"/>
    <w:rsid w:val="00D2636E"/>
    <w:rsid w:val="00D301F0"/>
    <w:rsid w:val="00D340BA"/>
    <w:rsid w:val="00D35F4B"/>
    <w:rsid w:val="00D45200"/>
    <w:rsid w:val="00D456B0"/>
    <w:rsid w:val="00D4596B"/>
    <w:rsid w:val="00D45EB1"/>
    <w:rsid w:val="00D52EF1"/>
    <w:rsid w:val="00D57B7D"/>
    <w:rsid w:val="00D7250F"/>
    <w:rsid w:val="00D7367A"/>
    <w:rsid w:val="00D85746"/>
    <w:rsid w:val="00D93DF0"/>
    <w:rsid w:val="00DA0A51"/>
    <w:rsid w:val="00DA2FD6"/>
    <w:rsid w:val="00DC1CAA"/>
    <w:rsid w:val="00DC290E"/>
    <w:rsid w:val="00DC6DE4"/>
    <w:rsid w:val="00DC712A"/>
    <w:rsid w:val="00DD6828"/>
    <w:rsid w:val="00DE0A96"/>
    <w:rsid w:val="00DE1DE7"/>
    <w:rsid w:val="00DE5824"/>
    <w:rsid w:val="00DE5867"/>
    <w:rsid w:val="00DF1F44"/>
    <w:rsid w:val="00DF2027"/>
    <w:rsid w:val="00DF6FB6"/>
    <w:rsid w:val="00E00217"/>
    <w:rsid w:val="00E01888"/>
    <w:rsid w:val="00E03742"/>
    <w:rsid w:val="00E073F6"/>
    <w:rsid w:val="00E11BAA"/>
    <w:rsid w:val="00E1271D"/>
    <w:rsid w:val="00E14C27"/>
    <w:rsid w:val="00E16856"/>
    <w:rsid w:val="00E21D4A"/>
    <w:rsid w:val="00E3030B"/>
    <w:rsid w:val="00E30DBE"/>
    <w:rsid w:val="00E31C2F"/>
    <w:rsid w:val="00E348AB"/>
    <w:rsid w:val="00E352EC"/>
    <w:rsid w:val="00E5679F"/>
    <w:rsid w:val="00E57726"/>
    <w:rsid w:val="00E67499"/>
    <w:rsid w:val="00E718E8"/>
    <w:rsid w:val="00E73FF3"/>
    <w:rsid w:val="00E745F5"/>
    <w:rsid w:val="00E74EE6"/>
    <w:rsid w:val="00E812F6"/>
    <w:rsid w:val="00E86136"/>
    <w:rsid w:val="00E93163"/>
    <w:rsid w:val="00E93189"/>
    <w:rsid w:val="00E93B06"/>
    <w:rsid w:val="00E95EA0"/>
    <w:rsid w:val="00E97FAA"/>
    <w:rsid w:val="00EA311C"/>
    <w:rsid w:val="00EA44D1"/>
    <w:rsid w:val="00EB061F"/>
    <w:rsid w:val="00EC0990"/>
    <w:rsid w:val="00EC419F"/>
    <w:rsid w:val="00EC4B7E"/>
    <w:rsid w:val="00ED1DE9"/>
    <w:rsid w:val="00EF093B"/>
    <w:rsid w:val="00EF50B7"/>
    <w:rsid w:val="00EF756A"/>
    <w:rsid w:val="00F00688"/>
    <w:rsid w:val="00F14A2A"/>
    <w:rsid w:val="00F16835"/>
    <w:rsid w:val="00F23847"/>
    <w:rsid w:val="00F24F14"/>
    <w:rsid w:val="00F35AEA"/>
    <w:rsid w:val="00F4177A"/>
    <w:rsid w:val="00F42684"/>
    <w:rsid w:val="00F4713F"/>
    <w:rsid w:val="00F53D99"/>
    <w:rsid w:val="00F61D38"/>
    <w:rsid w:val="00F73804"/>
    <w:rsid w:val="00F75C0B"/>
    <w:rsid w:val="00F77B7F"/>
    <w:rsid w:val="00F80228"/>
    <w:rsid w:val="00F83AD3"/>
    <w:rsid w:val="00F84263"/>
    <w:rsid w:val="00F84F7B"/>
    <w:rsid w:val="00F90ECB"/>
    <w:rsid w:val="00F91F4B"/>
    <w:rsid w:val="00F93B63"/>
    <w:rsid w:val="00FC34EA"/>
    <w:rsid w:val="00FC38C0"/>
    <w:rsid w:val="00FD14D8"/>
    <w:rsid w:val="00FD3709"/>
    <w:rsid w:val="00FD76D3"/>
    <w:rsid w:val="00FD7BE0"/>
    <w:rsid w:val="00FF2D4D"/>
    <w:rsid w:val="00FF6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ru v:ext="edit" colors="#eaeaea,#f0f0f0"/>
      <o:colormenu v:ext="edit" fillcolor="#f0f0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B54"/>
    <w:rPr>
      <w:sz w:val="24"/>
      <w:szCs w:val="24"/>
    </w:rPr>
  </w:style>
  <w:style w:type="paragraph" w:styleId="Heading2">
    <w:name w:val="heading 2"/>
    <w:basedOn w:val="Normal"/>
    <w:next w:val="Normal"/>
    <w:link w:val="Heading2Char"/>
    <w:qFormat/>
    <w:rsid w:val="00E127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1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bodyCopy">
    <w:name w:val="Prod_body Copy"/>
    <w:basedOn w:val="Normal"/>
    <w:link w:val="ProdbodyCopyChar"/>
    <w:rsid w:val="002A1B54"/>
    <w:pPr>
      <w:spacing w:line="260" w:lineRule="exact"/>
    </w:pPr>
    <w:rPr>
      <w:rFonts w:ascii="Verdana" w:hAnsi="Verdana"/>
      <w:sz w:val="20"/>
      <w:szCs w:val="20"/>
    </w:rPr>
  </w:style>
  <w:style w:type="paragraph" w:customStyle="1" w:styleId="CGBullettable">
    <w:name w:val="CG_Bullet table"/>
    <w:basedOn w:val="Normal"/>
    <w:rsid w:val="002A1B54"/>
    <w:pPr>
      <w:numPr>
        <w:numId w:val="9"/>
      </w:numPr>
    </w:pPr>
  </w:style>
  <w:style w:type="paragraph" w:customStyle="1" w:styleId="ProdBulletHeader">
    <w:name w:val="Prod_Bullet Header"/>
    <w:basedOn w:val="CGBullettable"/>
    <w:link w:val="ProdBulletHeaderChar"/>
    <w:rsid w:val="002A1B54"/>
    <w:pPr>
      <w:spacing w:before="160"/>
    </w:pPr>
    <w:rPr>
      <w:rFonts w:ascii="Verdana" w:hAnsi="Verdana"/>
      <w:b/>
      <w:sz w:val="20"/>
      <w:szCs w:val="20"/>
    </w:rPr>
  </w:style>
  <w:style w:type="paragraph" w:customStyle="1" w:styleId="ProdbulletCopy">
    <w:name w:val="Prod_bullet Copy"/>
    <w:basedOn w:val="CGBullettable"/>
    <w:link w:val="ProdbulletCopyChar"/>
    <w:rsid w:val="002A1B54"/>
    <w:pPr>
      <w:numPr>
        <w:numId w:val="0"/>
      </w:numPr>
      <w:spacing w:after="60" w:line="260" w:lineRule="exact"/>
      <w:ind w:left="288"/>
    </w:pPr>
    <w:rPr>
      <w:rFonts w:ascii="Verdana" w:hAnsi="Verdana"/>
      <w:sz w:val="20"/>
      <w:szCs w:val="20"/>
    </w:rPr>
  </w:style>
  <w:style w:type="paragraph" w:customStyle="1" w:styleId="StyleFranklinGotTDem10ptOrangeLinespacing15lines">
    <w:name w:val="Style FranklinGotTDem 10 pt Orange Line spacing:  1.5 lines"/>
    <w:basedOn w:val="Normal"/>
    <w:link w:val="StyleFranklinGotTDem10ptOrangeLinespacing15linesChar"/>
    <w:rsid w:val="002A1B54"/>
    <w:pPr>
      <w:spacing w:before="120" w:line="360" w:lineRule="auto"/>
    </w:pPr>
    <w:rPr>
      <w:rFonts w:ascii="FranklinGotTDem" w:hAnsi="FranklinGotTDem"/>
      <w:color w:val="FF6600"/>
      <w:sz w:val="20"/>
      <w:szCs w:val="20"/>
    </w:rPr>
  </w:style>
  <w:style w:type="paragraph" w:customStyle="1" w:styleId="ProdSubhead">
    <w:name w:val="Prod Subhead"/>
    <w:basedOn w:val="StyleFranklinGotTDem10ptOrangeLinespacing15lines"/>
    <w:link w:val="ProdSubheadChar"/>
    <w:rsid w:val="002A1B54"/>
    <w:pPr>
      <w:spacing w:before="280" w:after="120" w:line="240" w:lineRule="auto"/>
    </w:pPr>
    <w:rPr>
      <w:rFonts w:ascii="Verdana" w:hAnsi="Verdana"/>
      <w:b/>
    </w:rPr>
  </w:style>
  <w:style w:type="paragraph" w:styleId="Header">
    <w:name w:val="header"/>
    <w:basedOn w:val="Normal"/>
    <w:rsid w:val="002A1B54"/>
    <w:pPr>
      <w:tabs>
        <w:tab w:val="center" w:pos="4320"/>
        <w:tab w:val="right" w:pos="8640"/>
      </w:tabs>
    </w:pPr>
  </w:style>
  <w:style w:type="paragraph" w:styleId="Footer">
    <w:name w:val="footer"/>
    <w:basedOn w:val="Normal"/>
    <w:link w:val="FooterChar"/>
    <w:rsid w:val="002A1B54"/>
    <w:pPr>
      <w:tabs>
        <w:tab w:val="center" w:pos="4320"/>
        <w:tab w:val="right" w:pos="8640"/>
      </w:tabs>
    </w:pPr>
  </w:style>
  <w:style w:type="paragraph" w:customStyle="1" w:styleId="StyleFranklinGotTDem10ptLinespacingExactly14pt">
    <w:name w:val="Style FranklinGotTDem 10 pt Line spacing:  Exactly 14 pt"/>
    <w:basedOn w:val="Normal"/>
    <w:rsid w:val="002A1B54"/>
    <w:pPr>
      <w:spacing w:line="280" w:lineRule="exact"/>
    </w:pPr>
    <w:rPr>
      <w:rFonts w:ascii="FranklinGotTDem" w:hAnsi="FranklinGotTDem"/>
      <w:sz w:val="20"/>
      <w:szCs w:val="20"/>
    </w:rPr>
  </w:style>
  <w:style w:type="paragraph" w:customStyle="1" w:styleId="Prodcaption">
    <w:name w:val="Prod_caption"/>
    <w:basedOn w:val="ProdSubhead"/>
    <w:rsid w:val="002A1B54"/>
    <w:pPr>
      <w:spacing w:before="120" w:after="240" w:line="160" w:lineRule="exact"/>
    </w:pPr>
    <w:rPr>
      <w:i/>
      <w:iCs/>
      <w:color w:val="auto"/>
      <w:sz w:val="14"/>
      <w:szCs w:val="14"/>
    </w:rPr>
  </w:style>
  <w:style w:type="paragraph" w:customStyle="1" w:styleId="StyleProdSubheadFranklinGothicBook7ptItalicAuto">
    <w:name w:val="Style Prod Subhead + Franklin Gothic Book 7 pt Italic Auto"/>
    <w:basedOn w:val="ProdSubhead"/>
    <w:link w:val="StyleProdSubheadFranklinGothicBook7ptItalicAutoChar"/>
    <w:rsid w:val="002A1B54"/>
    <w:pPr>
      <w:spacing w:before="120" w:after="240" w:line="160" w:lineRule="exact"/>
    </w:pPr>
    <w:rPr>
      <w:rFonts w:ascii="Franklin Gothic Book" w:hAnsi="Franklin Gothic Book"/>
      <w:i/>
      <w:iCs/>
      <w:color w:val="auto"/>
      <w:sz w:val="14"/>
      <w:szCs w:val="14"/>
    </w:rPr>
  </w:style>
  <w:style w:type="character" w:customStyle="1" w:styleId="StyleFranklinGotTDem10ptOrangeLinespacing15linesChar">
    <w:name w:val="Style FranklinGotTDem 10 pt Orange Line spacing:  1.5 lines Char"/>
    <w:basedOn w:val="DefaultParagraphFont"/>
    <w:link w:val="StyleFranklinGotTDem10ptOrangeLinespacing15lines"/>
    <w:rsid w:val="002A1B54"/>
    <w:rPr>
      <w:rFonts w:ascii="FranklinGotTDem" w:hAnsi="FranklinGotTDem"/>
      <w:color w:val="FF6600"/>
      <w:lang w:val="en-US" w:eastAsia="en-US" w:bidi="ar-SA"/>
    </w:rPr>
  </w:style>
  <w:style w:type="character" w:customStyle="1" w:styleId="ProdSubheadChar">
    <w:name w:val="Prod Subhead Char"/>
    <w:basedOn w:val="StyleFranklinGotTDem10ptOrangeLinespacing15linesChar"/>
    <w:link w:val="ProdSubhead"/>
    <w:rsid w:val="002A1B54"/>
    <w:rPr>
      <w:rFonts w:ascii="Verdana" w:hAnsi="Verdana"/>
      <w:b/>
    </w:rPr>
  </w:style>
  <w:style w:type="character" w:customStyle="1" w:styleId="StyleProdSubheadFranklinGothicBook7ptItalicAutoChar">
    <w:name w:val="Style Prod Subhead + Franklin Gothic Book 7 pt Italic Auto Char"/>
    <w:basedOn w:val="ProdSubheadChar"/>
    <w:link w:val="StyleProdSubheadFranklinGothicBook7ptItalicAuto"/>
    <w:rsid w:val="002A1B54"/>
    <w:rPr>
      <w:rFonts w:ascii="Franklin Gothic Book" w:hAnsi="Franklin Gothic Book"/>
      <w:i/>
      <w:iCs/>
      <w:sz w:val="14"/>
      <w:szCs w:val="14"/>
    </w:rPr>
  </w:style>
  <w:style w:type="paragraph" w:customStyle="1" w:styleId="FMIHead">
    <w:name w:val="FMI Head"/>
    <w:basedOn w:val="SellHead"/>
    <w:rsid w:val="002A1B54"/>
    <w:rPr>
      <w:color w:val="FF6600"/>
    </w:rPr>
  </w:style>
  <w:style w:type="paragraph" w:customStyle="1" w:styleId="SellHead">
    <w:name w:val="Sell Head"/>
    <w:basedOn w:val="ProdSubhead"/>
    <w:rsid w:val="002A1B54"/>
    <w:pPr>
      <w:spacing w:before="0"/>
    </w:pPr>
    <w:rPr>
      <w:color w:val="auto"/>
    </w:rPr>
  </w:style>
  <w:style w:type="paragraph" w:customStyle="1" w:styleId="DescriptorCopy">
    <w:name w:val="Descriptor Copy"/>
    <w:basedOn w:val="Normal"/>
    <w:rsid w:val="002A1B54"/>
    <w:rPr>
      <w:rFonts w:ascii="Verdana" w:hAnsi="Verdana"/>
      <w:i/>
      <w:iCs/>
      <w:sz w:val="28"/>
      <w:szCs w:val="28"/>
    </w:rPr>
  </w:style>
  <w:style w:type="paragraph" w:customStyle="1" w:styleId="DescriptorRule1">
    <w:name w:val="Descriptor Rule 1"/>
    <w:basedOn w:val="Normal"/>
    <w:rsid w:val="002A1B54"/>
    <w:pPr>
      <w:pBdr>
        <w:bottom w:val="single" w:sz="4" w:space="1" w:color="auto"/>
      </w:pBdr>
    </w:pPr>
    <w:rPr>
      <w:rFonts w:ascii="Verdana" w:hAnsi="Verdana"/>
      <w:i/>
      <w:iCs/>
      <w:sz w:val="28"/>
      <w:szCs w:val="28"/>
    </w:rPr>
  </w:style>
  <w:style w:type="paragraph" w:customStyle="1" w:styleId="DescriptorRule2">
    <w:name w:val="Descriptor Rule 2"/>
    <w:basedOn w:val="Normal"/>
    <w:rsid w:val="002A1B54"/>
    <w:pPr>
      <w:pBdr>
        <w:top w:val="single" w:sz="4" w:space="1" w:color="auto"/>
      </w:pBdr>
      <w:spacing w:line="120" w:lineRule="exact"/>
    </w:pPr>
    <w:rPr>
      <w:rFonts w:ascii="Verdana" w:hAnsi="Verdana"/>
      <w:sz w:val="20"/>
      <w:szCs w:val="20"/>
    </w:rPr>
  </w:style>
  <w:style w:type="paragraph" w:customStyle="1" w:styleId="SpecificationsHead">
    <w:name w:val="Specifications Head"/>
    <w:basedOn w:val="SellHead"/>
    <w:rsid w:val="002A1B54"/>
    <w:pPr>
      <w:spacing w:before="120" w:after="60"/>
    </w:pPr>
  </w:style>
  <w:style w:type="paragraph" w:customStyle="1" w:styleId="Specbodycopy">
    <w:name w:val="Spec_body copy"/>
    <w:basedOn w:val="ProdbulletCopy"/>
    <w:rsid w:val="002A1B54"/>
    <w:pPr>
      <w:spacing w:line="180" w:lineRule="exact"/>
      <w:ind w:left="0"/>
    </w:pPr>
    <w:rPr>
      <w:sz w:val="16"/>
      <w:szCs w:val="16"/>
    </w:rPr>
  </w:style>
  <w:style w:type="paragraph" w:customStyle="1" w:styleId="Specbulletcopy">
    <w:name w:val="Spec_bullet copy"/>
    <w:basedOn w:val="ProdbulletCopy"/>
    <w:rsid w:val="002A1B54"/>
    <w:pPr>
      <w:numPr>
        <w:numId w:val="13"/>
      </w:numPr>
      <w:spacing w:after="0" w:line="180" w:lineRule="exact"/>
    </w:pPr>
    <w:rPr>
      <w:sz w:val="16"/>
      <w:szCs w:val="16"/>
      <w:lang w:val="nb-NO"/>
    </w:rPr>
  </w:style>
  <w:style w:type="paragraph" w:customStyle="1" w:styleId="Specvisitcopy">
    <w:name w:val="Spec_visit copy"/>
    <w:basedOn w:val="ProdbulletCopy"/>
    <w:rsid w:val="002A1B54"/>
    <w:pPr>
      <w:spacing w:before="60" w:after="0" w:line="200" w:lineRule="exact"/>
      <w:ind w:left="0"/>
    </w:pPr>
    <w:rPr>
      <w:color w:val="FF6600"/>
      <w:sz w:val="18"/>
      <w:szCs w:val="18"/>
    </w:rPr>
  </w:style>
  <w:style w:type="paragraph" w:customStyle="1" w:styleId="Legalese">
    <w:name w:val="Legalese"/>
    <w:basedOn w:val="ProdbulletCopy"/>
    <w:rsid w:val="002A1B54"/>
    <w:pPr>
      <w:spacing w:after="40" w:line="130" w:lineRule="exact"/>
      <w:ind w:left="0"/>
    </w:pPr>
    <w:rPr>
      <w:sz w:val="12"/>
      <w:szCs w:val="12"/>
    </w:rPr>
  </w:style>
  <w:style w:type="paragraph" w:customStyle="1" w:styleId="LegaleseRule">
    <w:name w:val="Legalese Rule"/>
    <w:basedOn w:val="ProdbulletCopy"/>
    <w:rsid w:val="002A1B54"/>
    <w:pPr>
      <w:pBdr>
        <w:top w:val="single" w:sz="4" w:space="1" w:color="auto"/>
      </w:pBdr>
      <w:spacing w:before="120" w:after="120" w:line="130" w:lineRule="exact"/>
      <w:ind w:left="0"/>
    </w:pPr>
    <w:rPr>
      <w:sz w:val="12"/>
      <w:szCs w:val="12"/>
    </w:rPr>
  </w:style>
  <w:style w:type="paragraph" w:styleId="Caption">
    <w:name w:val="caption"/>
    <w:basedOn w:val="Normal"/>
    <w:next w:val="Normal"/>
    <w:link w:val="CaptionChar"/>
    <w:qFormat/>
    <w:rsid w:val="002A1B54"/>
    <w:pPr>
      <w:spacing w:before="120" w:after="240" w:line="160" w:lineRule="exact"/>
    </w:pPr>
    <w:rPr>
      <w:rFonts w:ascii="Verdana" w:hAnsi="Verdana"/>
      <w:b/>
      <w:bCs/>
      <w:i/>
      <w:sz w:val="14"/>
      <w:szCs w:val="14"/>
    </w:rPr>
  </w:style>
  <w:style w:type="paragraph" w:customStyle="1" w:styleId="TableHead">
    <w:name w:val="Table Head"/>
    <w:basedOn w:val="ProdbulletCopy"/>
    <w:rsid w:val="002A1B54"/>
    <w:pPr>
      <w:ind w:left="144"/>
    </w:pPr>
    <w:rPr>
      <w:b/>
      <w:sz w:val="16"/>
      <w:szCs w:val="16"/>
    </w:rPr>
  </w:style>
  <w:style w:type="paragraph" w:customStyle="1" w:styleId="TableBullet">
    <w:name w:val="Table Bullet"/>
    <w:basedOn w:val="TableHead"/>
    <w:rsid w:val="002A1B54"/>
    <w:pPr>
      <w:numPr>
        <w:numId w:val="15"/>
      </w:numPr>
      <w:ind w:firstLine="0"/>
    </w:pPr>
    <w:rPr>
      <w:b w:val="0"/>
    </w:rPr>
  </w:style>
  <w:style w:type="paragraph" w:customStyle="1" w:styleId="SpecRule">
    <w:name w:val="Spec Rule"/>
    <w:basedOn w:val="ProdbulletCopy"/>
    <w:rsid w:val="002A1B54"/>
    <w:pPr>
      <w:pBdr>
        <w:top w:val="single" w:sz="4" w:space="1" w:color="auto"/>
      </w:pBdr>
      <w:spacing w:before="180" w:after="0" w:line="100" w:lineRule="exact"/>
      <w:ind w:left="0"/>
    </w:pPr>
  </w:style>
  <w:style w:type="paragraph" w:customStyle="1" w:styleId="FMIspacing">
    <w:name w:val="FMI spacing"/>
    <w:basedOn w:val="ProdbulletCopy"/>
    <w:rsid w:val="002A1B54"/>
    <w:pPr>
      <w:spacing w:after="240"/>
    </w:pPr>
  </w:style>
  <w:style w:type="paragraph" w:customStyle="1" w:styleId="ProdGraphic">
    <w:name w:val="Prod Graphic"/>
    <w:basedOn w:val="Normal"/>
    <w:rsid w:val="002A1B54"/>
    <w:pPr>
      <w:spacing w:before="2280" w:line="260" w:lineRule="exact"/>
    </w:pPr>
    <w:rPr>
      <w:rFonts w:ascii="Verdana" w:hAnsi="Verdana"/>
      <w:sz w:val="20"/>
      <w:szCs w:val="20"/>
    </w:rPr>
  </w:style>
  <w:style w:type="character" w:customStyle="1" w:styleId="ProdbulletCopyChar">
    <w:name w:val="Prod_bullet Copy Char"/>
    <w:basedOn w:val="DefaultParagraphFont"/>
    <w:link w:val="ProdbulletCopy"/>
    <w:rsid w:val="00F91F4B"/>
    <w:rPr>
      <w:rFonts w:ascii="Verdana" w:hAnsi="Verdana"/>
      <w:lang w:val="en-US" w:eastAsia="en-US" w:bidi="ar-SA"/>
    </w:rPr>
  </w:style>
  <w:style w:type="paragraph" w:customStyle="1" w:styleId="ProdcaptionIndent">
    <w:name w:val="Prod_caption Indent"/>
    <w:basedOn w:val="Prodcaption"/>
    <w:rsid w:val="002A1B54"/>
    <w:pPr>
      <w:ind w:left="288"/>
    </w:pPr>
  </w:style>
  <w:style w:type="paragraph" w:styleId="BalloonText">
    <w:name w:val="Balloon Text"/>
    <w:basedOn w:val="Normal"/>
    <w:semiHidden/>
    <w:rsid w:val="002A1B54"/>
    <w:rPr>
      <w:rFonts w:ascii="Tahoma" w:hAnsi="Tahoma" w:cs="Tahoma"/>
      <w:sz w:val="16"/>
      <w:szCs w:val="16"/>
    </w:rPr>
  </w:style>
  <w:style w:type="character" w:styleId="Hyperlink">
    <w:name w:val="Hyperlink"/>
    <w:basedOn w:val="DefaultParagraphFont"/>
    <w:semiHidden/>
    <w:rsid w:val="00F16835"/>
    <w:rPr>
      <w:rFonts w:ascii="Verdana" w:hAnsi="Verdana" w:hint="default"/>
      <w:color w:val="0066CC"/>
      <w:u w:val="single"/>
    </w:rPr>
  </w:style>
  <w:style w:type="character" w:customStyle="1" w:styleId="ProdbodyCopyChar">
    <w:name w:val="Prod_body Copy Char"/>
    <w:basedOn w:val="DefaultParagraphFont"/>
    <w:link w:val="ProdbodyCopy"/>
    <w:rsid w:val="00D4596B"/>
    <w:rPr>
      <w:rFonts w:ascii="Verdana" w:hAnsi="Verdana"/>
      <w:lang w:val="en-US" w:eastAsia="en-US" w:bidi="ar-SA"/>
    </w:rPr>
  </w:style>
  <w:style w:type="character" w:styleId="CommentReference">
    <w:name w:val="annotation reference"/>
    <w:basedOn w:val="DefaultParagraphFont"/>
    <w:semiHidden/>
    <w:rsid w:val="002A1B54"/>
    <w:rPr>
      <w:sz w:val="16"/>
      <w:szCs w:val="16"/>
    </w:rPr>
  </w:style>
  <w:style w:type="paragraph" w:styleId="CommentText">
    <w:name w:val="annotation text"/>
    <w:basedOn w:val="Normal"/>
    <w:semiHidden/>
    <w:rsid w:val="002A1B54"/>
    <w:rPr>
      <w:sz w:val="20"/>
      <w:szCs w:val="20"/>
    </w:rPr>
  </w:style>
  <w:style w:type="paragraph" w:styleId="CommentSubject">
    <w:name w:val="annotation subject"/>
    <w:basedOn w:val="CommentText"/>
    <w:next w:val="CommentText"/>
    <w:semiHidden/>
    <w:rsid w:val="002A1B54"/>
    <w:rPr>
      <w:b/>
      <w:bCs/>
    </w:rPr>
  </w:style>
  <w:style w:type="paragraph" w:customStyle="1" w:styleId="ProdGraphicIndent">
    <w:name w:val="Prod Graphic Indent"/>
    <w:basedOn w:val="Normal"/>
    <w:rsid w:val="002A1B54"/>
    <w:pPr>
      <w:spacing w:before="3480" w:line="260" w:lineRule="exact"/>
      <w:ind w:left="288"/>
    </w:pPr>
    <w:rPr>
      <w:rFonts w:ascii="Verdana" w:hAnsi="Verdana"/>
      <w:sz w:val="20"/>
      <w:szCs w:val="20"/>
    </w:rPr>
  </w:style>
  <w:style w:type="paragraph" w:customStyle="1" w:styleId="Prodbulletroman">
    <w:name w:val="Prod_bullet_roman"/>
    <w:basedOn w:val="ProdBulletHeader"/>
    <w:rsid w:val="002A1B54"/>
    <w:rPr>
      <w:b w:val="0"/>
    </w:rPr>
  </w:style>
  <w:style w:type="paragraph" w:customStyle="1" w:styleId="Tablespaceabove">
    <w:name w:val="Table space above"/>
    <w:basedOn w:val="ProdbodyCopy"/>
    <w:rsid w:val="002A1B54"/>
    <w:pPr>
      <w:spacing w:before="240"/>
    </w:pPr>
  </w:style>
  <w:style w:type="paragraph" w:customStyle="1" w:styleId="ProdbodycopyCharCharCharCharCharCharCharCharCharCharChar">
    <w:name w:val="Prod_body copy Char Char Char Char Char Char Char Char Char Char Char"/>
    <w:basedOn w:val="Normal"/>
    <w:semiHidden/>
    <w:rsid w:val="003B3E80"/>
    <w:pPr>
      <w:spacing w:after="160" w:line="240" w:lineRule="exact"/>
    </w:pPr>
    <w:rPr>
      <w:rFonts w:ascii="Verdana" w:hAnsi="Verdana"/>
      <w:sz w:val="20"/>
      <w:szCs w:val="20"/>
    </w:rPr>
  </w:style>
  <w:style w:type="character" w:customStyle="1" w:styleId="Heading2Char">
    <w:name w:val="Heading 2 Char"/>
    <w:basedOn w:val="DefaultParagraphFont"/>
    <w:link w:val="Heading2"/>
    <w:rsid w:val="00E1271D"/>
    <w:rPr>
      <w:rFonts w:ascii="Cambria" w:eastAsia="Times New Roman" w:hAnsi="Cambria" w:cs="Times New Roman"/>
      <w:b/>
      <w:bCs/>
      <w:i/>
      <w:iCs/>
      <w:sz w:val="28"/>
      <w:szCs w:val="28"/>
    </w:rPr>
  </w:style>
  <w:style w:type="paragraph" w:customStyle="1" w:styleId="Pa1">
    <w:name w:val="Pa1"/>
    <w:basedOn w:val="Normal"/>
    <w:next w:val="Normal"/>
    <w:rsid w:val="00DC290E"/>
    <w:pPr>
      <w:autoSpaceDE w:val="0"/>
      <w:autoSpaceDN w:val="0"/>
      <w:adjustRightInd w:val="0"/>
      <w:spacing w:line="211" w:lineRule="atLeast"/>
    </w:pPr>
    <w:rPr>
      <w:rFonts w:ascii="Verdana" w:hAnsi="Verdana"/>
    </w:rPr>
  </w:style>
  <w:style w:type="character" w:customStyle="1" w:styleId="A3">
    <w:name w:val="A3"/>
    <w:rsid w:val="00DC290E"/>
    <w:rPr>
      <w:rFonts w:cs="Verdana"/>
      <w:color w:val="000000"/>
      <w:sz w:val="18"/>
      <w:szCs w:val="18"/>
    </w:rPr>
  </w:style>
  <w:style w:type="paragraph" w:customStyle="1" w:styleId="Pa2">
    <w:name w:val="Pa2"/>
    <w:basedOn w:val="Normal"/>
    <w:next w:val="Normal"/>
    <w:rsid w:val="00227646"/>
    <w:pPr>
      <w:autoSpaceDE w:val="0"/>
      <w:autoSpaceDN w:val="0"/>
      <w:adjustRightInd w:val="0"/>
      <w:spacing w:line="241" w:lineRule="atLeast"/>
    </w:pPr>
    <w:rPr>
      <w:rFonts w:ascii="Verdana" w:hAnsi="Verdana"/>
    </w:rPr>
  </w:style>
  <w:style w:type="character" w:customStyle="1" w:styleId="A2">
    <w:name w:val="A2"/>
    <w:rsid w:val="00227646"/>
    <w:rPr>
      <w:rFonts w:cs="Verdana"/>
      <w:color w:val="000000"/>
      <w:sz w:val="21"/>
      <w:szCs w:val="21"/>
    </w:rPr>
  </w:style>
  <w:style w:type="paragraph" w:customStyle="1" w:styleId="Pa3">
    <w:name w:val="Pa3"/>
    <w:basedOn w:val="Normal"/>
    <w:next w:val="Normal"/>
    <w:rsid w:val="00227646"/>
    <w:pPr>
      <w:autoSpaceDE w:val="0"/>
      <w:autoSpaceDN w:val="0"/>
      <w:adjustRightInd w:val="0"/>
      <w:spacing w:line="211" w:lineRule="atLeast"/>
    </w:pPr>
    <w:rPr>
      <w:rFonts w:ascii="Verdana" w:hAnsi="Verdana"/>
    </w:rPr>
  </w:style>
  <w:style w:type="paragraph" w:customStyle="1" w:styleId="Pa0">
    <w:name w:val="Pa0"/>
    <w:basedOn w:val="Normal"/>
    <w:next w:val="Normal"/>
    <w:rsid w:val="00227646"/>
    <w:pPr>
      <w:autoSpaceDE w:val="0"/>
      <w:autoSpaceDN w:val="0"/>
      <w:adjustRightInd w:val="0"/>
      <w:spacing w:line="241" w:lineRule="atLeast"/>
    </w:pPr>
    <w:rPr>
      <w:rFonts w:ascii="Verdana" w:hAnsi="Verdana"/>
    </w:rPr>
  </w:style>
  <w:style w:type="character" w:customStyle="1" w:styleId="ProdBulletHeaderChar">
    <w:name w:val="Prod_Bullet Header Char"/>
    <w:basedOn w:val="DefaultParagraphFont"/>
    <w:link w:val="ProdBulletHeader"/>
    <w:rsid w:val="00532F31"/>
    <w:rPr>
      <w:rFonts w:ascii="Verdana" w:hAnsi="Verdana"/>
      <w:b/>
    </w:rPr>
  </w:style>
  <w:style w:type="character" w:customStyle="1" w:styleId="CaptionChar">
    <w:name w:val="Caption Char"/>
    <w:basedOn w:val="DefaultParagraphFont"/>
    <w:link w:val="Caption"/>
    <w:rsid w:val="00532F31"/>
    <w:rPr>
      <w:rFonts w:ascii="Verdana" w:hAnsi="Verdana"/>
      <w:b/>
      <w:bCs/>
      <w:i/>
      <w:sz w:val="14"/>
      <w:szCs w:val="14"/>
      <w:lang w:val="en-US" w:eastAsia="en-US" w:bidi="ar-SA"/>
    </w:rPr>
  </w:style>
  <w:style w:type="paragraph" w:customStyle="1" w:styleId="MS-headingsell">
    <w:name w:val="MS - heading sell"/>
    <w:basedOn w:val="Normal"/>
    <w:rsid w:val="00C17F92"/>
    <w:rPr>
      <w:rFonts w:ascii="Verdana" w:hAnsi="Verdana"/>
      <w:b/>
      <w:bCs/>
      <w:sz w:val="20"/>
      <w:szCs w:val="20"/>
    </w:rPr>
  </w:style>
  <w:style w:type="paragraph" w:customStyle="1" w:styleId="MS-tablebullet">
    <w:name w:val="MS - table bullet"/>
    <w:basedOn w:val="Normal"/>
    <w:link w:val="MS-tablebulletChar"/>
    <w:rsid w:val="00C17F92"/>
    <w:pPr>
      <w:spacing w:before="60" w:after="60"/>
      <w:ind w:left="252" w:hanging="252"/>
    </w:pPr>
    <w:rPr>
      <w:rFonts w:ascii="Verdana" w:hAnsi="Verdana"/>
      <w:sz w:val="16"/>
      <w:szCs w:val="20"/>
    </w:rPr>
  </w:style>
  <w:style w:type="paragraph" w:customStyle="1" w:styleId="MS-headingorange">
    <w:name w:val="MS - heading orange"/>
    <w:basedOn w:val="Normal"/>
    <w:rsid w:val="00C17F92"/>
    <w:pPr>
      <w:spacing w:before="240"/>
    </w:pPr>
    <w:rPr>
      <w:rFonts w:ascii="Verdana" w:hAnsi="Verdana"/>
      <w:b/>
      <w:bCs/>
      <w:color w:val="FF6600"/>
      <w:sz w:val="20"/>
      <w:szCs w:val="20"/>
    </w:rPr>
  </w:style>
  <w:style w:type="character" w:customStyle="1" w:styleId="MS-tablebulletChar">
    <w:name w:val="MS - table bullet Char"/>
    <w:basedOn w:val="DefaultParagraphFont"/>
    <w:link w:val="MS-tablebullet"/>
    <w:locked/>
    <w:rsid w:val="00C17F92"/>
    <w:rPr>
      <w:rFonts w:ascii="Verdana" w:hAnsi="Verdana"/>
      <w:sz w:val="16"/>
      <w:lang w:val="en-US" w:eastAsia="en-US" w:bidi="ar-SA"/>
    </w:rPr>
  </w:style>
  <w:style w:type="paragraph" w:customStyle="1" w:styleId="ms-headingsell0">
    <w:name w:val="ms-headingsell0"/>
    <w:basedOn w:val="Normal"/>
    <w:rsid w:val="00132F02"/>
    <w:rPr>
      <w:rFonts w:ascii="Verdana" w:hAnsi="Verdana"/>
      <w:b/>
      <w:bCs/>
      <w:sz w:val="20"/>
      <w:szCs w:val="20"/>
    </w:rPr>
  </w:style>
  <w:style w:type="paragraph" w:customStyle="1" w:styleId="ms-tablebullet0">
    <w:name w:val="ms-tablebullet0"/>
    <w:basedOn w:val="Normal"/>
    <w:rsid w:val="00132F02"/>
    <w:pPr>
      <w:spacing w:before="60" w:after="60"/>
      <w:ind w:left="252" w:hanging="252"/>
    </w:pPr>
    <w:rPr>
      <w:rFonts w:ascii="Verdana" w:hAnsi="Verdana"/>
      <w:sz w:val="16"/>
      <w:szCs w:val="16"/>
    </w:rPr>
  </w:style>
  <w:style w:type="paragraph" w:customStyle="1" w:styleId="bodycopy">
    <w:name w:val="body copy"/>
    <w:basedOn w:val="Normal"/>
    <w:link w:val="bodycopyChar"/>
    <w:rsid w:val="00735ABB"/>
    <w:pPr>
      <w:keepNext/>
      <w:widowControl w:val="0"/>
      <w:autoSpaceDE w:val="0"/>
      <w:autoSpaceDN w:val="0"/>
      <w:adjustRightInd w:val="0"/>
      <w:textAlignment w:val="baseline"/>
    </w:pPr>
    <w:rPr>
      <w:rFonts w:ascii="Arial" w:hAnsi="Arial" w:cs="Arial"/>
      <w:color w:val="000000"/>
      <w:sz w:val="16"/>
      <w:szCs w:val="16"/>
    </w:rPr>
  </w:style>
  <w:style w:type="character" w:customStyle="1" w:styleId="bodycopyChar">
    <w:name w:val="body copy Char"/>
    <w:basedOn w:val="DefaultParagraphFont"/>
    <w:link w:val="bodycopy"/>
    <w:locked/>
    <w:rsid w:val="00735ABB"/>
    <w:rPr>
      <w:rFonts w:ascii="Arial" w:hAnsi="Arial" w:cs="Arial"/>
      <w:color w:val="000000"/>
      <w:sz w:val="16"/>
      <w:szCs w:val="16"/>
    </w:rPr>
  </w:style>
  <w:style w:type="paragraph" w:customStyle="1" w:styleId="MS-bullet">
    <w:name w:val="MS - bullet"/>
    <w:basedOn w:val="Normal"/>
    <w:link w:val="MS-bulletChar"/>
    <w:rsid w:val="00735ABB"/>
    <w:pPr>
      <w:spacing w:after="180"/>
      <w:ind w:left="288" w:hanging="288"/>
    </w:pPr>
    <w:rPr>
      <w:rFonts w:ascii="Verdana" w:hAnsi="Verdana" w:cs="Verdana"/>
      <w:sz w:val="20"/>
      <w:szCs w:val="20"/>
    </w:rPr>
  </w:style>
  <w:style w:type="character" w:customStyle="1" w:styleId="MS-bulletChar">
    <w:name w:val="MS - bullet Char"/>
    <w:basedOn w:val="DefaultParagraphFont"/>
    <w:link w:val="MS-bullet"/>
    <w:locked/>
    <w:rsid w:val="00735ABB"/>
    <w:rPr>
      <w:rFonts w:ascii="Verdana" w:hAnsi="Verdana" w:cs="Verdana"/>
    </w:rPr>
  </w:style>
  <w:style w:type="character" w:customStyle="1" w:styleId="FooterChar">
    <w:name w:val="Footer Char"/>
    <w:basedOn w:val="DefaultParagraphFont"/>
    <w:link w:val="Footer"/>
    <w:locked/>
    <w:rsid w:val="00735ABB"/>
    <w:rPr>
      <w:sz w:val="24"/>
      <w:szCs w:val="24"/>
    </w:rPr>
  </w:style>
</w:styles>
</file>

<file path=word/webSettings.xml><?xml version="1.0" encoding="utf-8"?>
<w:webSettings xmlns:r="http://schemas.openxmlformats.org/officeDocument/2006/relationships" xmlns:w="http://schemas.openxmlformats.org/wordprocessingml/2006/main">
  <w:divs>
    <w:div w:id="385253361">
      <w:bodyDiv w:val="1"/>
      <w:marLeft w:val="0"/>
      <w:marRight w:val="0"/>
      <w:marTop w:val="0"/>
      <w:marBottom w:val="0"/>
      <w:divBdr>
        <w:top w:val="none" w:sz="0" w:space="0" w:color="auto"/>
        <w:left w:val="none" w:sz="0" w:space="0" w:color="auto"/>
        <w:bottom w:val="none" w:sz="0" w:space="0" w:color="auto"/>
        <w:right w:val="none" w:sz="0" w:space="0" w:color="auto"/>
      </w:divBdr>
    </w:div>
    <w:div w:id="666324594">
      <w:bodyDiv w:val="1"/>
      <w:marLeft w:val="0"/>
      <w:marRight w:val="0"/>
      <w:marTop w:val="0"/>
      <w:marBottom w:val="0"/>
      <w:divBdr>
        <w:top w:val="none" w:sz="0" w:space="0" w:color="auto"/>
        <w:left w:val="none" w:sz="0" w:space="0" w:color="auto"/>
        <w:bottom w:val="none" w:sz="0" w:space="0" w:color="auto"/>
        <w:right w:val="none" w:sz="0" w:space="0" w:color="auto"/>
      </w:divBdr>
    </w:div>
    <w:div w:id="14941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www.microsoft.com/performancepo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icrosoft.com/performancepo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20Weizenbaum\Application%20Data\Microsoft\Templates\z_2-col-datasheet-template-for-copy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z_2-col-datasheet-template-for-copying.dot</Template>
  <TotalTime>6</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Descriptor</vt:lpstr>
    </vt:vector>
  </TitlesOfParts>
  <Company>avenue b design</Company>
  <LinksUpToDate>false</LinksUpToDate>
  <CharactersWithSpaces>4586</CharactersWithSpaces>
  <SharedDoc>false</SharedDoc>
  <HyperlinkBase>www.microsoft.com</HyperlinkBase>
  <HLinks>
    <vt:vector size="18" baseType="variant">
      <vt:variant>
        <vt:i4>3997749</vt:i4>
      </vt:variant>
      <vt:variant>
        <vt:i4>3</vt:i4>
      </vt:variant>
      <vt:variant>
        <vt:i4>0</vt:i4>
      </vt:variant>
      <vt:variant>
        <vt:i4>5</vt:i4>
      </vt:variant>
      <vt:variant>
        <vt:lpwstr>http://sharepoint/sites/PerformancePoint/Product datasheets/www.microsoft.com/office/BI</vt:lpwstr>
      </vt:variant>
      <vt:variant>
        <vt:lpwstr/>
      </vt:variant>
      <vt:variant>
        <vt:i4>2556030</vt:i4>
      </vt:variant>
      <vt:variant>
        <vt:i4>0</vt:i4>
      </vt:variant>
      <vt:variant>
        <vt:i4>0</vt:i4>
      </vt:variant>
      <vt:variant>
        <vt:i4>5</vt:i4>
      </vt:variant>
      <vt:variant>
        <vt:lpwstr>www.microsoft.com/performancepoint</vt:lpwstr>
      </vt:variant>
      <vt:variant>
        <vt:lpwstr/>
      </vt:variant>
      <vt:variant>
        <vt:i4>1441817</vt:i4>
      </vt:variant>
      <vt:variant>
        <vt:i4>0</vt:i4>
      </vt:variant>
      <vt:variant>
        <vt:i4>0</vt:i4>
      </vt:variant>
      <vt:variant>
        <vt:i4>5</vt:i4>
      </vt:variant>
      <vt:variant>
        <vt:lpwstr>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Descriptor</dc:title>
  <dc:creator>Pm Weizenbaum</dc:creator>
  <cp:lastModifiedBy>tlycas</cp:lastModifiedBy>
  <cp:revision>8</cp:revision>
  <cp:lastPrinted>2006-10-26T19:29:00Z</cp:lastPrinted>
  <dcterms:created xsi:type="dcterms:W3CDTF">2007-09-26T18:28:00Z</dcterms:created>
  <dcterms:modified xsi:type="dcterms:W3CDTF">2007-10-04T16:59:00Z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0x010100A39BF7B557257A42B85B877D26050196</vt:lpwstr>
  </property>
</Properties>
</file>