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B42" w:rsidRPr="006D0440" w:rsidRDefault="007635CF" w:rsidP="00D82B42">
      <w:pPr>
        <w:pStyle w:val="SectionHeading"/>
        <w:spacing w:line="240" w:lineRule="auto"/>
        <w:outlineLvl w:val="0"/>
        <w:rPr>
          <w:color w:val="993300"/>
          <w:lang w:val="pl-PL"/>
        </w:rPr>
      </w:pPr>
      <w:r>
        <w:rPr>
          <w:color w:val="auto"/>
          <w:lang w:val="pl-PL"/>
        </w:rPr>
        <w:t>Informacje o firmie</w:t>
      </w:r>
    </w:p>
    <w:p w:rsidR="008A68FF" w:rsidRPr="008A68FF" w:rsidRDefault="0081777F" w:rsidP="008A68FF">
      <w:pPr>
        <w:pStyle w:val="SectionHeading"/>
        <w:outlineLvl w:val="0"/>
        <w:rPr>
          <w:rFonts w:ascii="Franklin Gothic Book" w:hAnsi="Franklin Gothic Book"/>
          <w:noProof/>
          <w:color w:val="000000"/>
          <w:sz w:val="17"/>
          <w:lang w:val="pl-PL" w:eastAsia="ja-JP"/>
        </w:rPr>
      </w:pPr>
      <w:r w:rsidRPr="0081777F">
        <w:rPr>
          <w:noProof/>
          <w:color w:val="000000"/>
          <w:lang w:val="pl-PL" w:eastAsia="pl-PL"/>
        </w:rPr>
        <w:pict>
          <v:shapetype id="_x0000_t202" coordsize="21600,21600" o:spt="202" path="m,l,21600r21600,l21600,xe">
            <v:stroke joinstyle="miter"/>
            <v:path gradientshapeok="t" o:connecttype="rect"/>
          </v:shapetype>
          <v:shape id="_x0000_s1323" type="#_x0000_t202" style="position:absolute;margin-left:19.8pt;margin-top:163.85pt;width:189pt;height:408.4pt;z-index:251657216;mso-position-horizontal-relative:page;mso-position-vertical-relative:page" stroked="f">
            <v:textbox style="mso-next-textbox:#_x0000_s1323" inset="0,0,0,0">
              <w:txbxContent>
                <w:p w:rsidR="00CF30C8" w:rsidRPr="00C54495" w:rsidRDefault="00CF30C8" w:rsidP="00CF30C8">
                  <w:pPr>
                    <w:pStyle w:val="SectionHeading"/>
                    <w:spacing w:before="100"/>
                    <w:rPr>
                      <w:noProof/>
                      <w:color w:val="808080"/>
                      <w:sz w:val="22"/>
                      <w:szCs w:val="22"/>
                      <w:lang w:val="pl-PL"/>
                    </w:rPr>
                  </w:pPr>
                  <w:r w:rsidRPr="00C54495">
                    <w:rPr>
                      <w:noProof/>
                      <w:color w:val="808080"/>
                      <w:sz w:val="22"/>
                      <w:szCs w:val="22"/>
                      <w:lang w:val="pl-PL"/>
                    </w:rPr>
                    <w:t>Dane ogólne:</w:t>
                  </w:r>
                </w:p>
                <w:p w:rsidR="00CF30C8" w:rsidRPr="00661EE9" w:rsidRDefault="00CF30C8" w:rsidP="00CF30C8">
                  <w:pPr>
                    <w:pStyle w:val="BodycopyZnak"/>
                    <w:rPr>
                      <w:noProof/>
                      <w:sz w:val="16"/>
                      <w:szCs w:val="16"/>
                      <w:lang w:val="pl-PL"/>
                    </w:rPr>
                  </w:pPr>
                  <w:r w:rsidRPr="00661EE9">
                    <w:rPr>
                      <w:noProof/>
                      <w:sz w:val="16"/>
                      <w:szCs w:val="16"/>
                      <w:lang w:val="pl-PL"/>
                    </w:rPr>
                    <w:t>Kraj: Polska</w:t>
                  </w:r>
                </w:p>
                <w:p w:rsidR="00CF30C8" w:rsidRPr="00661EE9" w:rsidRDefault="00CF30C8" w:rsidP="00CF30C8">
                  <w:pPr>
                    <w:pStyle w:val="BodycopyZnak"/>
                    <w:rPr>
                      <w:sz w:val="16"/>
                      <w:szCs w:val="16"/>
                      <w:lang w:val="pl-PL"/>
                    </w:rPr>
                  </w:pPr>
                  <w:r w:rsidRPr="00661EE9">
                    <w:rPr>
                      <w:sz w:val="16"/>
                      <w:szCs w:val="16"/>
                      <w:lang w:val="pl-PL"/>
                    </w:rPr>
                    <w:t xml:space="preserve">Sektor: </w:t>
                  </w:r>
                  <w:r w:rsidR="00CF6DB0">
                    <w:rPr>
                      <w:sz w:val="16"/>
                      <w:szCs w:val="16"/>
                      <w:lang w:val="pl-PL"/>
                    </w:rPr>
                    <w:t>IT</w:t>
                  </w:r>
                </w:p>
                <w:p w:rsidR="00CF30C8" w:rsidRPr="00C54495" w:rsidRDefault="00CF30C8" w:rsidP="00CF30C8">
                  <w:pPr>
                    <w:pStyle w:val="BodycopyZnak"/>
                    <w:rPr>
                      <w:sz w:val="10"/>
                      <w:szCs w:val="10"/>
                      <w:lang w:val="pl-PL"/>
                    </w:rPr>
                  </w:pPr>
                </w:p>
                <w:p w:rsidR="00CF30C8" w:rsidRPr="00C54495" w:rsidRDefault="00CF30C8" w:rsidP="00CF30C8">
                  <w:pPr>
                    <w:spacing w:line="240" w:lineRule="exact"/>
                    <w:rPr>
                      <w:rFonts w:ascii="Franklin Gothic Medium" w:hAnsi="Franklin Gothic Medium" w:cs="Arial"/>
                      <w:noProof/>
                      <w:color w:val="808080"/>
                      <w:sz w:val="22"/>
                      <w:szCs w:val="22"/>
                    </w:rPr>
                  </w:pPr>
                  <w:r w:rsidRPr="00C54495">
                    <w:rPr>
                      <w:rFonts w:ascii="Franklin Gothic Medium" w:hAnsi="Franklin Gothic Medium" w:cs="Arial"/>
                      <w:noProof/>
                      <w:color w:val="808080"/>
                      <w:sz w:val="22"/>
                      <w:szCs w:val="22"/>
                    </w:rPr>
                    <w:t>Informacje o kliencie</w:t>
                  </w:r>
                </w:p>
                <w:p w:rsidR="00CF30C8" w:rsidRDefault="00CF6DB0" w:rsidP="00CF30C8">
                  <w:pPr>
                    <w:pStyle w:val="BodycopyZnak"/>
                    <w:rPr>
                      <w:noProof/>
                      <w:color w:val="000000"/>
                      <w:lang w:val="pl-PL" w:eastAsia="ja-JP"/>
                    </w:rPr>
                  </w:pPr>
                  <w:r w:rsidRPr="008A68FF">
                    <w:rPr>
                      <w:noProof/>
                      <w:color w:val="000000"/>
                      <w:lang w:val="pl-PL" w:eastAsia="ja-JP"/>
                    </w:rPr>
                    <w:t xml:space="preserve">Podstawowym celem działalności </w:t>
                  </w:r>
                  <w:r>
                    <w:rPr>
                      <w:noProof/>
                      <w:color w:val="000000"/>
                      <w:lang w:val="pl-PL" w:eastAsia="ja-JP"/>
                    </w:rPr>
                    <w:t xml:space="preserve">firmy ITM jest </w:t>
                  </w:r>
                  <w:r w:rsidRPr="008A68FF">
                    <w:rPr>
                      <w:noProof/>
                      <w:color w:val="000000"/>
                      <w:lang w:val="pl-PL" w:eastAsia="ja-JP"/>
                    </w:rPr>
                    <w:t>obsługa informatyczna jednostek medycznych. Drugą podstawową gałęzią było i jest projektowanie oprogramowania do tworzenia wyrobów meblowych</w:t>
                  </w:r>
                  <w:r w:rsidR="007D5134">
                    <w:rPr>
                      <w:noProof/>
                      <w:color w:val="000000"/>
                      <w:lang w:val="pl-PL" w:eastAsia="ja-JP"/>
                    </w:rPr>
                    <w:t>, a także systemów ERP/MRP II</w:t>
                  </w:r>
                </w:p>
                <w:p w:rsidR="00CF6DB0" w:rsidRPr="00C67768" w:rsidRDefault="00CF6DB0" w:rsidP="00CF30C8">
                  <w:pPr>
                    <w:pStyle w:val="BodycopyZnak"/>
                    <w:rPr>
                      <w:sz w:val="16"/>
                      <w:szCs w:val="16"/>
                      <w:lang w:val="pl-PL" w:eastAsia="pl-PL"/>
                    </w:rPr>
                  </w:pPr>
                </w:p>
                <w:p w:rsidR="00CF30C8" w:rsidRPr="00C54495" w:rsidRDefault="00CF30C8" w:rsidP="00CF30C8">
                  <w:pPr>
                    <w:pStyle w:val="Bodycopyheading"/>
                    <w:rPr>
                      <w:rFonts w:ascii="Franklin Gothic Medium" w:hAnsi="Franklin Gothic Medium"/>
                      <w:color w:val="808080"/>
                      <w:sz w:val="22"/>
                      <w:szCs w:val="22"/>
                      <w:lang w:val="pl-PL"/>
                    </w:rPr>
                  </w:pPr>
                  <w:r w:rsidRPr="00C54495">
                    <w:rPr>
                      <w:rFonts w:ascii="Franklin Gothic Medium" w:hAnsi="Franklin Gothic Medium"/>
                      <w:color w:val="808080"/>
                      <w:sz w:val="22"/>
                      <w:szCs w:val="22"/>
                      <w:lang w:val="pl-PL"/>
                    </w:rPr>
                    <w:t>Sytuacja</w:t>
                  </w:r>
                </w:p>
                <w:p w:rsidR="00CF30C8" w:rsidRDefault="00BA51F6" w:rsidP="00CF30C8">
                  <w:pPr>
                    <w:pStyle w:val="BodycopyZnak"/>
                    <w:rPr>
                      <w:sz w:val="16"/>
                      <w:szCs w:val="16"/>
                      <w:lang w:val="pl-PL"/>
                    </w:rPr>
                  </w:pPr>
                  <w:r w:rsidRPr="00BE3301">
                    <w:rPr>
                      <w:color w:val="000000"/>
                      <w:lang w:val="pl-PL"/>
                    </w:rPr>
                    <w:t xml:space="preserve">Olsztyńska firma potrzebowała kompleksowej platformy umożliwiającej sprawne tworzenie, zarządzanie oraz utrzymywanie witryn oraz aplikacji </w:t>
                  </w:r>
                  <w:r>
                    <w:rPr>
                      <w:color w:val="000000"/>
                      <w:lang w:val="pl-PL"/>
                    </w:rPr>
                    <w:t>opartych na</w:t>
                  </w:r>
                  <w:r w:rsidRPr="00BE3301">
                    <w:rPr>
                      <w:color w:val="000000"/>
                      <w:lang w:val="pl-PL"/>
                    </w:rPr>
                    <w:t xml:space="preserve"> sie</w:t>
                  </w:r>
                  <w:r>
                    <w:rPr>
                      <w:color w:val="000000"/>
                      <w:lang w:val="pl-PL"/>
                    </w:rPr>
                    <w:t>ci</w:t>
                  </w:r>
                  <w:r w:rsidRPr="00BE3301">
                    <w:rPr>
                      <w:color w:val="000000"/>
                      <w:lang w:val="pl-PL"/>
                    </w:rPr>
                    <w:t xml:space="preserve"> Web</w:t>
                  </w:r>
                  <w:r w:rsidR="008C128C">
                    <w:rPr>
                      <w:color w:val="000000"/>
                      <w:lang w:val="pl-PL"/>
                    </w:rPr>
                    <w:t>.</w:t>
                  </w:r>
                  <w:r w:rsidR="00620869">
                    <w:rPr>
                      <w:color w:val="000000"/>
                      <w:lang w:val="pl-PL"/>
                    </w:rPr>
                    <w:t xml:space="preserve"> </w:t>
                  </w:r>
                  <w:r w:rsidR="00620869" w:rsidRPr="00C732B6">
                    <w:rPr>
                      <w:lang w:val="pl-PL" w:eastAsia="ja-JP"/>
                    </w:rPr>
                    <w:t>Środowisko informatyczne to 6 serwerów i około 25 stanowisk klienckich</w:t>
                  </w:r>
                  <w:r w:rsidR="00137F7B">
                    <w:rPr>
                      <w:lang w:val="pl-PL" w:eastAsia="ja-JP"/>
                    </w:rPr>
                    <w:t>.</w:t>
                  </w:r>
                </w:p>
                <w:p w:rsidR="00CF30C8" w:rsidRPr="00C67768" w:rsidRDefault="00CF30C8" w:rsidP="00CF30C8">
                  <w:pPr>
                    <w:pStyle w:val="BodycopyZnak"/>
                    <w:rPr>
                      <w:sz w:val="16"/>
                      <w:szCs w:val="16"/>
                      <w:lang w:val="pl-PL"/>
                    </w:rPr>
                  </w:pPr>
                </w:p>
                <w:p w:rsidR="00CF30C8" w:rsidRPr="00C54495" w:rsidRDefault="00CF30C8" w:rsidP="00CF30C8">
                  <w:pPr>
                    <w:pStyle w:val="Bodycopyheading"/>
                    <w:rPr>
                      <w:rFonts w:ascii="Franklin Gothic Medium" w:hAnsi="Franklin Gothic Medium"/>
                      <w:color w:val="808080"/>
                      <w:sz w:val="22"/>
                      <w:szCs w:val="22"/>
                      <w:lang w:val="pl-PL"/>
                    </w:rPr>
                  </w:pPr>
                  <w:r w:rsidRPr="00C54495">
                    <w:rPr>
                      <w:rFonts w:ascii="Franklin Gothic Medium" w:hAnsi="Franklin Gothic Medium"/>
                      <w:color w:val="808080"/>
                      <w:sz w:val="22"/>
                      <w:szCs w:val="22"/>
                      <w:lang w:val="pl-PL"/>
                    </w:rPr>
                    <w:t>Rozwiązanie</w:t>
                  </w:r>
                </w:p>
                <w:p w:rsidR="000A4188" w:rsidRDefault="000A4188" w:rsidP="00CF30C8">
                  <w:pPr>
                    <w:pStyle w:val="BodycopyZnak"/>
                    <w:rPr>
                      <w:color w:val="000000"/>
                      <w:lang w:val="pl-PL"/>
                    </w:rPr>
                  </w:pPr>
                  <w:r w:rsidRPr="00BE3301">
                    <w:rPr>
                      <w:color w:val="000000"/>
                      <w:lang w:val="pl-PL"/>
                    </w:rPr>
                    <w:t xml:space="preserve">Spółka postanowiła </w:t>
                  </w:r>
                  <w:r>
                    <w:rPr>
                      <w:color w:val="000000"/>
                      <w:lang w:val="pl-PL"/>
                    </w:rPr>
                    <w:t>sięgnąć po</w:t>
                  </w:r>
                  <w:r w:rsidRPr="00BE3301">
                    <w:rPr>
                      <w:color w:val="000000"/>
                      <w:lang w:val="pl-PL"/>
                    </w:rPr>
                    <w:t xml:space="preserve"> Windows Server 2008</w:t>
                  </w:r>
                  <w:r>
                    <w:rPr>
                      <w:color w:val="000000"/>
                      <w:lang w:val="pl-PL"/>
                    </w:rPr>
                    <w:t xml:space="preserve"> w wersji RC1 i </w:t>
                  </w:r>
                  <w:r w:rsidRPr="00950B55">
                    <w:rPr>
                      <w:b/>
                      <w:color w:val="000000"/>
                      <w:lang w:val="pl-PL"/>
                    </w:rPr>
                    <w:t>scenariusz</w:t>
                  </w:r>
                  <w:r w:rsidRPr="00BE3301">
                    <w:rPr>
                      <w:color w:val="000000"/>
                      <w:lang w:val="pl-PL"/>
                    </w:rPr>
                    <w:t xml:space="preserve"> </w:t>
                  </w:r>
                  <w:r>
                    <w:rPr>
                      <w:b/>
                      <w:color w:val="000000"/>
                      <w:lang w:val="pl-PL"/>
                    </w:rPr>
                    <w:t>„</w:t>
                  </w:r>
                  <w:r w:rsidRPr="00950B55">
                    <w:rPr>
                      <w:b/>
                      <w:color w:val="000000"/>
                      <w:lang w:val="pl-PL"/>
                    </w:rPr>
                    <w:t>Web and Application Platform (IIS 7.0 / .NET 3.0 / Windows System Resource Manager)</w:t>
                  </w:r>
                  <w:r>
                    <w:rPr>
                      <w:b/>
                      <w:color w:val="000000"/>
                      <w:lang w:val="pl-PL"/>
                    </w:rPr>
                    <w:t>”</w:t>
                  </w:r>
                  <w:r w:rsidRPr="00BE3301">
                    <w:rPr>
                      <w:color w:val="000000"/>
                      <w:lang w:val="pl-PL"/>
                    </w:rPr>
                    <w:t>.</w:t>
                  </w:r>
                </w:p>
                <w:p w:rsidR="008C128C" w:rsidRPr="00C67768" w:rsidRDefault="008C128C" w:rsidP="00CF30C8">
                  <w:pPr>
                    <w:pStyle w:val="BodycopyZnak"/>
                    <w:rPr>
                      <w:sz w:val="16"/>
                      <w:szCs w:val="16"/>
                      <w:lang w:val="pl-PL"/>
                    </w:rPr>
                  </w:pPr>
                </w:p>
                <w:p w:rsidR="00CF30C8" w:rsidRPr="00C54495" w:rsidRDefault="00CF30C8" w:rsidP="00CF30C8">
                  <w:pPr>
                    <w:pStyle w:val="Bodycopyheading"/>
                    <w:rPr>
                      <w:rFonts w:ascii="Franklin Gothic Medium" w:hAnsi="Franklin Gothic Medium"/>
                      <w:color w:val="808080"/>
                      <w:sz w:val="22"/>
                      <w:szCs w:val="22"/>
                      <w:lang w:val="pl-PL"/>
                    </w:rPr>
                  </w:pPr>
                  <w:r w:rsidRPr="00C54495">
                    <w:rPr>
                      <w:rFonts w:ascii="Franklin Gothic Medium" w:hAnsi="Franklin Gothic Medium"/>
                      <w:color w:val="808080"/>
                      <w:sz w:val="22"/>
                      <w:szCs w:val="22"/>
                      <w:lang w:val="pl-PL"/>
                    </w:rPr>
                    <w:t>Korzyści</w:t>
                  </w:r>
                </w:p>
                <w:p w:rsidR="00EB5CD1" w:rsidRPr="00EB5CD1" w:rsidRDefault="00EB5CD1" w:rsidP="00CF30C8">
                  <w:pPr>
                    <w:pStyle w:val="BodycopyZnak"/>
                    <w:numPr>
                      <w:ilvl w:val="0"/>
                      <w:numId w:val="18"/>
                    </w:numPr>
                    <w:rPr>
                      <w:lang w:val="pl-PL"/>
                    </w:rPr>
                  </w:pPr>
                  <w:r w:rsidRPr="00EB5CD1">
                    <w:rPr>
                      <w:lang w:val="pl-PL"/>
                    </w:rPr>
                    <w:t>duża stabilność i dobra wydajność systemu</w:t>
                  </w:r>
                </w:p>
                <w:p w:rsidR="00EB5CD1" w:rsidRDefault="00EB5CD1" w:rsidP="00EB5CD1">
                  <w:pPr>
                    <w:pStyle w:val="BodycopyZnak"/>
                    <w:numPr>
                      <w:ilvl w:val="0"/>
                      <w:numId w:val="18"/>
                    </w:numPr>
                  </w:pPr>
                  <w:r>
                    <w:t>rozbudowane mechanizmy diagnostyczne</w:t>
                  </w:r>
                </w:p>
                <w:p w:rsidR="008C128C" w:rsidRDefault="00EB5CD1" w:rsidP="00EB5CD1">
                  <w:pPr>
                    <w:pStyle w:val="BodycopyZnak"/>
                    <w:numPr>
                      <w:ilvl w:val="0"/>
                      <w:numId w:val="18"/>
                    </w:numPr>
                  </w:pPr>
                  <w:r>
                    <w:t>intuicyjna obsługa</w:t>
                  </w:r>
                </w:p>
                <w:p w:rsidR="002A2D78" w:rsidRDefault="002A2D78" w:rsidP="00EB5CD1">
                  <w:pPr>
                    <w:pStyle w:val="BodycopyZnak"/>
                    <w:numPr>
                      <w:ilvl w:val="0"/>
                      <w:numId w:val="18"/>
                    </w:numPr>
                  </w:pPr>
                  <w:r w:rsidRPr="002A2D78">
                    <w:t>modularna budowa IIS 7</w:t>
                  </w:r>
                </w:p>
                <w:p w:rsidR="00256D93" w:rsidRDefault="00256D93" w:rsidP="00256D93">
                  <w:pPr>
                    <w:pStyle w:val="Bodycopyheading"/>
                    <w:rPr>
                      <w:rFonts w:ascii="Franklin Gothic Medium" w:hAnsi="Franklin Gothic Medium"/>
                      <w:color w:val="808080"/>
                      <w:sz w:val="22"/>
                      <w:szCs w:val="22"/>
                      <w:lang w:val="pl-PL"/>
                    </w:rPr>
                  </w:pPr>
                </w:p>
                <w:p w:rsidR="00256D93" w:rsidRDefault="00256D93" w:rsidP="00256D93">
                  <w:pPr>
                    <w:pStyle w:val="Bodycopyheading"/>
                    <w:rPr>
                      <w:rFonts w:ascii="Franklin Gothic Medium" w:hAnsi="Franklin Gothic Medium"/>
                      <w:color w:val="808080"/>
                      <w:sz w:val="22"/>
                      <w:szCs w:val="22"/>
                      <w:lang w:val="pl-PL"/>
                    </w:rPr>
                  </w:pPr>
                  <w:r>
                    <w:rPr>
                      <w:rFonts w:ascii="Franklin Gothic Medium" w:hAnsi="Franklin Gothic Medium"/>
                      <w:color w:val="808080"/>
                      <w:sz w:val="22"/>
                      <w:szCs w:val="22"/>
                      <w:lang w:val="pl-PL"/>
                    </w:rPr>
                    <w:t>Technologia</w:t>
                  </w:r>
                </w:p>
                <w:p w:rsidR="00256D93" w:rsidRDefault="00256D93" w:rsidP="00256D93">
                  <w:pPr>
                    <w:pStyle w:val="BodycopyZnak"/>
                    <w:rPr>
                      <w:lang w:val="pl-PL"/>
                    </w:rPr>
                  </w:pPr>
                  <w:r w:rsidRPr="004D5FDA">
                    <w:rPr>
                      <w:lang w:val="pl-PL"/>
                    </w:rPr>
                    <w:t>serwer</w:t>
                  </w:r>
                  <w:r>
                    <w:rPr>
                      <w:lang w:val="pl-PL"/>
                    </w:rPr>
                    <w:t>:</w:t>
                  </w:r>
                  <w:r w:rsidRPr="004D5FDA">
                    <w:rPr>
                      <w:lang w:val="pl-PL"/>
                    </w:rPr>
                    <w:t xml:space="preserve"> </w:t>
                  </w:r>
                  <w:r w:rsidR="00934812">
                    <w:rPr>
                      <w:lang w:val="pl-PL"/>
                    </w:rPr>
                    <w:t>Compaq</w:t>
                  </w:r>
                </w:p>
                <w:p w:rsidR="00256D93" w:rsidRPr="00256D93" w:rsidRDefault="00256D93" w:rsidP="00256D93">
                  <w:pPr>
                    <w:pStyle w:val="BodycopyZnak"/>
                    <w:rPr>
                      <w:lang w:val="pl-PL"/>
                    </w:rPr>
                  </w:pPr>
                  <w:r w:rsidRPr="004D5FDA">
                    <w:rPr>
                      <w:lang w:val="pl-PL"/>
                    </w:rPr>
                    <w:t>procesor</w:t>
                  </w:r>
                  <w:r>
                    <w:rPr>
                      <w:lang w:val="pl-PL"/>
                    </w:rPr>
                    <w:t>y:</w:t>
                  </w:r>
                  <w:r w:rsidRPr="004D5FDA">
                    <w:rPr>
                      <w:lang w:val="pl-PL"/>
                    </w:rPr>
                    <w:t xml:space="preserve"> Intel</w:t>
                  </w:r>
                </w:p>
              </w:txbxContent>
            </v:textbox>
            <w10:wrap anchorx="page" anchory="page"/>
          </v:shape>
        </w:pict>
      </w:r>
      <w:r w:rsidR="008A68FF" w:rsidRPr="008A68FF">
        <w:rPr>
          <w:rFonts w:ascii="Franklin Gothic Book" w:hAnsi="Franklin Gothic Book"/>
          <w:noProof/>
          <w:color w:val="000000"/>
          <w:sz w:val="17"/>
          <w:lang w:val="pl-PL" w:eastAsia="ja-JP"/>
        </w:rPr>
        <w:t>Olsztyńska firma ITM sp. z o. o. od 1998 roku zajmuje się tworzeniem oprogramowania wspomagającego dla przedsiębiorstw z wielu dziedzin gospodarki. Świadczy zaawansowane usługi informatyczne firmom polskim</w:t>
      </w:r>
      <w:r w:rsidR="008A68FF">
        <w:rPr>
          <w:rFonts w:ascii="Franklin Gothic Book" w:hAnsi="Franklin Gothic Book"/>
          <w:noProof/>
          <w:color w:val="000000"/>
          <w:sz w:val="17"/>
          <w:lang w:val="pl-PL" w:eastAsia="ja-JP"/>
        </w:rPr>
        <w:t xml:space="preserve"> </w:t>
      </w:r>
      <w:r w:rsidR="008A68FF" w:rsidRPr="008A68FF">
        <w:rPr>
          <w:rFonts w:ascii="Franklin Gothic Book" w:hAnsi="Franklin Gothic Book"/>
          <w:noProof/>
          <w:color w:val="000000"/>
          <w:sz w:val="17"/>
          <w:lang w:val="pl-PL" w:eastAsia="ja-JP"/>
        </w:rPr>
        <w:t>i zagran</w:t>
      </w:r>
      <w:r w:rsidR="008A68FF">
        <w:rPr>
          <w:rFonts w:ascii="Franklin Gothic Book" w:hAnsi="Franklin Gothic Book"/>
          <w:noProof/>
          <w:color w:val="000000"/>
          <w:sz w:val="17"/>
          <w:lang w:val="pl-PL" w:eastAsia="ja-JP"/>
        </w:rPr>
        <w:t>ym</w:t>
      </w:r>
      <w:r w:rsidR="008A68FF" w:rsidRPr="008A68FF">
        <w:rPr>
          <w:rFonts w:ascii="Franklin Gothic Book" w:hAnsi="Franklin Gothic Book"/>
          <w:noProof/>
          <w:color w:val="000000"/>
          <w:sz w:val="17"/>
          <w:lang w:val="pl-PL" w:eastAsia="ja-JP"/>
        </w:rPr>
        <w:t>.</w:t>
      </w:r>
    </w:p>
    <w:p w:rsidR="00A4555A" w:rsidRDefault="00A4555A" w:rsidP="008A68FF">
      <w:pPr>
        <w:pStyle w:val="SectionHeading"/>
        <w:outlineLvl w:val="0"/>
        <w:rPr>
          <w:rFonts w:ascii="Franklin Gothic Book" w:hAnsi="Franklin Gothic Book"/>
          <w:noProof/>
          <w:color w:val="000000"/>
          <w:sz w:val="17"/>
          <w:lang w:val="pl-PL" w:eastAsia="ja-JP"/>
        </w:rPr>
      </w:pPr>
    </w:p>
    <w:p w:rsidR="00A4555A" w:rsidRDefault="008A68FF" w:rsidP="008A68FF">
      <w:pPr>
        <w:pStyle w:val="SectionHeading"/>
        <w:outlineLvl w:val="0"/>
        <w:rPr>
          <w:rFonts w:ascii="Franklin Gothic Book" w:hAnsi="Franklin Gothic Book"/>
          <w:noProof/>
          <w:color w:val="000000"/>
          <w:sz w:val="17"/>
          <w:lang w:val="pl-PL" w:eastAsia="ja-JP"/>
        </w:rPr>
      </w:pPr>
      <w:r w:rsidRPr="008A68FF">
        <w:rPr>
          <w:rFonts w:ascii="Franklin Gothic Book" w:hAnsi="Franklin Gothic Book"/>
          <w:noProof/>
          <w:color w:val="000000"/>
          <w:sz w:val="17"/>
          <w:lang w:val="pl-PL" w:eastAsia="ja-JP"/>
        </w:rPr>
        <w:t xml:space="preserve">Podstawowym celem jej działalności od początku </w:t>
      </w:r>
      <w:r w:rsidR="00A4555A">
        <w:rPr>
          <w:rFonts w:ascii="Franklin Gothic Book" w:hAnsi="Franklin Gothic Book"/>
          <w:noProof/>
          <w:color w:val="000000"/>
          <w:sz w:val="17"/>
          <w:lang w:val="pl-PL" w:eastAsia="ja-JP"/>
        </w:rPr>
        <w:t xml:space="preserve">jest tworzenie systemow sterowania produkcji dla firm w branży meblowej . </w:t>
      </w:r>
    </w:p>
    <w:p w:rsidR="00A4555A" w:rsidRDefault="00A4555A" w:rsidP="008A68FF">
      <w:pPr>
        <w:pStyle w:val="SectionHeading"/>
        <w:outlineLvl w:val="0"/>
        <w:rPr>
          <w:rFonts w:ascii="Franklin Gothic Book" w:hAnsi="Franklin Gothic Book"/>
          <w:noProof/>
          <w:color w:val="000000"/>
          <w:sz w:val="17"/>
          <w:lang w:val="pl-PL" w:eastAsia="ja-JP"/>
        </w:rPr>
      </w:pPr>
      <w:r>
        <w:rPr>
          <w:rFonts w:ascii="Franklin Gothic Book" w:hAnsi="Franklin Gothic Book"/>
          <w:noProof/>
          <w:color w:val="000000"/>
          <w:sz w:val="17"/>
          <w:lang w:val="pl-PL" w:eastAsia="ja-JP"/>
        </w:rPr>
        <w:t>Drugim profilem działaności spółki jest</w:t>
      </w:r>
    </w:p>
    <w:p w:rsidR="008A68FF" w:rsidRPr="008A68FF" w:rsidRDefault="008A68FF" w:rsidP="008A68FF">
      <w:pPr>
        <w:pStyle w:val="SectionHeading"/>
        <w:outlineLvl w:val="0"/>
        <w:rPr>
          <w:rFonts w:ascii="Franklin Gothic Book" w:hAnsi="Franklin Gothic Book"/>
          <w:noProof/>
          <w:color w:val="000000"/>
          <w:sz w:val="17"/>
          <w:lang w:val="pl-PL" w:eastAsia="ja-JP"/>
        </w:rPr>
      </w:pPr>
      <w:r w:rsidRPr="008A68FF">
        <w:rPr>
          <w:rFonts w:ascii="Franklin Gothic Book" w:hAnsi="Franklin Gothic Book"/>
          <w:noProof/>
          <w:color w:val="000000"/>
          <w:sz w:val="17"/>
          <w:lang w:val="pl-PL" w:eastAsia="ja-JP"/>
        </w:rPr>
        <w:t xml:space="preserve">obsługa informatyczna jednostek medycznych, od gabinetów dentystycznych po szpitale. </w:t>
      </w:r>
    </w:p>
    <w:p w:rsidR="008A68FF" w:rsidRPr="008A68FF" w:rsidRDefault="008A68FF" w:rsidP="008A68FF">
      <w:pPr>
        <w:pStyle w:val="SectionHeading"/>
        <w:outlineLvl w:val="0"/>
        <w:rPr>
          <w:rFonts w:ascii="Franklin Gothic Book" w:hAnsi="Franklin Gothic Book"/>
          <w:noProof/>
          <w:color w:val="000000"/>
          <w:sz w:val="17"/>
          <w:lang w:val="pl-PL" w:eastAsia="ja-JP"/>
        </w:rPr>
      </w:pPr>
      <w:r w:rsidRPr="008A68FF">
        <w:rPr>
          <w:rFonts w:ascii="Franklin Gothic Book" w:hAnsi="Franklin Gothic Book"/>
          <w:noProof/>
          <w:color w:val="000000"/>
          <w:sz w:val="17"/>
          <w:lang w:val="pl-PL" w:eastAsia="ja-JP"/>
        </w:rPr>
        <w:t>- Specjalizujemy się głównie w systemach klasy ERP/MRP II (Manufacturing Resource Planning).</w:t>
      </w:r>
      <w:r w:rsidR="00C732B6">
        <w:rPr>
          <w:rFonts w:ascii="Franklin Gothic Book" w:hAnsi="Franklin Gothic Book"/>
          <w:noProof/>
          <w:color w:val="000000"/>
          <w:sz w:val="17"/>
          <w:lang w:val="pl-PL" w:eastAsia="ja-JP"/>
        </w:rPr>
        <w:t xml:space="preserve"> </w:t>
      </w:r>
      <w:r w:rsidRPr="008A68FF">
        <w:rPr>
          <w:rFonts w:ascii="Franklin Gothic Book" w:hAnsi="Franklin Gothic Book"/>
          <w:noProof/>
          <w:color w:val="000000"/>
          <w:sz w:val="17"/>
          <w:lang w:val="pl-PL" w:eastAsia="ja-JP"/>
        </w:rPr>
        <w:t>Są to aplikacje rozwijające się w miarę potrzeb i wymagań klientów. Ewolucja naszych systemów postępuje wraz ze zmianami zachodzącymi na rynku - opowiada Łukasz Piątek, IT Manager w spółce ITM.</w:t>
      </w:r>
    </w:p>
    <w:p w:rsidR="00137F7B" w:rsidRDefault="00137F7B" w:rsidP="008A68FF">
      <w:pPr>
        <w:pStyle w:val="SectionHeading"/>
        <w:outlineLvl w:val="0"/>
        <w:rPr>
          <w:rFonts w:ascii="Franklin Gothic Book" w:hAnsi="Franklin Gothic Book"/>
          <w:noProof/>
          <w:color w:val="000000"/>
          <w:sz w:val="17"/>
          <w:lang w:val="pl-PL" w:eastAsia="ja-JP"/>
        </w:rPr>
      </w:pPr>
    </w:p>
    <w:p w:rsidR="00294C35" w:rsidRDefault="008A68FF" w:rsidP="008A68FF">
      <w:pPr>
        <w:pStyle w:val="SectionHeading"/>
        <w:outlineLvl w:val="0"/>
        <w:rPr>
          <w:rFonts w:ascii="Franklin Gothic Book" w:hAnsi="Franklin Gothic Book"/>
          <w:noProof/>
          <w:color w:val="000000"/>
          <w:sz w:val="17"/>
          <w:lang w:val="pl-PL" w:eastAsia="ja-JP"/>
        </w:rPr>
      </w:pPr>
      <w:r w:rsidRPr="008A68FF">
        <w:rPr>
          <w:rFonts w:ascii="Franklin Gothic Book" w:hAnsi="Franklin Gothic Book"/>
          <w:noProof/>
          <w:color w:val="000000"/>
          <w:sz w:val="17"/>
          <w:lang w:val="pl-PL" w:eastAsia="ja-JP"/>
        </w:rPr>
        <w:t>Jednym z celów działania olsztyńskiej firmy jest projektowanie rozwiązań sieci Web w oparciu o rozwiązania hostingowe Microsoftu. Opisywane wdrożenie systemu Windows Server 2008 jest kolejnym etapem współpracy obu firm i rozwoju struktury informatycznej spółki ITM.</w:t>
      </w:r>
    </w:p>
    <w:p w:rsidR="008A68FF" w:rsidRDefault="008A68FF" w:rsidP="008A68FF">
      <w:pPr>
        <w:pStyle w:val="BodycopyZnak"/>
        <w:rPr>
          <w:lang w:val="pl-PL" w:eastAsia="ja-JP"/>
        </w:rPr>
      </w:pPr>
    </w:p>
    <w:p w:rsidR="00C732B6" w:rsidRPr="00C732B6" w:rsidRDefault="00C732B6" w:rsidP="00C732B6">
      <w:pPr>
        <w:pStyle w:val="BodycopyZnak"/>
        <w:rPr>
          <w:b/>
          <w:lang w:val="pl-PL" w:eastAsia="ja-JP"/>
        </w:rPr>
      </w:pPr>
      <w:r w:rsidRPr="00C732B6">
        <w:rPr>
          <w:b/>
          <w:lang w:val="pl-PL" w:eastAsia="ja-JP"/>
        </w:rPr>
        <w:t>Sytuacja informatyczna</w:t>
      </w:r>
    </w:p>
    <w:p w:rsidR="00C732B6" w:rsidRPr="00C732B6" w:rsidRDefault="00C732B6" w:rsidP="00C732B6">
      <w:pPr>
        <w:pStyle w:val="BodycopyZnak"/>
        <w:rPr>
          <w:lang w:val="pl-PL" w:eastAsia="ja-JP"/>
        </w:rPr>
      </w:pPr>
      <w:r w:rsidRPr="00C732B6">
        <w:rPr>
          <w:lang w:val="pl-PL" w:eastAsia="ja-JP"/>
        </w:rPr>
        <w:t>Środowisko informatyczne ITM to 6 serwerów sieciowych i około 25 stanowisk klienckich.</w:t>
      </w:r>
    </w:p>
    <w:p w:rsidR="00C732B6" w:rsidRDefault="00C732B6" w:rsidP="00C732B6">
      <w:pPr>
        <w:pStyle w:val="BodycopyZnak"/>
        <w:rPr>
          <w:lang w:val="pl-PL" w:eastAsia="ja-JP"/>
        </w:rPr>
      </w:pPr>
      <w:r w:rsidRPr="00C732B6">
        <w:rPr>
          <w:lang w:val="pl-PL" w:eastAsia="ja-JP"/>
        </w:rPr>
        <w:t>- Nasi klienci to często firmy posiadające liczne oddziały, więc jesteśmy zaangażowani w tworzenie procesów replikacyjnych ich baz danych oraz integrację istniejących systemów informatycznych w tych przedsiębiorstwach - tłumaczy Łukasz Piątek.</w:t>
      </w:r>
    </w:p>
    <w:p w:rsidR="00C732B6" w:rsidRPr="008A68FF" w:rsidRDefault="00C732B6" w:rsidP="008A68FF">
      <w:pPr>
        <w:pStyle w:val="BodycopyZnak"/>
        <w:rPr>
          <w:lang w:val="pl-PL" w:eastAsia="ja-JP"/>
        </w:rPr>
      </w:pPr>
    </w:p>
    <w:p w:rsidR="003D3DE5" w:rsidRDefault="003D3DE5" w:rsidP="00294C35">
      <w:pPr>
        <w:pStyle w:val="BodycopyZnak"/>
        <w:rPr>
          <w:rFonts w:ascii="Franklin Gothic Medium" w:hAnsi="Franklin Gothic Medium"/>
          <w:sz w:val="24"/>
          <w:lang w:val="pl-PL"/>
        </w:rPr>
      </w:pPr>
      <w:r w:rsidRPr="003D3DE5">
        <w:rPr>
          <w:rFonts w:ascii="Franklin Gothic Medium" w:hAnsi="Franklin Gothic Medium"/>
          <w:sz w:val="24"/>
          <w:lang w:val="pl-PL"/>
        </w:rPr>
        <w:t>Cel wdrożenia</w:t>
      </w:r>
    </w:p>
    <w:p w:rsidR="00BE3301" w:rsidRPr="00BE3301" w:rsidRDefault="00BE3301" w:rsidP="00BE3301">
      <w:pPr>
        <w:pStyle w:val="BodycopyZnak"/>
        <w:rPr>
          <w:color w:val="000000"/>
          <w:lang w:val="pl-PL"/>
        </w:rPr>
      </w:pPr>
      <w:r w:rsidRPr="00BE3301">
        <w:rPr>
          <w:color w:val="000000"/>
          <w:lang w:val="pl-PL"/>
        </w:rPr>
        <w:t xml:space="preserve">Olsztyńska firma potrzebowała kompleksowej platformy umożliwiającej sprawne tworzenie, zarządzanie oraz utrzymywanie witryn oraz aplikacji </w:t>
      </w:r>
      <w:r w:rsidR="00BA51F6">
        <w:rPr>
          <w:color w:val="000000"/>
          <w:lang w:val="pl-PL"/>
        </w:rPr>
        <w:t>opartych na</w:t>
      </w:r>
      <w:r w:rsidRPr="00BE3301">
        <w:rPr>
          <w:color w:val="000000"/>
          <w:lang w:val="pl-PL"/>
        </w:rPr>
        <w:t xml:space="preserve"> sie</w:t>
      </w:r>
      <w:r w:rsidR="00BA51F6">
        <w:rPr>
          <w:color w:val="000000"/>
          <w:lang w:val="pl-PL"/>
        </w:rPr>
        <w:t>ci</w:t>
      </w:r>
      <w:r w:rsidRPr="00BE3301">
        <w:rPr>
          <w:color w:val="000000"/>
          <w:lang w:val="pl-PL"/>
        </w:rPr>
        <w:t xml:space="preserve"> Web. W oparciu o niezawodność platformy IIS 6 postanowiła </w:t>
      </w:r>
      <w:r w:rsidRPr="00BE3301">
        <w:rPr>
          <w:color w:val="000000"/>
          <w:lang w:val="pl-PL"/>
        </w:rPr>
        <w:lastRenderedPageBreak/>
        <w:t>przetestować nowe rozwiązanie firmy Microsoft.</w:t>
      </w:r>
    </w:p>
    <w:p w:rsidR="00BE3301" w:rsidRDefault="00BE3301" w:rsidP="00BE3301">
      <w:pPr>
        <w:pStyle w:val="BodycopyZnak"/>
        <w:rPr>
          <w:color w:val="000000"/>
          <w:lang w:val="pl-PL"/>
        </w:rPr>
      </w:pPr>
      <w:r w:rsidRPr="00BE3301">
        <w:rPr>
          <w:color w:val="000000"/>
          <w:lang w:val="pl-PL"/>
        </w:rPr>
        <w:t xml:space="preserve">- Nasz personel testował platformę Windows Server 2008 od wczesnych wersji beta. Było to dla nas jako zarejestrowanego partnera Microsoft bardzo obiecujące, ponieważ wiedzieliśmy, że otrzymamy również licencje na wersję RTM najnowszego produktu - </w:t>
      </w:r>
      <w:r w:rsidR="00BA51F6">
        <w:rPr>
          <w:color w:val="000000"/>
          <w:lang w:val="pl-PL"/>
        </w:rPr>
        <w:t>mówi</w:t>
      </w:r>
      <w:r w:rsidRPr="00BE3301">
        <w:rPr>
          <w:color w:val="000000"/>
          <w:lang w:val="pl-PL"/>
        </w:rPr>
        <w:t xml:space="preserve"> Łukasz Piątek. Tłumaczy też, że zastąpiony nowym oprogramowaniem Windows Server 2003 był bardzo dobrym produktem i na większości serwerów dalej funkcje, będąc bazą dla spraw</w:t>
      </w:r>
      <w:r w:rsidR="00F52B8B" w:rsidRPr="00F508EF">
        <w:rPr>
          <w:lang w:val="pl-PL"/>
        </w:rPr>
        <w:t>dzonej</w:t>
      </w:r>
      <w:r w:rsidRPr="00F508EF">
        <w:rPr>
          <w:lang w:val="pl-PL"/>
        </w:rPr>
        <w:t xml:space="preserve"> </w:t>
      </w:r>
      <w:r w:rsidRPr="00BE3301">
        <w:rPr>
          <w:color w:val="000000"/>
          <w:lang w:val="pl-PL"/>
        </w:rPr>
        <w:t>technologii IIS 6. Windows Server 2008 ma jednak wiele nowych możliwości, które ITM zdecydował się wykorzystać.</w:t>
      </w:r>
    </w:p>
    <w:p w:rsidR="00BE3301" w:rsidRDefault="00BE3301" w:rsidP="00872E16">
      <w:pPr>
        <w:pStyle w:val="BodycopyZnak"/>
        <w:rPr>
          <w:color w:val="000000"/>
          <w:lang w:val="pl-PL"/>
        </w:rPr>
      </w:pPr>
    </w:p>
    <w:p w:rsidR="00872E16" w:rsidRPr="00297CE6" w:rsidRDefault="00105B45" w:rsidP="00872E16">
      <w:pPr>
        <w:pStyle w:val="BodycopyZnak"/>
        <w:rPr>
          <w:rFonts w:ascii="Franklin Gothic Medium" w:hAnsi="Franklin Gothic Medium"/>
          <w:color w:val="993300"/>
          <w:szCs w:val="17"/>
          <w:lang w:val="pl-PL"/>
        </w:rPr>
      </w:pPr>
      <w:r>
        <w:rPr>
          <w:rFonts w:ascii="Franklin Gothic Medium" w:hAnsi="Franklin Gothic Medium"/>
          <w:color w:val="000000"/>
          <w:sz w:val="24"/>
          <w:lang w:val="pl-PL"/>
        </w:rPr>
        <w:t>Rozwiązanie</w:t>
      </w:r>
    </w:p>
    <w:p w:rsidR="00BE3301" w:rsidRPr="00BE3301" w:rsidRDefault="00BE3301" w:rsidP="00BE3301">
      <w:pPr>
        <w:pStyle w:val="BodycopyZnak"/>
        <w:rPr>
          <w:color w:val="000000"/>
          <w:lang w:val="pl-PL"/>
        </w:rPr>
      </w:pPr>
      <w:r w:rsidRPr="00BE3301">
        <w:rPr>
          <w:color w:val="000000"/>
          <w:lang w:val="pl-PL"/>
        </w:rPr>
        <w:t xml:space="preserve">Spółka postanowiła </w:t>
      </w:r>
      <w:r w:rsidR="000A4188">
        <w:rPr>
          <w:color w:val="000000"/>
          <w:lang w:val="pl-PL"/>
        </w:rPr>
        <w:t>sięgnąć po</w:t>
      </w:r>
      <w:r w:rsidRPr="00BE3301">
        <w:rPr>
          <w:color w:val="000000"/>
          <w:lang w:val="pl-PL"/>
        </w:rPr>
        <w:t xml:space="preserve"> </w:t>
      </w:r>
      <w:r w:rsidR="00426019" w:rsidRPr="00BE3301">
        <w:rPr>
          <w:color w:val="000000"/>
          <w:lang w:val="pl-PL"/>
        </w:rPr>
        <w:t>Windows Server 2008</w:t>
      </w:r>
      <w:r w:rsidR="00426019">
        <w:rPr>
          <w:color w:val="000000"/>
          <w:lang w:val="pl-PL"/>
        </w:rPr>
        <w:t xml:space="preserve"> w wersji RC1 i </w:t>
      </w:r>
      <w:r w:rsidRPr="00950B55">
        <w:rPr>
          <w:b/>
          <w:color w:val="000000"/>
          <w:lang w:val="pl-PL"/>
        </w:rPr>
        <w:t>scenariusz</w:t>
      </w:r>
      <w:r w:rsidRPr="00BE3301">
        <w:rPr>
          <w:color w:val="000000"/>
          <w:lang w:val="pl-PL"/>
        </w:rPr>
        <w:t xml:space="preserve"> </w:t>
      </w:r>
      <w:r w:rsidR="00950B55">
        <w:rPr>
          <w:b/>
          <w:color w:val="000000"/>
          <w:lang w:val="pl-PL"/>
        </w:rPr>
        <w:t>„</w:t>
      </w:r>
      <w:r w:rsidRPr="00950B55">
        <w:rPr>
          <w:b/>
          <w:color w:val="000000"/>
          <w:lang w:val="pl-PL"/>
        </w:rPr>
        <w:t>Web and Application Platform (IIS 7.0 / .NET 3.0 / Windows System Resource Manager)</w:t>
      </w:r>
      <w:r w:rsidR="00950B55">
        <w:rPr>
          <w:b/>
          <w:color w:val="000000"/>
          <w:lang w:val="pl-PL"/>
        </w:rPr>
        <w:t>”</w:t>
      </w:r>
      <w:r w:rsidRPr="00BE3301">
        <w:rPr>
          <w:color w:val="000000"/>
          <w:lang w:val="pl-PL"/>
        </w:rPr>
        <w:t xml:space="preserve">. Ponieważ celem działania firmy jest </w:t>
      </w:r>
      <w:r w:rsidR="009A74BA">
        <w:rPr>
          <w:color w:val="000000"/>
          <w:lang w:val="pl-PL"/>
        </w:rPr>
        <w:t xml:space="preserve">tworzenie </w:t>
      </w:r>
      <w:r w:rsidRPr="00BE3301">
        <w:rPr>
          <w:color w:val="000000"/>
          <w:lang w:val="pl-PL"/>
        </w:rPr>
        <w:t>oprogramowania dla różnych gałęzi rynku, a do tego świ</w:t>
      </w:r>
      <w:r w:rsidR="00620869">
        <w:rPr>
          <w:color w:val="000000"/>
          <w:lang w:val="pl-PL"/>
        </w:rPr>
        <w:t>adczy</w:t>
      </w:r>
      <w:r w:rsidR="009A74BA">
        <w:rPr>
          <w:color w:val="000000"/>
          <w:lang w:val="pl-PL"/>
        </w:rPr>
        <w:t xml:space="preserve"> ona</w:t>
      </w:r>
      <w:r w:rsidR="00620869">
        <w:rPr>
          <w:color w:val="000000"/>
          <w:lang w:val="pl-PL"/>
        </w:rPr>
        <w:t xml:space="preserve"> również usługi hostingowe,</w:t>
      </w:r>
      <w:r w:rsidRPr="00BE3301">
        <w:rPr>
          <w:color w:val="000000"/>
          <w:lang w:val="pl-PL"/>
        </w:rPr>
        <w:t xml:space="preserve"> </w:t>
      </w:r>
      <w:r w:rsidR="00620869">
        <w:rPr>
          <w:color w:val="000000"/>
          <w:lang w:val="pl-PL"/>
        </w:rPr>
        <w:t>u</w:t>
      </w:r>
      <w:r w:rsidRPr="00BE3301">
        <w:rPr>
          <w:color w:val="000000"/>
          <w:lang w:val="pl-PL"/>
        </w:rPr>
        <w:t>znano, że potrzeby te zaspokoi rozwiązanie oparte na technologii IIS 7.</w:t>
      </w:r>
    </w:p>
    <w:p w:rsidR="00BE3301" w:rsidRPr="00BE3301" w:rsidRDefault="00BE3301" w:rsidP="00BE3301">
      <w:pPr>
        <w:pStyle w:val="BodycopyZnak"/>
        <w:rPr>
          <w:color w:val="000000"/>
          <w:lang w:val="pl-PL"/>
        </w:rPr>
      </w:pPr>
    </w:p>
    <w:p w:rsidR="00BE3301" w:rsidRPr="002A4331" w:rsidRDefault="002A4331" w:rsidP="00BE3301">
      <w:pPr>
        <w:pStyle w:val="BodycopyZnak"/>
        <w:rPr>
          <w:b/>
          <w:color w:val="000000"/>
          <w:lang w:val="pl-PL"/>
        </w:rPr>
      </w:pPr>
      <w:r w:rsidRPr="002A4331">
        <w:rPr>
          <w:b/>
          <w:color w:val="000000"/>
          <w:lang w:val="pl-PL"/>
        </w:rPr>
        <w:t>P</w:t>
      </w:r>
      <w:r w:rsidR="00BE3301" w:rsidRPr="002A4331">
        <w:rPr>
          <w:b/>
          <w:color w:val="000000"/>
          <w:lang w:val="pl-PL"/>
        </w:rPr>
        <w:t>rzebieg wdrożeni</w:t>
      </w:r>
      <w:r w:rsidRPr="002A4331">
        <w:rPr>
          <w:b/>
          <w:color w:val="000000"/>
          <w:lang w:val="pl-PL"/>
        </w:rPr>
        <w:t>a</w:t>
      </w:r>
    </w:p>
    <w:p w:rsidR="00BE3301" w:rsidRPr="00BE3301" w:rsidRDefault="00BE3301" w:rsidP="00BE3301">
      <w:pPr>
        <w:pStyle w:val="BodycopyZnak"/>
        <w:rPr>
          <w:color w:val="000000"/>
          <w:lang w:val="pl-PL"/>
        </w:rPr>
      </w:pPr>
      <w:r w:rsidRPr="00BE3301">
        <w:rPr>
          <w:color w:val="000000"/>
          <w:lang w:val="pl-PL"/>
        </w:rPr>
        <w:t>Po początkowych problemach ze znalezieniem odpowiednich, stabilnie działających sterowników do macierzy serwerów, dalsze części wdrożenia nie przyniosły problemów.</w:t>
      </w:r>
    </w:p>
    <w:p w:rsidR="003D3DE5" w:rsidRDefault="00BE3301" w:rsidP="00BE3301">
      <w:pPr>
        <w:pStyle w:val="BodycopyZnak"/>
        <w:rPr>
          <w:color w:val="000000"/>
          <w:lang w:val="pl-PL"/>
        </w:rPr>
      </w:pPr>
      <w:r w:rsidRPr="00BE3301">
        <w:rPr>
          <w:color w:val="000000"/>
          <w:lang w:val="pl-PL"/>
        </w:rPr>
        <w:t>- Co prawda nasze oprogramowanie musiało zostać nieco zmodyfikowane, ale były to zabiegi kosmetyczne na samym kodzie - mówi Łukasz Piątek.</w:t>
      </w:r>
    </w:p>
    <w:p w:rsidR="00BE3301" w:rsidRPr="007B03BD" w:rsidRDefault="00BE3301" w:rsidP="00BE3301">
      <w:pPr>
        <w:pStyle w:val="BodycopyZnak"/>
        <w:rPr>
          <w:color w:val="000000"/>
          <w:lang w:val="pl-PL"/>
        </w:rPr>
      </w:pPr>
    </w:p>
    <w:p w:rsidR="006C6D03" w:rsidRPr="00105B45" w:rsidRDefault="006C6D03" w:rsidP="006C6D03">
      <w:pPr>
        <w:pStyle w:val="BodycopyZnak"/>
        <w:rPr>
          <w:color w:val="993300"/>
          <w:szCs w:val="17"/>
          <w:lang w:val="pl-PL"/>
        </w:rPr>
      </w:pPr>
      <w:r w:rsidRPr="004719AE">
        <w:rPr>
          <w:rFonts w:ascii="Franklin Gothic Medium" w:hAnsi="Franklin Gothic Medium"/>
          <w:color w:val="000000"/>
          <w:sz w:val="24"/>
          <w:lang w:val="pl-PL"/>
        </w:rPr>
        <w:t>Korzyści</w:t>
      </w:r>
    </w:p>
    <w:p w:rsidR="002A4331" w:rsidRPr="002A4331" w:rsidRDefault="002A4331" w:rsidP="002A4331">
      <w:pPr>
        <w:pStyle w:val="BodycopyZnak"/>
        <w:rPr>
          <w:color w:val="000000"/>
          <w:lang w:val="pl-PL"/>
        </w:rPr>
      </w:pPr>
      <w:r w:rsidRPr="002A4331">
        <w:rPr>
          <w:color w:val="000000"/>
          <w:lang w:val="pl-PL"/>
        </w:rPr>
        <w:t>... oprogramowania Windows Server 2008 widoczne były od początku działania nowego systemu. Już kilka dni jego funkcjonowania pozwoliło stworzyć listę zalet. Należą do nich:</w:t>
      </w:r>
    </w:p>
    <w:p w:rsidR="002A4331" w:rsidRPr="002A4331" w:rsidRDefault="002A4331" w:rsidP="002A4331">
      <w:pPr>
        <w:pStyle w:val="BodycopyZnak"/>
        <w:rPr>
          <w:color w:val="000000"/>
          <w:lang w:val="pl-PL"/>
        </w:rPr>
      </w:pPr>
      <w:r w:rsidRPr="002A4331">
        <w:rPr>
          <w:color w:val="000000"/>
          <w:lang w:val="pl-PL"/>
        </w:rPr>
        <w:t>- wygodna delegacja uprawnień, w tym bardzo przydatne uwierzytelnianie w kontekście plików statycznych</w:t>
      </w:r>
    </w:p>
    <w:p w:rsidR="002A4331" w:rsidRPr="002A4331" w:rsidRDefault="002A4331" w:rsidP="002A4331">
      <w:pPr>
        <w:pStyle w:val="BodycopyZnak"/>
        <w:rPr>
          <w:color w:val="000000"/>
          <w:lang w:val="pl-PL"/>
        </w:rPr>
      </w:pPr>
      <w:r w:rsidRPr="002A4331">
        <w:rPr>
          <w:color w:val="000000"/>
          <w:lang w:val="pl-PL"/>
        </w:rPr>
        <w:t>- duża stabilność i dobra wydajność</w:t>
      </w:r>
    </w:p>
    <w:p w:rsidR="002A4331" w:rsidRPr="002A4331" w:rsidRDefault="002A4331" w:rsidP="002A4331">
      <w:pPr>
        <w:pStyle w:val="BodycopyZnak"/>
        <w:rPr>
          <w:color w:val="000000"/>
          <w:lang w:val="pl-PL"/>
        </w:rPr>
      </w:pPr>
      <w:r w:rsidRPr="002A4331">
        <w:rPr>
          <w:color w:val="000000"/>
          <w:lang w:val="pl-PL"/>
        </w:rPr>
        <w:lastRenderedPageBreak/>
        <w:t>- rozbudowane mechanizmy diagnostyczne</w:t>
      </w:r>
    </w:p>
    <w:p w:rsidR="002A4331" w:rsidRPr="002A4331" w:rsidRDefault="002A4331" w:rsidP="002A4331">
      <w:pPr>
        <w:pStyle w:val="BodycopyZnak"/>
        <w:rPr>
          <w:color w:val="000000"/>
          <w:lang w:val="pl-PL"/>
        </w:rPr>
      </w:pPr>
      <w:r w:rsidRPr="002A4331">
        <w:rPr>
          <w:color w:val="000000"/>
          <w:lang w:val="pl-PL"/>
        </w:rPr>
        <w:t>- lepsza, bardziej intuicyjna obsługa</w:t>
      </w:r>
    </w:p>
    <w:p w:rsidR="002A4331" w:rsidRPr="002A4331" w:rsidRDefault="0081777F" w:rsidP="002A4331">
      <w:pPr>
        <w:pStyle w:val="BodycopyZnak"/>
        <w:rPr>
          <w:color w:val="000000"/>
          <w:lang w:val="pl-PL"/>
        </w:rPr>
      </w:pPr>
      <w:r>
        <w:rPr>
          <w:noProof/>
          <w:color w:val="000000"/>
          <w:lang w:val="pl-PL" w:eastAsia="pl-PL"/>
        </w:rPr>
        <w:pict>
          <v:shape id="_x0000_s1332" type="#_x0000_t202" style="position:absolute;margin-left:14.3pt;margin-top:119.15pt;width:189pt;height:195.15pt;z-index:251658240;mso-position-horizontal-relative:page;mso-position-vertical-relative:page" stroked="f">
            <v:textbox style="mso-next-textbox:#_x0000_s1332" inset="0,0,0,0">
              <w:txbxContent>
                <w:p w:rsidR="00F40090" w:rsidRDefault="00950B55" w:rsidP="00F40090">
                  <w:pPr>
                    <w:pStyle w:val="PullQuotecredit"/>
                    <w:spacing w:line="240" w:lineRule="auto"/>
                    <w:rPr>
                      <w:i/>
                      <w:color w:val="FF6600"/>
                      <w:sz w:val="32"/>
                      <w:lang w:val="pl-PL"/>
                    </w:rPr>
                  </w:pPr>
                  <w:r>
                    <w:rPr>
                      <w:i/>
                      <w:color w:val="FF6600"/>
                      <w:sz w:val="32"/>
                      <w:lang w:val="pl-PL"/>
                    </w:rPr>
                    <w:t>„</w:t>
                  </w:r>
                  <w:r w:rsidR="00555AE3">
                    <w:rPr>
                      <w:i/>
                      <w:color w:val="FF6600"/>
                      <w:sz w:val="32"/>
                      <w:lang w:val="pl-PL"/>
                    </w:rPr>
                    <w:t>M</w:t>
                  </w:r>
                  <w:r w:rsidR="00555AE3" w:rsidRPr="00555AE3">
                    <w:rPr>
                      <w:i/>
                      <w:color w:val="FF6600"/>
                      <w:sz w:val="32"/>
                      <w:lang w:val="pl-PL"/>
                    </w:rPr>
                    <w:t xml:space="preserve">ożliwość scentralizowanego sterowania całą farmą serwerów IIS jest obiecującą perspektywą </w:t>
                  </w:r>
                  <w:r w:rsidR="00555AE3">
                    <w:rPr>
                      <w:i/>
                      <w:color w:val="FF6600"/>
                      <w:sz w:val="32"/>
                      <w:lang w:val="pl-PL"/>
                    </w:rPr>
                    <w:br/>
                  </w:r>
                  <w:r w:rsidR="00555AE3" w:rsidRPr="00555AE3">
                    <w:rPr>
                      <w:i/>
                      <w:color w:val="FF6600"/>
                      <w:sz w:val="32"/>
                      <w:lang w:val="pl-PL"/>
                    </w:rPr>
                    <w:t xml:space="preserve">na przyszłość, kiedy skala naszej działalności osiągnie jeszcze większe rozmiary </w:t>
                  </w:r>
                  <w:r>
                    <w:rPr>
                      <w:i/>
                      <w:color w:val="FF6600"/>
                      <w:sz w:val="32"/>
                      <w:lang w:val="pl-PL"/>
                    </w:rPr>
                    <w:t>”</w:t>
                  </w:r>
                </w:p>
                <w:p w:rsidR="00F40090" w:rsidRDefault="00F40090" w:rsidP="00F40090">
                  <w:pPr>
                    <w:pStyle w:val="PullQuotecredit"/>
                    <w:spacing w:line="240" w:lineRule="auto"/>
                    <w:rPr>
                      <w:i/>
                      <w:color w:val="FF6600"/>
                      <w:sz w:val="32"/>
                      <w:lang w:val="pl-PL"/>
                    </w:rPr>
                  </w:pPr>
                </w:p>
                <w:p w:rsidR="00F40090" w:rsidRDefault="002C54F2" w:rsidP="00F40090">
                  <w:r w:rsidRPr="002C54F2">
                    <w:rPr>
                      <w:color w:val="FF6600"/>
                      <w:sz w:val="18"/>
                      <w:szCs w:val="18"/>
                    </w:rPr>
                    <w:t xml:space="preserve">Łukasz </w:t>
                  </w:r>
                  <w:r>
                    <w:rPr>
                      <w:color w:val="FF6600"/>
                      <w:sz w:val="18"/>
                      <w:szCs w:val="18"/>
                    </w:rPr>
                    <w:t>Piątek, IT Manager w spółce ITM</w:t>
                  </w:r>
                </w:p>
              </w:txbxContent>
            </v:textbox>
            <w10:wrap anchorx="page" anchory="page"/>
          </v:shape>
        </w:pict>
      </w:r>
      <w:r w:rsidR="002A4331" w:rsidRPr="002A4331">
        <w:rPr>
          <w:color w:val="000000"/>
          <w:lang w:val="pl-PL"/>
        </w:rPr>
        <w:t>- możliwość sterowania serwerem z wiersza poleceń</w:t>
      </w:r>
    </w:p>
    <w:p w:rsidR="002A4331" w:rsidRPr="002A4331" w:rsidRDefault="002A4331" w:rsidP="002A4331">
      <w:pPr>
        <w:pStyle w:val="BodycopyZnak"/>
        <w:rPr>
          <w:color w:val="000000"/>
          <w:lang w:val="pl-PL"/>
        </w:rPr>
      </w:pPr>
      <w:r w:rsidRPr="002A4331">
        <w:rPr>
          <w:color w:val="000000"/>
          <w:lang w:val="pl-PL"/>
        </w:rPr>
        <w:t>- lepsze wsparcie dla platformy .NET Framework</w:t>
      </w:r>
    </w:p>
    <w:p w:rsidR="002A4331" w:rsidRPr="002A4331" w:rsidRDefault="002A4331" w:rsidP="002A4331">
      <w:pPr>
        <w:pStyle w:val="BodycopyZnak"/>
        <w:rPr>
          <w:color w:val="000000"/>
          <w:lang w:val="pl-PL"/>
        </w:rPr>
      </w:pPr>
      <w:r w:rsidRPr="002A4331">
        <w:rPr>
          <w:color w:val="000000"/>
          <w:lang w:val="pl-PL"/>
        </w:rPr>
        <w:t>- modularna budowa IIS 7</w:t>
      </w:r>
    </w:p>
    <w:p w:rsidR="002A4331" w:rsidRPr="002A4331" w:rsidRDefault="002A4331" w:rsidP="002A4331">
      <w:pPr>
        <w:pStyle w:val="BodycopyZnak"/>
        <w:rPr>
          <w:color w:val="000000"/>
          <w:lang w:val="pl-PL"/>
        </w:rPr>
      </w:pPr>
      <w:r w:rsidRPr="002A4331">
        <w:rPr>
          <w:color w:val="000000"/>
          <w:lang w:val="pl-PL"/>
        </w:rPr>
        <w:t xml:space="preserve">- wbudowane bezpieczeństwo (np. </w:t>
      </w:r>
      <w:r w:rsidR="00B82651" w:rsidRPr="00F508EF">
        <w:rPr>
          <w:lang w:val="pl-PL"/>
        </w:rPr>
        <w:t>URLScan</w:t>
      </w:r>
      <w:r w:rsidRPr="002A4331">
        <w:rPr>
          <w:color w:val="000000"/>
          <w:lang w:val="pl-PL"/>
        </w:rPr>
        <w:t>, ftps)</w:t>
      </w:r>
    </w:p>
    <w:p w:rsidR="002A4331" w:rsidRPr="002A4331" w:rsidRDefault="002A4331" w:rsidP="002A4331">
      <w:pPr>
        <w:pStyle w:val="BodycopyZnak"/>
        <w:rPr>
          <w:color w:val="000000"/>
          <w:lang w:val="pl-PL"/>
        </w:rPr>
      </w:pPr>
    </w:p>
    <w:p w:rsidR="002A4331" w:rsidRPr="002A4331" w:rsidRDefault="002A4331" w:rsidP="002A4331">
      <w:pPr>
        <w:pStyle w:val="BodycopyZnak"/>
        <w:rPr>
          <w:color w:val="000000"/>
          <w:lang w:val="pl-PL"/>
        </w:rPr>
      </w:pPr>
      <w:r w:rsidRPr="002A4331">
        <w:rPr>
          <w:color w:val="000000"/>
          <w:lang w:val="pl-PL"/>
        </w:rPr>
        <w:t xml:space="preserve">Zalet jest więcej. Wprowadzenie nowej infrastruktury zapewniło firmie ITM możliwość szybszego i dokładniejszego reagowania na awarie i problemy z działaniem poszczególnych aplikacji webowych. </w:t>
      </w:r>
      <w:r w:rsidR="008F5DFA">
        <w:rPr>
          <w:color w:val="000000"/>
          <w:lang w:val="pl-PL"/>
        </w:rPr>
        <w:t xml:space="preserve"> </w:t>
      </w:r>
      <w:r w:rsidRPr="002A4331">
        <w:rPr>
          <w:color w:val="000000"/>
          <w:lang w:val="pl-PL"/>
        </w:rPr>
        <w:t>Zwiększyło bezpieczeństwo oferowanych usług i zapewniło dużą skalowalność systemu, pozwalającą łatwo i niedrogo rozbudować go w miarę potrzeb.</w:t>
      </w:r>
    </w:p>
    <w:p w:rsidR="002A4331" w:rsidRPr="002A4331" w:rsidRDefault="002A4331" w:rsidP="002A4331">
      <w:pPr>
        <w:pStyle w:val="BodycopyZnak"/>
        <w:rPr>
          <w:color w:val="000000"/>
          <w:lang w:val="pl-PL"/>
        </w:rPr>
      </w:pPr>
    </w:p>
    <w:p w:rsidR="002A4331" w:rsidRPr="002C54F2" w:rsidRDefault="002A4331" w:rsidP="002A4331">
      <w:pPr>
        <w:pStyle w:val="BodycopyZnak"/>
        <w:rPr>
          <w:b/>
          <w:color w:val="000000"/>
          <w:lang w:val="pl-PL"/>
        </w:rPr>
      </w:pPr>
      <w:r w:rsidRPr="002C54F2">
        <w:rPr>
          <w:b/>
          <w:color w:val="000000"/>
          <w:lang w:val="pl-PL"/>
        </w:rPr>
        <w:t>Coś dla działu IT</w:t>
      </w:r>
    </w:p>
    <w:p w:rsidR="002A4331" w:rsidRPr="002A4331" w:rsidRDefault="002A4331" w:rsidP="002A4331">
      <w:pPr>
        <w:pStyle w:val="BodycopyZnak"/>
        <w:rPr>
          <w:color w:val="000000"/>
          <w:lang w:val="pl-PL"/>
        </w:rPr>
      </w:pPr>
      <w:r w:rsidRPr="002A4331">
        <w:rPr>
          <w:color w:val="000000"/>
          <w:lang w:val="pl-PL"/>
        </w:rPr>
        <w:t>Duże możliwości Windows Server 2008 zauważyli także administratorzy i programiści.</w:t>
      </w:r>
    </w:p>
    <w:p w:rsidR="002A4331" w:rsidRPr="002A4331" w:rsidRDefault="002A4331" w:rsidP="002A4331">
      <w:pPr>
        <w:pStyle w:val="BodycopyZnak"/>
        <w:rPr>
          <w:color w:val="000000"/>
          <w:lang w:val="pl-PL"/>
        </w:rPr>
      </w:pPr>
      <w:r w:rsidRPr="002A4331">
        <w:rPr>
          <w:color w:val="000000"/>
          <w:lang w:val="pl-PL"/>
        </w:rPr>
        <w:t>Ci pierwsi cenią sobie wygodne procedury delegowania kontroli poszczególnych wirtualnych katalogów lub witryn. Zaletą jest według nich modularność nowego s</w:t>
      </w:r>
      <w:r w:rsidR="00F13714">
        <w:rPr>
          <w:color w:val="000000"/>
          <w:lang w:val="pl-PL"/>
        </w:rPr>
        <w:t>erwera IIS.</w:t>
      </w:r>
      <w:r w:rsidRPr="002A4331">
        <w:rPr>
          <w:color w:val="000000"/>
          <w:lang w:val="pl-PL"/>
        </w:rPr>
        <w:t xml:space="preserve"> </w:t>
      </w:r>
      <w:r w:rsidR="00F13714">
        <w:rPr>
          <w:color w:val="000000"/>
          <w:lang w:val="pl-PL"/>
        </w:rPr>
        <w:t>P</w:t>
      </w:r>
      <w:r w:rsidRPr="002A4331">
        <w:rPr>
          <w:color w:val="000000"/>
          <w:lang w:val="pl-PL"/>
        </w:rPr>
        <w:t xml:space="preserve">ozwala </w:t>
      </w:r>
      <w:r w:rsidR="00F13714">
        <w:rPr>
          <w:color w:val="000000"/>
          <w:lang w:val="pl-PL"/>
        </w:rPr>
        <w:t xml:space="preserve">ona m.in. </w:t>
      </w:r>
      <w:r w:rsidRPr="002A4331">
        <w:rPr>
          <w:color w:val="000000"/>
          <w:lang w:val="pl-PL"/>
        </w:rPr>
        <w:t>na usunięcie mechanizmów, które nie są używane, a mogą stwarzać zagrożenie dla integralności danych publikowanych na serwerze.</w:t>
      </w:r>
    </w:p>
    <w:p w:rsidR="002A4331" w:rsidRPr="002A4331" w:rsidRDefault="002A4331" w:rsidP="002A4331">
      <w:pPr>
        <w:pStyle w:val="BodycopyZnak"/>
        <w:rPr>
          <w:color w:val="000000"/>
          <w:lang w:val="pl-PL"/>
        </w:rPr>
      </w:pPr>
      <w:r w:rsidRPr="002A4331">
        <w:rPr>
          <w:color w:val="000000"/>
          <w:lang w:val="pl-PL"/>
        </w:rPr>
        <w:t>Programiści rozwijający projekty webowe dostali do tego możliwość samodzielnego zarządzania funkcjonalnością serwera, co realizowane jest w oparciu o pliki XML oraz konfigurację poszczególnych witryn zapisaną w plikach .config. Mogą samodzielnie dostosowywać ustawienia poszczególnych środowisk aplikacji, co daje im sporą autonomię.</w:t>
      </w:r>
    </w:p>
    <w:p w:rsidR="002A4331" w:rsidRPr="002A4331" w:rsidRDefault="002A4331" w:rsidP="002A4331">
      <w:pPr>
        <w:pStyle w:val="BodycopyZnak"/>
        <w:rPr>
          <w:color w:val="000000"/>
          <w:lang w:val="pl-PL"/>
        </w:rPr>
      </w:pPr>
    </w:p>
    <w:p w:rsidR="002A4331" w:rsidRPr="002C54F2" w:rsidRDefault="002A4331" w:rsidP="002A4331">
      <w:pPr>
        <w:pStyle w:val="BodycopyZnak"/>
        <w:rPr>
          <w:b/>
          <w:color w:val="000000"/>
          <w:lang w:val="pl-PL"/>
        </w:rPr>
      </w:pPr>
      <w:r w:rsidRPr="002C54F2">
        <w:rPr>
          <w:b/>
          <w:color w:val="000000"/>
          <w:lang w:val="pl-PL"/>
        </w:rPr>
        <w:t>IIS 7</w:t>
      </w:r>
    </w:p>
    <w:p w:rsidR="00247724" w:rsidRDefault="002A4331" w:rsidP="002A4331">
      <w:pPr>
        <w:pStyle w:val="BodycopyZnak"/>
        <w:rPr>
          <w:color w:val="000000"/>
          <w:lang w:val="pl-PL"/>
        </w:rPr>
      </w:pPr>
      <w:r w:rsidRPr="002A4331">
        <w:rPr>
          <w:color w:val="000000"/>
          <w:lang w:val="pl-PL"/>
        </w:rPr>
        <w:t xml:space="preserve">Ważnym czynnikiem, który skłonił ITM do wprowadzenia Windows Server 2008, były możliwości nowej technologii IIS 7, którą </w:t>
      </w:r>
      <w:r w:rsidR="00F13714">
        <w:rPr>
          <w:color w:val="000000"/>
          <w:lang w:val="pl-PL"/>
        </w:rPr>
        <w:t xml:space="preserve">zawiera </w:t>
      </w:r>
      <w:r w:rsidR="00537C60">
        <w:rPr>
          <w:color w:val="000000"/>
          <w:lang w:val="pl-PL"/>
        </w:rPr>
        <w:t>nowy system Microsoftu. Do tego j</w:t>
      </w:r>
      <w:r w:rsidRPr="002A4331">
        <w:rPr>
          <w:color w:val="000000"/>
          <w:lang w:val="pl-PL"/>
        </w:rPr>
        <w:t xml:space="preserve">ego mechanizmy diagnostyczne umożliwiają szybkie dotarcie do źródła ewentualnego </w:t>
      </w:r>
    </w:p>
    <w:p w:rsidR="00247724" w:rsidRDefault="00247724" w:rsidP="002A4331">
      <w:pPr>
        <w:pStyle w:val="BodycopyZnak"/>
        <w:rPr>
          <w:color w:val="000000"/>
          <w:lang w:val="pl-PL"/>
        </w:rPr>
      </w:pPr>
    </w:p>
    <w:p w:rsidR="00247724" w:rsidRDefault="00247724" w:rsidP="002A4331">
      <w:pPr>
        <w:pStyle w:val="BodycopyZnak"/>
        <w:rPr>
          <w:color w:val="000000"/>
          <w:lang w:val="pl-PL"/>
        </w:rPr>
      </w:pPr>
    </w:p>
    <w:p w:rsidR="00247724" w:rsidRDefault="00247724" w:rsidP="002A4331">
      <w:pPr>
        <w:pStyle w:val="BodycopyZnak"/>
        <w:rPr>
          <w:color w:val="000000"/>
          <w:lang w:val="pl-PL"/>
        </w:rPr>
      </w:pPr>
    </w:p>
    <w:p w:rsidR="00537C60" w:rsidRDefault="002A4331" w:rsidP="002A4331">
      <w:pPr>
        <w:pStyle w:val="BodycopyZnak"/>
        <w:rPr>
          <w:color w:val="000000"/>
          <w:lang w:val="pl-PL"/>
        </w:rPr>
      </w:pPr>
      <w:r w:rsidRPr="002A4331">
        <w:rPr>
          <w:color w:val="000000"/>
          <w:lang w:val="pl-PL"/>
        </w:rPr>
        <w:lastRenderedPageBreak/>
        <w:t>pro</w:t>
      </w:r>
      <w:r w:rsidR="00537C60">
        <w:rPr>
          <w:color w:val="000000"/>
          <w:lang w:val="pl-PL"/>
        </w:rPr>
        <w:t>blemu z serwerem.</w:t>
      </w:r>
    </w:p>
    <w:p w:rsidR="002A4331" w:rsidRPr="002A4331" w:rsidRDefault="0081777F" w:rsidP="002A4331">
      <w:pPr>
        <w:pStyle w:val="BodycopyZnak"/>
        <w:rPr>
          <w:color w:val="000000"/>
          <w:lang w:val="pl-PL"/>
        </w:rPr>
      </w:pPr>
      <w:r>
        <w:rPr>
          <w:noProof/>
          <w:color w:val="000000"/>
          <w:lang w:val="pl-PL" w:eastAsia="pl-PL"/>
        </w:rPr>
        <w:pict>
          <v:shape id="_x0000_s1335" type="#_x0000_t202" style="position:absolute;margin-left:224.55pt;margin-top:705.6pt;width:369pt;height:80.95pt;z-index:251659264;mso-position-horizontal-relative:page;mso-position-vertical-relative:page" wrapcoords="-44 0 -44 21420 21600 21420 21600 0 -44 0" fillcolor="#ccc" stroked="f">
            <v:textbox style="mso-next-textbox:#_x0000_s1335" inset="0,0,0,0">
              <w:txbxContent>
                <w:tbl>
                  <w:tblPr>
                    <w:tblW w:w="0" w:type="auto"/>
                    <w:tblCellMar>
                      <w:left w:w="0" w:type="dxa"/>
                      <w:right w:w="120" w:type="dxa"/>
                    </w:tblCellMar>
                    <w:tblLook w:val="0000"/>
                  </w:tblPr>
                  <w:tblGrid>
                    <w:gridCol w:w="3686"/>
                    <w:gridCol w:w="3402"/>
                  </w:tblGrid>
                  <w:tr w:rsidR="00A50DB9">
                    <w:trPr>
                      <w:cantSplit/>
                      <w:trHeight w:hRule="exact" w:val="170"/>
                    </w:trPr>
                    <w:tc>
                      <w:tcPr>
                        <w:tcW w:w="7088" w:type="dxa"/>
                        <w:gridSpan w:val="2"/>
                      </w:tcPr>
                      <w:p w:rsidR="00A50DB9" w:rsidRDefault="00A50DB9">
                        <w:pPr>
                          <w:pStyle w:val="SectionHeadingGrey"/>
                          <w:rPr>
                            <w:lang w:val="pl-PL"/>
                          </w:rPr>
                        </w:pPr>
                      </w:p>
                    </w:tc>
                  </w:tr>
                  <w:tr w:rsidR="00A50DB9" w:rsidRPr="002577C0">
                    <w:trPr>
                      <w:trHeight w:val="3846"/>
                    </w:trPr>
                    <w:tc>
                      <w:tcPr>
                        <w:tcW w:w="3686" w:type="dxa"/>
                      </w:tcPr>
                      <w:p w:rsidR="00A50DB9" w:rsidRPr="0037630D" w:rsidRDefault="00A50DB9" w:rsidP="0082385A">
                        <w:pPr>
                          <w:pStyle w:val="SectionHeadingGrey"/>
                          <w:rPr>
                            <w:color w:val="272727"/>
                            <w:lang w:val="pl-PL"/>
                          </w:rPr>
                        </w:pPr>
                        <w:r w:rsidRPr="0037630D">
                          <w:rPr>
                            <w:color w:val="272727"/>
                            <w:lang w:val="pl-PL"/>
                          </w:rPr>
                          <w:t>Oprogramowanie i usługi:</w:t>
                        </w:r>
                      </w:p>
                      <w:p w:rsidR="00A50DB9" w:rsidRPr="0037630D" w:rsidRDefault="00A50DB9" w:rsidP="0082385A">
                        <w:pPr>
                          <w:pStyle w:val="SectionHeadingGrey"/>
                          <w:rPr>
                            <w:color w:val="272727"/>
                            <w:lang w:val="pl-PL"/>
                          </w:rPr>
                        </w:pPr>
                      </w:p>
                      <w:p w:rsidR="00A50DB9" w:rsidRDefault="00A50DB9" w:rsidP="00161C9D">
                        <w:pPr>
                          <w:pStyle w:val="SectionHeadingGrey"/>
                          <w:rPr>
                            <w:color w:val="272727"/>
                            <w:sz w:val="20"/>
                            <w:szCs w:val="20"/>
                            <w:lang w:val="pl-PL"/>
                          </w:rPr>
                        </w:pPr>
                        <w:r w:rsidRPr="006D0440">
                          <w:rPr>
                            <w:color w:val="272727"/>
                            <w:sz w:val="20"/>
                            <w:szCs w:val="20"/>
                            <w:lang w:val="pl-PL"/>
                          </w:rPr>
                          <w:t>Produkty:</w:t>
                        </w:r>
                      </w:p>
                      <w:p w:rsidR="00A50DB9" w:rsidRPr="009830B3" w:rsidRDefault="00A50DB9" w:rsidP="0054388E">
                        <w:pPr>
                          <w:pStyle w:val="SectionHeadingGrey"/>
                          <w:rPr>
                            <w:color w:val="272727"/>
                            <w:sz w:val="16"/>
                            <w:szCs w:val="16"/>
                            <w:lang w:val="pl-PL"/>
                          </w:rPr>
                        </w:pPr>
                        <w:r w:rsidRPr="00AB7014">
                          <w:rPr>
                            <w:color w:val="272727"/>
                            <w:sz w:val="16"/>
                            <w:szCs w:val="16"/>
                            <w:lang w:val="pl-PL"/>
                          </w:rPr>
                          <w:t>- Microsoft® Windows® Server 2008 RC1,</w:t>
                        </w:r>
                      </w:p>
                      <w:p w:rsidR="00A50DB9" w:rsidRPr="009830B3" w:rsidRDefault="00A50DB9" w:rsidP="0054388E">
                        <w:pPr>
                          <w:pStyle w:val="SectionHeadingGrey"/>
                          <w:rPr>
                            <w:color w:val="272727"/>
                            <w:sz w:val="16"/>
                            <w:szCs w:val="16"/>
                            <w:lang w:val="pl-PL"/>
                          </w:rPr>
                        </w:pPr>
                      </w:p>
                      <w:p w:rsidR="00A50DB9" w:rsidRPr="009830B3" w:rsidRDefault="00A50DB9" w:rsidP="0082385A">
                        <w:pPr>
                          <w:pStyle w:val="SectionHeadingGrey"/>
                          <w:rPr>
                            <w:color w:val="272727"/>
                            <w:lang w:val="pl-PL"/>
                          </w:rPr>
                        </w:pPr>
                      </w:p>
                    </w:tc>
                    <w:tc>
                      <w:tcPr>
                        <w:tcW w:w="3402" w:type="dxa"/>
                      </w:tcPr>
                      <w:p w:rsidR="00A50DB9" w:rsidRPr="009830B3" w:rsidRDefault="00A50DB9" w:rsidP="00161C9D">
                        <w:pPr>
                          <w:pStyle w:val="SectionHeadingGrey"/>
                          <w:rPr>
                            <w:color w:val="272727"/>
                            <w:sz w:val="20"/>
                            <w:szCs w:val="20"/>
                          </w:rPr>
                        </w:pPr>
                        <w:r w:rsidRPr="009830B3">
                          <w:rPr>
                            <w:color w:val="272727"/>
                            <w:sz w:val="20"/>
                            <w:szCs w:val="20"/>
                          </w:rPr>
                          <w:t>Technologie:</w:t>
                        </w:r>
                      </w:p>
                      <w:p w:rsidR="00A50DB9" w:rsidRPr="000253B2" w:rsidRDefault="00A50DB9" w:rsidP="00FE4EE4">
                        <w:pPr>
                          <w:pStyle w:val="SectionHeadingGrey"/>
                          <w:rPr>
                            <w:color w:val="272727"/>
                            <w:sz w:val="16"/>
                            <w:szCs w:val="16"/>
                          </w:rPr>
                        </w:pPr>
                        <w:r w:rsidRPr="002577C0">
                          <w:rPr>
                            <w:color w:val="272727"/>
                            <w:sz w:val="16"/>
                            <w:szCs w:val="16"/>
                            <w:lang w:val="en-GB"/>
                          </w:rPr>
                          <w:t>- IIS 7</w:t>
                        </w:r>
                      </w:p>
                      <w:p w:rsidR="00A50DB9" w:rsidRDefault="00A50DB9" w:rsidP="00F2246E">
                        <w:pPr>
                          <w:pStyle w:val="SectionHeadingGrey"/>
                          <w:rPr>
                            <w:color w:val="272727"/>
                            <w:sz w:val="16"/>
                            <w:szCs w:val="16"/>
                          </w:rPr>
                        </w:pPr>
                        <w:r>
                          <w:rPr>
                            <w:color w:val="272727"/>
                            <w:sz w:val="16"/>
                            <w:szCs w:val="16"/>
                          </w:rPr>
                          <w:t xml:space="preserve">- </w:t>
                        </w:r>
                        <w:r w:rsidR="00F508EF">
                          <w:rPr>
                            <w:color w:val="272727"/>
                            <w:sz w:val="16"/>
                            <w:szCs w:val="16"/>
                          </w:rPr>
                          <w:t xml:space="preserve"> </w:t>
                        </w:r>
                        <w:r w:rsidR="00B82651" w:rsidRPr="00F508EF">
                          <w:rPr>
                            <w:color w:val="272727"/>
                            <w:sz w:val="16"/>
                            <w:szCs w:val="16"/>
                          </w:rPr>
                          <w:t>.NET</w:t>
                        </w:r>
                        <w:r w:rsidR="00B82651">
                          <w:rPr>
                            <w:color w:val="272727"/>
                            <w:sz w:val="16"/>
                            <w:szCs w:val="16"/>
                          </w:rPr>
                          <w:t xml:space="preserve"> </w:t>
                        </w:r>
                        <w:r>
                          <w:rPr>
                            <w:color w:val="272727"/>
                            <w:sz w:val="16"/>
                            <w:szCs w:val="16"/>
                          </w:rPr>
                          <w:t>Framework</w:t>
                        </w:r>
                      </w:p>
                      <w:p w:rsidR="00A50DB9" w:rsidRDefault="00A50DB9" w:rsidP="00FE4EE4">
                        <w:pPr>
                          <w:pStyle w:val="BodycopyZnak"/>
                          <w:rPr>
                            <w:color w:val="000000"/>
                            <w:lang w:val="en-GB"/>
                          </w:rPr>
                        </w:pPr>
                        <w:r>
                          <w:rPr>
                            <w:color w:val="272727"/>
                            <w:sz w:val="16"/>
                            <w:szCs w:val="16"/>
                          </w:rPr>
                          <w:t xml:space="preserve">- </w:t>
                        </w:r>
                        <w:r w:rsidRPr="002577C0">
                          <w:rPr>
                            <w:color w:val="000000"/>
                            <w:lang w:val="en-GB"/>
                          </w:rPr>
                          <w:t xml:space="preserve">Windows Presentation Foundation </w:t>
                        </w:r>
                      </w:p>
                      <w:p w:rsidR="00A50DB9" w:rsidRPr="000253B2" w:rsidRDefault="00A50DB9" w:rsidP="00FE4EE4">
                        <w:pPr>
                          <w:pStyle w:val="BodycopyZnak"/>
                          <w:rPr>
                            <w:color w:val="272727"/>
                          </w:rPr>
                        </w:pPr>
                        <w:r>
                          <w:rPr>
                            <w:color w:val="000000"/>
                            <w:lang w:val="en-GB"/>
                          </w:rPr>
                          <w:t xml:space="preserve">- </w:t>
                        </w:r>
                        <w:r w:rsidRPr="002577C0">
                          <w:rPr>
                            <w:color w:val="000000"/>
                            <w:lang w:val="en-GB"/>
                          </w:rPr>
                          <w:t>Windows Communication Foundation.</w:t>
                        </w:r>
                      </w:p>
                      <w:p w:rsidR="00A50DB9" w:rsidRPr="000253B2" w:rsidRDefault="00A50DB9" w:rsidP="0082385A">
                        <w:pPr>
                          <w:pStyle w:val="SectionHeadingGrey"/>
                          <w:rPr>
                            <w:color w:val="272727"/>
                          </w:rPr>
                        </w:pPr>
                      </w:p>
                    </w:tc>
                  </w:tr>
                </w:tbl>
                <w:p w:rsidR="00A50DB9" w:rsidRPr="000253B2" w:rsidRDefault="00A50DB9" w:rsidP="00A50DB9">
                  <w:pPr>
                    <w:pStyle w:val="BodycopyZnak"/>
                  </w:pPr>
                </w:p>
              </w:txbxContent>
            </v:textbox>
            <w10:wrap anchorx="page" anchory="page"/>
            <w10:anchorlock/>
          </v:shape>
        </w:pict>
      </w:r>
      <w:r w:rsidR="002A4331" w:rsidRPr="002A4331">
        <w:rPr>
          <w:color w:val="000000"/>
          <w:lang w:val="pl-PL"/>
        </w:rPr>
        <w:t xml:space="preserve">Ważna jest też kompatybilność wstecz </w:t>
      </w:r>
      <w:r w:rsidR="00E16C27">
        <w:rPr>
          <w:color w:val="000000"/>
          <w:lang w:val="pl-PL"/>
        </w:rPr>
        <w:br/>
      </w:r>
      <w:r w:rsidR="002A4331" w:rsidRPr="002A4331">
        <w:rPr>
          <w:color w:val="000000"/>
          <w:lang w:val="pl-PL"/>
        </w:rPr>
        <w:t>- pozwala serwerowi na jednoczesną obsługę zarówno nowych, jak i starszych aplikacji, które nie są jeszcze gotowe na migrację do nowego trybu IIS 7.</w:t>
      </w:r>
    </w:p>
    <w:p w:rsidR="002A4331" w:rsidRPr="002A4331" w:rsidRDefault="002A4331" w:rsidP="002A4331">
      <w:pPr>
        <w:pStyle w:val="BodycopyZnak"/>
        <w:rPr>
          <w:color w:val="000000"/>
          <w:lang w:val="pl-PL"/>
        </w:rPr>
      </w:pPr>
      <w:r w:rsidRPr="002A4331">
        <w:rPr>
          <w:color w:val="000000"/>
          <w:lang w:val="pl-PL"/>
        </w:rPr>
        <w:t>- Ponadto możliwość scentralizowanego sterowania całą farmą serwerów IIS jest obiecującą perspektywą na przyszłość, kiedy skala naszej działalności osiągnie jeszcze większe rozmiary - dodaje Łukasz Piątek.</w:t>
      </w:r>
    </w:p>
    <w:p w:rsidR="002A4331" w:rsidRPr="002A4331" w:rsidRDefault="002A4331" w:rsidP="002A4331">
      <w:pPr>
        <w:pStyle w:val="BodycopyZnak"/>
        <w:rPr>
          <w:color w:val="000000"/>
          <w:lang w:val="pl-PL"/>
        </w:rPr>
      </w:pPr>
    </w:p>
    <w:p w:rsidR="002A4331" w:rsidRPr="002C54F2" w:rsidRDefault="002A4331" w:rsidP="002A4331">
      <w:pPr>
        <w:pStyle w:val="BodycopyZnak"/>
        <w:rPr>
          <w:b/>
          <w:color w:val="000000"/>
          <w:lang w:val="pl-PL"/>
        </w:rPr>
      </w:pPr>
      <w:r w:rsidRPr="002C54F2">
        <w:rPr>
          <w:b/>
          <w:color w:val="000000"/>
          <w:lang w:val="pl-PL"/>
        </w:rPr>
        <w:t>Nowe kierunki</w:t>
      </w:r>
    </w:p>
    <w:p w:rsidR="002A4331" w:rsidRPr="002A4331" w:rsidRDefault="002A4331" w:rsidP="002A4331">
      <w:pPr>
        <w:pStyle w:val="BodycopyZnak"/>
        <w:rPr>
          <w:color w:val="000000"/>
          <w:lang w:val="pl-PL"/>
        </w:rPr>
      </w:pPr>
      <w:r w:rsidRPr="002A4331">
        <w:rPr>
          <w:color w:val="000000"/>
          <w:lang w:val="pl-PL"/>
        </w:rPr>
        <w:t>Z uwagi na pojawienie się w Windows Server 2008 technologii .NET Framework 3.0/3.5, firma ITM planuje wdrożyć do swoich projektów także nowe zaawansowane technologie, takie jak Windows Presentation Foundation i Windows Communication Foundation.</w:t>
      </w:r>
    </w:p>
    <w:p w:rsidR="002A4331" w:rsidRPr="002A4331" w:rsidRDefault="002A4331" w:rsidP="002A4331">
      <w:pPr>
        <w:pStyle w:val="BodycopyZnak"/>
        <w:rPr>
          <w:color w:val="000000"/>
          <w:lang w:val="pl-PL"/>
        </w:rPr>
      </w:pPr>
      <w:r w:rsidRPr="002A4331">
        <w:rPr>
          <w:color w:val="000000"/>
          <w:lang w:val="pl-PL"/>
        </w:rPr>
        <w:t xml:space="preserve">Pierwsze z nich umożliwia dynamiczne tworzenie różnorodnych projektów reklamowych, które sprostają bardzo urozmaiconym oczekiwaniom klientów. Ułatwia na przykład tworzenie witryn, które zawierają grafikę wektorową oraz interaktywnie prowadzą klienta do celu </w:t>
      </w:r>
      <w:r w:rsidR="00E16C27">
        <w:rPr>
          <w:color w:val="000000"/>
          <w:lang w:val="pl-PL"/>
        </w:rPr>
        <w:br/>
      </w:r>
      <w:r w:rsidRPr="002A4331">
        <w:rPr>
          <w:color w:val="000000"/>
          <w:lang w:val="pl-PL"/>
        </w:rPr>
        <w:t>- produktu lub informacji. Doskonałym przykładem wykorzystania Windows Presentation Fountation jest styl wizualizacyjny Aero</w:t>
      </w:r>
      <w:r w:rsidR="00E16C27">
        <w:rPr>
          <w:color w:val="000000"/>
          <w:lang w:val="pl-PL"/>
        </w:rPr>
        <w:t xml:space="preserve"> </w:t>
      </w:r>
      <w:r w:rsidRPr="002A4331">
        <w:rPr>
          <w:color w:val="000000"/>
          <w:lang w:val="pl-PL"/>
        </w:rPr>
        <w:t xml:space="preserve">w systemie Windows Vista. </w:t>
      </w:r>
    </w:p>
    <w:p w:rsidR="002A4331" w:rsidRPr="002A4331" w:rsidRDefault="002A4331" w:rsidP="002A4331">
      <w:pPr>
        <w:pStyle w:val="BodycopyZnak"/>
        <w:rPr>
          <w:color w:val="000000"/>
          <w:lang w:val="pl-PL"/>
        </w:rPr>
      </w:pPr>
      <w:r w:rsidRPr="002A4331">
        <w:rPr>
          <w:color w:val="000000"/>
          <w:lang w:val="pl-PL"/>
        </w:rPr>
        <w:t>Druga technologia, Windows Communication Foundation, stanowi bardzo wydajne środowisko komunikacji sieciowej pomiędzy aplikacjami. ITM planuje wykorzystać ją np. w systemie obiegu dokumentów oprogramowania SharePoint 2007.</w:t>
      </w:r>
    </w:p>
    <w:p w:rsidR="002A4331" w:rsidRPr="002A4331" w:rsidRDefault="008E1649" w:rsidP="002A4331">
      <w:pPr>
        <w:pStyle w:val="BodycopyZnak"/>
        <w:rPr>
          <w:color w:val="000000"/>
          <w:lang w:val="pl-PL"/>
        </w:rPr>
      </w:pPr>
      <w:r>
        <w:rPr>
          <w:color w:val="000000"/>
          <w:lang w:val="pl-PL"/>
        </w:rPr>
        <w:t>Do listy tej dodać można</w:t>
      </w:r>
      <w:r w:rsidR="002A4331" w:rsidRPr="002A4331">
        <w:rPr>
          <w:color w:val="000000"/>
          <w:lang w:val="pl-PL"/>
        </w:rPr>
        <w:t xml:space="preserve"> technologie takie</w:t>
      </w:r>
      <w:r>
        <w:rPr>
          <w:color w:val="000000"/>
          <w:lang w:val="pl-PL"/>
        </w:rPr>
        <w:t>,</w:t>
      </w:r>
      <w:r w:rsidR="002A4331" w:rsidRPr="002A4331">
        <w:rPr>
          <w:color w:val="000000"/>
          <w:lang w:val="pl-PL"/>
        </w:rPr>
        <w:t xml:space="preserve"> jak CardSpace </w:t>
      </w:r>
      <w:r>
        <w:rPr>
          <w:color w:val="000000"/>
          <w:lang w:val="pl-PL"/>
        </w:rPr>
        <w:t>i</w:t>
      </w:r>
      <w:r w:rsidR="002A4331" w:rsidRPr="002A4331">
        <w:rPr>
          <w:color w:val="000000"/>
          <w:lang w:val="pl-PL"/>
        </w:rPr>
        <w:t xml:space="preserve"> Silverlight, których ekspansja na rynku internetowych aplikacji jest coraz bardziej widoczna.</w:t>
      </w:r>
    </w:p>
    <w:p w:rsidR="00EA25B5" w:rsidRPr="00FA1776" w:rsidRDefault="002A4331" w:rsidP="00FA1776">
      <w:pPr>
        <w:pStyle w:val="BodycopyZnak"/>
        <w:rPr>
          <w:color w:val="272727"/>
          <w:sz w:val="24"/>
          <w:szCs w:val="17"/>
          <w:lang w:val="pl-PL"/>
        </w:rPr>
      </w:pPr>
      <w:r w:rsidRPr="002A4331">
        <w:rPr>
          <w:color w:val="000000"/>
          <w:lang w:val="pl-PL"/>
        </w:rPr>
        <w:t>- Z możliwości nowej platformy informatycznej korzystać będzie już wkrótce</w:t>
      </w:r>
      <w:r w:rsidR="00E16C27">
        <w:rPr>
          <w:color w:val="000000"/>
          <w:lang w:val="pl-PL"/>
        </w:rPr>
        <w:t xml:space="preserve"> większość naszych programistów</w:t>
      </w:r>
      <w:r w:rsidRPr="002A4331">
        <w:rPr>
          <w:color w:val="000000"/>
          <w:lang w:val="pl-PL"/>
        </w:rPr>
        <w:t>, z prezesem spółki włącznie - Łukasz Piątek podsumowuje wdrożenie oprogramowania Windows Server 2008.</w:t>
      </w:r>
      <w:r w:rsidR="0081777F" w:rsidRPr="0081777F">
        <w:rPr>
          <w:noProof/>
          <w:lang w:val="pl-PL" w:eastAsia="pl-PL"/>
        </w:rPr>
        <w:pict>
          <v:shape id="_x0000_s1201" type="#_x0000_t202" style="position:absolute;margin-left:19.25pt;margin-top:656.65pt;width:189pt;height:81.2pt;z-index:251656192;mso-position-horizontal-relative:page;mso-position-vertical-relative:page" stroked="f">
            <v:textbox style="mso-next-textbox:#_x0000_s1201" inset="0,0,0,0">
              <w:txbxContent>
                <w:p w:rsidR="007307B7" w:rsidRDefault="007307B7" w:rsidP="00926998">
                  <w:pPr>
                    <w:pStyle w:val="SectionHeading"/>
                    <w:rPr>
                      <w:color w:val="272727"/>
                      <w:lang w:val="pl-PL"/>
                    </w:rPr>
                  </w:pPr>
                  <w:r w:rsidRPr="00FD36E8">
                    <w:rPr>
                      <w:color w:val="272727"/>
                      <w:lang w:val="pl-PL"/>
                    </w:rPr>
                    <w:t>Więcej informacji</w:t>
                  </w:r>
                </w:p>
                <w:p w:rsidR="00E32780" w:rsidRDefault="00E32780" w:rsidP="00E32780">
                  <w:pPr>
                    <w:pStyle w:val="BodycopyZnak"/>
                    <w:rPr>
                      <w:lang w:val="pl-PL"/>
                    </w:rPr>
                  </w:pPr>
                </w:p>
                <w:p w:rsidR="00C67768" w:rsidRDefault="00C67768" w:rsidP="00C67768">
                  <w:pPr>
                    <w:pStyle w:val="BodycopyZnak"/>
                    <w:rPr>
                      <w:szCs w:val="17"/>
                      <w:lang w:val="pl-PL"/>
                    </w:rPr>
                  </w:pPr>
                  <w:r>
                    <w:rPr>
                      <w:szCs w:val="17"/>
                      <w:lang w:val="pl-PL"/>
                    </w:rPr>
                    <w:t>Bliż</w:t>
                  </w:r>
                  <w:r w:rsidRPr="00A65D87">
                    <w:rPr>
                      <w:szCs w:val="17"/>
                      <w:lang w:val="pl-PL"/>
                    </w:rPr>
                    <w:t xml:space="preserve">sze informacje dotyczące </w:t>
                  </w:r>
                  <w:r>
                    <w:rPr>
                      <w:szCs w:val="17"/>
                      <w:lang w:val="pl-PL"/>
                    </w:rPr>
                    <w:t>produktu Microsoft</w:t>
                  </w:r>
                </w:p>
                <w:p w:rsidR="00C67768" w:rsidRPr="0041083B" w:rsidRDefault="004C328D" w:rsidP="00C67768">
                  <w:pPr>
                    <w:pStyle w:val="BodycopyZnak"/>
                    <w:rPr>
                      <w:szCs w:val="17"/>
                      <w:lang w:val="pl-PL"/>
                    </w:rPr>
                  </w:pPr>
                  <w:r>
                    <w:rPr>
                      <w:szCs w:val="17"/>
                      <w:lang w:val="pl-PL"/>
                    </w:rPr>
                    <w:t>Server 2008</w:t>
                  </w:r>
                  <w:r w:rsidR="00C67768" w:rsidRPr="0041083B">
                    <w:rPr>
                      <w:szCs w:val="17"/>
                      <w:lang w:val="pl-PL"/>
                    </w:rPr>
                    <w:t xml:space="preserve"> można znaleźć na stronie:</w:t>
                  </w:r>
                </w:p>
                <w:p w:rsidR="00C67768" w:rsidRPr="00B92322" w:rsidRDefault="0081777F" w:rsidP="00C67768">
                  <w:pPr>
                    <w:pStyle w:val="BodycopyZnak"/>
                    <w:rPr>
                      <w:sz w:val="16"/>
                      <w:szCs w:val="16"/>
                      <w:lang w:val="pl-PL"/>
                    </w:rPr>
                  </w:pPr>
                  <w:hyperlink r:id="rId7" w:history="1">
                    <w:r w:rsidR="004C328D">
                      <w:rPr>
                        <w:rStyle w:val="Hyperlink"/>
                        <w:sz w:val="16"/>
                        <w:szCs w:val="16"/>
                        <w:lang w:val="pl-PL"/>
                      </w:rPr>
                      <w:t>www.microsoft.com/poland/windowsserver2008</w:t>
                    </w:r>
                  </w:hyperlink>
                </w:p>
                <w:p w:rsidR="00C67768" w:rsidRPr="0041083B" w:rsidRDefault="00C67768" w:rsidP="00C67768">
                  <w:pPr>
                    <w:pStyle w:val="BodycopyZnak"/>
                    <w:rPr>
                      <w:szCs w:val="17"/>
                      <w:lang w:val="pl-PL"/>
                    </w:rPr>
                  </w:pPr>
                </w:p>
                <w:p w:rsidR="007307B7" w:rsidRPr="00E32780" w:rsidRDefault="007307B7" w:rsidP="00C67768">
                  <w:pPr>
                    <w:pStyle w:val="BodycopyZnak"/>
                  </w:pPr>
                </w:p>
              </w:txbxContent>
            </v:textbox>
            <w10:wrap anchorx="page" anchory="page"/>
            <w10:anchorlock/>
          </v:shape>
        </w:pict>
      </w:r>
    </w:p>
    <w:sectPr w:rsidR="00EA25B5" w:rsidRPr="00FA1776" w:rsidSect="00CF30C8">
      <w:headerReference w:type="even" r:id="rId8"/>
      <w:headerReference w:type="default" r:id="rId9"/>
      <w:footerReference w:type="even" r:id="rId10"/>
      <w:footerReference w:type="default" r:id="rId11"/>
      <w:headerReference w:type="first" r:id="rId12"/>
      <w:footerReference w:type="first" r:id="rId13"/>
      <w:pgSz w:w="12242" w:h="15842" w:code="1"/>
      <w:pgMar w:top="2268" w:right="851" w:bottom="1320" w:left="4536" w:header="0" w:footer="600" w:gutter="0"/>
      <w:cols w:num="2"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E4A" w:rsidRDefault="00E46E4A">
      <w:r>
        <w:separator/>
      </w:r>
    </w:p>
  </w:endnote>
  <w:endnote w:type="continuationSeparator" w:id="1">
    <w:p w:rsidR="00E46E4A" w:rsidRDefault="00E46E4A">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altName w:val="Times New Roman"/>
    <w:charset w:val="00"/>
    <w:family w:val="auto"/>
    <w:pitch w:val="variable"/>
    <w:sig w:usb0="00000087" w:usb1="00000000" w:usb2="00000000" w:usb3="00000000" w:csb0="0000001B" w:csb1="00000000"/>
  </w:font>
  <w:font w:name="Franklin Gothic Medium">
    <w:panose1 w:val="020B06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Heavy">
    <w:panose1 w:val="020B09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74A" w:rsidRDefault="00CC47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74A" w:rsidRDefault="00CC47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74A" w:rsidRDefault="00CC47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E4A" w:rsidRDefault="00E46E4A">
      <w:r>
        <w:separator/>
      </w:r>
    </w:p>
  </w:footnote>
  <w:footnote w:type="continuationSeparator" w:id="1">
    <w:p w:rsidR="00E46E4A" w:rsidRDefault="00E46E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74A" w:rsidRDefault="00CC47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74A" w:rsidRDefault="00CC47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867" w:type="dxa"/>
      <w:tblInd w:w="-4395" w:type="dxa"/>
      <w:tblLayout w:type="fixed"/>
      <w:tblCellMar>
        <w:left w:w="0" w:type="dxa"/>
        <w:right w:w="0" w:type="dxa"/>
      </w:tblCellMar>
      <w:tblLook w:val="0000"/>
    </w:tblPr>
    <w:tblGrid>
      <w:gridCol w:w="112"/>
      <w:gridCol w:w="2463"/>
      <w:gridCol w:w="111"/>
      <w:gridCol w:w="9181"/>
    </w:tblGrid>
    <w:tr w:rsidR="00CF30C8" w:rsidTr="00902567">
      <w:trPr>
        <w:cantSplit/>
        <w:trHeight w:hRule="exact" w:val="289"/>
      </w:trPr>
      <w:tc>
        <w:tcPr>
          <w:tcW w:w="2575" w:type="dxa"/>
          <w:gridSpan w:val="2"/>
          <w:vMerge w:val="restart"/>
        </w:tcPr>
        <w:p w:rsidR="00CF30C8" w:rsidRDefault="009830B3" w:rsidP="00902567">
          <w:r>
            <w:rPr>
              <w:noProof/>
              <w:lang w:eastAsia="pl-PL"/>
            </w:rPr>
            <w:drawing>
              <wp:anchor distT="0" distB="0" distL="114300" distR="114300" simplePos="0" relativeHeight="251657728" behindDoc="0" locked="0" layoutInCell="1" allowOverlap="1">
                <wp:simplePos x="0" y="0"/>
                <wp:positionH relativeFrom="page">
                  <wp:posOffset>41275</wp:posOffset>
                </wp:positionH>
                <wp:positionV relativeFrom="page">
                  <wp:posOffset>445770</wp:posOffset>
                </wp:positionV>
                <wp:extent cx="1518920" cy="699770"/>
                <wp:effectExtent l="19050" t="0" r="5080" b="0"/>
                <wp:wrapNone/>
                <wp:docPr id="50" name="Picture 50" descr="logo_i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_itm"/>
                        <pic:cNvPicPr>
                          <a:picLocks noChangeAspect="1" noChangeArrowheads="1"/>
                        </pic:cNvPicPr>
                      </pic:nvPicPr>
                      <pic:blipFill>
                        <a:blip r:embed="rId1"/>
                        <a:srcRect/>
                        <a:stretch>
                          <a:fillRect/>
                        </a:stretch>
                      </pic:blipFill>
                      <pic:spPr bwMode="auto">
                        <a:xfrm>
                          <a:off x="0" y="0"/>
                          <a:ext cx="1518920" cy="699770"/>
                        </a:xfrm>
                        <a:prstGeom prst="rect">
                          <a:avLst/>
                        </a:prstGeom>
                        <a:noFill/>
                      </pic:spPr>
                    </pic:pic>
                  </a:graphicData>
                </a:graphic>
              </wp:anchor>
            </w:drawing>
          </w:r>
        </w:p>
      </w:tc>
      <w:tc>
        <w:tcPr>
          <w:tcW w:w="111" w:type="dxa"/>
          <w:vMerge w:val="restart"/>
        </w:tcPr>
        <w:p w:rsidR="00CF30C8" w:rsidRDefault="00CF30C8" w:rsidP="00902567"/>
      </w:tc>
      <w:tc>
        <w:tcPr>
          <w:tcW w:w="9181" w:type="dxa"/>
        </w:tcPr>
        <w:p w:rsidR="00CF30C8" w:rsidRPr="00577D6E" w:rsidRDefault="00CF30C8" w:rsidP="00902567">
          <w:pPr>
            <w:ind w:firstLine="284"/>
          </w:pPr>
        </w:p>
      </w:tc>
    </w:tr>
    <w:tr w:rsidR="00CF30C8" w:rsidTr="00902567">
      <w:trPr>
        <w:cantSplit/>
        <w:trHeight w:val="695"/>
      </w:trPr>
      <w:tc>
        <w:tcPr>
          <w:tcW w:w="2575" w:type="dxa"/>
          <w:gridSpan w:val="2"/>
          <w:vMerge/>
        </w:tcPr>
        <w:p w:rsidR="00CF30C8" w:rsidRDefault="00CF30C8" w:rsidP="00902567"/>
      </w:tc>
      <w:tc>
        <w:tcPr>
          <w:tcW w:w="111" w:type="dxa"/>
          <w:vMerge/>
        </w:tcPr>
        <w:p w:rsidR="00CF30C8" w:rsidRDefault="00CF30C8" w:rsidP="00902567"/>
      </w:tc>
      <w:tc>
        <w:tcPr>
          <w:tcW w:w="9181" w:type="dxa"/>
          <w:vAlign w:val="bottom"/>
        </w:tcPr>
        <w:p w:rsidR="00CF30C8" w:rsidRPr="00507734" w:rsidRDefault="00CF30C8" w:rsidP="00902567">
          <w:pPr>
            <w:pStyle w:val="Casestudydescription"/>
            <w:rPr>
              <w:color w:val="auto"/>
            </w:rPr>
          </w:pPr>
          <w:r w:rsidRPr="00507734">
            <w:rPr>
              <w:color w:val="auto"/>
            </w:rPr>
            <w:t>Microsoft® Windows® Server 2008 R</w:t>
          </w:r>
          <w:r>
            <w:rPr>
              <w:color w:val="auto"/>
            </w:rPr>
            <w:t>C1</w:t>
          </w:r>
        </w:p>
        <w:p w:rsidR="00CF30C8" w:rsidRDefault="00CF30C8" w:rsidP="00902567">
          <w:pPr>
            <w:pStyle w:val="Casestudydescription"/>
          </w:pPr>
          <w:r w:rsidRPr="00926998">
            <w:rPr>
              <w:color w:val="auto"/>
            </w:rPr>
            <w:t>Analiza wdrożenia u klienta</w:t>
          </w:r>
        </w:p>
      </w:tc>
    </w:tr>
    <w:tr w:rsidR="00CF30C8" w:rsidTr="00902567">
      <w:trPr>
        <w:cantSplit/>
        <w:trHeight w:val="121"/>
      </w:trPr>
      <w:tc>
        <w:tcPr>
          <w:tcW w:w="2575" w:type="dxa"/>
          <w:gridSpan w:val="2"/>
          <w:vMerge/>
        </w:tcPr>
        <w:p w:rsidR="00CF30C8" w:rsidRDefault="00CF30C8" w:rsidP="00902567"/>
      </w:tc>
      <w:tc>
        <w:tcPr>
          <w:tcW w:w="111" w:type="dxa"/>
        </w:tcPr>
        <w:p w:rsidR="00CF30C8" w:rsidRDefault="00CF30C8" w:rsidP="00902567"/>
      </w:tc>
      <w:tc>
        <w:tcPr>
          <w:tcW w:w="9181" w:type="dxa"/>
        </w:tcPr>
        <w:p w:rsidR="00CF30C8" w:rsidRDefault="00CF30C8" w:rsidP="00902567">
          <w:pPr>
            <w:spacing w:after="80"/>
            <w:rPr>
              <w:color w:val="FF9900"/>
            </w:rPr>
          </w:pPr>
        </w:p>
      </w:tc>
    </w:tr>
    <w:tr w:rsidR="00CF30C8" w:rsidTr="00CF30C8">
      <w:trPr>
        <w:cantSplit/>
        <w:trHeight w:hRule="exact" w:val="1152"/>
      </w:trPr>
      <w:tc>
        <w:tcPr>
          <w:tcW w:w="112" w:type="dxa"/>
        </w:tcPr>
        <w:p w:rsidR="00CF30C8" w:rsidRDefault="00CF30C8" w:rsidP="00902567"/>
      </w:tc>
      <w:tc>
        <w:tcPr>
          <w:tcW w:w="2463" w:type="dxa"/>
        </w:tcPr>
        <w:p w:rsidR="00CF30C8" w:rsidRDefault="00CF30C8" w:rsidP="00902567"/>
        <w:p w:rsidR="00CF30C8" w:rsidRDefault="00CF30C8" w:rsidP="00902567">
          <w:pPr>
            <w:jc w:val="center"/>
          </w:pPr>
        </w:p>
        <w:p w:rsidR="00CF30C8" w:rsidRPr="003107AA" w:rsidRDefault="00CF30C8" w:rsidP="00902567">
          <w:pPr>
            <w:jc w:val="center"/>
            <w:rPr>
              <w:b/>
              <w:color w:val="FF0000"/>
            </w:rPr>
          </w:pPr>
        </w:p>
      </w:tc>
      <w:tc>
        <w:tcPr>
          <w:tcW w:w="111" w:type="dxa"/>
          <w:tcBorders>
            <w:left w:val="nil"/>
          </w:tcBorders>
        </w:tcPr>
        <w:p w:rsidR="00CF30C8" w:rsidRDefault="00CF30C8" w:rsidP="00902567"/>
      </w:tc>
      <w:tc>
        <w:tcPr>
          <w:tcW w:w="9181" w:type="dxa"/>
        </w:tcPr>
        <w:p w:rsidR="00CF30C8" w:rsidRPr="00007D9D" w:rsidRDefault="00CE634F" w:rsidP="008A71C4">
          <w:pPr>
            <w:pStyle w:val="DocumentTitle"/>
            <w:rPr>
              <w:sz w:val="36"/>
              <w:szCs w:val="36"/>
              <w:lang w:val="pl-PL"/>
            </w:rPr>
          </w:pPr>
          <w:r>
            <w:rPr>
              <w:sz w:val="36"/>
              <w:szCs w:val="36"/>
              <w:lang w:val="pl-PL"/>
            </w:rPr>
            <w:t>Wprowadzenie</w:t>
          </w:r>
          <w:r w:rsidR="00CF30C8" w:rsidRPr="00507734">
            <w:rPr>
              <w:sz w:val="36"/>
              <w:szCs w:val="36"/>
              <w:lang w:val="pl-PL"/>
            </w:rPr>
            <w:t xml:space="preserve"> </w:t>
          </w:r>
          <w:r w:rsidR="00CF30C8" w:rsidRPr="00007D9D">
            <w:rPr>
              <w:sz w:val="36"/>
              <w:szCs w:val="36"/>
              <w:lang w:val="pl-PL"/>
            </w:rPr>
            <w:t>Microsoft® Windows</w:t>
          </w:r>
          <w:r w:rsidR="00CF30C8">
            <w:rPr>
              <w:sz w:val="36"/>
              <w:szCs w:val="36"/>
              <w:lang w:val="pl-PL"/>
            </w:rPr>
            <w:t>®</w:t>
          </w:r>
          <w:r w:rsidR="00CF30C8" w:rsidRPr="00007D9D">
            <w:rPr>
              <w:sz w:val="36"/>
              <w:szCs w:val="36"/>
              <w:lang w:val="pl-PL"/>
            </w:rPr>
            <w:t xml:space="preserve"> Server</w:t>
          </w:r>
          <w:r w:rsidR="00CF30C8">
            <w:rPr>
              <w:sz w:val="36"/>
              <w:szCs w:val="36"/>
              <w:lang w:val="pl-PL"/>
            </w:rPr>
            <w:t>®</w:t>
          </w:r>
          <w:r w:rsidR="00CF30C8" w:rsidRPr="00007D9D">
            <w:rPr>
              <w:sz w:val="36"/>
              <w:szCs w:val="36"/>
              <w:lang w:val="pl-PL"/>
            </w:rPr>
            <w:t xml:space="preserve"> 200</w:t>
          </w:r>
          <w:r w:rsidR="00CF30C8">
            <w:rPr>
              <w:sz w:val="36"/>
              <w:szCs w:val="36"/>
              <w:lang w:val="pl-PL"/>
            </w:rPr>
            <w:t>8 RC1</w:t>
          </w:r>
          <w:r w:rsidR="00CF30C8" w:rsidRPr="00507734">
            <w:rPr>
              <w:sz w:val="36"/>
              <w:szCs w:val="36"/>
              <w:lang w:val="pl-PL"/>
            </w:rPr>
            <w:t xml:space="preserve"> </w:t>
          </w:r>
          <w:r>
            <w:rPr>
              <w:sz w:val="36"/>
              <w:szCs w:val="36"/>
              <w:lang w:val="pl-PL"/>
            </w:rPr>
            <w:t xml:space="preserve">dało </w:t>
          </w:r>
          <w:r w:rsidR="00321BA2">
            <w:rPr>
              <w:sz w:val="36"/>
              <w:szCs w:val="36"/>
              <w:lang w:val="pl-PL"/>
            </w:rPr>
            <w:t xml:space="preserve">spółce </w:t>
          </w:r>
          <w:r>
            <w:rPr>
              <w:sz w:val="36"/>
              <w:szCs w:val="36"/>
              <w:lang w:val="pl-PL"/>
            </w:rPr>
            <w:t xml:space="preserve">ITM dostęp do </w:t>
          </w:r>
          <w:r w:rsidR="00321BA2">
            <w:rPr>
              <w:sz w:val="36"/>
              <w:szCs w:val="36"/>
              <w:lang w:val="pl-PL"/>
            </w:rPr>
            <w:t xml:space="preserve">najnowszych </w:t>
          </w:r>
          <w:r>
            <w:rPr>
              <w:sz w:val="36"/>
              <w:szCs w:val="36"/>
              <w:lang w:val="pl-PL"/>
            </w:rPr>
            <w:t>rozwiązań</w:t>
          </w:r>
          <w:r w:rsidR="00321BA2">
            <w:rPr>
              <w:sz w:val="36"/>
              <w:szCs w:val="36"/>
              <w:lang w:val="pl-PL"/>
            </w:rPr>
            <w:t>, takich jak I</w:t>
          </w:r>
          <w:r w:rsidR="008A71C4">
            <w:rPr>
              <w:sz w:val="36"/>
              <w:szCs w:val="36"/>
              <w:lang w:val="pl-PL"/>
            </w:rPr>
            <w:t>I</w:t>
          </w:r>
          <w:r w:rsidR="00321BA2">
            <w:rPr>
              <w:sz w:val="36"/>
              <w:szCs w:val="36"/>
              <w:lang w:val="pl-PL"/>
            </w:rPr>
            <w:t>S 7,</w:t>
          </w:r>
          <w:r>
            <w:rPr>
              <w:sz w:val="36"/>
              <w:szCs w:val="36"/>
              <w:lang w:val="pl-PL"/>
            </w:rPr>
            <w:t xml:space="preserve"> </w:t>
          </w:r>
          <w:r w:rsidR="008A71C4">
            <w:rPr>
              <w:sz w:val="36"/>
              <w:szCs w:val="36"/>
              <w:lang w:val="pl-PL"/>
            </w:rPr>
            <w:t>a także</w:t>
          </w:r>
          <w:r w:rsidR="00321BA2">
            <w:rPr>
              <w:sz w:val="36"/>
              <w:szCs w:val="36"/>
              <w:lang w:val="pl-PL"/>
            </w:rPr>
            <w:t xml:space="preserve"> zwiększyło </w:t>
          </w:r>
          <w:r w:rsidR="008A71C4">
            <w:rPr>
              <w:sz w:val="36"/>
              <w:szCs w:val="36"/>
              <w:lang w:val="pl-PL"/>
            </w:rPr>
            <w:t>jej konkurencyjność</w:t>
          </w:r>
        </w:p>
      </w:tc>
    </w:tr>
  </w:tbl>
  <w:p w:rsidR="00CF30C8" w:rsidRPr="00CF30C8" w:rsidRDefault="00CF30C8" w:rsidP="00CF30C8">
    <w:pPr>
      <w:pStyle w:val="Header"/>
    </w:pPr>
  </w:p>
  <w:p w:rsidR="00CF30C8" w:rsidRPr="00CF30C8" w:rsidRDefault="00CF30C8" w:rsidP="00CF30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441A16C4"/>
    <w:lvl w:ilvl="0" w:tplc="FE06C9A4">
      <w:start w:val="1"/>
      <w:numFmt w:val="bullet"/>
      <w:lvlRestart w:val="0"/>
      <w:pStyle w:val="Bullet"/>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B02199"/>
    <w:multiLevelType w:val="hybridMultilevel"/>
    <w:tmpl w:val="1FA08D52"/>
    <w:lvl w:ilvl="0" w:tplc="8B12C076">
      <w:start w:val="1"/>
      <w:numFmt w:val="bullet"/>
      <w:lvlRestart w:val="0"/>
      <w:lvlText w:val=""/>
      <w:lvlJc w:val="left"/>
      <w:pPr>
        <w:tabs>
          <w:tab w:val="num" w:pos="170"/>
        </w:tabs>
        <w:ind w:left="170" w:hanging="170"/>
      </w:pPr>
      <w:rPr>
        <w:rFonts w:ascii="Wingdings" w:hAnsi="Wingdings" w:hint="default"/>
        <w:color w:val="999999"/>
        <w:sz w:val="14"/>
        <w:szCs w:val="1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3AC6885"/>
    <w:multiLevelType w:val="hybridMultilevel"/>
    <w:tmpl w:val="2F6A4342"/>
    <w:lvl w:ilvl="0" w:tplc="E0D84486">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3F333C"/>
    <w:multiLevelType w:val="hybridMultilevel"/>
    <w:tmpl w:val="661CAF1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22F65EDC"/>
    <w:multiLevelType w:val="multilevel"/>
    <w:tmpl w:val="BBD469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9B30598"/>
    <w:multiLevelType w:val="hybridMultilevel"/>
    <w:tmpl w:val="9322E854"/>
    <w:lvl w:ilvl="0" w:tplc="8B12C076">
      <w:start w:val="1"/>
      <w:numFmt w:val="bullet"/>
      <w:lvlRestart w:val="0"/>
      <w:lvlText w:val=""/>
      <w:lvlJc w:val="left"/>
      <w:pPr>
        <w:tabs>
          <w:tab w:val="num" w:pos="170"/>
        </w:tabs>
        <w:ind w:left="170" w:hanging="170"/>
      </w:pPr>
      <w:rPr>
        <w:rFonts w:ascii="Wingdings" w:hAnsi="Wingdings" w:hint="default"/>
        <w:color w:val="999999"/>
        <w:sz w:val="14"/>
        <w:szCs w:val="1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2E7A4D23"/>
    <w:multiLevelType w:val="hybridMultilevel"/>
    <w:tmpl w:val="E244D5B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39332279"/>
    <w:multiLevelType w:val="hybridMultilevel"/>
    <w:tmpl w:val="4AFC0B00"/>
    <w:lvl w:ilvl="0" w:tplc="FABCA736">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43140D9"/>
    <w:multiLevelType w:val="hybridMultilevel"/>
    <w:tmpl w:val="F0BACB6A"/>
    <w:lvl w:ilvl="0" w:tplc="3B78D23C">
      <w:start w:val="1"/>
      <w:numFmt w:val="bullet"/>
      <w:lvlRestart w:val="0"/>
      <w:pStyle w:val="Bulletbold"/>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FE4487"/>
    <w:multiLevelType w:val="singleLevel"/>
    <w:tmpl w:val="86EEE6A8"/>
    <w:lvl w:ilvl="0">
      <w:start w:val="1"/>
      <w:numFmt w:val="decimal"/>
      <w:pStyle w:val="TOC2"/>
      <w:lvlText w:val="%1."/>
      <w:lvlJc w:val="left"/>
      <w:pPr>
        <w:tabs>
          <w:tab w:val="num" w:pos="360"/>
        </w:tabs>
        <w:ind w:left="360" w:hanging="360"/>
      </w:pPr>
    </w:lvl>
  </w:abstractNum>
  <w:abstractNum w:abstractNumId="12">
    <w:nsid w:val="4962685B"/>
    <w:multiLevelType w:val="hybridMultilevel"/>
    <w:tmpl w:val="805CD084"/>
    <w:lvl w:ilvl="0" w:tplc="FABCA736">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E317977"/>
    <w:multiLevelType w:val="hybridMultilevel"/>
    <w:tmpl w:val="18FCE842"/>
    <w:lvl w:ilvl="0" w:tplc="04150001">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4">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15">
    <w:nsid w:val="4F147D09"/>
    <w:multiLevelType w:val="hybridMultilevel"/>
    <w:tmpl w:val="0512C59C"/>
    <w:lvl w:ilvl="0" w:tplc="CB147B1A">
      <w:start w:val="1"/>
      <w:numFmt w:val="bullet"/>
      <w:lvlRestart w:val="0"/>
      <w:pStyle w:val="Bulletcolored"/>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8C7E5C"/>
    <w:multiLevelType w:val="hybridMultilevel"/>
    <w:tmpl w:val="BA722CF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5D277D68"/>
    <w:multiLevelType w:val="hybridMultilevel"/>
    <w:tmpl w:val="94E6AC6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9">
    <w:nsid w:val="609A440E"/>
    <w:multiLevelType w:val="multilevel"/>
    <w:tmpl w:val="441A16C4"/>
    <w:lvl w:ilvl="0">
      <w:start w:val="1"/>
      <w:numFmt w:val="bullet"/>
      <w:lvlRestart w:val="0"/>
      <w:lvlText w:val=""/>
      <w:lvlJc w:val="left"/>
      <w:pPr>
        <w:tabs>
          <w:tab w:val="num" w:pos="170"/>
        </w:tabs>
        <w:ind w:left="170" w:hanging="170"/>
      </w:pPr>
      <w:rPr>
        <w:rFonts w:ascii="Wingdings" w:hAnsi="Wingdings" w:hint="default"/>
        <w:color w:val="999999"/>
        <w:sz w:val="14"/>
        <w:szCs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51B151A"/>
    <w:multiLevelType w:val="hybridMultilevel"/>
    <w:tmpl w:val="87042B5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1">
    <w:nsid w:val="66C97DC3"/>
    <w:multiLevelType w:val="hybridMultilevel"/>
    <w:tmpl w:val="DCD439E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B066268"/>
    <w:multiLevelType w:val="hybridMultilevel"/>
    <w:tmpl w:val="0478BF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8"/>
  </w:num>
  <w:num w:numId="4">
    <w:abstractNumId w:val="11"/>
  </w:num>
  <w:num w:numId="5">
    <w:abstractNumId w:val="1"/>
  </w:num>
  <w:num w:numId="6">
    <w:abstractNumId w:val="23"/>
  </w:num>
  <w:num w:numId="7">
    <w:abstractNumId w:val="4"/>
  </w:num>
  <w:num w:numId="8">
    <w:abstractNumId w:val="1"/>
  </w:num>
  <w:num w:numId="9">
    <w:abstractNumId w:val="10"/>
  </w:num>
  <w:num w:numId="10">
    <w:abstractNumId w:val="2"/>
  </w:num>
  <w:num w:numId="11">
    <w:abstractNumId w:val="15"/>
  </w:num>
  <w:num w:numId="12">
    <w:abstractNumId w:val="12"/>
  </w:num>
  <w:num w:numId="13">
    <w:abstractNumId w:val="9"/>
  </w:num>
  <w:num w:numId="14">
    <w:abstractNumId w:val="5"/>
  </w:num>
  <w:num w:numId="15">
    <w:abstractNumId w:val="17"/>
  </w:num>
  <w:num w:numId="16">
    <w:abstractNumId w:val="19"/>
  </w:num>
  <w:num w:numId="17">
    <w:abstractNumId w:val="3"/>
  </w:num>
  <w:num w:numId="18">
    <w:abstractNumId w:val="7"/>
  </w:num>
  <w:num w:numId="19">
    <w:abstractNumId w:val="8"/>
  </w:num>
  <w:num w:numId="20">
    <w:abstractNumId w:val="16"/>
  </w:num>
  <w:num w:numId="21">
    <w:abstractNumId w:val="20"/>
  </w:num>
  <w:num w:numId="22">
    <w:abstractNumId w:val="24"/>
  </w:num>
  <w:num w:numId="23">
    <w:abstractNumId w:val="21"/>
  </w:num>
  <w:num w:numId="24">
    <w:abstractNumId w:val="13"/>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removePersonalInformation/>
  <w:removeDateAndTime/>
  <w:embedTrueTypeFonts/>
  <w:saveSubsetFonts/>
  <w:activeWritingStyle w:appName="MSWord" w:lang="pl-PL" w:vendorID="12" w:dllVersion="512" w:checkStyle="0"/>
  <w:stylePaneFormatFilter w:val="3F01"/>
  <w:defaultTabStop w:val="284"/>
  <w:hyphenationZone w:val="425"/>
  <w:drawingGridHorizontalSpacing w:val="85"/>
  <w:drawingGridVerticalSpacing w:val="120"/>
  <w:displayHorizontalDrawingGridEvery w:val="0"/>
  <w:noPunctuationKerning/>
  <w:characterSpacingControl w:val="doNotCompress"/>
  <w:hdrShapeDefaults>
    <o:shapedefaults v:ext="edit" spidmax="7170" style="mso-position-horizontal-relative:page;mso-position-vertical-relative:page" fillcolor="white" stroke="f">
      <v:fill color="white"/>
      <v:stroke on="f"/>
      <v:textbox inset="0,0,0,0"/>
      <o:colormru v:ext="edit" colors="#6c3,#afe494,silver,#ddd,#999,#ccc,#bde9a7"/>
      <o:colormenu v:ext="edit" strokecolor="red"/>
    </o:shapedefaults>
  </w:hdrShapeDefaults>
  <w:footnotePr>
    <w:footnote w:id="0"/>
    <w:footnote w:id="1"/>
  </w:footnotePr>
  <w:endnotePr>
    <w:endnote w:id="0"/>
    <w:endnote w:id="1"/>
  </w:endnotePr>
  <w:compat/>
  <w:docVars>
    <w:docVar w:name="ACTIVATED" w:val="1"/>
    <w:docVar w:name="CHKITEM" w:val="0"/>
    <w:docVar w:name="ClientLogo" w:val="\\Socrate\WriteImage\Clients\MARCOMS\CRP_Microsoft_EMEA\FY04\ISA_Server_2004_Launch\Errebian\Final\Errebian from design.jpg"/>
    <w:docVar w:name="ComboBox1_ListCount" w:val="0"/>
    <w:docVar w:name="ComboBox1_ListIndex" w:val="-1"/>
    <w:docVar w:name="lbList_0_0" w:val="Products"/>
    <w:docVar w:name="lbList_0_1" w:val="Microsoft Office 2003 Professional"/>
    <w:docVar w:name="lbList_0_2" w:val="008"/>
    <w:docVar w:name="lbList_0_SELECTED" w:val="0"/>
    <w:docVar w:name="lbList_1_0" w:val="Products"/>
    <w:docVar w:name="lbList_1_1" w:val="Microsoft Exchange Server 2003"/>
    <w:docVar w:name="lbList_1_2" w:val="076"/>
    <w:docVar w:name="lbList_1_SELECTED" w:val="0"/>
    <w:docVar w:name="lbList_2_0" w:val="Products"/>
    <w:docVar w:name="lbList_2_1" w:val="Microsoft Internet Security and Acceleration Server 2000"/>
    <w:docVar w:name="lbList_2_2" w:val="081"/>
    <w:docVar w:name="lbList_2_SELECTED" w:val="0"/>
    <w:docVar w:name="lbList_3_0" w:val="Products"/>
    <w:docVar w:name="lbList_3_1" w:val="Microsoft SQL Server 2000"/>
    <w:docVar w:name="lbList_3_2" w:val="094"/>
    <w:docVar w:name="lbList_3_SELECTED" w:val="0"/>
    <w:docVar w:name="lbList_4_0" w:val="Products"/>
    <w:docVar w:name="lbList_4_1" w:val="Microsoft Windows Server 2003 Standard Edition"/>
    <w:docVar w:name="lbList_4_2" w:val="115"/>
    <w:docVar w:name="lbList_4_SELECTED" w:val="0"/>
    <w:docVar w:name="lbList_5_0" w:val="Products"/>
    <w:docVar w:name="lbList_5_1" w:val="Microsoft Windows XP Professional"/>
    <w:docVar w:name="lbList_5_2" w:val="122"/>
    <w:docVar w:name="lbList_5_SELECTED" w:val="0"/>
    <w:docVar w:name="lbList_6_0" w:val="Technologies"/>
    <w:docVar w:name="lbList_6_1" w:val="Microsoft Internet Information Services"/>
    <w:docVar w:name="lbList_6_2" w:val="208"/>
    <w:docVar w:name="lbList_6_SELECTED" w:val="0"/>
    <w:docVar w:name="lbList_7_0" w:val="Technologies"/>
    <w:docVar w:name="lbList_7_1" w:val="Microsoft SharePoint Team Services"/>
    <w:docVar w:name="lbList_7_2" w:val="212"/>
    <w:docVar w:name="lbList_7_SELECTED" w:val="-1"/>
    <w:docVar w:name="lbList_ListCount" w:val="8"/>
    <w:docVar w:name="lbList_ListIndex" w:val="7"/>
    <w:docVar w:name="lbOffice_ListCount" w:val="0"/>
    <w:docVar w:name="lbOffice_ListIndex" w:val="-1"/>
    <w:docVar w:name="lbProductList_0_0" w:val=" DEFAULT"/>
    <w:docVar w:name="lbProductList_0_SELECTED" w:val="0"/>
    <w:docVar w:name="lbProductList_1_0" w:val="Active Directory"/>
    <w:docVar w:name="lbProductList_1_SELECTED" w:val="0"/>
    <w:docVar w:name="lbProductList_10_0" w:val="Enterprise Integration"/>
    <w:docVar w:name="lbProductList_10_SELECTED" w:val="0"/>
    <w:docVar w:name="lbProductList_11_0" w:val="Exchange 2000"/>
    <w:docVar w:name="lbProductList_11_SELECTED" w:val="0"/>
    <w:docVar w:name="lbProductList_12_0" w:val="Exchange 2003"/>
    <w:docVar w:name="lbProductList_12_SELECTED" w:val="0"/>
    <w:docVar w:name="lbProductList_13_0" w:val="Internet Business"/>
    <w:docVar w:name="lbProductList_13_SELECTED" w:val="0"/>
    <w:docVar w:name="lbProductList_14_0" w:val="ISA"/>
    <w:docVar w:name="lbProductList_14_SELECTED" w:val="-1"/>
    <w:docVar w:name="lbProductList_15_0" w:val="MSA"/>
    <w:docVar w:name="lbProductList_15_SELECTED" w:val="0"/>
    <w:docVar w:name="lbProductList_16_0" w:val="Office System"/>
    <w:docVar w:name="lbProductList_16_SELECTED" w:val="0"/>
    <w:docVar w:name="lbProductList_17_0" w:val="Portals"/>
    <w:docVar w:name="lbProductList_17_SELECTED" w:val="0"/>
    <w:docVar w:name="lbProductList_18_0" w:val="Project"/>
    <w:docVar w:name="lbProductList_18_SELECTED" w:val="0"/>
    <w:docVar w:name="lbProductList_19_0" w:val="Server Consolidation"/>
    <w:docVar w:name="lbProductList_19_SELECTED" w:val="0"/>
    <w:docVar w:name="lbProductList_2_0" w:val="BDM Financial Services"/>
    <w:docVar w:name="lbProductList_2_SELECTED" w:val="0"/>
    <w:docVar w:name="lbProductList_20_0" w:val="Small Business Server 2003"/>
    <w:docVar w:name="lbProductList_20_SELECTED" w:val="0"/>
    <w:docVar w:name="lbProductList_21_0" w:val="SMS"/>
    <w:docVar w:name="lbProductList_21_SELECTED" w:val="0"/>
    <w:docVar w:name="lbProductList_22_0" w:val="SQL Server"/>
    <w:docVar w:name="lbProductList_22_SELECTED" w:val="0"/>
    <w:docVar w:name="lbProductList_23_0" w:val="Tablet PC"/>
    <w:docVar w:name="lbProductList_23_SELECTED" w:val="0"/>
    <w:docVar w:name="lbProductList_24_0" w:val="Visio"/>
    <w:docVar w:name="lbProductList_24_SELECTED" w:val="0"/>
    <w:docVar w:name="lbProductList_25_0" w:val="VS.NET"/>
    <w:docVar w:name="lbProductList_25_SELECTED" w:val="0"/>
    <w:docVar w:name="lbProductList_26_0" w:val="Windows Server 2003"/>
    <w:docVar w:name="lbProductList_26_SELECTED" w:val="0"/>
    <w:docVar w:name="lbProductList_27_0" w:val="Windows Server System"/>
    <w:docVar w:name="lbProductList_27_SELECTED" w:val="0"/>
    <w:docVar w:name="lbProductList_3_0" w:val="BDM Healthcare Services"/>
    <w:docVar w:name="lbProductList_3_SELECTED" w:val="0"/>
    <w:docVar w:name="lbProductList_4_0" w:val="BDM Manufacturing"/>
    <w:docVar w:name="lbProductList_4_SELECTED" w:val="0"/>
    <w:docVar w:name="lbProductList_5_0" w:val="BDM Retail"/>
    <w:docVar w:name="lbProductList_5_SELECTED" w:val="0"/>
    <w:docVar w:name="lbProductList_6_0" w:val="BI"/>
    <w:docVar w:name="lbProductList_6_SELECTED" w:val="0"/>
    <w:docVar w:name="lbProductList_7_0" w:val="Biztalk"/>
    <w:docVar w:name="lbProductList_7_SELECTED" w:val="0"/>
    <w:docVar w:name="lbProductList_8_0" w:val="CMS"/>
    <w:docVar w:name="lbProductList_8_SELECTED" w:val="0"/>
    <w:docVar w:name="lbProductList_9_0" w:val="Commerce Server"/>
    <w:docVar w:name="lbProductList_9_SELECTED" w:val="0"/>
    <w:docVar w:name="lbProductList_ListCount" w:val="28"/>
    <w:docVar w:name="lbProductList_ListIndex" w:val="14"/>
    <w:docVar w:name="optColorBlue" w:val="0"/>
    <w:docVar w:name="optColorGreen" w:val="0"/>
    <w:docVar w:name="optColorGrey" w:val="-1"/>
    <w:docVar w:name="optColorRed" w:val="0"/>
    <w:docVar w:name="PartnerLogo" w:val="\\Socrate\WriteImage\Clients\MARCOMS\CRP_Microsoft_EMEA\FY04\ISA_Server_2004_Launch\Errebian\Final\Antares from design.jpg"/>
    <w:docVar w:name="RERUN" w:val="1"/>
    <w:docVar w:name="Taxi_1_1_1" w:val="Products"/>
    <w:docVar w:name="Taxi_1_1_2" w:val="1"/>
    <w:docVar w:name="Taxi_1_2_1" w:val="Desktop applications"/>
    <w:docVar w:name="Taxi_1_2_2" w:val="1"/>
    <w:docVar w:name="Taxi_1_3_1" w:val="Microsoft Data Analyzer"/>
    <w:docVar w:name="Taxi_1_3_2" w:val="1"/>
    <w:docVar w:name="Taxi_1_4_2" w:val="1"/>
    <w:docVar w:name="Taxi_10_1_2" w:val="10"/>
    <w:docVar w:name="Taxi_10_2_2" w:val="10"/>
    <w:docVar w:name="Taxi_10_3_1" w:val="Microsoft Office Access"/>
    <w:docVar w:name="Taxi_10_3_2" w:val="10"/>
    <w:docVar w:name="Taxi_10_4_1" w:val="Microsoft Access 98"/>
    <w:docVar w:name="Taxi_10_4_2" w:val="10"/>
    <w:docVar w:name="Taxi_100_1_2" w:val="100"/>
    <w:docVar w:name="Taxi_100_2_2" w:val="100"/>
    <w:docVar w:name="Taxi_100_3_2" w:val="100"/>
    <w:docVar w:name="Taxi_100_4_1" w:val="Microsoft Windows 2000 Enterprise"/>
    <w:docVar w:name="Taxi_100_4_2" w:val="100"/>
    <w:docVar w:name="Taxi_101_1_2" w:val="101"/>
    <w:docVar w:name="Taxi_101_2_2" w:val="101"/>
    <w:docVar w:name="Taxi_101_3_2" w:val="101"/>
    <w:docVar w:name="Taxi_101_4_1" w:val="Microsoft Windows 2000 Professional"/>
    <w:docVar w:name="Taxi_101_4_2" w:val="101"/>
    <w:docVar w:name="Taxi_102_1_2" w:val="102"/>
    <w:docVar w:name="Taxi_102_2_2" w:val="102"/>
    <w:docVar w:name="Taxi_102_3_2" w:val="102"/>
    <w:docVar w:name="Taxi_102_4_1" w:val="Microsoft Windows 2000 Server"/>
    <w:docVar w:name="Taxi_102_4_2" w:val="102"/>
    <w:docVar w:name="Taxi_103_1_2" w:val="103"/>
    <w:docVar w:name="Taxi_103_2_2" w:val="103"/>
    <w:docVar w:name="Taxi_103_3_2" w:val="103"/>
    <w:docVar w:name="Taxi_103_4_1" w:val="Microsoft Windows 2000 Server Terminal Services"/>
    <w:docVar w:name="Taxi_103_4_2" w:val="103"/>
    <w:docVar w:name="Taxi_104_1_2" w:val="104"/>
    <w:docVar w:name="Taxi_104_2_2" w:val="104"/>
    <w:docVar w:name="Taxi_104_3_1" w:val="Microsoft Windows Embedded"/>
    <w:docVar w:name="Taxi_104_3_2" w:val="104"/>
    <w:docVar w:name="Taxi_104_4_1" w:val="Microsoft Windows 2000 with Server Appliance Kit"/>
    <w:docVar w:name="Taxi_104_4_2" w:val="104"/>
    <w:docVar w:name="Taxi_105_1_2" w:val="105"/>
    <w:docVar w:name="Taxi_105_2_2" w:val="105"/>
    <w:docVar w:name="Taxi_105_3_2" w:val="105"/>
    <w:docVar w:name="Taxi_105_4_1" w:val="Microsoft Windows CE"/>
    <w:docVar w:name="Taxi_105_4_2" w:val="105"/>
    <w:docVar w:name="Taxi_106_1_2" w:val="106"/>
    <w:docVar w:name="Taxi_106_2_2" w:val="106"/>
    <w:docVar w:name="Taxi_106_3_2" w:val="106"/>
    <w:docVar w:name="Taxi_106_4_1" w:val="Microsoft Windows CE .NET"/>
    <w:docVar w:name="Taxi_106_4_2" w:val="106"/>
    <w:docVar w:name="Taxi_107_1_2" w:val="107"/>
    <w:docVar w:name="Taxi_107_2_2" w:val="107"/>
    <w:docVar w:name="Taxi_107_3_2" w:val="107"/>
    <w:docVar w:name="Taxi_107_4_1" w:val="Microsoft Windows NT Embedded"/>
    <w:docVar w:name="Taxi_107_4_2" w:val="107"/>
    <w:docVar w:name="Taxi_108_1_2" w:val="108"/>
    <w:docVar w:name="Taxi_108_2_2" w:val="108"/>
    <w:docVar w:name="Taxi_108_3_2" w:val="108"/>
    <w:docVar w:name="Taxi_108_4_1" w:val="Microsoft Windows XP Embedded"/>
    <w:docVar w:name="Taxi_108_4_2" w:val="108"/>
    <w:docVar w:name="Taxi_109_1_2" w:val="109"/>
    <w:docVar w:name="Taxi_109_2_2" w:val="109"/>
    <w:docVar w:name="Taxi_109_3_2" w:val="109"/>
    <w:docVar w:name="Taxi_109_4_1" w:val="Microsoft Windows XP Embedded Target Designer"/>
    <w:docVar w:name="Taxi_109_4_2" w:val="109"/>
    <w:docVar w:name="Taxi_11_1_2" w:val="11"/>
    <w:docVar w:name="Taxi_11_2_2" w:val="11"/>
    <w:docVar w:name="Taxi_11_3_2" w:val="11"/>
    <w:docVar w:name="Taxi_11_4_1" w:val="Microsoft Access 99"/>
    <w:docVar w:name="Taxi_11_4_2" w:val="11"/>
    <w:docVar w:name="Taxi_110_1_2" w:val="110"/>
    <w:docVar w:name="Taxi_110_2_2" w:val="110"/>
    <w:docVar w:name="Taxi_110_3_1" w:val="Microsoft Windows NT"/>
    <w:docVar w:name="Taxi_110_3_2" w:val="110"/>
    <w:docVar w:name="Taxi_110_4_1" w:val="Microsoft Windows NT Advanced Server"/>
    <w:docVar w:name="Taxi_110_4_2" w:val="110"/>
    <w:docVar w:name="Taxi_111_1_2" w:val="111"/>
    <w:docVar w:name="Taxi_111_2_2" w:val="111"/>
    <w:docVar w:name="Taxi_111_3_2" w:val="111"/>
    <w:docVar w:name="Taxi_111_4_1" w:val="Microsoft Windows NT Server 4.0"/>
    <w:docVar w:name="Taxi_111_4_2" w:val="111"/>
    <w:docVar w:name="Taxi_112_1_2" w:val="112"/>
    <w:docVar w:name="Taxi_112_2_2" w:val="112"/>
    <w:docVar w:name="Taxi_112_3_2" w:val="112"/>
    <w:docVar w:name="Taxi_112_4_1" w:val="Microsoft Windows NT Workstation 4.0"/>
    <w:docVar w:name="Taxi_112_4_2" w:val="112"/>
    <w:docVar w:name="Taxi_113_1_2" w:val="113"/>
    <w:docVar w:name="Taxi_113_2_2" w:val="113"/>
    <w:docVar w:name="Taxi_113_3_1" w:val="Microsoft Windows Server 2003"/>
    <w:docVar w:name="Taxi_113_3_2" w:val="113"/>
    <w:docVar w:name="Taxi_113_4_1" w:val="Microsoft Windows Server 2003 Datacenter Edition"/>
    <w:docVar w:name="Taxi_113_4_2" w:val="113"/>
    <w:docVar w:name="Taxi_114_1_2" w:val="114"/>
    <w:docVar w:name="Taxi_114_2_2" w:val="114"/>
    <w:docVar w:name="Taxi_114_3_2" w:val="114"/>
    <w:docVar w:name="Taxi_114_4_1" w:val="Microsoft Windows Server 2003 Enterprise Edition"/>
    <w:docVar w:name="Taxi_114_4_2" w:val="114"/>
    <w:docVar w:name="Taxi_115_1_2" w:val="115"/>
    <w:docVar w:name="Taxi_115_2_2" w:val="115"/>
    <w:docVar w:name="Taxi_115_3_2" w:val="115"/>
    <w:docVar w:name="Taxi_115_4_1" w:val="Microsoft Windows Server 2003 Standard Edition"/>
    <w:docVar w:name="Taxi_115_4_2" w:val="115"/>
    <w:docVar w:name="Taxi_116_1_2" w:val="116"/>
    <w:docVar w:name="Taxi_116_2_2" w:val="116"/>
    <w:docVar w:name="Taxi_116_3_2" w:val="116"/>
    <w:docVar w:name="Taxi_116_4_1" w:val="Microsoft Windows Server 2003 Web Edition"/>
    <w:docVar w:name="Taxi_116_4_2" w:val="116"/>
    <w:docVar w:name="Taxi_117_1_2" w:val="117"/>
    <w:docVar w:name="Taxi_117_2_2" w:val="117"/>
    <w:docVar w:name="Taxi_117_3_1" w:val="Microsoft Windows Services for Unix"/>
    <w:docVar w:name="Taxi_117_3_2" w:val="117"/>
    <w:docVar w:name="Taxi_117_4_1" w:val="Microsoft Windows Services for Unix 1.0"/>
    <w:docVar w:name="Taxi_117_4_2" w:val="117"/>
    <w:docVar w:name="Taxi_118_1_2" w:val="118"/>
    <w:docVar w:name="Taxi_118_2_2" w:val="118"/>
    <w:docVar w:name="Taxi_118_3_2" w:val="118"/>
    <w:docVar w:name="Taxi_118_4_1" w:val="Microsoft Windows Services for Unix 2.0"/>
    <w:docVar w:name="Taxi_118_4_2" w:val="118"/>
    <w:docVar w:name="Taxi_119_1_2" w:val="119"/>
    <w:docVar w:name="Taxi_119_2_2" w:val="119"/>
    <w:docVar w:name="Taxi_119_3_2" w:val="119"/>
    <w:docVar w:name="Taxi_119_4_1" w:val="Microsoft Windows Services for Unix 3.0"/>
    <w:docVar w:name="Taxi_119_4_2" w:val="119"/>
    <w:docVar w:name="Taxi_12_1_2" w:val="12"/>
    <w:docVar w:name="Taxi_12_2_2" w:val="12"/>
    <w:docVar w:name="Taxi_12_3_2" w:val="12"/>
    <w:docVar w:name="Taxi_12_4_1" w:val="Microsoft Office Access 2003"/>
    <w:docVar w:name="Taxi_12_4_2" w:val="12"/>
    <w:docVar w:name="Taxi_120_1_2" w:val="120"/>
    <w:docVar w:name="Taxi_120_2_2" w:val="120"/>
    <w:docVar w:name="Taxi_120_3_1" w:val="Microsoft Windows XP"/>
    <w:docVar w:name="Taxi_120_3_2" w:val="120"/>
    <w:docVar w:name="Taxi_120_4_1" w:val="Microsoft Windows XP 64-Bit Edition"/>
    <w:docVar w:name="Taxi_120_4_2" w:val="120"/>
    <w:docVar w:name="Taxi_121_1_2" w:val="121"/>
    <w:docVar w:name="Taxi_121_2_2" w:val="121"/>
    <w:docVar w:name="Taxi_121_3_2" w:val="121"/>
    <w:docVar w:name="Taxi_121_4_1" w:val="Microsoft Windows XP Home Edition"/>
    <w:docVar w:name="Taxi_121_4_2" w:val="121"/>
    <w:docVar w:name="Taxi_122_1_2" w:val="122"/>
    <w:docVar w:name="Taxi_122_2_2" w:val="122"/>
    <w:docVar w:name="Taxi_122_3_2" w:val="122"/>
    <w:docVar w:name="Taxi_122_4_1" w:val="Microsoft Windows XP Professional"/>
    <w:docVar w:name="Taxi_122_4_2" w:val="122"/>
    <w:docVar w:name="Taxi_123_1_2" w:val="123"/>
    <w:docVar w:name="Taxi_123_2_2" w:val="123"/>
    <w:docVar w:name="Taxi_123_3_2" w:val="123"/>
    <w:docVar w:name="Taxi_123_4_1" w:val="Microsoft Windows XP Tablet PC Edition"/>
    <w:docVar w:name="Taxi_123_4_2" w:val="123"/>
    <w:docVar w:name="Taxi_124_1_1" w:val="Services"/>
    <w:docVar w:name="Taxi_124_1_2" w:val="124"/>
    <w:docVar w:name="Taxi_124_2_1" w:val="EEC (Enterprise Engineering Center)"/>
    <w:docVar w:name="Taxi_124_2_2" w:val="124"/>
    <w:docVar w:name="Taxi_124_3_2" w:val="124"/>
    <w:docVar w:name="Taxi_124_4_2" w:val="124"/>
    <w:docVar w:name="Taxi_125_1_2" w:val="125"/>
    <w:docVar w:name="Taxi_125_2_1" w:val="MCS (Microsoft Consulting Services)"/>
    <w:docVar w:name="Taxi_125_2_2" w:val="125"/>
    <w:docVar w:name="Taxi_125_3_2" w:val="125"/>
    <w:docVar w:name="Taxi_125_4_2" w:val="125"/>
    <w:docVar w:name="Taxi_126_1_2" w:val="126"/>
    <w:docVar w:name="Taxi_126_2_1" w:val="MSPS (MS Premier Support)"/>
    <w:docVar w:name="Taxi_126_2_2" w:val="126"/>
    <w:docVar w:name="Taxi_126_3_2" w:val="126"/>
    <w:docVar w:name="Taxi_126_4_2" w:val="126"/>
    <w:docVar w:name="Taxi_127_1_2" w:val="127"/>
    <w:docVar w:name="Taxi_127_2_1" w:val="MTC (Microsoft Technology Centers)"/>
    <w:docVar w:name="Taxi_127_2_2" w:val="127"/>
    <w:docVar w:name="Taxi_127_3_2" w:val="127"/>
    <w:docVar w:name="Taxi_127_4_2" w:val="127"/>
    <w:docVar w:name="Taxi_128_1_2" w:val="128"/>
    <w:docVar w:name="Taxi_128_2_1" w:val="PSS (Product Support Services)"/>
    <w:docVar w:name="Taxi_128_2_2" w:val="128"/>
    <w:docVar w:name="Taxi_128_3_2" w:val="128"/>
    <w:docVar w:name="Taxi_128_4_2" w:val="128"/>
    <w:docVar w:name="Taxi_129_1_1" w:val="Solutions"/>
    <w:docVar w:name="Taxi_129_1_2" w:val="129"/>
    <w:docVar w:name="Taxi_129_2_1" w:val="Microsoft BizTalk Accelerator"/>
    <w:docVar w:name="Taxi_129_2_2" w:val="129"/>
    <w:docVar w:name="Taxi_129_3_1" w:val="Microsoft BizTalk Accelerator for Financial Services"/>
    <w:docVar w:name="Taxi_129_3_2" w:val="129"/>
    <w:docVar w:name="Taxi_129_4_2" w:val="129"/>
    <w:docVar w:name="Taxi_13_1_2" w:val="13"/>
    <w:docVar w:name="Taxi_13_2_2" w:val="13"/>
    <w:docVar w:name="Taxi_13_3_1" w:val="Microsoft Office Excel"/>
    <w:docVar w:name="Taxi_13_3_2" w:val="13"/>
    <w:docVar w:name="Taxi_13_4_1" w:val="Microsoft Excel 2000"/>
    <w:docVar w:name="Taxi_13_4_2" w:val="13"/>
    <w:docVar w:name="Taxi_130_1_2" w:val="130"/>
    <w:docVar w:name="Taxi_130_2_2" w:val="130"/>
    <w:docVar w:name="Taxi_130_3_1" w:val="Microsoft BizTalk Accelerator for HIPAA"/>
    <w:docVar w:name="Taxi_130_3_2" w:val="130"/>
    <w:docVar w:name="Taxi_130_4_2" w:val="130"/>
    <w:docVar w:name="Taxi_131_1_2" w:val="131"/>
    <w:docVar w:name="Taxi_131_2_2" w:val="131"/>
    <w:docVar w:name="Taxi_131_3_1" w:val="Microsoft BizTalk Accelerator for Suppliers"/>
    <w:docVar w:name="Taxi_131_3_2" w:val="131"/>
    <w:docVar w:name="Taxi_131_4_2" w:val="131"/>
    <w:docVar w:name="Taxi_132_1_2" w:val="132"/>
    <w:docVar w:name="Taxi_132_2_1" w:val="Microsoft Business Solutions"/>
    <w:docVar w:name="Taxi_132_2_2" w:val="132"/>
    <w:docVar w:name="Taxi_132_3_1" w:val="Microsoft Business Solutions Analytics"/>
    <w:docVar w:name="Taxi_132_3_2" w:val="132"/>
    <w:docVar w:name="Taxi_132_4_2" w:val="132"/>
    <w:docVar w:name="Taxi_133_1_2" w:val="133"/>
    <w:docVar w:name="Taxi_133_2_2" w:val="133"/>
    <w:docVar w:name="Taxi_133_3_1" w:val="Microsoft Business Solutions CRM"/>
    <w:docVar w:name="Taxi_133_3_2" w:val="133"/>
    <w:docVar w:name="Taxi_133_4_2" w:val="133"/>
    <w:docVar w:name="Taxi_134_1_2" w:val="134"/>
    <w:docVar w:name="Taxi_134_2_2" w:val="134"/>
    <w:docVar w:name="Taxi_134_3_1" w:val="Microsoft Business Solutions E-commerce"/>
    <w:docVar w:name="Taxi_134_3_2" w:val="134"/>
    <w:docVar w:name="Taxi_134_4_2" w:val="134"/>
    <w:docVar w:name="Taxi_135_1_2" w:val="135"/>
    <w:docVar w:name="Taxi_135_2_2" w:val="135"/>
    <w:docVar w:name="Taxi_135_3_1" w:val="Microsoft Business Solutions Enterprise Reporting"/>
    <w:docVar w:name="Taxi_135_3_2" w:val="135"/>
    <w:docVar w:name="Taxi_135_4_2" w:val="135"/>
    <w:docVar w:name="Taxi_136_1_2" w:val="136"/>
    <w:docVar w:name="Taxi_136_2_2" w:val="136"/>
    <w:docVar w:name="Taxi_136_3_1" w:val="Microsoft Business Solutions Field Service Management"/>
    <w:docVar w:name="Taxi_136_3_2" w:val="136"/>
    <w:docVar w:name="Taxi_136_4_2" w:val="136"/>
    <w:docVar w:name="Taxi_137_1_2" w:val="137"/>
    <w:docVar w:name="Taxi_137_2_2" w:val="137"/>
    <w:docVar w:name="Taxi_137_3_1" w:val="Microsoft Business Solutions Financial Management"/>
    <w:docVar w:name="Taxi_137_3_2" w:val="137"/>
    <w:docVar w:name="Taxi_137_4_2" w:val="137"/>
    <w:docVar w:name="Taxi_138_1_2" w:val="138"/>
    <w:docVar w:name="Taxi_138_2_2" w:val="138"/>
    <w:docVar w:name="Taxi_138_3_1" w:val="Microsoft Business Solutions Foundation"/>
    <w:docVar w:name="Taxi_138_3_2" w:val="138"/>
    <w:docVar w:name="Taxi_138_4_2" w:val="138"/>
    <w:docVar w:name="Taxi_139_1_2" w:val="139"/>
    <w:docVar w:name="Taxi_139_2_2" w:val="139"/>
    <w:docVar w:name="Taxi_139_3_1" w:val="Microsoft Business Solutions HR Management"/>
    <w:docVar w:name="Taxi_139_3_2" w:val="139"/>
    <w:docVar w:name="Taxi_139_4_2" w:val="139"/>
    <w:docVar w:name="Taxi_14_1_2" w:val="14"/>
    <w:docVar w:name="Taxi_14_2_2" w:val="14"/>
    <w:docVar w:name="Taxi_14_3_2" w:val="14"/>
    <w:docVar w:name="Taxi_14_4_1" w:val="Microsoft Excel 2002"/>
    <w:docVar w:name="Taxi_14_4_2" w:val="14"/>
    <w:docVar w:name="Taxi_140_1_2" w:val="140"/>
    <w:docVar w:name="Taxi_140_2_2" w:val="140"/>
    <w:docVar w:name="Taxi_140_3_1" w:val="Microsoft Business Solutions Manufacturing"/>
    <w:docVar w:name="Taxi_140_3_2" w:val="140"/>
    <w:docVar w:name="Taxi_140_4_2" w:val="140"/>
    <w:docVar w:name="Taxi_141_1_2" w:val="141"/>
    <w:docVar w:name="Taxi_141_2_2" w:val="141"/>
    <w:docVar w:name="Taxi_141_3_1" w:val="Microsoft Business Solutions Professional Services Automation"/>
    <w:docVar w:name="Taxi_141_3_2" w:val="141"/>
    <w:docVar w:name="Taxi_141_4_2" w:val="141"/>
    <w:docVar w:name="Taxi_142_1_2" w:val="142"/>
    <w:docVar w:name="Taxi_142_2_2" w:val="142"/>
    <w:docVar w:name="Taxi_142_3_1" w:val="Microsoft Business Solutions Project Management"/>
    <w:docVar w:name="Taxi_142_3_2" w:val="142"/>
    <w:docVar w:name="Taxi_142_4_2" w:val="142"/>
    <w:docVar w:name="Taxi_143_1_2" w:val="143"/>
    <w:docVar w:name="Taxi_143_2_2" w:val="143"/>
    <w:docVar w:name="Taxi_143_3_1" w:val="Microsoft Business Solutions Retail Management"/>
    <w:docVar w:name="Taxi_143_3_2" w:val="143"/>
    <w:docVar w:name="Taxi_143_4_2" w:val="143"/>
    <w:docVar w:name="Taxi_144_1_2" w:val="144"/>
    <w:docVar w:name="Taxi_144_2_2" w:val="144"/>
    <w:docVar w:name="Taxi_144_3_1" w:val="Microsoft Business Solutions Small Business Manager"/>
    <w:docVar w:name="Taxi_144_3_2" w:val="144"/>
    <w:docVar w:name="Taxi_144_4_2" w:val="144"/>
    <w:docVar w:name="Taxi_145_1_2" w:val="145"/>
    <w:docVar w:name="Taxi_145_2_2" w:val="145"/>
    <w:docVar w:name="Taxi_145_3_1" w:val="Microsoft Business Solutions Supply Chain Management"/>
    <w:docVar w:name="Taxi_145_3_2" w:val="145"/>
    <w:docVar w:name="Taxi_145_4_2" w:val="145"/>
    <w:docVar w:name="Taxi_146_1_2" w:val="146"/>
    <w:docVar w:name="Taxi_146_2_2" w:val="146"/>
    <w:docVar w:name="Taxi_146_3_1" w:val="Microsoft Business Solutions–Axapta"/>
    <w:docVar w:name="Taxi_146_3_2" w:val="146"/>
    <w:docVar w:name="Taxi_146_4_2" w:val="146"/>
    <w:docVar w:name="Taxi_147_1_2" w:val="147"/>
    <w:docVar w:name="Taxi_147_2_2" w:val="147"/>
    <w:docVar w:name="Taxi_147_3_1" w:val="Microsoft Business Solutions–Great Plains"/>
    <w:docVar w:name="Taxi_147_3_2" w:val="147"/>
    <w:docVar w:name="Taxi_147_4_2" w:val="147"/>
    <w:docVar w:name="Taxi_148_1_2" w:val="148"/>
    <w:docVar w:name="Taxi_148_2_2" w:val="148"/>
    <w:docVar w:name="Taxi_148_3_1" w:val="Microsoft Business Solutions–Navision"/>
    <w:docVar w:name="Taxi_148_3_2" w:val="148"/>
    <w:docVar w:name="Taxi_148_4_2" w:val="148"/>
    <w:docVar w:name="Taxi_149_1_2" w:val="149"/>
    <w:docVar w:name="Taxi_149_2_2" w:val="149"/>
    <w:docVar w:name="Taxi_149_3_1" w:val="Microsoft Business Solutions–Solomon"/>
    <w:docVar w:name="Taxi_149_3_2" w:val="149"/>
    <w:docVar w:name="Taxi_149_4_2" w:val="149"/>
    <w:docVar w:name="Taxi_15_1_2" w:val="15"/>
    <w:docVar w:name="Taxi_15_2_2" w:val="15"/>
    <w:docVar w:name="Taxi_15_3_2" w:val="15"/>
    <w:docVar w:name="Taxi_15_4_1" w:val="Microsoft Office Excel 2003"/>
    <w:docVar w:name="Taxi_15_4_2" w:val="15"/>
    <w:docVar w:name="Taxi_150_1_2" w:val="150"/>
    <w:docVar w:name="Taxi_150_2_1" w:val="Microsoft Office Solution Accelerator"/>
    <w:docVar w:name="Taxi_150_2_2" w:val="150"/>
    <w:docVar w:name="Taxi_150_3_1" w:val="Microsoft Office Solution Accelerator for Digital Media Communications"/>
    <w:docVar w:name="Taxi_150_3_2" w:val="150"/>
    <w:docVar w:name="Taxi_150_4_2" w:val="150"/>
    <w:docVar w:name="Taxi_151_1_2" w:val="151"/>
    <w:docVar w:name="Taxi_151_2_2" w:val="151"/>
    <w:docVar w:name="Taxi_151_3_1" w:val="Microsoft Office Solution Accelerator for Phone Conferencing"/>
    <w:docVar w:name="Taxi_151_3_2" w:val="151"/>
    <w:docVar w:name="Taxi_151_4_2" w:val="151"/>
    <w:docVar w:name="Taxi_152_1_2" w:val="152"/>
    <w:docVar w:name="Taxi_152_2_2" w:val="152"/>
    <w:docVar w:name="Taxi_152_3_1" w:val="Microsoft Office Solution Accelerator for Proposals"/>
    <w:docVar w:name="Taxi_152_3_2" w:val="152"/>
    <w:docVar w:name="Taxi_152_4_2" w:val="152"/>
    <w:docVar w:name="Taxi_153_1_2" w:val="153"/>
    <w:docVar w:name="Taxi_153_2_2" w:val="153"/>
    <w:docVar w:name="Taxi_153_3_1" w:val="Microsoft Office Solution Accelerator for Recruiting"/>
    <w:docVar w:name="Taxi_153_3_2" w:val="153"/>
    <w:docVar w:name="Taxi_153_4_2" w:val="153"/>
    <w:docVar w:name="Taxi_154_1_2" w:val="154"/>
    <w:docVar w:name="Taxi_154_2_2" w:val="154"/>
    <w:docVar w:name="Taxi_154_3_1" w:val="Microsoft Office Solution Accelerator for Six Sigma"/>
    <w:docVar w:name="Taxi_154_3_2" w:val="154"/>
    <w:docVar w:name="Taxi_154_4_2" w:val="154"/>
    <w:docVar w:name="Taxi_155_1_2" w:val="155"/>
    <w:docVar w:name="Taxi_155_2_2" w:val="155"/>
    <w:docVar w:name="Taxi_155_3_1" w:val="Microsoft Office Solution Accelerator for XBRL"/>
    <w:docVar w:name="Taxi_155_3_2" w:val="155"/>
    <w:docVar w:name="Taxi_155_4_2" w:val="155"/>
    <w:docVar w:name="Taxi_156_1_2" w:val="156"/>
    <w:docVar w:name="Taxi_156_2_1" w:val="Microsoft Operations Framework"/>
    <w:docVar w:name="Taxi_156_2_2" w:val="156"/>
    <w:docVar w:name="Taxi_156_3_2" w:val="156"/>
    <w:docVar w:name="Taxi_156_4_2" w:val="156"/>
    <w:docVar w:name="Taxi_157_1_2" w:val="157"/>
    <w:docVar w:name="Taxi_157_2_1" w:val="Microsoft Solutions Framework"/>
    <w:docVar w:name="Taxi_157_2_2" w:val="157"/>
    <w:docVar w:name="Taxi_157_3_2" w:val="157"/>
    <w:docVar w:name="Taxi_157_4_2" w:val="157"/>
    <w:docVar w:name="Taxi_158_1_2" w:val="158"/>
    <w:docVar w:name="Taxi_158_2_1" w:val="Microsoft Solutions Offerings"/>
    <w:docVar w:name="Taxi_158_2_2" w:val="158"/>
    <w:docVar w:name="Taxi_158_3_1" w:val="Microsoft Healthcare Solution for HIPAA"/>
    <w:docVar w:name="Taxi_158_3_2" w:val="158"/>
    <w:docVar w:name="Taxi_158_4_2" w:val="158"/>
    <w:docVar w:name="Taxi_159_1_2" w:val="159"/>
    <w:docVar w:name="Taxi_159_2_2" w:val="159"/>
    <w:docVar w:name="Taxi_159_3_1" w:val="Microsoft Internet Data Center"/>
    <w:docVar w:name="Taxi_159_3_2" w:val="159"/>
    <w:docVar w:name="Taxi_159_4_2" w:val="159"/>
    <w:docVar w:name="Taxi_16_1_2" w:val="16"/>
    <w:docVar w:name="Taxi_16_2_2" w:val="16"/>
    <w:docVar w:name="Taxi_16_3_1" w:val="Microsoft Office FrontPage"/>
    <w:docVar w:name="Taxi_16_3_2" w:val="16"/>
    <w:docVar w:name="Taxi_16_4_1" w:val="Microsoft FrontPage 2000"/>
    <w:docVar w:name="Taxi_16_4_2" w:val="16"/>
    <w:docVar w:name="Taxi_160_1_2" w:val="160"/>
    <w:docVar w:name="Taxi_160_2_2" w:val="160"/>
    <w:docVar w:name="Taxi_160_3_1" w:val="Microsoft Solution for Development"/>
    <w:docVar w:name="Taxi_160_3_2" w:val="160"/>
    <w:docVar w:name="Taxi_160_4_2" w:val="160"/>
    <w:docVar w:name="Taxi_161_1_2" w:val="161"/>
    <w:docVar w:name="Taxi_161_2_2" w:val="161"/>
    <w:docVar w:name="Taxi_161_3_1" w:val="Microsoft Solution for Enterprise Project Management"/>
    <w:docVar w:name="Taxi_161_3_2" w:val="161"/>
    <w:docVar w:name="Taxi_161_4_2" w:val="161"/>
    <w:docVar w:name="Taxi_162_1_2" w:val="162"/>
    <w:docVar w:name="Taxi_162_2_2" w:val="162"/>
    <w:docVar w:name="Taxi_162_3_1" w:val="Microsoft Solution for High Volume Exchange"/>
    <w:docVar w:name="Taxi_162_3_2" w:val="162"/>
    <w:docVar w:name="Taxi_162_4_2" w:val="162"/>
    <w:docVar w:name="Taxi_163_1_2" w:val="163"/>
    <w:docVar w:name="Taxi_163_2_2" w:val="163"/>
    <w:docVar w:name="Taxi_163_3_1" w:val="Microsoft Solution for Internet Business"/>
    <w:docVar w:name="Taxi_163_3_2" w:val="163"/>
    <w:docVar w:name="Taxi_163_4_2" w:val="163"/>
    <w:docVar w:name="Taxi_164_1_2" w:val="164"/>
    <w:docVar w:name="Taxi_164_2_2" w:val="164"/>
    <w:docVar w:name="Taxi_164_3_1" w:val="Microsoft Solution for Intranets"/>
    <w:docVar w:name="Taxi_164_3_2" w:val="164"/>
    <w:docVar w:name="Taxi_164_4_2" w:val="164"/>
    <w:docVar w:name="Taxi_165_1_2" w:val="165"/>
    <w:docVar w:name="Taxi_165_2_2" w:val="165"/>
    <w:docVar w:name="Taxi_165_3_1" w:val="Microsoft Solution for Retail Analytics"/>
    <w:docVar w:name="Taxi_165_3_2" w:val="165"/>
    <w:docVar w:name="Taxi_165_4_2" w:val="165"/>
    <w:docVar w:name="Taxi_166_1_2" w:val="166"/>
    <w:docVar w:name="Taxi_166_2_2" w:val="166"/>
    <w:docVar w:name="Taxi_166_3_1" w:val="Microsoft Solution for Sales and Marketing Analytics"/>
    <w:docVar w:name="Taxi_166_3_2" w:val="166"/>
    <w:docVar w:name="Taxi_166_4_2" w:val="166"/>
    <w:docVar w:name="Taxi_167_1_2" w:val="167"/>
    <w:docVar w:name="Taxi_167_2_2" w:val="167"/>
    <w:docVar w:name="Taxi_167_3_1" w:val="Microsoft Solution for Supplier Enablement"/>
    <w:docVar w:name="Taxi_167_3_2" w:val="167"/>
    <w:docVar w:name="Taxi_167_4_2" w:val="167"/>
    <w:docVar w:name="Taxi_168_1_2" w:val="168"/>
    <w:docVar w:name="Taxi_168_2_2" w:val="168"/>
    <w:docVar w:name="Taxi_168_3_1" w:val="Microsoft Solution for UNIX Migration"/>
    <w:docVar w:name="Taxi_168_3_2" w:val="168"/>
    <w:docVar w:name="Taxi_168_4_2" w:val="168"/>
    <w:docVar w:name="Taxi_169_1_2" w:val="169"/>
    <w:docVar w:name="Taxi_169_2_2" w:val="169"/>
    <w:docVar w:name="Taxi_169_3_1" w:val="Microsoft Solutions for Management"/>
    <w:docVar w:name="Taxi_169_3_2" w:val="169"/>
    <w:docVar w:name="Taxi_169_4_2" w:val="169"/>
    <w:docVar w:name="Taxi_17_1_2" w:val="17"/>
    <w:docVar w:name="Taxi_17_2_2" w:val="17"/>
    <w:docVar w:name="Taxi_17_3_2" w:val="17"/>
    <w:docVar w:name="Taxi_17_4_1" w:val="Microsoft FrontPage 2002"/>
    <w:docVar w:name="Taxi_17_4_2" w:val="17"/>
    <w:docVar w:name="Taxi_170_1_2" w:val="170"/>
    <w:docVar w:name="Taxi_170_2_2" w:val="170"/>
    <w:docVar w:name="Taxi_170_3_1" w:val="Microsoft Solutions for Systems Architecture"/>
    <w:docVar w:name="Taxi_170_3_2" w:val="170"/>
    <w:docVar w:name="Taxi_170_4_2" w:val="170"/>
    <w:docVar w:name="Taxi_171_1_2" w:val="171"/>
    <w:docVar w:name="Taxi_171_2_2" w:val="171"/>
    <w:docVar w:name="Taxi_171_3_1" w:val="Microsoft SQL Server Accelerator for Business Intelligence"/>
    <w:docVar w:name="Taxi_171_3_2" w:val="171"/>
    <w:docVar w:name="Taxi_171_4_2" w:val="171"/>
    <w:docVar w:name="Taxi_172_1_2" w:val="172"/>
    <w:docVar w:name="Taxi_172_2_1" w:val="Work Management"/>
    <w:docVar w:name="Taxi_172_2_2" w:val="172"/>
    <w:docVar w:name="Taxi_172_3_1" w:val="Enterprise Project Management Enterprise"/>
    <w:docVar w:name="Taxi_172_3_2" w:val="172"/>
    <w:docVar w:name="Taxi_172_4_2" w:val="172"/>
    <w:docVar w:name="Taxi_173_1_2" w:val="173"/>
    <w:docVar w:name="Taxi_173_2_2" w:val="173"/>
    <w:docVar w:name="Taxi_173_3_1" w:val="Enterprise Project Management MB"/>
    <w:docVar w:name="Taxi_173_3_2" w:val="173"/>
    <w:docVar w:name="Taxi_173_4_2" w:val="173"/>
    <w:docVar w:name="Taxi_174_1_2" w:val="174"/>
    <w:docVar w:name="Taxi_174_2_2" w:val="174"/>
    <w:docVar w:name="Taxi_174_3_1" w:val="Six Sigma Enterprise"/>
    <w:docVar w:name="Taxi_174_3_2" w:val="174"/>
    <w:docVar w:name="Taxi_174_4_2" w:val="174"/>
    <w:docVar w:name="Taxi_175_1_1" w:val="Technologies"/>
    <w:docVar w:name="Taxi_175_1_2" w:val="175"/>
    <w:docVar w:name="Taxi_175_2_1" w:val="64 Bit Processing"/>
    <w:docVar w:name="Taxi_175_2_2" w:val="175"/>
    <w:docVar w:name="Taxi_175_3_2" w:val="175"/>
    <w:docVar w:name="Taxi_175_4_2" w:val="175"/>
    <w:docVar w:name="Taxi_176_1_2" w:val="176"/>
    <w:docVar w:name="Taxi_176_2_1" w:val="Active Server Pages"/>
    <w:docVar w:name="Taxi_176_2_2" w:val="176"/>
    <w:docVar w:name="Taxi_176_3_2" w:val="176"/>
    <w:docVar w:name="Taxi_176_4_2" w:val="176"/>
    <w:docVar w:name="Taxi_177_1_2" w:val="177"/>
    <w:docVar w:name="Taxi_177_2_1" w:val="ActiveX Data Objects"/>
    <w:docVar w:name="Taxi_177_2_2" w:val="177"/>
    <w:docVar w:name="Taxi_177_3_2" w:val="177"/>
    <w:docVar w:name="Taxi_177_4_2" w:val="177"/>
    <w:docVar w:name="Taxi_178_1_2" w:val="178"/>
    <w:docVar w:name="Taxi_178_2_1" w:val="C#"/>
    <w:docVar w:name="Taxi_178_2_2" w:val="178"/>
    <w:docVar w:name="Taxi_178_3_2" w:val="178"/>
    <w:docVar w:name="Taxi_178_4_2" w:val="178"/>
    <w:docVar w:name="Taxi_179_1_2" w:val="179"/>
    <w:docVar w:name="Taxi_179_2_1" w:val="C++"/>
    <w:docVar w:name="Taxi_179_2_2" w:val="179"/>
    <w:docVar w:name="Taxi_179_3_2" w:val="179"/>
    <w:docVar w:name="Taxi_179_4_2" w:val="179"/>
    <w:docVar w:name="Taxi_18_1_2" w:val="18"/>
    <w:docVar w:name="Taxi_18_2_2" w:val="18"/>
    <w:docVar w:name="Taxi_18_3_2" w:val="18"/>
    <w:docVar w:name="Taxi_18_4_1" w:val="Microsoft Office FrontPage 2003"/>
    <w:docVar w:name="Taxi_18_4_2" w:val="18"/>
    <w:docVar w:name="Taxi_180_1_2" w:val="180"/>
    <w:docVar w:name="Taxi_180_2_1" w:val="Clustering"/>
    <w:docVar w:name="Taxi_180_2_2" w:val="180"/>
    <w:docVar w:name="Taxi_180_3_2" w:val="180"/>
    <w:docVar w:name="Taxi_180_4_2" w:val="180"/>
    <w:docVar w:name="Taxi_181_1_2" w:val="181"/>
    <w:docVar w:name="Taxi_181_2_1" w:val="Component Object Model"/>
    <w:docVar w:name="Taxi_181_2_2" w:val="181"/>
    <w:docVar w:name="Taxi_181_3_2" w:val="181"/>
    <w:docVar w:name="Taxi_181_4_2" w:val="181"/>
    <w:docVar w:name="Taxi_182_1_2" w:val="182"/>
    <w:docVar w:name="Taxi_182_2_1" w:val="DHCP"/>
    <w:docVar w:name="Taxi_182_2_2" w:val="182"/>
    <w:docVar w:name="Taxi_182_3_2" w:val="182"/>
    <w:docVar w:name="Taxi_182_4_2" w:val="182"/>
    <w:docVar w:name="Taxi_183_1_2" w:val="183"/>
    <w:docVar w:name="Taxi_183_2_1" w:val="EAI"/>
    <w:docVar w:name="Taxi_183_2_2" w:val="183"/>
    <w:docVar w:name="Taxi_183_3_2" w:val="183"/>
    <w:docVar w:name="Taxi_183_4_2" w:val="183"/>
    <w:docVar w:name="Taxi_184_1_2" w:val="184"/>
    <w:docVar w:name="Taxi_184_2_1" w:val="EDI"/>
    <w:docVar w:name="Taxi_184_2_2" w:val="184"/>
    <w:docVar w:name="Taxi_184_3_2" w:val="184"/>
    <w:docVar w:name="Taxi_184_4_2" w:val="184"/>
    <w:docVar w:name="Taxi_185_1_2" w:val="185"/>
    <w:docVar w:name="Taxi_185_2_1" w:val="Microsoft .NET"/>
    <w:docVar w:name="Taxi_185_2_2" w:val="185"/>
    <w:docVar w:name="Taxi_185_3_1" w:val="Adapter Integration Server"/>
    <w:docVar w:name="Taxi_185_3_2" w:val="185"/>
    <w:docVar w:name="Taxi_185_4_2" w:val="185"/>
    <w:docVar w:name="Taxi_186_1_2" w:val="186"/>
    <w:docVar w:name="Taxi_186_2_2" w:val="186"/>
    <w:docVar w:name="Taxi_186_3_1" w:val="Java User Migration Path to Microsoft .NET"/>
    <w:docVar w:name="Taxi_186_3_2" w:val="186"/>
    <w:docVar w:name="Taxi_186_4_2" w:val="186"/>
    <w:docVar w:name="Taxi_187_1_2" w:val="187"/>
    <w:docVar w:name="Taxi_187_2_2" w:val="187"/>
    <w:docVar w:name="Taxi_187_3_1" w:val="Microsoft .NET Foundation Services"/>
    <w:docVar w:name="Taxi_187_3_2" w:val="187"/>
    <w:docVar w:name="Taxi_187_4_2" w:val="187"/>
    <w:docVar w:name="Taxi_188_1_2" w:val="188"/>
    <w:docVar w:name="Taxi_188_2_1" w:val="Microsoft .NET Framework"/>
    <w:docVar w:name="Taxi_188_2_2" w:val="188"/>
    <w:docVar w:name="Taxi_188_3_1" w:val="Common Language Runtime"/>
    <w:docVar w:name="Taxi_188_3_2" w:val="188"/>
    <w:docVar w:name="Taxi_188_4_2" w:val="188"/>
    <w:docVar w:name="Taxi_189_1_2" w:val="189"/>
    <w:docVar w:name="Taxi_189_2_2" w:val="189"/>
    <w:docVar w:name="Taxi_189_3_1" w:val="Common Language Runtime Assemblies"/>
    <w:docVar w:name="Taxi_189_3_2" w:val="189"/>
    <w:docVar w:name="Taxi_189_4_2" w:val="189"/>
    <w:docVar w:name="Taxi_19_1_2" w:val="19"/>
    <w:docVar w:name="Taxi_19_2_2" w:val="19"/>
    <w:docVar w:name="Taxi_19_3_1" w:val="Microsoft Office Infopath"/>
    <w:docVar w:name="Taxi_19_3_2" w:val="19"/>
    <w:docVar w:name="Taxi_19_4_1" w:val="Microsoft Office Infopath 2003"/>
    <w:docVar w:name="Taxi_19_4_2" w:val="19"/>
    <w:docVar w:name="Taxi_190_1_2" w:val="190"/>
    <w:docVar w:name="Taxi_190_2_2" w:val="190"/>
    <w:docVar w:name="Taxi_190_3_1" w:val="Microsoft .NET Business Framework"/>
    <w:docVar w:name="Taxi_190_3_2" w:val="190"/>
    <w:docVar w:name="Taxi_190_4_2" w:val="190"/>
    <w:docVar w:name="Taxi_191_1_2" w:val="191"/>
    <w:docVar w:name="Taxi_191_2_2" w:val="191"/>
    <w:docVar w:name="Taxi_191_3_1" w:val="Microsoft .NET Compact Framework"/>
    <w:docVar w:name="Taxi_191_3_2" w:val="191"/>
    <w:docVar w:name="Taxi_191_4_2" w:val="191"/>
    <w:docVar w:name="Taxi_192_1_2" w:val="192"/>
    <w:docVar w:name="Taxi_192_2_2" w:val="192"/>
    <w:docVar w:name="Taxi_192_3_1" w:val="Microsoft .NET Framework"/>
    <w:docVar w:name="Taxi_192_3_2" w:val="192"/>
    <w:docVar w:name="Taxi_192_4_2" w:val="192"/>
    <w:docVar w:name="Taxi_193_1_2" w:val="193"/>
    <w:docVar w:name="Taxi_193_2_2" w:val="193"/>
    <w:docVar w:name="Taxi_193_3_1" w:val="Microsoft ADO.NET"/>
    <w:docVar w:name="Taxi_193_3_2" w:val="193"/>
    <w:docVar w:name="Taxi_193_4_2" w:val="193"/>
    <w:docVar w:name="Taxi_194_1_2" w:val="194"/>
    <w:docVar w:name="Taxi_194_2_2" w:val="194"/>
    <w:docVar w:name="Taxi_194_3_1" w:val="Microsoft ASP.NET"/>
    <w:docVar w:name="Taxi_194_3_2" w:val="194"/>
    <w:docVar w:name="Taxi_194_4_2" w:val="194"/>
    <w:docVar w:name="Taxi_195_1_2" w:val="195"/>
    <w:docVar w:name="Taxi_195_2_2" w:val="195"/>
    <w:docVar w:name="Taxi_195_3_1" w:val="Microsoft Universal Runtime"/>
    <w:docVar w:name="Taxi_195_3_2" w:val="195"/>
    <w:docVar w:name="Taxi_195_4_2" w:val="195"/>
    <w:docVar w:name="Taxi_196_1_2" w:val="196"/>
    <w:docVar w:name="Taxi_196_2_1" w:val="Microsoft .NET Services"/>
    <w:docVar w:name="Taxi_196_2_2" w:val="196"/>
    <w:docVar w:name="Taxi_196_3_1" w:val="Microsoft .NET Alerts"/>
    <w:docVar w:name="Taxi_196_3_2" w:val="196"/>
    <w:docVar w:name="Taxi_196_4_2" w:val="196"/>
    <w:docVar w:name="Taxi_197_1_2" w:val="197"/>
    <w:docVar w:name="Taxi_197_2_2" w:val="197"/>
    <w:docVar w:name="Taxi_197_3_1" w:val="Microsoft .NET Passport"/>
    <w:docVar w:name="Taxi_197_3_2" w:val="197"/>
    <w:docVar w:name="Taxi_197_4_2" w:val="197"/>
    <w:docVar w:name="Taxi_198_1_2" w:val="198"/>
    <w:docVar w:name="Taxi_198_2_1" w:val="Microsoft Active Desktop"/>
    <w:docVar w:name="Taxi_198_2_2" w:val="198"/>
    <w:docVar w:name="Taxi_198_3_2" w:val="198"/>
    <w:docVar w:name="Taxi_198_4_2" w:val="198"/>
    <w:docVar w:name="Taxi_199_1_2" w:val="199"/>
    <w:docVar w:name="Taxi_199_2_1" w:val="Microsoft Active Directory"/>
    <w:docVar w:name="Taxi_199_2_2" w:val="199"/>
    <w:docVar w:name="Taxi_199_3_2" w:val="199"/>
    <w:docVar w:name="Taxi_199_4_2" w:val="199"/>
    <w:docVar w:name="Taxi_2_1_2" w:val="2"/>
    <w:docVar w:name="Taxi_2_2_2" w:val="2"/>
    <w:docVar w:name="Taxi_2_3_1" w:val="Microsoft Entourage"/>
    <w:docVar w:name="Taxi_2_3_2" w:val="2"/>
    <w:docVar w:name="Taxi_2_4_1" w:val="Microsoft Entourage 2001 for Macintosh"/>
    <w:docVar w:name="Taxi_2_4_2" w:val="2"/>
    <w:docVar w:name="Taxi_20_1_2" w:val="20"/>
    <w:docVar w:name="Taxi_20_2_2" w:val="20"/>
    <w:docVar w:name="Taxi_20_3_1" w:val="Microsoft Office OneNote"/>
    <w:docVar w:name="Taxi_20_3_2" w:val="20"/>
    <w:docVar w:name="Taxi_20_4_1" w:val="Microsoft Office OneNote 2003"/>
    <w:docVar w:name="Taxi_20_4_2" w:val="20"/>
    <w:docVar w:name="Taxi_200_1_2" w:val="200"/>
    <w:docVar w:name="Taxi_200_2_1" w:val="Microsoft ActiveX"/>
    <w:docVar w:name="Taxi_200_2_2" w:val="200"/>
    <w:docVar w:name="Taxi_200_3_2" w:val="200"/>
    <w:docVar w:name="Taxi_200_4_2" w:val="200"/>
    <w:docVar w:name="Taxi_201_1_2" w:val="201"/>
    <w:docVar w:name="Taxi_201_2_1" w:val="Microsoft Car .NET"/>
    <w:docVar w:name="Taxi_201_2_2" w:val="201"/>
    <w:docVar w:name="Taxi_201_3_2" w:val="201"/>
    <w:docVar w:name="Taxi_201_4_2" w:val="201"/>
    <w:docVar w:name="Taxi_202_1_2" w:val="202"/>
    <w:docVar w:name="Taxi_202_2_1" w:val="Microsoft COM+"/>
    <w:docVar w:name="Taxi_202_2_2" w:val="202"/>
    <w:docVar w:name="Taxi_202_3_2" w:val="202"/>
    <w:docVar w:name="Taxi_202_4_2" w:val="202"/>
    <w:docVar w:name="Taxi_203_1_2" w:val="203"/>
    <w:docVar w:name="Taxi_203_2_1" w:val="Microsoft Consulting Services"/>
    <w:docVar w:name="Taxi_203_2_2" w:val="203"/>
    <w:docVar w:name="Taxi_203_3_2" w:val="203"/>
    <w:docVar w:name="Taxi_203_4_2" w:val="203"/>
    <w:docVar w:name="Taxi_204_1_2" w:val="204"/>
    <w:docVar w:name="Taxi_204_2_1" w:val="Microsoft DirectX"/>
    <w:docVar w:name="Taxi_204_2_2" w:val="204"/>
    <w:docVar w:name="Taxi_204_3_2" w:val="204"/>
    <w:docVar w:name="Taxi_204_4_2" w:val="204"/>
    <w:docVar w:name="Taxi_205_1_2" w:val="205"/>
    <w:docVar w:name="Taxi_205_2_1" w:val="Microsoft Handheld PC"/>
    <w:docVar w:name="Taxi_205_2_2" w:val="205"/>
    <w:docVar w:name="Taxi_205_3_2" w:val="205"/>
    <w:docVar w:name="Taxi_205_4_2" w:val="205"/>
    <w:docVar w:name="Taxi_206_1_2" w:val="206"/>
    <w:docVar w:name="Taxi_206_2_1" w:val="Microsoft Internet Explorer"/>
    <w:docVar w:name="Taxi_206_2_2" w:val="206"/>
    <w:docVar w:name="Taxi_206_3_2" w:val="206"/>
    <w:docVar w:name="Taxi_206_4_2" w:val="206"/>
    <w:docVar w:name="Taxi_207_1_2" w:val="207"/>
    <w:docVar w:name="Taxi_207_2_1" w:val="Microsoft Internet Information Server"/>
    <w:docVar w:name="Taxi_207_2_2" w:val="207"/>
    <w:docVar w:name="Taxi_207_3_2" w:val="207"/>
    <w:docVar w:name="Taxi_207_4_2" w:val="207"/>
    <w:docVar w:name="Taxi_208_1_2" w:val="208"/>
    <w:docVar w:name="Taxi_208_2_1" w:val="Microsoft Internet Information Services"/>
    <w:docVar w:name="Taxi_208_2_2" w:val="208"/>
    <w:docVar w:name="Taxi_208_3_2" w:val="208"/>
    <w:docVar w:name="Taxi_208_4_2" w:val="208"/>
    <w:docVar w:name="Taxi_209_1_2" w:val="209"/>
    <w:docVar w:name="Taxi_209_2_1" w:val="Microsoft Message Queueing"/>
    <w:docVar w:name="Taxi_209_2_2" w:val="209"/>
    <w:docVar w:name="Taxi_209_3_2" w:val="209"/>
    <w:docVar w:name="Taxi_209_4_2" w:val="209"/>
    <w:docVar w:name="Taxi_21_1_2" w:val="21"/>
    <w:docVar w:name="Taxi_21_2_2" w:val="21"/>
    <w:docVar w:name="Taxi_21_3_1" w:val="Microsoft Office Outlook"/>
    <w:docVar w:name="Taxi_21_3_2" w:val="21"/>
    <w:docVar w:name="Taxi_21_4_1" w:val="Microsoft Office Outlook 2003"/>
    <w:docVar w:name="Taxi_21_4_2" w:val="21"/>
    <w:docVar w:name="Taxi_210_1_2" w:val="210"/>
    <w:docVar w:name="Taxi_210_2_1" w:val="Microsoft Passport"/>
    <w:docVar w:name="Taxi_210_2_2" w:val="210"/>
    <w:docVar w:name="Taxi_210_3_2" w:val="210"/>
    <w:docVar w:name="Taxi_210_4_2" w:val="210"/>
    <w:docVar w:name="Taxi_211_1_2" w:val="211"/>
    <w:docVar w:name="Taxi_211_2_1" w:val="Microsoft Pocket PC"/>
    <w:docVar w:name="Taxi_211_2_2" w:val="211"/>
    <w:docVar w:name="Taxi_211_3_2" w:val="211"/>
    <w:docVar w:name="Taxi_211_4_2" w:val="211"/>
    <w:docVar w:name="Taxi_212_1_2" w:val="212"/>
    <w:docVar w:name="Taxi_212_2_1" w:val="Microsoft SharePoint Team Services"/>
    <w:docVar w:name="Taxi_212_2_2" w:val="212"/>
    <w:docVar w:name="Taxi_212_3_2" w:val="212"/>
    <w:docVar w:name="Taxi_212_4_2" w:val="212"/>
    <w:docVar w:name="Taxi_213_1_2" w:val="213"/>
    <w:docVar w:name="Taxi_213_2_1" w:val="Microsoft Smartphone"/>
    <w:docVar w:name="Taxi_213_2_2" w:val="213"/>
    <w:docVar w:name="Taxi_213_3_2" w:val="213"/>
    <w:docVar w:name="Taxi_213_4_2" w:val="213"/>
    <w:docVar w:name="Taxi_214_1_2" w:val="214"/>
    <w:docVar w:name="Taxi_214_2_1" w:val="Microsoft SQL Server 2000 Notification Services"/>
    <w:docVar w:name="Taxi_214_2_2" w:val="214"/>
    <w:docVar w:name="Taxi_214_3_2" w:val="214"/>
    <w:docVar w:name="Taxi_214_4_2" w:val="214"/>
    <w:docVar w:name="Taxi_215_1_2" w:val="215"/>
    <w:docVar w:name="Taxi_215_2_1" w:val="Microsoft SQL Server Desktop Engine"/>
    <w:docVar w:name="Taxi_215_2_2" w:val="215"/>
    <w:docVar w:name="Taxi_215_3_2" w:val="215"/>
    <w:docVar w:name="Taxi_215_4_2" w:val="215"/>
    <w:docVar w:name="Taxi_216_1_2" w:val="216"/>
    <w:docVar w:name="Taxi_216_2_1" w:val="Microsoft Technology Centers"/>
    <w:docVar w:name="Taxi_216_2_2" w:val="216"/>
    <w:docVar w:name="Taxi_216_3_2" w:val="216"/>
    <w:docVar w:name="Taxi_216_4_2" w:val="216"/>
    <w:docVar w:name="Taxi_217_1_2" w:val="217"/>
    <w:docVar w:name="Taxi_217_2_1" w:val="Microsoft Terminal Services"/>
    <w:docVar w:name="Taxi_217_2_2" w:val="217"/>
    <w:docVar w:name="Taxi_217_3_2" w:val="217"/>
    <w:docVar w:name="Taxi_217_4_2" w:val="217"/>
    <w:docVar w:name="Taxi_218_1_2" w:val="218"/>
    <w:docVar w:name="Taxi_218_2_1" w:val="Microsoft Transaction Server"/>
    <w:docVar w:name="Taxi_218_2_2" w:val="218"/>
    <w:docVar w:name="Taxi_218_3_2" w:val="218"/>
    <w:docVar w:name="Taxi_218_4_2" w:val="218"/>
    <w:docVar w:name="Taxi_219_1_2" w:val="219"/>
    <w:docVar w:name="Taxi_219_2_1" w:val="Microsoft Windows Installer"/>
    <w:docVar w:name="Taxi_219_2_2" w:val="219"/>
    <w:docVar w:name="Taxi_219_3_2" w:val="219"/>
    <w:docVar w:name="Taxi_219_4_2" w:val="219"/>
    <w:docVar w:name="Taxi_22_1_2" w:val="22"/>
    <w:docVar w:name="Taxi_22_2_2" w:val="22"/>
    <w:docVar w:name="Taxi_22_3_2" w:val="22"/>
    <w:docVar w:name="Taxi_22_4_1" w:val="Microsoft Outlook 2000"/>
    <w:docVar w:name="Taxi_22_4_2" w:val="22"/>
    <w:docVar w:name="Taxi_220_1_2" w:val="220"/>
    <w:docVar w:name="Taxi_220_2_1" w:val="Microsoft Windows Media Encoder"/>
    <w:docVar w:name="Taxi_220_2_2" w:val="220"/>
    <w:docVar w:name="Taxi_220_3_2" w:val="220"/>
    <w:docVar w:name="Taxi_220_4_2" w:val="220"/>
    <w:docVar w:name="Taxi_221_1_2" w:val="221"/>
    <w:docVar w:name="Taxi_221_2_1" w:val="Microsoft Windows Media Player"/>
    <w:docVar w:name="Taxi_221_2_2" w:val="221"/>
    <w:docVar w:name="Taxi_221_3_2" w:val="221"/>
    <w:docVar w:name="Taxi_221_4_2" w:val="221"/>
    <w:docVar w:name="Taxi_222_1_2" w:val="222"/>
    <w:docVar w:name="Taxi_222_2_1" w:val="Microsoft Windows Media Producer"/>
    <w:docVar w:name="Taxi_222_2_2" w:val="222"/>
    <w:docVar w:name="Taxi_222_3_2" w:val="222"/>
    <w:docVar w:name="Taxi_222_4_2" w:val="222"/>
    <w:docVar w:name="Taxi_223_1_2" w:val="223"/>
    <w:docVar w:name="Taxi_223_2_1" w:val="Microsoft Windows Media Services"/>
    <w:docVar w:name="Taxi_223_2_2" w:val="223"/>
    <w:docVar w:name="Taxi_223_3_2" w:val="223"/>
    <w:docVar w:name="Taxi_223_4_2" w:val="223"/>
    <w:docVar w:name="Taxi_224_1_2" w:val="224"/>
    <w:docVar w:name="Taxi_224_2_1" w:val="Microsoft Windows SharePoint Services"/>
    <w:docVar w:name="Taxi_224_2_2" w:val="224"/>
    <w:docVar w:name="Taxi_224_3_2" w:val="224"/>
    <w:docVar w:name="Taxi_224_4_2" w:val="224"/>
    <w:docVar w:name="Taxi_225_1_2" w:val="225"/>
    <w:docVar w:name="Taxi_225_2_1" w:val="MSN Messenger Service"/>
    <w:docVar w:name="Taxi_225_2_2" w:val="225"/>
    <w:docVar w:name="Taxi_225_3_2" w:val="225"/>
    <w:docVar w:name="Taxi_225_4_2" w:val="225"/>
    <w:docVar w:name="Taxi_226_1_2" w:val="226"/>
    <w:docVar w:name="Taxi_226_2_1" w:val="Netclients"/>
    <w:docVar w:name="Taxi_226_2_2" w:val="226"/>
    <w:docVar w:name="Taxi_226_3_2" w:val="226"/>
    <w:docVar w:name="Taxi_226_4_2" w:val="226"/>
    <w:docVar w:name="Taxi_227_1_2" w:val="227"/>
    <w:docVar w:name="Taxi_227_2_1" w:val="OLTP"/>
    <w:docVar w:name="Taxi_227_2_2" w:val="227"/>
    <w:docVar w:name="Taxi_227_3_2" w:val="227"/>
    <w:docVar w:name="Taxi_227_4_2" w:val="227"/>
    <w:docVar w:name="Taxi_228_1_2" w:val="228"/>
    <w:docVar w:name="Taxi_228_2_1" w:val="Online Analytical Processing"/>
    <w:docVar w:name="Taxi_228_2_2" w:val="228"/>
    <w:docVar w:name="Taxi_228_3_2" w:val="228"/>
    <w:docVar w:name="Taxi_228_4_2" w:val="228"/>
    <w:docVar w:name="Taxi_229_1_2" w:val="229"/>
    <w:docVar w:name="Taxi_229_2_1" w:val="PKI"/>
    <w:docVar w:name="Taxi_229_2_2" w:val="229"/>
    <w:docVar w:name="Taxi_229_3_2" w:val="229"/>
    <w:docVar w:name="Taxi_229_4_2" w:val="229"/>
    <w:docVar w:name="Taxi_23_1_2" w:val="23"/>
    <w:docVar w:name="Taxi_23_2_2" w:val="23"/>
    <w:docVar w:name="Taxi_23_3_2" w:val="23"/>
    <w:docVar w:name="Taxi_23_4_1" w:val="Microsoft Outlook 2001"/>
    <w:docVar w:name="Taxi_23_4_2" w:val="23"/>
    <w:docVar w:name="Taxi_230_1_2" w:val="230"/>
    <w:docVar w:name="Taxi_230_2_1" w:val="QoS"/>
    <w:docVar w:name="Taxi_230_2_2" w:val="230"/>
    <w:docVar w:name="Taxi_230_3_2" w:val="230"/>
    <w:docVar w:name="Taxi_230_4_2" w:val="230"/>
    <w:docVar w:name="Taxi_231_1_2" w:val="231"/>
    <w:docVar w:name="Taxi_231_2_1" w:val="Servers Appliance Kit"/>
    <w:docVar w:name="Taxi_231_2_2" w:val="231"/>
    <w:docVar w:name="Taxi_231_3_2" w:val="231"/>
    <w:docVar w:name="Taxi_231_4_2" w:val="231"/>
    <w:docVar w:name="Taxi_232_1_2" w:val="232"/>
    <w:docVar w:name="Taxi_232_2_1" w:val="Smart Tags"/>
    <w:docVar w:name="Taxi_232_2_2" w:val="232"/>
    <w:docVar w:name="Taxi_232_3_2" w:val="232"/>
    <w:docVar w:name="Taxi_232_4_2" w:val="232"/>
    <w:docVar w:name="Taxi_233_1_2" w:val="233"/>
    <w:docVar w:name="Taxi_233_2_1" w:val="SOAP"/>
    <w:docVar w:name="Taxi_233_2_2" w:val="233"/>
    <w:docVar w:name="Taxi_233_3_2" w:val="233"/>
    <w:docVar w:name="Taxi_233_4_2" w:val="233"/>
    <w:docVar w:name="Taxi_234_1_2" w:val="234"/>
    <w:docVar w:name="Taxi_234_2_1" w:val="VPN"/>
    <w:docVar w:name="Taxi_234_2_2" w:val="234"/>
    <w:docVar w:name="Taxi_234_3_2" w:val="234"/>
    <w:docVar w:name="Taxi_234_4_2" w:val="234"/>
    <w:docVar w:name="Taxi_235_1_2" w:val="235"/>
    <w:docVar w:name="Taxi_235_2_1" w:val="Windows Messenger"/>
    <w:docVar w:name="Taxi_235_2_2" w:val="235"/>
    <w:docVar w:name="Taxi_235_3_2" w:val="235"/>
    <w:docVar w:name="Taxi_235_4_2" w:val="235"/>
    <w:docVar w:name="Taxi_236_1_2" w:val="236"/>
    <w:docVar w:name="Taxi_236_2_1" w:val="Windows Smart Card Toolkit"/>
    <w:docVar w:name="Taxi_236_2_2" w:val="236"/>
    <w:docVar w:name="Taxi_236_3_2" w:val="236"/>
    <w:docVar w:name="Taxi_236_4_2" w:val="236"/>
    <w:docVar w:name="Taxi_237_1_2" w:val="237"/>
    <w:docVar w:name="Taxi_237_2_1" w:val="XML Web Services"/>
    <w:docVar w:name="Taxi_237_2_2" w:val="237"/>
    <w:docVar w:name="Taxi_237_3_2" w:val="237"/>
    <w:docVar w:name="Taxi_237_4_2" w:val="237"/>
    <w:docVar w:name="Taxi_24_1_2" w:val="24"/>
    <w:docVar w:name="Taxi_24_2_2" w:val="24"/>
    <w:docVar w:name="Taxi_24_3_2" w:val="24"/>
    <w:docVar w:name="Taxi_24_4_1" w:val="Microsoft Outlook 2002"/>
    <w:docVar w:name="Taxi_24_4_2" w:val="24"/>
    <w:docVar w:name="Taxi_25_1_2" w:val="25"/>
    <w:docVar w:name="Taxi_25_2_2" w:val="25"/>
    <w:docVar w:name="Taxi_25_3_2" w:val="25"/>
    <w:docVar w:name="Taxi_25_4_1" w:val="Microsoft Outlook Web Access"/>
    <w:docVar w:name="Taxi_25_4_2" w:val="25"/>
    <w:docVar w:name="Taxi_26_1_2" w:val="26"/>
    <w:docVar w:name="Taxi_26_2_2" w:val="26"/>
    <w:docVar w:name="Taxi_26_3_1" w:val="Microsoft Office PowerPoint"/>
    <w:docVar w:name="Taxi_26_3_2" w:val="26"/>
    <w:docVar w:name="Taxi_26_4_1" w:val="Microsoft Office PowerPoint 2003"/>
    <w:docVar w:name="Taxi_26_4_2" w:val="26"/>
    <w:docVar w:name="Taxi_27_1_2" w:val="27"/>
    <w:docVar w:name="Taxi_27_2_2" w:val="27"/>
    <w:docVar w:name="Taxi_27_3_2" w:val="27"/>
    <w:docVar w:name="Taxi_27_4_1" w:val="Microsoft PowerPoint 2000"/>
    <w:docVar w:name="Taxi_27_4_2" w:val="27"/>
    <w:docVar w:name="Taxi_28_1_2" w:val="28"/>
    <w:docVar w:name="Taxi_28_2_2" w:val="28"/>
    <w:docVar w:name="Taxi_28_3_2" w:val="28"/>
    <w:docVar w:name="Taxi_28_4_1" w:val="Microsoft PowerPoint 2002"/>
    <w:docVar w:name="Taxi_28_4_2" w:val="28"/>
    <w:docVar w:name="Taxi_29_1_2" w:val="29"/>
    <w:docVar w:name="Taxi_29_2_2" w:val="29"/>
    <w:docVar w:name="Taxi_29_3_1" w:val="Microsoft Office Project"/>
    <w:docVar w:name="Taxi_29_3_2" w:val="29"/>
    <w:docVar w:name="Taxi_29_4_1" w:val="Microsoft Office Project 2003"/>
    <w:docVar w:name="Taxi_29_4_2" w:val="29"/>
    <w:docVar w:name="Taxi_3_1_2" w:val="3"/>
    <w:docVar w:name="Taxi_3_2_2" w:val="3"/>
    <w:docVar w:name="Taxi_3_3_1" w:val="Microsoft MapPoint"/>
    <w:docVar w:name="Taxi_3_3_2" w:val="3"/>
    <w:docVar w:name="Taxi_3_4_1" w:val="Microsoft MapPoint .NET"/>
    <w:docVar w:name="Taxi_3_4_2" w:val="3"/>
    <w:docVar w:name="Taxi_30_1_2" w:val="30"/>
    <w:docVar w:name="Taxi_30_2_2" w:val="30"/>
    <w:docVar w:name="Taxi_30_3_2" w:val="30"/>
    <w:docVar w:name="Taxi_30_4_1" w:val="Microsoft Office Project Web Access"/>
    <w:docVar w:name="Taxi_30_4_2" w:val="30"/>
    <w:docVar w:name="Taxi_31_1_2" w:val="31"/>
    <w:docVar w:name="Taxi_31_2_2" w:val="31"/>
    <w:docVar w:name="Taxi_31_3_2" w:val="31"/>
    <w:docVar w:name="Taxi_31_4_1" w:val="Microsoft Project 2000"/>
    <w:docVar w:name="Taxi_31_4_2" w:val="31"/>
    <w:docVar w:name="Taxi_32_1_2" w:val="32"/>
    <w:docVar w:name="Taxi_32_2_2" w:val="32"/>
    <w:docVar w:name="Taxi_32_3_2" w:val="32"/>
    <w:docVar w:name="Taxi_32_4_1" w:val="Microsoft Project 2002"/>
    <w:docVar w:name="Taxi_32_4_2" w:val="32"/>
    <w:docVar w:name="Taxi_33_1_2" w:val="33"/>
    <w:docVar w:name="Taxi_33_2_2" w:val="33"/>
    <w:docVar w:name="Taxi_33_3_1" w:val="Microsoft Office Publisher"/>
    <w:docVar w:name="Taxi_33_3_2" w:val="33"/>
    <w:docVar w:name="Taxi_33_4_1" w:val="Microsoft Office Publisher 2003"/>
    <w:docVar w:name="Taxi_33_4_2" w:val="33"/>
    <w:docVar w:name="Taxi_34_1_2" w:val="34"/>
    <w:docVar w:name="Taxi_34_2_2" w:val="34"/>
    <w:docVar w:name="Taxi_34_3_2" w:val="34"/>
    <w:docVar w:name="Taxi_34_4_1" w:val="Microsoft Publisher 2000"/>
    <w:docVar w:name="Taxi_34_4_2" w:val="34"/>
    <w:docVar w:name="Taxi_35_1_2" w:val="35"/>
    <w:docVar w:name="Taxi_35_2_2" w:val="35"/>
    <w:docVar w:name="Taxi_35_3_2" w:val="35"/>
    <w:docVar w:name="Taxi_35_4_1" w:val="Microsoft Publisher 2002"/>
    <w:docVar w:name="Taxi_35_4_2" w:val="35"/>
    <w:docVar w:name="Taxi_36_1_2" w:val="36"/>
    <w:docVar w:name="Taxi_36_2_2" w:val="36"/>
    <w:docVar w:name="Taxi_36_3_1" w:val="Microsoft Office Visio"/>
    <w:docVar w:name="Taxi_36_3_2" w:val="36"/>
    <w:docVar w:name="Taxi_36_4_1" w:val="Microsoft Office Visio 2003"/>
    <w:docVar w:name="Taxi_36_4_2" w:val="36"/>
    <w:docVar w:name="Taxi_37_1_2" w:val="37"/>
    <w:docVar w:name="Taxi_37_2_2" w:val="37"/>
    <w:docVar w:name="Taxi_37_3_2" w:val="37"/>
    <w:docVar w:name="Taxi_37_4_1" w:val="Microsoft Visio 2000"/>
    <w:docVar w:name="Taxi_37_4_2" w:val="37"/>
    <w:docVar w:name="Taxi_38_1_2" w:val="38"/>
    <w:docVar w:name="Taxi_38_2_2" w:val="38"/>
    <w:docVar w:name="Taxi_38_3_2" w:val="38"/>
    <w:docVar w:name="Taxi_38_4_1" w:val="Microsoft Visio 2002"/>
    <w:docVar w:name="Taxi_38_4_2" w:val="38"/>
    <w:docVar w:name="Taxi_39_1_2" w:val="39"/>
    <w:docVar w:name="Taxi_39_2_2" w:val="39"/>
    <w:docVar w:name="Taxi_39_3_1" w:val="Microsoft Office Word"/>
    <w:docVar w:name="Taxi_39_3_2" w:val="39"/>
    <w:docVar w:name="Taxi_39_4_1" w:val="Microsoft Office Word 2003"/>
    <w:docVar w:name="Taxi_39_4_2" w:val="39"/>
    <w:docVar w:name="Taxi_4_1_2" w:val="4"/>
    <w:docVar w:name="Taxi_4_2_2" w:val="4"/>
    <w:docVar w:name="Taxi_4_3_2" w:val="4"/>
    <w:docVar w:name="Taxi_4_4_1" w:val="Microsoft MapPoint 2001"/>
    <w:docVar w:name="Taxi_4_4_2" w:val="4"/>
    <w:docVar w:name="Taxi_40_1_2" w:val="40"/>
    <w:docVar w:name="Taxi_40_2_2" w:val="40"/>
    <w:docVar w:name="Taxi_40_3_2" w:val="40"/>
    <w:docVar w:name="Taxi_40_4_1" w:val="Microsoft Word 2000"/>
    <w:docVar w:name="Taxi_40_4_2" w:val="40"/>
    <w:docVar w:name="Taxi_41_1_2" w:val="41"/>
    <w:docVar w:name="Taxi_41_2_2" w:val="41"/>
    <w:docVar w:name="Taxi_41_3_2" w:val="41"/>
    <w:docVar w:name="Taxi_41_4_1" w:val="Microsoft Word 2002"/>
    <w:docVar w:name="Taxi_41_4_2" w:val="41"/>
    <w:docVar w:name="Taxi_42_1_2" w:val="42"/>
    <w:docVar w:name="Taxi_42_2_1" w:val="Developer tools"/>
    <w:docVar w:name="Taxi_42_2_2" w:val="42"/>
    <w:docVar w:name="Taxi_42_3_1" w:val="Microsoft Office Developer"/>
    <w:docVar w:name="Taxi_42_3_2" w:val="42"/>
    <w:docVar w:name="Taxi_42_4_1" w:val="Microsoft Office 2000 Developer"/>
    <w:docVar w:name="Taxi_42_4_2" w:val="42"/>
    <w:docVar w:name="Taxi_43_1_2" w:val="43"/>
    <w:docVar w:name="Taxi_43_2_2" w:val="43"/>
    <w:docVar w:name="Taxi_43_3_2" w:val="43"/>
    <w:docVar w:name="Taxi_43_4_1" w:val="Microsoft Office XP Developer"/>
    <w:docVar w:name="Taxi_43_4_2" w:val="43"/>
    <w:docVar w:name="Taxi_44_1_2" w:val="44"/>
    <w:docVar w:name="Taxi_44_2_2" w:val="44"/>
    <w:docVar w:name="Taxi_44_3_1" w:val="Microsoft Office Live Meeting"/>
    <w:docVar w:name="Taxi_44_3_2" w:val="44"/>
    <w:docVar w:name="Taxi_44_4_2" w:val="44"/>
    <w:docVar w:name="Taxi_45_1_2" w:val="45"/>
    <w:docVar w:name="Taxi_45_2_2" w:val="45"/>
    <w:docVar w:name="Taxi_45_3_1" w:val="Microsoft Visual Basic"/>
    <w:docVar w:name="Taxi_45_3_2" w:val="45"/>
    <w:docVar w:name="Taxi_45_4_1" w:val="Microsoft Visual Basic .NET"/>
    <w:docVar w:name="Taxi_45_4_2" w:val="45"/>
    <w:docVar w:name="Taxi_46_1_2" w:val="46"/>
    <w:docVar w:name="Taxi_46_2_2" w:val="46"/>
    <w:docVar w:name="Taxi_46_3_2" w:val="46"/>
    <w:docVar w:name="Taxi_46_4_1" w:val="Microsoft Visual Basic 6.0"/>
    <w:docVar w:name="Taxi_46_4_2" w:val="46"/>
    <w:docVar w:name="Taxi_47_1_2" w:val="47"/>
    <w:docVar w:name="Taxi_47_2_2" w:val="47"/>
    <w:docVar w:name="Taxi_47_3_2" w:val="47"/>
    <w:docVar w:name="Taxi_47_4_1" w:val="Microsoft Visual Basic Scripting Edition"/>
    <w:docVar w:name="Taxi_47_4_2" w:val="47"/>
    <w:docVar w:name="Taxi_48_1_2" w:val="48"/>
    <w:docVar w:name="Taxi_48_2_2" w:val="48"/>
    <w:docVar w:name="Taxi_48_3_1" w:val="Microsoft Visual Basic for Applications"/>
    <w:docVar w:name="Taxi_48_3_2" w:val="48"/>
    <w:docVar w:name="Taxi_48_4_1" w:val="Microsoft Visual Basic for Applications 6.3"/>
    <w:docVar w:name="Taxi_48_4_2" w:val="48"/>
    <w:docVar w:name="Taxi_49_1_2" w:val="49"/>
    <w:docVar w:name="Taxi_49_2_2" w:val="49"/>
    <w:docVar w:name="Taxi_49_3_1" w:val="Microsoft Visual C#"/>
    <w:docVar w:name="Taxi_49_3_2" w:val="49"/>
    <w:docVar w:name="Taxi_49_4_1" w:val="Microsoft Visual C# .NET"/>
    <w:docVar w:name="Taxi_49_4_2" w:val="49"/>
    <w:docVar w:name="Taxi_5_1_2" w:val="5"/>
    <w:docVar w:name="Taxi_5_2_2" w:val="5"/>
    <w:docVar w:name="Taxi_5_3_2" w:val="5"/>
    <w:docVar w:name="Taxi_5_4_1" w:val="Microsoft MapPoint 2002"/>
    <w:docVar w:name="Taxi_5_4_2" w:val="5"/>
    <w:docVar w:name="Taxi_50_1_2" w:val="50"/>
    <w:docVar w:name="Taxi_50_2_2" w:val="50"/>
    <w:docVar w:name="Taxi_50_3_1" w:val="Microsoft Visual C++"/>
    <w:docVar w:name="Taxi_50_3_2" w:val="50"/>
    <w:docVar w:name="Taxi_50_4_1" w:val="Microsoft Visual C++ .NET"/>
    <w:docVar w:name="Taxi_50_4_2" w:val="50"/>
    <w:docVar w:name="Taxi_51_1_2" w:val="51"/>
    <w:docVar w:name="Taxi_51_2_2" w:val="51"/>
    <w:docVar w:name="Taxi_51_3_2" w:val="51"/>
    <w:docVar w:name="Taxi_51_4_1" w:val="Microsoft Visual C++ 6.0"/>
    <w:docVar w:name="Taxi_51_4_2" w:val="51"/>
    <w:docVar w:name="Taxi_52_1_2" w:val="52"/>
    <w:docVar w:name="Taxi_52_2_2" w:val="52"/>
    <w:docVar w:name="Taxi_52_3_1" w:val="Microsoft Visual FoxPro"/>
    <w:docVar w:name="Taxi_52_3_2" w:val="52"/>
    <w:docVar w:name="Taxi_52_4_1" w:val="Microsoft Visual FoxPro 6.0"/>
    <w:docVar w:name="Taxi_52_4_2" w:val="52"/>
    <w:docVar w:name="Taxi_53_1_2" w:val="53"/>
    <w:docVar w:name="Taxi_53_2_2" w:val="53"/>
    <w:docVar w:name="Taxi_53_3_2" w:val="53"/>
    <w:docVar w:name="Taxi_53_4_1" w:val="Microsoft Visual FoxPro 7.0"/>
    <w:docVar w:name="Taxi_53_4_2" w:val="53"/>
    <w:docVar w:name="Taxi_54_1_2" w:val="54"/>
    <w:docVar w:name="Taxi_54_2_2" w:val="54"/>
    <w:docVar w:name="Taxi_54_3_1" w:val="Microsoft Visual InterDev"/>
    <w:docVar w:name="Taxi_54_3_2" w:val="54"/>
    <w:docVar w:name="Taxi_54_4_1" w:val="Microsoft Visual InterDev 1.0"/>
    <w:docVar w:name="Taxi_54_4_2" w:val="54"/>
    <w:docVar w:name="Taxi_55_1_2" w:val="55"/>
    <w:docVar w:name="Taxi_55_2_2" w:val="55"/>
    <w:docVar w:name="Taxi_55_3_2" w:val="55"/>
    <w:docVar w:name="Taxi_55_4_1" w:val="Microsoft Visual InterDev 6.0"/>
    <w:docVar w:name="Taxi_55_4_2" w:val="55"/>
    <w:docVar w:name="Taxi_56_1_2" w:val="56"/>
    <w:docVar w:name="Taxi_56_2_2" w:val="56"/>
    <w:docVar w:name="Taxi_56_3_1" w:val="Microsoft Visual J#"/>
    <w:docVar w:name="Taxi_56_3_2" w:val="56"/>
    <w:docVar w:name="Taxi_56_4_1" w:val="Microsoft Visual J# .NET"/>
    <w:docVar w:name="Taxi_56_4_2" w:val="56"/>
    <w:docVar w:name="Taxi_57_1_2" w:val="57"/>
    <w:docVar w:name="Taxi_57_2_2" w:val="57"/>
    <w:docVar w:name="Taxi_57_3_1" w:val="Microsoft Visual J++"/>
    <w:docVar w:name="Taxi_57_3_2" w:val="57"/>
    <w:docVar w:name="Taxi_57_4_1" w:val="Microsoft Visual J++ 1.1"/>
    <w:docVar w:name="Taxi_57_4_2" w:val="57"/>
    <w:docVar w:name="Taxi_58_1_2" w:val="58"/>
    <w:docVar w:name="Taxi_58_2_2" w:val="58"/>
    <w:docVar w:name="Taxi_58_3_2" w:val="58"/>
    <w:docVar w:name="Taxi_58_4_1" w:val="Microsoft Visual J++ 6.0"/>
    <w:docVar w:name="Taxi_58_4_2" w:val="58"/>
    <w:docVar w:name="Taxi_59_1_2" w:val="59"/>
    <w:docVar w:name="Taxi_59_2_2" w:val="59"/>
    <w:docVar w:name="Taxi_59_3_1" w:val="Microsoft Visual SourceSafe"/>
    <w:docVar w:name="Taxi_59_3_2" w:val="59"/>
    <w:docVar w:name="Taxi_59_4_1" w:val="Microsoft Visual SourceSafe 5.0"/>
    <w:docVar w:name="Taxi_59_4_2" w:val="59"/>
    <w:docVar w:name="Taxi_6_1_2" w:val="6"/>
    <w:docVar w:name="Taxi_6_2_2" w:val="6"/>
    <w:docVar w:name="Taxi_6_3_2" w:val="6"/>
    <w:docVar w:name="Taxi_6_4_1" w:val="Microsoft MapPoint 2002 Europe"/>
    <w:docVar w:name="Taxi_6_4_2" w:val="6"/>
    <w:docVar w:name="Taxi_60_1_2" w:val="60"/>
    <w:docVar w:name="Taxi_60_2_2" w:val="60"/>
    <w:docVar w:name="Taxi_60_3_2" w:val="60"/>
    <w:docVar w:name="Taxi_60_4_1" w:val="Microsoft Visual SourceSafe 6.0"/>
    <w:docVar w:name="Taxi_60_4_2" w:val="60"/>
    <w:docVar w:name="Taxi_61_1_2" w:val="61"/>
    <w:docVar w:name="Taxi_61_2_2" w:val="61"/>
    <w:docVar w:name="Taxi_61_3_1" w:val="Microsoft Visual Studio"/>
    <w:docVar w:name="Taxi_61_3_2" w:val="61"/>
    <w:docVar w:name="Taxi_61_4_1" w:val="Microsoft Visual Studio .NET 2002"/>
    <w:docVar w:name="Taxi_61_4_2" w:val="61"/>
    <w:docVar w:name="Taxi_62_1_2" w:val="62"/>
    <w:docVar w:name="Taxi_62_2_2" w:val="62"/>
    <w:docVar w:name="Taxi_62_3_2" w:val="62"/>
    <w:docVar w:name="Taxi_62_4_1" w:val="Microsoft Visual Studio .NET 2003"/>
    <w:docVar w:name="Taxi_62_4_2" w:val="62"/>
    <w:docVar w:name="Taxi_63_1_2" w:val="63"/>
    <w:docVar w:name="Taxi_63_2_2" w:val="63"/>
    <w:docVar w:name="Taxi_63_3_2" w:val="63"/>
    <w:docVar w:name="Taxi_63_4_1" w:val="Microsoft Visual Studio 6.0"/>
    <w:docVar w:name="Taxi_63_4_2" w:val="63"/>
    <w:docVar w:name="Taxi_64_1_2" w:val="64"/>
    <w:docVar w:name="Taxi_64_2_2" w:val="64"/>
    <w:docVar w:name="Taxi_64_3_1" w:val="Microsoft Windows CE Toolkit"/>
    <w:docVar w:name="Taxi_64_3_2" w:val="64"/>
    <w:docVar w:name="Taxi_64_4_1" w:val="Microsoft Windows CE Toolkit for Visual Basic 6.0"/>
    <w:docVar w:name="Taxi_64_4_2" w:val="64"/>
    <w:docVar w:name="Taxi_65_1_2" w:val="65"/>
    <w:docVar w:name="Taxi_65_2_2" w:val="65"/>
    <w:docVar w:name="Taxi_65_3_2" w:val="65"/>
    <w:docVar w:name="Taxi_65_4_1" w:val="Microsoft Windows CE Toolkit for Visual C++ 6.0"/>
    <w:docVar w:name="Taxi_65_4_2" w:val="65"/>
    <w:docVar w:name="Taxi_66_1_2" w:val="66"/>
    <w:docVar w:name="Taxi_66_2_1" w:val="Servers"/>
    <w:docVar w:name="Taxi_66_2_2" w:val="66"/>
    <w:docVar w:name="Taxi_66_3_1" w:val="Microsoft Application Center"/>
    <w:docVar w:name="Taxi_66_3_2" w:val="66"/>
    <w:docVar w:name="Taxi_66_4_1" w:val="Microsoft Application Center 2000"/>
    <w:docVar w:name="Taxi_66_4_2" w:val="66"/>
    <w:docVar w:name="Taxi_67_1_2" w:val="67"/>
    <w:docVar w:name="Taxi_67_2_2" w:val="67"/>
    <w:docVar w:name="Taxi_67_3_1" w:val="Microsoft BackOffice Server"/>
    <w:docVar w:name="Taxi_67_3_2" w:val="67"/>
    <w:docVar w:name="Taxi_67_4_1" w:val="Microsoft BackOffice Server 2000"/>
    <w:docVar w:name="Taxi_67_4_2" w:val="67"/>
    <w:docVar w:name="Taxi_68_1_2" w:val="68"/>
    <w:docVar w:name="Taxi_68_2_2" w:val="68"/>
    <w:docVar w:name="Taxi_68_3_1" w:val="Microsoft BizTalk Server"/>
    <w:docVar w:name="Taxi_68_3_2" w:val="68"/>
    <w:docVar w:name="Taxi_68_4_1" w:val="Microsoft BizTalk Server 2000"/>
    <w:docVar w:name="Taxi_68_4_2" w:val="68"/>
    <w:docVar w:name="Taxi_69_1_2" w:val="69"/>
    <w:docVar w:name="Taxi_69_2_2" w:val="69"/>
    <w:docVar w:name="Taxi_69_3_2" w:val="69"/>
    <w:docVar w:name="Taxi_69_4_1" w:val="Microsoft BizTalk Server 2002"/>
    <w:docVar w:name="Taxi_69_4_2" w:val="69"/>
    <w:docVar w:name="Taxi_7_1_2" w:val="7"/>
    <w:docVar w:name="Taxi_7_2_2" w:val="7"/>
    <w:docVar w:name="Taxi_7_3_1" w:val="Microsoft Office"/>
    <w:docVar w:name="Taxi_7_3_2" w:val="7"/>
    <w:docVar w:name="Taxi_7_4_1" w:val="Microsoft Office 2000 Professional"/>
    <w:docVar w:name="Taxi_7_4_2" w:val="7"/>
    <w:docVar w:name="Taxi_70_1_2" w:val="70"/>
    <w:docVar w:name="Taxi_70_2_2" w:val="70"/>
    <w:docVar w:name="Taxi_70_3_1" w:val="Microsoft Commerce Server"/>
    <w:docVar w:name="Taxi_70_3_2" w:val="70"/>
    <w:docVar w:name="Taxi_70_4_1" w:val="Microsoft Commerce Server 2000"/>
    <w:docVar w:name="Taxi_70_4_2" w:val="70"/>
    <w:docVar w:name="Taxi_71_1_2" w:val="71"/>
    <w:docVar w:name="Taxi_71_2_2" w:val="71"/>
    <w:docVar w:name="Taxi_71_3_2" w:val="71"/>
    <w:docVar w:name="Taxi_71_4_1" w:val="Microsoft Commerce Server 2002"/>
    <w:docVar w:name="Taxi_71_4_2" w:val="71"/>
    <w:docVar w:name="Taxi_72_1_2" w:val="72"/>
    <w:docVar w:name="Taxi_72_2_2" w:val="72"/>
    <w:docVar w:name="Taxi_72_3_1" w:val="Microsoft Content Management Server"/>
    <w:docVar w:name="Taxi_72_3_2" w:val="72"/>
    <w:docVar w:name="Taxi_72_4_1" w:val="Microsoft Content Management Server 2001"/>
    <w:docVar w:name="Taxi_72_4_2" w:val="72"/>
    <w:docVar w:name="Taxi_73_1_2" w:val="73"/>
    <w:docVar w:name="Taxi_73_2_2" w:val="73"/>
    <w:docVar w:name="Taxi_73_3_2" w:val="73"/>
    <w:docVar w:name="Taxi_73_4_1" w:val="Microsoft Content Management Server 2002"/>
    <w:docVar w:name="Taxi_73_4_2" w:val="73"/>
    <w:docVar w:name="Taxi_74_1_2" w:val="74"/>
    <w:docVar w:name="Taxi_74_2_2" w:val="74"/>
    <w:docVar w:name="Taxi_74_3_1" w:val="Microsoft Exchange Server"/>
    <w:docVar w:name="Taxi_74_3_2" w:val="74"/>
    <w:docVar w:name="Taxi_74_4_1" w:val="Microsoft Exchange 2000 Server"/>
    <w:docVar w:name="Taxi_74_4_2" w:val="74"/>
    <w:docVar w:name="Taxi_75_1_2" w:val="75"/>
    <w:docVar w:name="Taxi_75_2_2" w:val="75"/>
    <w:docVar w:name="Taxi_75_3_2" w:val="75"/>
    <w:docVar w:name="Taxi_75_4_1" w:val="Microsoft Exchange 5.5 Server"/>
    <w:docVar w:name="Taxi_75_4_2" w:val="75"/>
    <w:docVar w:name="Taxi_76_1_2" w:val="76"/>
    <w:docVar w:name="Taxi_76_2_2" w:val="76"/>
    <w:docVar w:name="Taxi_76_3_2" w:val="76"/>
    <w:docVar w:name="Taxi_76_4_1" w:val="Microsoft Exchange Server 2003"/>
    <w:docVar w:name="Taxi_76_4_2" w:val="76"/>
    <w:docVar w:name="Taxi_77_1_2" w:val="77"/>
    <w:docVar w:name="Taxi_77_2_2" w:val="77"/>
    <w:docVar w:name="Taxi_77_3_1" w:val="Microsoft Host Integration Server"/>
    <w:docVar w:name="Taxi_77_3_2" w:val="77"/>
    <w:docVar w:name="Taxi_77_4_1" w:val="Microsoft Host Integration Server 2000"/>
    <w:docVar w:name="Taxi_77_4_2" w:val="77"/>
    <w:docVar w:name="Taxi_78_1_2" w:val="78"/>
    <w:docVar w:name="Taxi_78_2_2" w:val="78"/>
    <w:docVar w:name="Taxi_78_3_1" w:val="Microsoft Identity Integration Server"/>
    <w:docVar w:name="Taxi_78_3_2" w:val="78"/>
    <w:docVar w:name="Taxi_78_4_1" w:val="Microsoft Identity Integration Server 2003"/>
    <w:docVar w:name="Taxi_78_4_2" w:val="78"/>
    <w:docVar w:name="Taxi_79_1_2" w:val="79"/>
    <w:docVar w:name="Taxi_79_2_2" w:val="79"/>
    <w:docVar w:name="Taxi_79_3_2" w:val="79"/>
    <w:docVar w:name="Taxi_79_4_1" w:val="Microsoft Metadirectory Services 2.2"/>
    <w:docVar w:name="Taxi_79_4_2" w:val="79"/>
    <w:docVar w:name="Taxi_8_1_2" w:val="8"/>
    <w:docVar w:name="Taxi_8_2_2" w:val="8"/>
    <w:docVar w:name="Taxi_8_3_2" w:val="8"/>
    <w:docVar w:name="Taxi_8_4_1" w:val="Microsoft Office 2003 Professional"/>
    <w:docVar w:name="Taxi_8_4_2" w:val="8"/>
    <w:docVar w:name="Taxi_80_1_2" w:val="80"/>
    <w:docVar w:name="Taxi_80_2_2" w:val="80"/>
    <w:docVar w:name="Taxi_80_3_2" w:val="80"/>
    <w:docVar w:name="Taxi_80_4_1" w:val="Microsoft Metadirectory Services 2003"/>
    <w:docVar w:name="Taxi_80_4_2" w:val="80"/>
    <w:docVar w:name="Taxi_81_1_2" w:val="81"/>
    <w:docVar w:name="Taxi_81_2_2" w:val="81"/>
    <w:docVar w:name="Taxi_81_3_1" w:val="Microsoft Internet Security and Acceleration Server"/>
    <w:docVar w:name="Taxi_81_3_2" w:val="81"/>
    <w:docVar w:name="Taxi_81_4_1" w:val="Microsoft Internet Security and Acceleration Server 2000"/>
    <w:docVar w:name="Taxi_81_4_2" w:val="81"/>
    <w:docVar w:name="Taxi_82_1_2" w:val="82"/>
    <w:docVar w:name="Taxi_82_2_2" w:val="82"/>
    <w:docVar w:name="Taxi_82_3_1" w:val="Microsoft Mobile Information Server"/>
    <w:docVar w:name="Taxi_82_3_2" w:val="82"/>
    <w:docVar w:name="Taxi_82_4_1" w:val="Microsoft Mobile Information Server 2002"/>
    <w:docVar w:name="Taxi_82_4_2" w:val="82"/>
    <w:docVar w:name="Taxi_83_1_2" w:val="83"/>
    <w:docVar w:name="Taxi_83_2_2" w:val="83"/>
    <w:docVar w:name="Taxi_83_3_1" w:val="Microsoft Office Live Communications Server"/>
    <w:docVar w:name="Taxi_83_3_2" w:val="83"/>
    <w:docVar w:name="Taxi_83_4_1" w:val="Microsoft Office Live Communications Server 2003"/>
    <w:docVar w:name="Taxi_83_4_2" w:val="83"/>
    <w:docVar w:name="Taxi_84_1_2" w:val="84"/>
    <w:docVar w:name="Taxi_84_2_2" w:val="84"/>
    <w:docVar w:name="Taxi_84_3_1" w:val="Microsoft Office Project Server"/>
    <w:docVar w:name="Taxi_84_3_2" w:val="84"/>
    <w:docVar w:name="Taxi_84_4_1" w:val="Microsoft Office Project Server 2003"/>
    <w:docVar w:name="Taxi_84_4_2" w:val="84"/>
    <w:docVar w:name="Taxi_85_1_2" w:val="85"/>
    <w:docVar w:name="Taxi_85_2_2" w:val="85"/>
    <w:docVar w:name="Taxi_85_3_2" w:val="85"/>
    <w:docVar w:name="Taxi_85_4_1" w:val="Microsoft Project Server 2002"/>
    <w:docVar w:name="Taxi_85_4_2" w:val="85"/>
    <w:docVar w:name="Taxi_86_1_2" w:val="86"/>
    <w:docVar w:name="Taxi_86_2_2" w:val="86"/>
    <w:docVar w:name="Taxi_86_3_1" w:val="Microsoft Office SharePoint Portal Server"/>
    <w:docVar w:name="Taxi_86_3_2" w:val="86"/>
    <w:docVar w:name="Taxi_86_4_1" w:val="Microsoft Office SharePoint Portal Server 2003"/>
    <w:docVar w:name="Taxi_86_4_2" w:val="86"/>
    <w:docVar w:name="Taxi_87_1_2" w:val="87"/>
    <w:docVar w:name="Taxi_87_2_2" w:val="87"/>
    <w:docVar w:name="Taxi_87_3_2" w:val="87"/>
    <w:docVar w:name="Taxi_87_4_1" w:val="Microsoft SharePoint Portal Server 2001"/>
    <w:docVar w:name="Taxi_87_4_2" w:val="87"/>
    <w:docVar w:name="Taxi_88_1_2" w:val="88"/>
    <w:docVar w:name="Taxi_88_2_2" w:val="88"/>
    <w:docVar w:name="Taxi_88_3_1" w:val="Microsoft Operations Manager"/>
    <w:docVar w:name="Taxi_88_3_2" w:val="88"/>
    <w:docVar w:name="Taxi_88_4_1" w:val="Microsoft Operations Manager 2000"/>
    <w:docVar w:name="Taxi_88_4_2" w:val="88"/>
    <w:docVar w:name="Taxi_89_1_2" w:val="89"/>
    <w:docVar w:name="Taxi_89_2_2" w:val="89"/>
    <w:docVar w:name="Taxi_89_3_1" w:val="Microsoft Proxy Server"/>
    <w:docVar w:name="Taxi_89_3_2" w:val="89"/>
    <w:docVar w:name="Taxi_89_4_1" w:val="Microsoft Proxy Server 2.0"/>
    <w:docVar w:name="Taxi_89_4_2" w:val="89"/>
    <w:docVar w:name="Taxi_9_1_2" w:val="9"/>
    <w:docVar w:name="Taxi_9_2_2" w:val="9"/>
    <w:docVar w:name="Taxi_9_3_2" w:val="9"/>
    <w:docVar w:name="Taxi_9_4_1" w:val="Microsoft Office XP Professional"/>
    <w:docVar w:name="Taxi_9_4_2" w:val="9"/>
    <w:docVar w:name="Taxi_90_1_2" w:val="90"/>
    <w:docVar w:name="Taxi_90_2_2" w:val="90"/>
    <w:docVar w:name="Taxi_90_3_1" w:val="Microsoft Site Server"/>
    <w:docVar w:name="Taxi_90_3_2" w:val="90"/>
    <w:docVar w:name="Taxi_90_4_1" w:val="Microsoft Site Server 3.0"/>
    <w:docVar w:name="Taxi_90_4_2" w:val="90"/>
    <w:docVar w:name="Taxi_91_1_2" w:val="91"/>
    <w:docVar w:name="Taxi_91_2_2" w:val="91"/>
    <w:docVar w:name="Taxi_91_3_2" w:val="91"/>
    <w:docVar w:name="Taxi_91_4_1" w:val="Microsoft Site Server 3.0 Commerce Edition"/>
    <w:docVar w:name="Taxi_91_4_2" w:val="91"/>
    <w:docVar w:name="Taxi_92_1_2" w:val="92"/>
    <w:docVar w:name="Taxi_92_2_2" w:val="92"/>
    <w:docVar w:name="Taxi_92_3_1" w:val="Microsoft Small Business Server"/>
    <w:docVar w:name="Taxi_92_3_2" w:val="92"/>
    <w:docVar w:name="Taxi_92_4_1" w:val="Microsoft Small Business Server 2000"/>
    <w:docVar w:name="Taxi_92_4_2" w:val="92"/>
    <w:docVar w:name="Taxi_93_1_2" w:val="93"/>
    <w:docVar w:name="Taxi_93_2_2" w:val="93"/>
    <w:docVar w:name="Taxi_93_3_1" w:val="Microsoft SNA Server"/>
    <w:docVar w:name="Taxi_93_3_2" w:val="93"/>
    <w:docVar w:name="Taxi_93_4_2" w:val="93"/>
    <w:docVar w:name="Taxi_94_1_2" w:val="94"/>
    <w:docVar w:name="Taxi_94_2_2" w:val="94"/>
    <w:docVar w:name="Taxi_94_3_1" w:val="Microsoft SQL Server"/>
    <w:docVar w:name="Taxi_94_3_2" w:val="94"/>
    <w:docVar w:name="Taxi_94_4_1" w:val="Microsoft SQL Server 2000"/>
    <w:docVar w:name="Taxi_94_4_2" w:val="94"/>
    <w:docVar w:name="Taxi_95_1_2" w:val="95"/>
    <w:docVar w:name="Taxi_95_2_2" w:val="95"/>
    <w:docVar w:name="Taxi_95_3_2" w:val="95"/>
    <w:docVar w:name="Taxi_95_4_1" w:val="Microsoft SQL Server 2000 Windows CE Edition"/>
    <w:docVar w:name="Taxi_95_4_2" w:val="95"/>
    <w:docVar w:name="Taxi_96_1_2" w:val="96"/>
    <w:docVar w:name="Taxi_96_2_2" w:val="96"/>
    <w:docVar w:name="Taxi_96_3_2" w:val="96"/>
    <w:docVar w:name="Taxi_96_4_1" w:val="Microsoft SQL Server 7.0"/>
    <w:docVar w:name="Taxi_96_4_2" w:val="96"/>
    <w:docVar w:name="Taxi_97_1_2" w:val="97"/>
    <w:docVar w:name="Taxi_97_2_2" w:val="97"/>
    <w:docVar w:name="Taxi_97_3_1" w:val="Microsoft Systems Management Server"/>
    <w:docVar w:name="Taxi_97_3_2" w:val="97"/>
    <w:docVar w:name="Taxi_97_4_1" w:val="Microsoft Systems Management Server 2.0"/>
    <w:docVar w:name="Taxi_97_4_2" w:val="97"/>
    <w:docVar w:name="Taxi_98_1_2" w:val="98"/>
    <w:docVar w:name="Taxi_98_2_1" w:val="Windows"/>
    <w:docVar w:name="Taxi_98_2_2" w:val="98"/>
    <w:docVar w:name="Taxi_98_3_1" w:val="Microsoft Windows 2000"/>
    <w:docVar w:name="Taxi_98_3_2" w:val="98"/>
    <w:docVar w:name="Taxi_98_4_1" w:val="Microsoft Windows 2000 Advanced Server"/>
    <w:docVar w:name="Taxi_98_4_2" w:val="98"/>
    <w:docVar w:name="Taxi_99_1_2" w:val="99"/>
    <w:docVar w:name="Taxi_99_2_2" w:val="99"/>
    <w:docVar w:name="Taxi_99_3_2" w:val="99"/>
    <w:docVar w:name="Taxi_99_4_1" w:val="Microsoft Windows 2000 Datacenter Server"/>
    <w:docVar w:name="Taxi_99_4_2" w:val="99"/>
    <w:docVar w:name="tbCustomerName" w:val="Errebian"/>
    <w:docVar w:name="tbCustomerURL" w:val="http://www.errebian.it/"/>
    <w:docVar w:name="tbDatePublished" w:val="June, 2004"/>
    <w:docVar w:name="tbDisclaimer1" w:val="© 2004 Microsoft Corporation. All rights reserved. This case study is for informational purposes only. MICROSOFT MAKES NO WARRANTIES, EXPRESS OR IMPLIED, IN THIS SUMMARY. Microsoft,"/>
    <w:docVar w:name="tbDisclaimer2" w:val="Example: Active Directory, Windows, the Windows logo, Windows Server, and Windows Server System"/>
    <w:docVar w:name="tbDisclaimer3" w:val="are either registered trademarks or trademarks of Microsoft Corporation in the United States and/or other countries. The names of actual companies and products mentioned herein may be the trademarks of their respective owners."/>
    <w:docVar w:name="tbDocumentBenefits" w:val="Superior Firewall Management&#10;When Errebian asked Antares I.T. to redesign its architecture it soon became clear the PIX firewall could not handle some of the more critical aspects of firewall management, such as rule–based management, troubleshooting, and log analysis. The most complex task was log analysis for troubleshooting or statistical analysis. Following the implementation of ISA Server 2004 these issues were immediately resolved.&#10;Mauro Ricciardi, Systems Administrator, Errebian, says: “ISA Server 2004 has a standard firewall logic that is easy to understand. It has many good features and can now be included in a serious firewall comparison analysis.”&#10;Easily Transferable Skills&#10;Antares I.T. staff were responsible for training Errebian administrators on how to manage the firewall. Because of the clear rules logic and easy-to-use management interface console, it was a straightforward task, which was grasped in a short time. &#10;Alessandro Perilli, CEO, Antares I.T., says: “When we implemented ISA Server 2004, the problems that Errebian staff had in understanding the firewall logic and log analysis for trouble shooting just vanished. They immediately grasped the administration logic for ISA Server 2004.”&#10;Reduced Training and Management Costs&#10;&#10;With ISA Server 2004 in place, firewall management is much easier and less complex. Errebian can now implement rules for any type of server such as FTP servers, Web servers, and Terminal Service servers, and control how employees connect to external networks without having to grapple with an impenetrable logic. The savings on management costs have been significant.  &#10;Ricciardi says: “With the previous solution we lost many hours to firewall administration and spent a lot of time in training other company resources to administer. With ISA Server 2004, systems administrators are much more calm when writing and editing rules. It is easier to use, less time is needed for training, and significant savings on training costs are also evident.”&#10;Scaleable and Easily Integrated&#10;To ensure a complete security solution with the growing range of threats, Errebian asked Antares I.T. to adopt a best-of-breed approach and integrate upcoming content filtering and third-party antivirus products into its infrastructure.&#10;Pinto says: ISA Server 2004 is a mature product and integration with third-party security products will be straightforward. Another good sign was the fact that when Antares I.T. began implementing ISA Server 2004, it took half the time that was planned and was deployed out of hours at the weekend.”&#10;Enhanced Sales Activities from Full VPN Support &#10;The Errebian sales force spends a lot of its time in the field meeting with existing clients and developing new leads. Central to this task is the ability to access Errebian systems for a wide range of information from product availability to order status. ISA Server 2004 enabled Errebian to implement a secure VPN strategy that secures traffic between the field and the network. &#10;For example, one of the most popular tools in a hacker’s armoury is a sniffer programme or device that monitors data travelling over a network. If data is protected by a VPN, hackers will often place a sniffer programme just behind the firewall so as a packet enters the network it can be scanned. The IPsec protocol enabled by ISA Server 2004 encrypts data, and delivers it directly to the client ensuring the data packets can only be opened by the recipient. This has enabled Errebian to explore increasing the scope of access for field sales staff.&#10;Protection of Corporate Assets&#10;Multi-layer inspection of application traffic has helped Errebian protect its IT assets and corporate intellectual property such as Exchange Server 2003, Sharepoint Team Services and other network infrastructure tools from hackers, viruses and unauthorised use. &#10;Pinto says: “The advanced application layer filtering enables the movement of complex application traffic on the Internet, but also ensures high levels of security, performance, and protection against the latest types of attacks. &#10;“Microsoft has developed a mature product with many useful features. It is scalable, flexible, easy to use and addresses pressing security concerns. Its partnership with Antares I.T. has given us a tool that secures our applications and network, and provides us with a solid security platform that will meet the needs of our growing business.”&#10;"/>
    <w:docVar w:name="tbDocumentFirstPageBody" w:val="Leading Italian office supply company Errebian has bolstered its security by implementing Microsoft Internet Security and Acceleration Server 2004. An existing security technology was hampering expansion plans because it was difficult and expensive to manage and also lacked the flexibility to scale with Errebian’s growing business. In contrast, ISA Server 2004 has enabled the company’s security administrators to meet the increasing range of threats with ease, expand its use of VPN and protect critically important corporate assets. Above all it meets the security needs of a thriving business that is aiming to grow even further.&#10;"/>
    <w:docVar w:name="tbDocumentIntroduction" w:val="“Microsoft has developed a mature product with many useful features. It is scalable, flexible, easy to use and addresses pressing security concerns. "/>
    <w:docVar w:name="tbDocumentIntroductionCredit" w:val="Fabio Pinto, IT Director, Errebian"/>
    <w:docVar w:name="tbDocumentSituation" w:val="Errebian is one of Italy’s most forward-looking office supply companies. In a domestic market valued at €2.8 billion, it aims to become a market leader. It recently joined the European Office Supplies Alliance to expand into other parts of Europe and enhance its purchasing and sales strength. In its last financial year, it notched up a €120 million turnover. An increasingly significant portion of these revenues came from its business-to-business e-commerce operations and Errebian has marked e-commerce as a critically important area for growth.&#10;&#10;To ensure the security of its growing e-commerce operations and protect its wider business, Errebian charged Antares I.T., a Microsoft® Certified Partner, with designing a demilitarised zone (DMZ) that would feature firewall protection for its e-commerce applications and a firewall for its server and network. Antares I.T. developed a secure architecture in which the front-end firewall was a Check Point product deployed on Microsoft Windows Server™ 2003 and a Cisco PIX 520 firewall to protect the network. &#10;&#10;The PIX firewall was specifically requested by Errebian because it had been used earlier in a simpler infrastructure and the company wanted to see a return on its initial investment. Errebian wanted it to manage access from a local area network to DMZ servers and the Internet, manage incoming client VPNs and control access to a screened subnet specifically designed for network management and security auditing. &#10;&#10;But the company soon ran into problems. Due to its proprietary operating system the PIX firewall handles network traffic in a completely different way than other firewall products and Errebian administrators had difficulty adapting to its logic. Problems were experienced with firewall configuration, rules-based writing, reporting, and integration with other security products. Errebian concluded that overall, PIX was not flexible enough for its complex and growing needs and was taking up far too much management time.&#10;"/>
    <w:docVar w:name="tbDocumentSolution" w:val="For security reasons Errebian wanted to maintain its existing architecture where firewalls from different vendors protect both front office e-commerce applications and network access. &#10;&#10;Following a comprehensive analysis of a variety of security products, Errebian settled on Microsoft Internet Security and Acceleration (ISA) Server 2004. Fabio Pinto, IT Director, Errebian says: “It was a mature product, capable of handling multiple and complex tasks.” The company highlighted several key benefits:  &#10;&#10;• Application protection for existing Microsoft products&#10;• Simplified rules management&#10;• Full VPN support&#10;&#10;ISA Server 2004 includes a simplified, rules–based architecture that minimises the risk of errors when firewall administrators are writing new rules or editing existing ones. An administrator creates access policy with a sophisticated firewall rule wizard designed to quickly and easily enable configuration of required policy elements. &#10;&#10;The firewall rules also enable an administrator to define the source and destination for each protocol a user or group is allowed to use, increasing flexibility for inbound and access control. Because the source and destination port number for any protocol can also be controlled, an administrator also has a high level of control over what packets are allowed in and out of the firewall. &#10;&#10;Pinto says: “This new rule–based architecture and the rule management features enabled us to test and then deploy ISA Server 2004 while it was still in beta mode.” &#10;&#10;The fact that ISA Server 2004 also offered full VPN support was crucially important. Reflecting a common concern, Errebian was not happy with remote VPN tunnels, which terminate at a front–end firewall. This represents at best an insecure architecture and at worst a striking vulnerability. But ISA Server 2004 provisions IPsec tunnel mode support, and its stateful filtering and traffic inspection reassured Errebian it would have a secure VPN solution.  &#10;Pinto was also keen to deploy the advanced application protection provided by ISA Server 2004.  Errebian uses a wide range of Microsoft technologies: &#10;• Windows Server 2003 for its server farm and DMZ &#10;• Microsoft Windows® XP Professional for client areas &#10;• Microsoft Internet Information Service (IIS) 6.0 and Microsoft SQL Server™ 2000 for Web applications&#10;• Microsoft Exchange Server 2003 &#10;• The 2003 Release of Microsoft Office for communication and company management &#10;• Microsoft SharePoint® Services for team collaboration and information sharing &#10;ISA Server 2004 application protection delivers advanced security for Microsoft applications and provides security around Errebian’s most common usage scenarios, such as collaboration, remote access, and server publishing. Moreover, it protects Errebian from the growing number of application based security threats which range from identity theft to Web site defacement, unauthorised access, theft of proprietary information, service disruption, and modification of data and records. &#10;"/>
    <w:docVar w:name="tbDocumentTitle" w:val="Italian Office Supplier Meets Security Challenges to Drive Growth and Protect Critica"/>
    <w:docVar w:name="tbOverviewBenefits1" w:val="rtr"/>
    <w:docVar w:name="tbOverviewBenefits2" w:val="rtr"/>
    <w:docVar w:name="tbOverviewBenefits3" w:val="rtr"/>
    <w:docVar w:name="tbOverviewBenefits4" w:val="rtr"/>
    <w:docVar w:name="tbOverviewBenefits5" w:val="rtr"/>
    <w:docVar w:name="tbOverviewBusinessSituation" w:val="Errebian aims to become Italy’s leading office equipment supplier. As the business began growing, it needed to replace an existing firewall with a technology that was more flexible and comprehensive."/>
    <w:docVar w:name="tbOverviewCountry" w:val="Italy"/>
    <w:docVar w:name="tbOverviewCustomerProfile" w:val="Errebian is one of Italy’s leading suppliers of office equipment and recently partnered with the European Office Supplies Alliance to extend its reach into other parts of Europe."/>
    <w:docVar w:name="tbOverviewIndustry" w:val="Suppliers"/>
    <w:docVar w:name="tbOverviewSolution" w:val="Microsoft® Internet Security and Acceleration (ISA) Server 2004 enabled Errebian to replace a difficult to manage firewall, with a technology that provides   comprehensive security, ease of management"/>
    <w:docVar w:name="tbPartnerName" w:val="Antares I.T."/>
    <w:docVar w:name="tbPartnerURL" w:val="http://www.antares-it.com"/>
    <w:docVar w:name="tbProductBoilerplateText" w:val="Microsoft® Windows Server SystemTM is a comprehensive, integrated, and interoperable server infrastructure that helps reduce the complexity and costs of building, deploying, connecting, and operating agile business solutions. Windows Server System helps customers create new value for their business through the strategic use of their IT assets. With the Windows ServerTM operating system as its foundation, Windows Server System delivers dependable infrastructure for data management and analysis; enterprise integration; customer, partner, and employee portals; business process automation; communications and collaboration; and core IT operations including security, deployment, and systems management. For more information about &#10;Windows Server System, go to: &#10;http://www.microsoft.com/‌windowsserversystem"/>
    <w:docVar w:name="tbProductBoilerplateTitle" w:val="Microsoft Windows Server System"/>
    <w:docVar w:name="tbProductPartners1" w:val="Antares I.T."/>
    <w:docVar w:name="tbProductTitle" w:val="Microsoft® Internet Security &amp; Acceleration Server 2004&#10;Customer Solution Case Study"/>
    <w:docVar w:name="TotalRows" w:val="238"/>
  </w:docVars>
  <w:rsids>
    <w:rsidRoot w:val="00D847F1"/>
    <w:rsid w:val="00007D9D"/>
    <w:rsid w:val="00015636"/>
    <w:rsid w:val="00020025"/>
    <w:rsid w:val="000253B2"/>
    <w:rsid w:val="00026A73"/>
    <w:rsid w:val="00037839"/>
    <w:rsid w:val="00063963"/>
    <w:rsid w:val="000670F8"/>
    <w:rsid w:val="00073E78"/>
    <w:rsid w:val="00097877"/>
    <w:rsid w:val="000A4188"/>
    <w:rsid w:val="000A5BD8"/>
    <w:rsid w:val="000A6289"/>
    <w:rsid w:val="000B09C6"/>
    <w:rsid w:val="000D495B"/>
    <w:rsid w:val="000E1704"/>
    <w:rsid w:val="000E21F3"/>
    <w:rsid w:val="001005DA"/>
    <w:rsid w:val="00105B45"/>
    <w:rsid w:val="00111FC1"/>
    <w:rsid w:val="00113197"/>
    <w:rsid w:val="00121A6F"/>
    <w:rsid w:val="00125522"/>
    <w:rsid w:val="001269DC"/>
    <w:rsid w:val="001279D8"/>
    <w:rsid w:val="00137926"/>
    <w:rsid w:val="00137F7B"/>
    <w:rsid w:val="0014642E"/>
    <w:rsid w:val="0014737A"/>
    <w:rsid w:val="00161C9D"/>
    <w:rsid w:val="00161DA6"/>
    <w:rsid w:val="00173C83"/>
    <w:rsid w:val="001C29E6"/>
    <w:rsid w:val="001E79D9"/>
    <w:rsid w:val="0020224B"/>
    <w:rsid w:val="00204A54"/>
    <w:rsid w:val="00224E8F"/>
    <w:rsid w:val="0023116C"/>
    <w:rsid w:val="00232A6D"/>
    <w:rsid w:val="00246ADA"/>
    <w:rsid w:val="00247724"/>
    <w:rsid w:val="00256D93"/>
    <w:rsid w:val="0026546A"/>
    <w:rsid w:val="00281733"/>
    <w:rsid w:val="0029218F"/>
    <w:rsid w:val="00294C35"/>
    <w:rsid w:val="0029601A"/>
    <w:rsid w:val="00297CE6"/>
    <w:rsid w:val="002A2D78"/>
    <w:rsid w:val="002A3662"/>
    <w:rsid w:val="002A4331"/>
    <w:rsid w:val="002B1426"/>
    <w:rsid w:val="002C54F2"/>
    <w:rsid w:val="002C7AFA"/>
    <w:rsid w:val="002E3C87"/>
    <w:rsid w:val="002F087A"/>
    <w:rsid w:val="002F270B"/>
    <w:rsid w:val="002F2D51"/>
    <w:rsid w:val="002F4A5E"/>
    <w:rsid w:val="002F7C36"/>
    <w:rsid w:val="003107AA"/>
    <w:rsid w:val="00312892"/>
    <w:rsid w:val="00315508"/>
    <w:rsid w:val="00321BA2"/>
    <w:rsid w:val="003273A5"/>
    <w:rsid w:val="0032769D"/>
    <w:rsid w:val="00335BC1"/>
    <w:rsid w:val="00336952"/>
    <w:rsid w:val="003416FB"/>
    <w:rsid w:val="00353133"/>
    <w:rsid w:val="00375C90"/>
    <w:rsid w:val="0037630D"/>
    <w:rsid w:val="00381674"/>
    <w:rsid w:val="003A4B18"/>
    <w:rsid w:val="003A71E9"/>
    <w:rsid w:val="003B555A"/>
    <w:rsid w:val="003C00D5"/>
    <w:rsid w:val="003C5F45"/>
    <w:rsid w:val="003C6474"/>
    <w:rsid w:val="003C6FE0"/>
    <w:rsid w:val="003D17AC"/>
    <w:rsid w:val="003D3DE5"/>
    <w:rsid w:val="003E188A"/>
    <w:rsid w:val="003E2BBB"/>
    <w:rsid w:val="00426019"/>
    <w:rsid w:val="00434439"/>
    <w:rsid w:val="00450208"/>
    <w:rsid w:val="00461B36"/>
    <w:rsid w:val="00466A18"/>
    <w:rsid w:val="004675C4"/>
    <w:rsid w:val="004710A5"/>
    <w:rsid w:val="004719AE"/>
    <w:rsid w:val="00475DDB"/>
    <w:rsid w:val="00477999"/>
    <w:rsid w:val="004844BF"/>
    <w:rsid w:val="00492239"/>
    <w:rsid w:val="00495DC7"/>
    <w:rsid w:val="004B3AA1"/>
    <w:rsid w:val="004B6047"/>
    <w:rsid w:val="004C328D"/>
    <w:rsid w:val="004C6289"/>
    <w:rsid w:val="004D0E30"/>
    <w:rsid w:val="004D761D"/>
    <w:rsid w:val="004D7888"/>
    <w:rsid w:val="004E1528"/>
    <w:rsid w:val="004F6DF3"/>
    <w:rsid w:val="00500CC7"/>
    <w:rsid w:val="00501CC6"/>
    <w:rsid w:val="00507734"/>
    <w:rsid w:val="00514563"/>
    <w:rsid w:val="00514708"/>
    <w:rsid w:val="0051690A"/>
    <w:rsid w:val="00526BEF"/>
    <w:rsid w:val="00537C60"/>
    <w:rsid w:val="00542081"/>
    <w:rsid w:val="0054388E"/>
    <w:rsid w:val="00550C71"/>
    <w:rsid w:val="00554246"/>
    <w:rsid w:val="00555AE3"/>
    <w:rsid w:val="005563EB"/>
    <w:rsid w:val="00561158"/>
    <w:rsid w:val="00562ED5"/>
    <w:rsid w:val="005758AA"/>
    <w:rsid w:val="00577D6E"/>
    <w:rsid w:val="005818F0"/>
    <w:rsid w:val="00584D9F"/>
    <w:rsid w:val="005904A8"/>
    <w:rsid w:val="00593D63"/>
    <w:rsid w:val="005A114F"/>
    <w:rsid w:val="005B206A"/>
    <w:rsid w:val="005B3E63"/>
    <w:rsid w:val="005E0556"/>
    <w:rsid w:val="005E2CAA"/>
    <w:rsid w:val="005E2FDD"/>
    <w:rsid w:val="005F0114"/>
    <w:rsid w:val="00610444"/>
    <w:rsid w:val="00620869"/>
    <w:rsid w:val="006213ED"/>
    <w:rsid w:val="00622EE8"/>
    <w:rsid w:val="00630157"/>
    <w:rsid w:val="00661746"/>
    <w:rsid w:val="00661EE9"/>
    <w:rsid w:val="00690937"/>
    <w:rsid w:val="00697DF0"/>
    <w:rsid w:val="006C6D03"/>
    <w:rsid w:val="006D0440"/>
    <w:rsid w:val="006E448D"/>
    <w:rsid w:val="00713182"/>
    <w:rsid w:val="00713415"/>
    <w:rsid w:val="0071379E"/>
    <w:rsid w:val="00714E3F"/>
    <w:rsid w:val="00715703"/>
    <w:rsid w:val="007160A7"/>
    <w:rsid w:val="00721ED7"/>
    <w:rsid w:val="007307B7"/>
    <w:rsid w:val="00731B02"/>
    <w:rsid w:val="00734571"/>
    <w:rsid w:val="007406C7"/>
    <w:rsid w:val="00752E0B"/>
    <w:rsid w:val="007635CF"/>
    <w:rsid w:val="007724E0"/>
    <w:rsid w:val="007913E6"/>
    <w:rsid w:val="00792B0C"/>
    <w:rsid w:val="007A447D"/>
    <w:rsid w:val="007A57E6"/>
    <w:rsid w:val="007B03BD"/>
    <w:rsid w:val="007C4438"/>
    <w:rsid w:val="007D0224"/>
    <w:rsid w:val="007D5134"/>
    <w:rsid w:val="007E3C83"/>
    <w:rsid w:val="007F2933"/>
    <w:rsid w:val="00803CF3"/>
    <w:rsid w:val="00806E4E"/>
    <w:rsid w:val="0081777F"/>
    <w:rsid w:val="0082385A"/>
    <w:rsid w:val="008354C0"/>
    <w:rsid w:val="00842ACD"/>
    <w:rsid w:val="008632E1"/>
    <w:rsid w:val="00863D49"/>
    <w:rsid w:val="00872E16"/>
    <w:rsid w:val="008740D6"/>
    <w:rsid w:val="00875B4A"/>
    <w:rsid w:val="00881371"/>
    <w:rsid w:val="008A68FF"/>
    <w:rsid w:val="008A71C4"/>
    <w:rsid w:val="008B2BC4"/>
    <w:rsid w:val="008B65D7"/>
    <w:rsid w:val="008C128C"/>
    <w:rsid w:val="008C6153"/>
    <w:rsid w:val="008C6829"/>
    <w:rsid w:val="008D6B74"/>
    <w:rsid w:val="008E1649"/>
    <w:rsid w:val="008F1408"/>
    <w:rsid w:val="008F5DFA"/>
    <w:rsid w:val="00902567"/>
    <w:rsid w:val="0091190B"/>
    <w:rsid w:val="0092112A"/>
    <w:rsid w:val="00923D8F"/>
    <w:rsid w:val="00926998"/>
    <w:rsid w:val="00934812"/>
    <w:rsid w:val="00937521"/>
    <w:rsid w:val="00944EAA"/>
    <w:rsid w:val="00950B55"/>
    <w:rsid w:val="00960886"/>
    <w:rsid w:val="009621F2"/>
    <w:rsid w:val="009742B2"/>
    <w:rsid w:val="009830B3"/>
    <w:rsid w:val="00987EF3"/>
    <w:rsid w:val="0099104B"/>
    <w:rsid w:val="00994962"/>
    <w:rsid w:val="009A2E8F"/>
    <w:rsid w:val="009A4B77"/>
    <w:rsid w:val="009A74BA"/>
    <w:rsid w:val="009B4CAE"/>
    <w:rsid w:val="009C3B59"/>
    <w:rsid w:val="009D49FC"/>
    <w:rsid w:val="009E1BB5"/>
    <w:rsid w:val="009E2C22"/>
    <w:rsid w:val="00A32B6F"/>
    <w:rsid w:val="00A35129"/>
    <w:rsid w:val="00A40A2A"/>
    <w:rsid w:val="00A4555A"/>
    <w:rsid w:val="00A50DB9"/>
    <w:rsid w:val="00A52C6C"/>
    <w:rsid w:val="00A65A23"/>
    <w:rsid w:val="00A727A0"/>
    <w:rsid w:val="00A74ACB"/>
    <w:rsid w:val="00AB4F74"/>
    <w:rsid w:val="00AB5260"/>
    <w:rsid w:val="00AB7014"/>
    <w:rsid w:val="00AC2285"/>
    <w:rsid w:val="00AC74EF"/>
    <w:rsid w:val="00AE490B"/>
    <w:rsid w:val="00AF095F"/>
    <w:rsid w:val="00B01294"/>
    <w:rsid w:val="00B017A6"/>
    <w:rsid w:val="00B067B5"/>
    <w:rsid w:val="00B14DD6"/>
    <w:rsid w:val="00B234F8"/>
    <w:rsid w:val="00B261C4"/>
    <w:rsid w:val="00B57ACE"/>
    <w:rsid w:val="00B60315"/>
    <w:rsid w:val="00B67804"/>
    <w:rsid w:val="00B73C10"/>
    <w:rsid w:val="00B82651"/>
    <w:rsid w:val="00BA2675"/>
    <w:rsid w:val="00BA403B"/>
    <w:rsid w:val="00BA51F6"/>
    <w:rsid w:val="00BA677F"/>
    <w:rsid w:val="00BB71B3"/>
    <w:rsid w:val="00BE3301"/>
    <w:rsid w:val="00BF32AC"/>
    <w:rsid w:val="00BF3B73"/>
    <w:rsid w:val="00C12861"/>
    <w:rsid w:val="00C13647"/>
    <w:rsid w:val="00C2173B"/>
    <w:rsid w:val="00C32736"/>
    <w:rsid w:val="00C33115"/>
    <w:rsid w:val="00C34E6D"/>
    <w:rsid w:val="00C435F6"/>
    <w:rsid w:val="00C475C7"/>
    <w:rsid w:val="00C52B0B"/>
    <w:rsid w:val="00C54495"/>
    <w:rsid w:val="00C67768"/>
    <w:rsid w:val="00C712AD"/>
    <w:rsid w:val="00C732B6"/>
    <w:rsid w:val="00C84545"/>
    <w:rsid w:val="00C947D0"/>
    <w:rsid w:val="00CA47DC"/>
    <w:rsid w:val="00CA6C18"/>
    <w:rsid w:val="00CB03A6"/>
    <w:rsid w:val="00CB0E3D"/>
    <w:rsid w:val="00CC2DC9"/>
    <w:rsid w:val="00CC474A"/>
    <w:rsid w:val="00CD04B2"/>
    <w:rsid w:val="00CD1902"/>
    <w:rsid w:val="00CD64AC"/>
    <w:rsid w:val="00CE44FA"/>
    <w:rsid w:val="00CE634F"/>
    <w:rsid w:val="00CF30C8"/>
    <w:rsid w:val="00CF6DB0"/>
    <w:rsid w:val="00D003FE"/>
    <w:rsid w:val="00D04FD4"/>
    <w:rsid w:val="00D05600"/>
    <w:rsid w:val="00D13459"/>
    <w:rsid w:val="00D14647"/>
    <w:rsid w:val="00D21461"/>
    <w:rsid w:val="00D2301C"/>
    <w:rsid w:val="00D25C16"/>
    <w:rsid w:val="00D777E8"/>
    <w:rsid w:val="00D81EC5"/>
    <w:rsid w:val="00D82B42"/>
    <w:rsid w:val="00D82E0F"/>
    <w:rsid w:val="00D847F1"/>
    <w:rsid w:val="00D966F8"/>
    <w:rsid w:val="00DA3F85"/>
    <w:rsid w:val="00DA7989"/>
    <w:rsid w:val="00DB6B46"/>
    <w:rsid w:val="00DC08A4"/>
    <w:rsid w:val="00DD048E"/>
    <w:rsid w:val="00DE1891"/>
    <w:rsid w:val="00E055A8"/>
    <w:rsid w:val="00E05B57"/>
    <w:rsid w:val="00E16C27"/>
    <w:rsid w:val="00E21C46"/>
    <w:rsid w:val="00E22C82"/>
    <w:rsid w:val="00E27BC4"/>
    <w:rsid w:val="00E32780"/>
    <w:rsid w:val="00E35838"/>
    <w:rsid w:val="00E46E4A"/>
    <w:rsid w:val="00E543A8"/>
    <w:rsid w:val="00E6447C"/>
    <w:rsid w:val="00E71094"/>
    <w:rsid w:val="00E826D5"/>
    <w:rsid w:val="00E90455"/>
    <w:rsid w:val="00EA25B5"/>
    <w:rsid w:val="00EB5CD1"/>
    <w:rsid w:val="00EC0403"/>
    <w:rsid w:val="00EC590E"/>
    <w:rsid w:val="00EC7222"/>
    <w:rsid w:val="00ED0E2F"/>
    <w:rsid w:val="00ED7659"/>
    <w:rsid w:val="00EE15E5"/>
    <w:rsid w:val="00EF0942"/>
    <w:rsid w:val="00EF15F4"/>
    <w:rsid w:val="00EF381F"/>
    <w:rsid w:val="00EF59CC"/>
    <w:rsid w:val="00EF7BB8"/>
    <w:rsid w:val="00F13714"/>
    <w:rsid w:val="00F2246E"/>
    <w:rsid w:val="00F308C2"/>
    <w:rsid w:val="00F40090"/>
    <w:rsid w:val="00F45188"/>
    <w:rsid w:val="00F508EF"/>
    <w:rsid w:val="00F50E20"/>
    <w:rsid w:val="00F52B8B"/>
    <w:rsid w:val="00F66DFD"/>
    <w:rsid w:val="00F722FD"/>
    <w:rsid w:val="00F752A9"/>
    <w:rsid w:val="00F82077"/>
    <w:rsid w:val="00F86A81"/>
    <w:rsid w:val="00FA1776"/>
    <w:rsid w:val="00FB6CA6"/>
    <w:rsid w:val="00FB6FCC"/>
    <w:rsid w:val="00FD36E8"/>
    <w:rsid w:val="00FE1C07"/>
    <w:rsid w:val="00FE1E3F"/>
    <w:rsid w:val="00FE4EE4"/>
    <w:rsid w:val="00FF17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15"/>
    <w:rPr>
      <w:rFonts w:ascii="Franklin Gothic Book" w:hAnsi="Franklin Gothic Book"/>
      <w:sz w:val="17"/>
      <w:szCs w:val="24"/>
      <w:lang w:eastAsia="en-US"/>
    </w:rPr>
  </w:style>
  <w:style w:type="paragraph" w:styleId="Heading1">
    <w:name w:val="heading 1"/>
    <w:basedOn w:val="Normal"/>
    <w:next w:val="Normal"/>
    <w:qFormat/>
    <w:rsid w:val="000E21F3"/>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rsid w:val="000E21F3"/>
    <w:pPr>
      <w:tabs>
        <w:tab w:val="num" w:pos="1440"/>
      </w:tabs>
      <w:spacing w:after="240"/>
      <w:ind w:left="1440" w:hanging="720"/>
      <w:jc w:val="left"/>
      <w:outlineLvl w:val="1"/>
    </w:pPr>
    <w:rPr>
      <w:kern w:val="0"/>
      <w:sz w:val="26"/>
    </w:rPr>
  </w:style>
  <w:style w:type="paragraph" w:styleId="Heading3">
    <w:name w:val="heading 3"/>
    <w:basedOn w:val="Normal"/>
    <w:next w:val="Normal"/>
    <w:qFormat/>
    <w:rsid w:val="000E21F3"/>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rsid w:val="000E21F3"/>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0E21F3"/>
    <w:pPr>
      <w:ind w:left="1134"/>
    </w:pPr>
    <w:rPr>
      <w:rFonts w:ascii="Lucida Sans Typewriter" w:hAnsi="Lucida Sans Typewriter"/>
      <w:sz w:val="20"/>
    </w:rPr>
  </w:style>
  <w:style w:type="paragraph" w:styleId="Footer">
    <w:name w:val="footer"/>
    <w:basedOn w:val="Normal"/>
    <w:rsid w:val="000E21F3"/>
    <w:pPr>
      <w:tabs>
        <w:tab w:val="center" w:pos="4153"/>
        <w:tab w:val="right" w:pos="8306"/>
      </w:tabs>
    </w:pPr>
  </w:style>
  <w:style w:type="paragraph" w:styleId="Header">
    <w:name w:val="header"/>
    <w:basedOn w:val="Normal"/>
    <w:rsid w:val="000E21F3"/>
    <w:pPr>
      <w:tabs>
        <w:tab w:val="center" w:pos="4153"/>
        <w:tab w:val="right" w:pos="8306"/>
      </w:tabs>
      <w:jc w:val="both"/>
    </w:pPr>
    <w:rPr>
      <w:sz w:val="16"/>
      <w:szCs w:val="20"/>
      <w:lang w:bidi="he-IL"/>
    </w:rPr>
  </w:style>
  <w:style w:type="paragraph" w:styleId="EnvelopeReturn">
    <w:name w:val="envelope return"/>
    <w:basedOn w:val="Normal"/>
    <w:rsid w:val="000E21F3"/>
    <w:rPr>
      <w:rFonts w:ascii="FundRunk-Normal" w:hAnsi="FundRunk-Normal"/>
      <w:i/>
      <w:sz w:val="48"/>
      <w:szCs w:val="48"/>
    </w:rPr>
  </w:style>
  <w:style w:type="paragraph" w:styleId="CommentText">
    <w:name w:val="annotation text"/>
    <w:basedOn w:val="Normal"/>
    <w:semiHidden/>
    <w:rsid w:val="000E21F3"/>
    <w:rPr>
      <w:sz w:val="24"/>
    </w:rPr>
  </w:style>
  <w:style w:type="paragraph" w:customStyle="1" w:styleId="Answer">
    <w:name w:val="Answer"/>
    <w:basedOn w:val="Normal"/>
    <w:next w:val="Question"/>
    <w:rsid w:val="000E21F3"/>
    <w:pPr>
      <w:numPr>
        <w:numId w:val="3"/>
      </w:numPr>
    </w:pPr>
    <w:rPr>
      <w:i/>
    </w:rPr>
  </w:style>
  <w:style w:type="paragraph" w:customStyle="1" w:styleId="Question">
    <w:name w:val="Question"/>
    <w:basedOn w:val="Normal"/>
    <w:next w:val="Answer"/>
    <w:rsid w:val="000E21F3"/>
    <w:pPr>
      <w:numPr>
        <w:numId w:val="2"/>
      </w:numPr>
    </w:pPr>
  </w:style>
  <w:style w:type="paragraph" w:customStyle="1" w:styleId="BodycopyZnak">
    <w:name w:val="Body copy Znak"/>
    <w:basedOn w:val="Normal"/>
    <w:link w:val="BodycopyZnakZnak"/>
    <w:rsid w:val="000E21F3"/>
    <w:pPr>
      <w:spacing w:line="240" w:lineRule="exact"/>
    </w:pPr>
    <w:rPr>
      <w:lang w:val="en-US"/>
    </w:rPr>
  </w:style>
  <w:style w:type="paragraph" w:customStyle="1" w:styleId="SectionHeading">
    <w:name w:val="Section Heading"/>
    <w:basedOn w:val="ColoredText"/>
    <w:next w:val="BodycopyZnak"/>
    <w:rsid w:val="000E21F3"/>
    <w:rPr>
      <w:rFonts w:ascii="Franklin Gothic Medium" w:hAnsi="Franklin Gothic Medium"/>
      <w:sz w:val="24"/>
    </w:rPr>
  </w:style>
  <w:style w:type="paragraph" w:customStyle="1" w:styleId="Subject">
    <w:name w:val="Subject"/>
    <w:basedOn w:val="Normal"/>
    <w:rsid w:val="000E21F3"/>
    <w:pPr>
      <w:jc w:val="center"/>
    </w:pPr>
    <w:rPr>
      <w:rFonts w:ascii="Century Schoolbook" w:hAnsi="Century Schoolbook"/>
      <w:b/>
      <w:sz w:val="32"/>
      <w:u w:val="single"/>
    </w:rPr>
  </w:style>
  <w:style w:type="paragraph" w:styleId="PlainText">
    <w:name w:val="Plain Text"/>
    <w:basedOn w:val="Normal"/>
    <w:rsid w:val="000E21F3"/>
    <w:rPr>
      <w:sz w:val="22"/>
    </w:rPr>
  </w:style>
  <w:style w:type="paragraph" w:customStyle="1" w:styleId="MergedAnswer">
    <w:name w:val="MergedAnswer"/>
    <w:basedOn w:val="Normal"/>
    <w:rsid w:val="000E21F3"/>
  </w:style>
  <w:style w:type="paragraph" w:styleId="TOC2">
    <w:name w:val="toc 2"/>
    <w:basedOn w:val="Normal"/>
    <w:next w:val="Normal"/>
    <w:autoRedefine/>
    <w:semiHidden/>
    <w:rsid w:val="000E21F3"/>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0E21F3"/>
    <w:pPr>
      <w:spacing w:line="360" w:lineRule="exact"/>
    </w:pPr>
    <w:rPr>
      <w:sz w:val="24"/>
    </w:rPr>
  </w:style>
  <w:style w:type="paragraph" w:customStyle="1" w:styleId="PartnerName">
    <w:name w:val="Partner Name"/>
    <w:basedOn w:val="ColoredText"/>
    <w:rsid w:val="000E21F3"/>
    <w:pPr>
      <w:spacing w:after="10" w:line="240" w:lineRule="auto"/>
    </w:pPr>
    <w:rPr>
      <w:rFonts w:ascii="Franklin Gothic Medium" w:hAnsi="Franklin Gothic Medium"/>
      <w:bCs/>
      <w:sz w:val="32"/>
    </w:rPr>
  </w:style>
  <w:style w:type="paragraph" w:customStyle="1" w:styleId="WHITEPAPER">
    <w:name w:val="WHITE PAPER"/>
    <w:basedOn w:val="ColoredText"/>
    <w:rsid w:val="000E21F3"/>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0E21F3"/>
    <w:pPr>
      <w:spacing w:before="40" w:after="20"/>
    </w:pPr>
    <w:rPr>
      <w:rFonts w:ascii="Franklin Gothic Medium" w:hAnsi="Franklin Gothic Medium"/>
      <w:b/>
      <w:bCs/>
    </w:rPr>
  </w:style>
  <w:style w:type="paragraph" w:customStyle="1" w:styleId="Bullet">
    <w:name w:val="Bullet"/>
    <w:basedOn w:val="Bulletcolored"/>
    <w:rsid w:val="000E21F3"/>
    <w:pPr>
      <w:numPr>
        <w:numId w:val="10"/>
      </w:numPr>
    </w:pPr>
    <w:rPr>
      <w:color w:val="auto"/>
    </w:rPr>
  </w:style>
  <w:style w:type="paragraph" w:customStyle="1" w:styleId="Bodycopyheading">
    <w:name w:val="Body copy heading"/>
    <w:basedOn w:val="BodycopyZnak"/>
    <w:next w:val="BodycopyZnak"/>
    <w:rsid w:val="000E21F3"/>
    <w:rPr>
      <w:rFonts w:ascii="Franklin Gothic Heavy" w:hAnsi="Franklin Gothic Heavy"/>
      <w:szCs w:val="17"/>
    </w:rPr>
  </w:style>
  <w:style w:type="paragraph" w:customStyle="1" w:styleId="Disclaimer">
    <w:name w:val="Disclaimer"/>
    <w:basedOn w:val="BodycopyZnak"/>
    <w:rsid w:val="000E21F3"/>
    <w:pPr>
      <w:spacing w:line="120" w:lineRule="exact"/>
    </w:pPr>
    <w:rPr>
      <w:sz w:val="11"/>
    </w:rPr>
  </w:style>
  <w:style w:type="paragraph" w:customStyle="1" w:styleId="Pullquote">
    <w:name w:val="Pull quote"/>
    <w:basedOn w:val="ColoredText"/>
    <w:rsid w:val="000E21F3"/>
    <w:pPr>
      <w:spacing w:line="360" w:lineRule="exact"/>
    </w:pPr>
    <w:rPr>
      <w:sz w:val="30"/>
    </w:rPr>
  </w:style>
  <w:style w:type="paragraph" w:customStyle="1" w:styleId="Diagramcaption">
    <w:name w:val="Diagram caption"/>
    <w:basedOn w:val="ColoredText"/>
    <w:rsid w:val="000E21F3"/>
    <w:rPr>
      <w:rFonts w:ascii="Franklin Gothic Medium" w:hAnsi="Franklin Gothic Medium"/>
      <w:sz w:val="19"/>
    </w:rPr>
  </w:style>
  <w:style w:type="paragraph" w:styleId="TOC1">
    <w:name w:val="toc 1"/>
    <w:basedOn w:val="Normal"/>
    <w:next w:val="Normal"/>
    <w:semiHidden/>
    <w:rsid w:val="000E21F3"/>
    <w:pPr>
      <w:tabs>
        <w:tab w:val="right" w:pos="3289"/>
      </w:tabs>
      <w:spacing w:line="360" w:lineRule="exact"/>
    </w:pPr>
    <w:rPr>
      <w:noProof/>
      <w:color w:val="FFFFFF"/>
      <w:sz w:val="24"/>
    </w:rPr>
  </w:style>
  <w:style w:type="paragraph" w:styleId="TOC3">
    <w:name w:val="toc 3"/>
    <w:basedOn w:val="Normal"/>
    <w:next w:val="Normal"/>
    <w:autoRedefine/>
    <w:semiHidden/>
    <w:rsid w:val="000E21F3"/>
    <w:pPr>
      <w:ind w:left="440"/>
    </w:pPr>
  </w:style>
  <w:style w:type="paragraph" w:styleId="TOC4">
    <w:name w:val="toc 4"/>
    <w:basedOn w:val="Normal"/>
    <w:next w:val="Normal"/>
    <w:autoRedefine/>
    <w:semiHidden/>
    <w:rsid w:val="000E21F3"/>
    <w:pPr>
      <w:ind w:left="660"/>
    </w:pPr>
  </w:style>
  <w:style w:type="paragraph" w:styleId="TOC5">
    <w:name w:val="toc 5"/>
    <w:basedOn w:val="Normal"/>
    <w:next w:val="Normal"/>
    <w:autoRedefine/>
    <w:semiHidden/>
    <w:rsid w:val="000E21F3"/>
    <w:pPr>
      <w:ind w:left="880"/>
    </w:pPr>
  </w:style>
  <w:style w:type="paragraph" w:styleId="TOC6">
    <w:name w:val="toc 6"/>
    <w:basedOn w:val="Normal"/>
    <w:next w:val="Normal"/>
    <w:autoRedefine/>
    <w:semiHidden/>
    <w:rsid w:val="000E21F3"/>
    <w:pPr>
      <w:ind w:left="1100"/>
    </w:pPr>
  </w:style>
  <w:style w:type="paragraph" w:styleId="TOC7">
    <w:name w:val="toc 7"/>
    <w:basedOn w:val="Normal"/>
    <w:next w:val="Normal"/>
    <w:autoRedefine/>
    <w:semiHidden/>
    <w:rsid w:val="000E21F3"/>
    <w:pPr>
      <w:ind w:left="1320"/>
    </w:pPr>
  </w:style>
  <w:style w:type="paragraph" w:styleId="TOC8">
    <w:name w:val="toc 8"/>
    <w:basedOn w:val="Normal"/>
    <w:next w:val="Normal"/>
    <w:autoRedefine/>
    <w:semiHidden/>
    <w:rsid w:val="000E21F3"/>
    <w:pPr>
      <w:ind w:left="1540"/>
    </w:pPr>
  </w:style>
  <w:style w:type="paragraph" w:styleId="TOC9">
    <w:name w:val="toc 9"/>
    <w:basedOn w:val="Normal"/>
    <w:next w:val="Normal"/>
    <w:autoRedefine/>
    <w:semiHidden/>
    <w:rsid w:val="000E21F3"/>
    <w:pPr>
      <w:ind w:left="1760"/>
    </w:pPr>
  </w:style>
  <w:style w:type="character" w:styleId="Hyperlink">
    <w:name w:val="Hyperlink"/>
    <w:basedOn w:val="DefaultParagraphFont"/>
    <w:rsid w:val="000E21F3"/>
    <w:rPr>
      <w:color w:val="0000FF"/>
      <w:u w:val="single"/>
    </w:rPr>
  </w:style>
  <w:style w:type="paragraph" w:customStyle="1" w:styleId="AutoCorrect">
    <w:name w:val="AutoCorrect"/>
    <w:rsid w:val="000E21F3"/>
    <w:rPr>
      <w:lang w:val="en-GB" w:eastAsia="en-US" w:bidi="he-IL"/>
    </w:rPr>
  </w:style>
  <w:style w:type="paragraph" w:styleId="BodyText">
    <w:name w:val="Body Text"/>
    <w:basedOn w:val="Normal"/>
    <w:rsid w:val="000E21F3"/>
    <w:pPr>
      <w:spacing w:after="120"/>
    </w:pPr>
    <w:rPr>
      <w:rFonts w:ascii="Arial" w:hAnsi="Arial"/>
      <w:snapToGrid w:val="0"/>
      <w:sz w:val="20"/>
      <w:szCs w:val="20"/>
      <w:lang w:val="en-US" w:bidi="he-IL"/>
    </w:rPr>
  </w:style>
  <w:style w:type="paragraph" w:customStyle="1" w:styleId="Bulletcolored">
    <w:name w:val="Bullet colored"/>
    <w:basedOn w:val="ColoredText"/>
    <w:rsid w:val="000E21F3"/>
    <w:pPr>
      <w:numPr>
        <w:numId w:val="11"/>
      </w:numPr>
    </w:pPr>
    <w:rPr>
      <w:szCs w:val="17"/>
    </w:rPr>
  </w:style>
  <w:style w:type="paragraph" w:customStyle="1" w:styleId="ColoredText">
    <w:name w:val="Colored Text"/>
    <w:basedOn w:val="BodycopyZnak"/>
    <w:rsid w:val="000E21F3"/>
    <w:rPr>
      <w:color w:val="999999"/>
    </w:rPr>
  </w:style>
  <w:style w:type="paragraph" w:customStyle="1" w:styleId="DocumentTitle">
    <w:name w:val="Document Title"/>
    <w:basedOn w:val="ColoredText"/>
    <w:rsid w:val="000E21F3"/>
    <w:pPr>
      <w:spacing w:line="360" w:lineRule="exact"/>
    </w:pPr>
    <w:rPr>
      <w:rFonts w:ascii="Franklin Gothic Medium" w:hAnsi="Franklin Gothic Medium"/>
      <w:color w:val="auto"/>
      <w:sz w:val="32"/>
    </w:rPr>
  </w:style>
  <w:style w:type="paragraph" w:customStyle="1" w:styleId="Tableheading">
    <w:name w:val="Table heading"/>
    <w:basedOn w:val="ColoredText"/>
    <w:rsid w:val="000E21F3"/>
    <w:rPr>
      <w:rFonts w:ascii="Franklin Gothic Medium" w:hAnsi="Franklin Gothic Medium"/>
      <w:bCs/>
    </w:rPr>
  </w:style>
  <w:style w:type="paragraph" w:customStyle="1" w:styleId="Bulletbold">
    <w:name w:val="Bullet bold"/>
    <w:basedOn w:val="Bullet"/>
    <w:rsid w:val="000E21F3"/>
    <w:pPr>
      <w:numPr>
        <w:numId w:val="9"/>
      </w:numPr>
    </w:pPr>
    <w:rPr>
      <w:rFonts w:ascii="Franklin Gothic Heavy" w:hAnsi="Franklin Gothic Heavy"/>
    </w:rPr>
  </w:style>
  <w:style w:type="paragraph" w:customStyle="1" w:styleId="Contents">
    <w:name w:val="Contents"/>
    <w:basedOn w:val="BodycopyZnak"/>
    <w:rsid w:val="000E21F3"/>
    <w:pPr>
      <w:spacing w:line="480" w:lineRule="exact"/>
    </w:pPr>
    <w:rPr>
      <w:rFonts w:ascii="Franklin Gothic Medium" w:hAnsi="Franklin Gothic Medium"/>
      <w:color w:val="FFFFFF"/>
      <w:sz w:val="30"/>
    </w:rPr>
  </w:style>
  <w:style w:type="character" w:styleId="PageNumber">
    <w:name w:val="page number"/>
    <w:basedOn w:val="DefaultParagraphFont"/>
    <w:rsid w:val="000E21F3"/>
    <w:rPr>
      <w:rFonts w:ascii="Franklin Gothic Book" w:hAnsi="Franklin Gothic Book"/>
      <w:spacing w:val="20"/>
      <w:sz w:val="16"/>
    </w:rPr>
  </w:style>
  <w:style w:type="paragraph" w:customStyle="1" w:styleId="Tabletext">
    <w:name w:val="Table text"/>
    <w:basedOn w:val="BodycopyZnak"/>
    <w:rsid w:val="000E21F3"/>
    <w:pPr>
      <w:spacing w:after="40"/>
    </w:pPr>
  </w:style>
  <w:style w:type="paragraph" w:customStyle="1" w:styleId="OrangeText">
    <w:name w:val="Orange Text"/>
    <w:basedOn w:val="Normal"/>
    <w:rsid w:val="000E21F3"/>
    <w:pPr>
      <w:spacing w:line="240" w:lineRule="exact"/>
    </w:pPr>
    <w:rPr>
      <w:color w:val="FF3300"/>
    </w:rPr>
  </w:style>
  <w:style w:type="paragraph" w:customStyle="1" w:styleId="Casestudydescription">
    <w:name w:val="Case study description"/>
    <w:basedOn w:val="Normal"/>
    <w:rsid w:val="000E21F3"/>
    <w:rPr>
      <w:rFonts w:ascii="Franklin Gothic Medium" w:hAnsi="Franklin Gothic Medium"/>
      <w:color w:val="FFFFFF"/>
      <w:sz w:val="24"/>
    </w:rPr>
  </w:style>
  <w:style w:type="paragraph" w:customStyle="1" w:styleId="PullQuotecredit">
    <w:name w:val="Pull Quote credit"/>
    <w:basedOn w:val="Pullquote"/>
    <w:rsid w:val="000E21F3"/>
    <w:pPr>
      <w:spacing w:before="120" w:line="240" w:lineRule="exact"/>
    </w:pPr>
    <w:rPr>
      <w:sz w:val="16"/>
    </w:rPr>
  </w:style>
  <w:style w:type="paragraph" w:customStyle="1" w:styleId="Diagramtitle">
    <w:name w:val="Diagram title"/>
    <w:basedOn w:val="BodycopyZnak"/>
    <w:rsid w:val="000E21F3"/>
    <w:rPr>
      <w:rFonts w:ascii="Franklin Gothic Medium" w:hAnsi="Franklin Gothic Medium"/>
      <w:color w:val="FFFFFF"/>
      <w:sz w:val="19"/>
    </w:rPr>
  </w:style>
  <w:style w:type="paragraph" w:customStyle="1" w:styleId="Bullet2">
    <w:name w:val="Bullet2"/>
    <w:basedOn w:val="Bullet"/>
    <w:rsid w:val="000E21F3"/>
    <w:pPr>
      <w:numPr>
        <w:numId w:val="0"/>
      </w:numPr>
      <w:ind w:left="170"/>
    </w:pPr>
  </w:style>
  <w:style w:type="paragraph" w:customStyle="1" w:styleId="SectionHeadingGrey">
    <w:name w:val="Section Heading Grey"/>
    <w:basedOn w:val="SectionHeading"/>
    <w:rsid w:val="000E21F3"/>
    <w:rPr>
      <w:color w:val="666666"/>
    </w:rPr>
  </w:style>
  <w:style w:type="paragraph" w:customStyle="1" w:styleId="BulletGrey">
    <w:name w:val="Bullet Grey"/>
    <w:basedOn w:val="Bullet"/>
    <w:rsid w:val="000E21F3"/>
    <w:pPr>
      <w:numPr>
        <w:numId w:val="7"/>
      </w:numPr>
    </w:pPr>
  </w:style>
  <w:style w:type="paragraph" w:customStyle="1" w:styleId="TableTitle">
    <w:name w:val="Table Title"/>
    <w:basedOn w:val="Tabletextheading"/>
    <w:rsid w:val="000E21F3"/>
    <w:pPr>
      <w:ind w:left="60"/>
    </w:pPr>
    <w:rPr>
      <w:color w:val="FFFFFF"/>
      <w:szCs w:val="17"/>
    </w:rPr>
  </w:style>
  <w:style w:type="paragraph" w:styleId="EnvelopeAddress">
    <w:name w:val="envelope address"/>
    <w:basedOn w:val="Normal"/>
    <w:rsid w:val="000E21F3"/>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0E21F3"/>
    <w:pPr>
      <w:numPr>
        <w:numId w:val="8"/>
      </w:numPr>
    </w:pPr>
  </w:style>
  <w:style w:type="paragraph" w:styleId="BalloonText">
    <w:name w:val="Balloon Text"/>
    <w:basedOn w:val="Normal"/>
    <w:semiHidden/>
    <w:rsid w:val="000E21F3"/>
    <w:rPr>
      <w:rFonts w:ascii="Tahoma" w:hAnsi="Tahoma" w:cs="Tahoma"/>
      <w:sz w:val="16"/>
      <w:szCs w:val="16"/>
    </w:rPr>
  </w:style>
  <w:style w:type="paragraph" w:customStyle="1" w:styleId="ZnakZnakZnakCharCharZnakZnakCharCharZnakZnakCharChar">
    <w:name w:val="Znak Znak Znak Char Char Znak Znak Char Char Znak Znak Char Char"/>
    <w:basedOn w:val="Normal"/>
    <w:semiHidden/>
    <w:rsid w:val="000E21F3"/>
    <w:pPr>
      <w:spacing w:after="160" w:line="240" w:lineRule="exact"/>
    </w:pPr>
    <w:rPr>
      <w:rFonts w:ascii="Verdana" w:hAnsi="Verdana"/>
      <w:sz w:val="20"/>
      <w:szCs w:val="20"/>
      <w:lang w:val="en-US" w:bidi="he-IL"/>
    </w:rPr>
  </w:style>
  <w:style w:type="table" w:styleId="TableGrid">
    <w:name w:val="Table Grid"/>
    <w:basedOn w:val="TableNormal"/>
    <w:rsid w:val="000E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0E21F3"/>
    <w:pPr>
      <w:spacing w:after="160" w:line="240" w:lineRule="exact"/>
    </w:pPr>
    <w:rPr>
      <w:rFonts w:ascii="Verdana" w:hAnsi="Verdana"/>
      <w:sz w:val="20"/>
      <w:szCs w:val="20"/>
      <w:lang w:val="en-US" w:bidi="he-IL"/>
    </w:rPr>
  </w:style>
  <w:style w:type="paragraph" w:customStyle="1" w:styleId="CharChar">
    <w:name w:val="Char Char"/>
    <w:basedOn w:val="Normal"/>
    <w:semiHidden/>
    <w:rsid w:val="000E21F3"/>
    <w:pPr>
      <w:spacing w:after="160" w:line="240" w:lineRule="exact"/>
    </w:pPr>
    <w:rPr>
      <w:rFonts w:ascii="Verdana" w:hAnsi="Verdana"/>
      <w:sz w:val="20"/>
      <w:szCs w:val="20"/>
      <w:lang w:val="en-US" w:bidi="he-IL"/>
    </w:rPr>
  </w:style>
  <w:style w:type="paragraph" w:customStyle="1" w:styleId="ZnakCharCharZnakZnak1">
    <w:name w:val="Znak Char Char Znak Znak1"/>
    <w:basedOn w:val="Normal"/>
    <w:semiHidden/>
    <w:rsid w:val="00D847F1"/>
    <w:pPr>
      <w:spacing w:after="160" w:line="240" w:lineRule="exact"/>
    </w:pPr>
    <w:rPr>
      <w:rFonts w:ascii="Verdana" w:hAnsi="Verdana"/>
      <w:sz w:val="20"/>
      <w:szCs w:val="20"/>
      <w:lang w:val="en-US" w:bidi="he-IL"/>
    </w:rPr>
  </w:style>
  <w:style w:type="paragraph" w:customStyle="1" w:styleId="CharCharZnakZnakCharCharZnakZnakCharChar">
    <w:name w:val="Char Char Znak Znak Char Char Znak Znak Char Char"/>
    <w:basedOn w:val="Normal"/>
    <w:semiHidden/>
    <w:rsid w:val="00FD36E8"/>
    <w:pPr>
      <w:spacing w:after="160" w:line="240" w:lineRule="exact"/>
    </w:pPr>
    <w:rPr>
      <w:rFonts w:ascii="Verdana" w:hAnsi="Verdana"/>
      <w:sz w:val="20"/>
      <w:szCs w:val="20"/>
      <w:lang w:val="en-US" w:bidi="he-IL"/>
    </w:rPr>
  </w:style>
  <w:style w:type="paragraph" w:styleId="DocumentMap">
    <w:name w:val="Document Map"/>
    <w:basedOn w:val="Normal"/>
    <w:semiHidden/>
    <w:rsid w:val="00792B0C"/>
    <w:pPr>
      <w:shd w:val="clear" w:color="auto" w:fill="000080"/>
    </w:pPr>
    <w:rPr>
      <w:rFonts w:ascii="Tahoma" w:hAnsi="Tahoma" w:cs="Tahoma"/>
      <w:sz w:val="20"/>
      <w:szCs w:val="20"/>
    </w:rPr>
  </w:style>
  <w:style w:type="paragraph" w:customStyle="1" w:styleId="ZnakZnakZnakCharCharZnakZnakCharCharZnakZnakCharCharCharZnakZnak">
    <w:name w:val="Znak Znak Znak Char Char Znak Znak Char Char Znak Znak Char Char Char Znak Znak"/>
    <w:basedOn w:val="Normal"/>
    <w:semiHidden/>
    <w:rsid w:val="00926998"/>
    <w:pPr>
      <w:spacing w:after="160" w:line="240" w:lineRule="exact"/>
    </w:pPr>
    <w:rPr>
      <w:rFonts w:ascii="Verdana" w:hAnsi="Verdana"/>
      <w:sz w:val="20"/>
      <w:szCs w:val="20"/>
      <w:lang w:val="en-US" w:bidi="he-IL"/>
    </w:rPr>
  </w:style>
  <w:style w:type="paragraph" w:customStyle="1" w:styleId="ZnakZnakZnakCharChar">
    <w:name w:val="Znak Znak Znak Char Char"/>
    <w:basedOn w:val="Normal"/>
    <w:semiHidden/>
    <w:rsid w:val="009D49FC"/>
    <w:pPr>
      <w:spacing w:after="160" w:line="240" w:lineRule="exact"/>
    </w:pPr>
    <w:rPr>
      <w:rFonts w:ascii="Verdana" w:hAnsi="Verdana"/>
      <w:sz w:val="20"/>
      <w:szCs w:val="20"/>
      <w:lang w:val="en-US" w:bidi="he-IL"/>
    </w:rPr>
  </w:style>
  <w:style w:type="paragraph" w:customStyle="1" w:styleId="ZnakZnakZnakCharCharZnakZnakCharCharZnakZnakCharCharCharZnakZnakCharChar">
    <w:name w:val="Znak Znak Znak Char Char Znak Znak Char Char Znak Znak Char Char Char Znak Znak Char Char"/>
    <w:basedOn w:val="Normal"/>
    <w:semiHidden/>
    <w:rsid w:val="007724E0"/>
    <w:pPr>
      <w:spacing w:after="160" w:line="240" w:lineRule="exact"/>
    </w:pPr>
    <w:rPr>
      <w:rFonts w:ascii="Verdana" w:hAnsi="Verdana"/>
      <w:sz w:val="20"/>
      <w:szCs w:val="20"/>
      <w:lang w:val="en-US" w:bidi="he-IL"/>
    </w:rPr>
  </w:style>
  <w:style w:type="character" w:customStyle="1" w:styleId="BodycopyZnakZnak">
    <w:name w:val="Body copy Znak Znak"/>
    <w:basedOn w:val="DefaultParagraphFont"/>
    <w:link w:val="BodycopyZnak"/>
    <w:rsid w:val="00073E78"/>
    <w:rPr>
      <w:rFonts w:ascii="Franklin Gothic Book" w:hAnsi="Franklin Gothic Book"/>
      <w:sz w:val="17"/>
      <w:szCs w:val="24"/>
      <w:lang w:val="en-US" w:eastAsia="en-US" w:bidi="ar-SA"/>
    </w:rPr>
  </w:style>
  <w:style w:type="paragraph" w:styleId="EndnoteText">
    <w:name w:val="endnote text"/>
    <w:basedOn w:val="Normal"/>
    <w:semiHidden/>
    <w:rsid w:val="00281733"/>
    <w:rPr>
      <w:sz w:val="20"/>
      <w:szCs w:val="20"/>
    </w:rPr>
  </w:style>
  <w:style w:type="character" w:styleId="EndnoteReference">
    <w:name w:val="endnote reference"/>
    <w:basedOn w:val="DefaultParagraphFont"/>
    <w:semiHidden/>
    <w:rsid w:val="00281733"/>
    <w:rPr>
      <w:vertAlign w:val="superscript"/>
    </w:rPr>
  </w:style>
  <w:style w:type="paragraph" w:customStyle="1" w:styleId="ZnakZnakZnakCharCharZnakZnakCharCharZnakZnakCharCharChar">
    <w:name w:val="Znak Znak Znak Char Char Znak Znak Char Char Znak Znak Char Char Char"/>
    <w:basedOn w:val="Normal"/>
    <w:semiHidden/>
    <w:rsid w:val="00F308C2"/>
    <w:pPr>
      <w:spacing w:after="160" w:line="240" w:lineRule="exact"/>
    </w:pPr>
    <w:rPr>
      <w:rFonts w:ascii="Verdana" w:hAnsi="Verdana"/>
      <w:sz w:val="20"/>
      <w:szCs w:val="20"/>
      <w:lang w:val="en-US" w:bidi="he-IL"/>
    </w:rPr>
  </w:style>
  <w:style w:type="paragraph" w:customStyle="1" w:styleId="ZnakZnakZnakCharCharZnakZnakCharCharZnakZnakCharCharCharZnakZnakCharCharZnakZnakZnak">
    <w:name w:val="Znak Znak Znak Char Char Znak Znak Char Char Znak Znak Char Char Char Znak Znak Char Char Znak Znak Znak"/>
    <w:basedOn w:val="Normal"/>
    <w:semiHidden/>
    <w:rsid w:val="008B2BC4"/>
    <w:pPr>
      <w:spacing w:after="160" w:line="240" w:lineRule="exact"/>
    </w:pPr>
    <w:rPr>
      <w:rFonts w:ascii="Verdana" w:hAnsi="Verdana"/>
      <w:sz w:val="20"/>
      <w:szCs w:val="20"/>
      <w:lang w:val="en-US" w:bidi="he-IL"/>
    </w:rPr>
  </w:style>
  <w:style w:type="paragraph" w:customStyle="1" w:styleId="ZnakZnakZnakCharCharZnakZnakCharCharZnakZnakCharCharCharZnakZnakZnak">
    <w:name w:val="Znak Znak Znak Char Char Znak Znak Char Char Znak Znak Char Char Char Znak Znak Znak"/>
    <w:basedOn w:val="Normal"/>
    <w:semiHidden/>
    <w:rsid w:val="00007D9D"/>
    <w:pPr>
      <w:spacing w:after="160" w:line="240" w:lineRule="exact"/>
    </w:pPr>
    <w:rPr>
      <w:rFonts w:ascii="Verdana" w:hAnsi="Verdana"/>
      <w:sz w:val="20"/>
      <w:szCs w:val="20"/>
      <w:lang w:val="en-US" w:bidi="he-IL"/>
    </w:rPr>
  </w:style>
</w:styles>
</file>

<file path=word/webSettings.xml><?xml version="1.0" encoding="utf-8"?>
<w:webSettings xmlns:r="http://schemas.openxmlformats.org/officeDocument/2006/relationships" xmlns:w="http://schemas.openxmlformats.org/wordprocessingml/2006/main">
  <w:divs>
    <w:div w:id="1376810895">
      <w:bodyDiv w:val="1"/>
      <w:marLeft w:val="0"/>
      <w:marRight w:val="0"/>
      <w:marTop w:val="0"/>
      <w:marBottom w:val="0"/>
      <w:divBdr>
        <w:top w:val="none" w:sz="0" w:space="0" w:color="auto"/>
        <w:left w:val="none" w:sz="0" w:space="0" w:color="auto"/>
        <w:bottom w:val="none" w:sz="0" w:space="0" w:color="auto"/>
        <w:right w:val="none" w:sz="0" w:space="0" w:color="auto"/>
      </w:divBdr>
    </w:div>
    <w:div w:id="173060995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icrosoft.com/poland/windowsserver200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5578</Characters>
  <Application>Microsoft Office Word</Application>
  <DocSecurity>2</DocSecurity>
  <Lines>46</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Billa CS</vt:lpstr>
      <vt:lpstr>Billa CS</vt:lpstr>
    </vt:vector>
  </TitlesOfParts>
  <LinksUpToDate>false</LinksUpToDate>
  <CharactersWithSpaces>6495</CharactersWithSpaces>
  <SharedDoc>false</SharedDoc>
  <HLinks>
    <vt:vector size="6" baseType="variant">
      <vt:variant>
        <vt:i4>1966094</vt:i4>
      </vt:variant>
      <vt:variant>
        <vt:i4>0</vt:i4>
      </vt:variant>
      <vt:variant>
        <vt:i4>0</vt:i4>
      </vt:variant>
      <vt:variant>
        <vt:i4>5</vt:i4>
      </vt:variant>
      <vt:variant>
        <vt:lpwstr>http://www.microsoft.com/poland/windowsserver2008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2008-04-22T13:20:00Z</dcterms:created>
  <dcterms:modified xsi:type="dcterms:W3CDTF">2008-04-22T13:20:00Z</dcterms:modified>
  <cp:category/>
  <cp:contentStatus/>
</cp:coreProperties>
</file>