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4D" w:rsidRPr="00D63BD3" w:rsidRDefault="007C584D" w:rsidP="00061581">
      <w:pPr>
        <w:pStyle w:val="BriefTitle"/>
        <w:tabs>
          <w:tab w:val="clear" w:pos="7680"/>
          <w:tab w:val="left" w:pos="1185"/>
          <w:tab w:val="right" w:pos="9747"/>
        </w:tabs>
        <w:rPr>
          <w:lang w:val="pl-PL"/>
        </w:rPr>
      </w:pPr>
      <w:r w:rsidRPr="00D63BD3">
        <w:rPr>
          <w:lang w:val="pl-PL"/>
        </w:rPr>
        <w:br/>
      </w:r>
      <w:r w:rsidR="00061581" w:rsidRPr="00D63BD3">
        <w:rPr>
          <w:lang w:val="pl-PL"/>
        </w:rPr>
        <w:t>Zasady przekazywania licencji grupowych</w:t>
      </w:r>
      <w:r w:rsidR="00061581" w:rsidRPr="00D63BD3">
        <w:rPr>
          <w:lang w:val="pl-PL"/>
        </w:rPr>
        <w:tab/>
        <w:t>maj 2004</w:t>
      </w:r>
    </w:p>
    <w:p w:rsidR="007C584D" w:rsidRPr="00D63BD3" w:rsidRDefault="007C584D" w:rsidP="007C584D">
      <w:pPr>
        <w:rPr>
          <w:lang w:val="pl-PL"/>
        </w:rPr>
      </w:pPr>
      <w:r w:rsidRPr="00D63BD3">
        <w:rPr>
          <w:lang w:val="pl-PL"/>
        </w:rPr>
        <w:pict>
          <v:line id="_x0000_s1030" style="position:absolute;left:0;text-align:left;z-index:251657216" from="0,4.6pt" to="7in,4.6pt" strokeweight="1.5pt"/>
        </w:pict>
      </w:r>
    </w:p>
    <w:p w:rsidR="00994376" w:rsidRPr="00D63BD3" w:rsidRDefault="005F74E8" w:rsidP="007C584D">
      <w:pPr>
        <w:rPr>
          <w:lang w:val="pl-PL"/>
        </w:rPr>
      </w:pPr>
      <w:r w:rsidRPr="00D63BD3">
        <w:rPr>
          <w:b/>
          <w:lang w:val="pl-PL"/>
        </w:rPr>
        <w:t>przedsiębiorstwa</w:t>
      </w:r>
      <w:r w:rsidR="007C584D" w:rsidRPr="00D63BD3">
        <w:rPr>
          <w:lang w:val="pl-PL"/>
        </w:rPr>
        <w:sym w:font="Symbol" w:char="F0A8"/>
      </w:r>
      <w:r w:rsidR="00994376" w:rsidRPr="00D63BD3">
        <w:rPr>
          <w:lang w:val="pl-PL"/>
        </w:rPr>
        <w:t xml:space="preserve"> </w:t>
      </w:r>
      <w:r w:rsidR="00061581" w:rsidRPr="00D63BD3">
        <w:rPr>
          <w:lang w:val="pl-PL"/>
        </w:rPr>
        <w:t xml:space="preserve">licencja </w:t>
      </w:r>
      <w:r w:rsidR="00994376" w:rsidRPr="00D63BD3">
        <w:rPr>
          <w:lang w:val="pl-PL"/>
        </w:rPr>
        <w:t xml:space="preserve">Select </w:t>
      </w:r>
      <w:r w:rsidR="007C584D" w:rsidRPr="00D63BD3">
        <w:rPr>
          <w:lang w:val="pl-PL"/>
        </w:rPr>
        <w:sym w:font="Symbol" w:char="F0A8"/>
      </w:r>
      <w:r w:rsidR="00994376" w:rsidRPr="00D63BD3">
        <w:rPr>
          <w:lang w:val="pl-PL"/>
        </w:rPr>
        <w:t xml:space="preserve"> Enterprise </w:t>
      </w:r>
      <w:r w:rsidR="00B6293D" w:rsidRPr="00D63BD3">
        <w:rPr>
          <w:lang w:val="pl-PL"/>
        </w:rPr>
        <w:t xml:space="preserve">Agreement </w:t>
      </w:r>
      <w:r w:rsidR="007C584D" w:rsidRPr="00D63BD3">
        <w:rPr>
          <w:lang w:val="pl-PL"/>
        </w:rPr>
        <w:sym w:font="Symbol" w:char="F0A8"/>
      </w:r>
      <w:r w:rsidR="007C584D" w:rsidRPr="00D63BD3">
        <w:rPr>
          <w:lang w:val="pl-PL"/>
        </w:rPr>
        <w:t xml:space="preserve"> </w:t>
      </w:r>
      <w:r w:rsidR="00F06640" w:rsidRPr="00D63BD3">
        <w:rPr>
          <w:lang w:val="pl-PL"/>
        </w:rPr>
        <w:t>Enterprise Agreement</w:t>
      </w:r>
      <w:r w:rsidR="001C55F3" w:rsidRPr="00D63BD3">
        <w:rPr>
          <w:lang w:val="pl-PL"/>
        </w:rPr>
        <w:t xml:space="preserve"> Subscription</w:t>
      </w:r>
    </w:p>
    <w:p w:rsidR="007C584D" w:rsidRPr="00D63BD3" w:rsidRDefault="00F06640" w:rsidP="00E70598">
      <w:pPr>
        <w:rPr>
          <w:lang w:val="pl-PL"/>
        </w:rPr>
      </w:pPr>
      <w:r w:rsidRPr="00D63BD3">
        <w:rPr>
          <w:lang w:val="pl-PL"/>
        </w:rPr>
        <w:pict>
          <v:line id="_x0000_s1031" style="position:absolute;left:0;text-align:left;z-index:251658240" from="-1.35pt,1.25pt" to="502.65pt,1.25pt"/>
        </w:pict>
      </w:r>
      <w:r w:rsidR="00124438" w:rsidRPr="00D63BD3">
        <w:rPr>
          <w:lang w:val="pl-PL"/>
        </w:rPr>
        <w:t xml:space="preserve"> </w:t>
      </w:r>
    </w:p>
    <w:p w:rsidR="00215061" w:rsidRPr="00D63BD3" w:rsidRDefault="00D63BD3" w:rsidP="00EA3B2D">
      <w:pPr>
        <w:pStyle w:val="Abstract"/>
        <w:rPr>
          <w:lang w:val="pl-PL"/>
        </w:rPr>
      </w:pPr>
      <w:r w:rsidRPr="00D63BD3">
        <w:rPr>
          <w:lang w:val="pl-PL"/>
        </w:rPr>
        <w:t>Proces przenoszenia licencji grupowych jest różny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różnych wersjach program</w:t>
      </w:r>
      <w:r w:rsidR="00EA3B2D">
        <w:rPr>
          <w:lang w:val="pl-PL"/>
        </w:rPr>
        <w:t>ów</w:t>
      </w:r>
      <w:r w:rsidRPr="00D63BD3">
        <w:rPr>
          <w:lang w:val="pl-PL"/>
        </w:rPr>
        <w:t xml:space="preserve"> licencjonowania grupowego.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dokumencie tym opisano procesy przekazywania licencji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następujących wersjach programów licencjonowana grupowego:</w:t>
      </w:r>
      <w:r w:rsidRPr="00D63BD3" w:rsidDel="00D63BD3">
        <w:rPr>
          <w:lang w:val="pl-PL"/>
        </w:rPr>
        <w:t xml:space="preserve"> </w:t>
      </w:r>
    </w:p>
    <w:p w:rsidR="00215061" w:rsidRPr="00D63BD3" w:rsidRDefault="00124438" w:rsidP="00E70598">
      <w:pPr>
        <w:pStyle w:val="Abstract"/>
        <w:numPr>
          <w:ilvl w:val="0"/>
          <w:numId w:val="12"/>
        </w:numPr>
        <w:rPr>
          <w:lang w:val="pl-PL"/>
        </w:rPr>
      </w:pPr>
      <w:r w:rsidRPr="00D63BD3">
        <w:rPr>
          <w:lang w:val="pl-PL"/>
        </w:rPr>
        <w:t>5.x</w:t>
      </w:r>
      <w:r w:rsidR="00C24C40">
        <w:rPr>
          <w:lang w:val="pl-PL"/>
        </w:rPr>
        <w:t xml:space="preserve"> i </w:t>
      </w:r>
      <w:r w:rsidR="00D63BD3" w:rsidRPr="00D63BD3">
        <w:rPr>
          <w:lang w:val="pl-PL"/>
        </w:rPr>
        <w:t>wcześniejsze</w:t>
      </w:r>
    </w:p>
    <w:p w:rsidR="00215061" w:rsidRPr="00D63BD3" w:rsidRDefault="00215061" w:rsidP="00E70598">
      <w:pPr>
        <w:pStyle w:val="Abstract"/>
        <w:numPr>
          <w:ilvl w:val="0"/>
          <w:numId w:val="12"/>
        </w:numPr>
        <w:rPr>
          <w:lang w:val="pl-PL"/>
        </w:rPr>
      </w:pPr>
      <w:r w:rsidRPr="00D63BD3">
        <w:rPr>
          <w:lang w:val="pl-PL"/>
        </w:rPr>
        <w:t>6.x</w:t>
      </w:r>
    </w:p>
    <w:p w:rsidR="00215061" w:rsidRPr="00D63BD3" w:rsidRDefault="00215061" w:rsidP="00EA3B2D">
      <w:pPr>
        <w:pStyle w:val="Abstract"/>
        <w:numPr>
          <w:ilvl w:val="0"/>
          <w:numId w:val="12"/>
        </w:numPr>
        <w:rPr>
          <w:lang w:val="pl-PL"/>
        </w:rPr>
      </w:pPr>
      <w:r w:rsidRPr="00D63BD3">
        <w:rPr>
          <w:lang w:val="pl-PL"/>
        </w:rPr>
        <w:t>6.x</w:t>
      </w:r>
      <w:r w:rsidR="00C24C40">
        <w:rPr>
          <w:lang w:val="pl-PL"/>
        </w:rPr>
        <w:t xml:space="preserve"> i </w:t>
      </w:r>
      <w:r w:rsidR="00D63BD3" w:rsidRPr="00D63BD3">
        <w:rPr>
          <w:lang w:val="pl-PL"/>
        </w:rPr>
        <w:t>wcześniejsze</w:t>
      </w:r>
      <w:r w:rsidR="00EA3B2D">
        <w:rPr>
          <w:lang w:val="pl-PL"/>
        </w:rPr>
        <w:t xml:space="preserve"> (wszystkie obecne</w:t>
      </w:r>
      <w:r w:rsidR="00C24C40">
        <w:rPr>
          <w:lang w:val="pl-PL"/>
        </w:rPr>
        <w:t xml:space="preserve"> i </w:t>
      </w:r>
      <w:r w:rsidR="00EA3B2D">
        <w:rPr>
          <w:lang w:val="pl-PL"/>
        </w:rPr>
        <w:t>starsze programy)</w:t>
      </w:r>
    </w:p>
    <w:p w:rsidR="00215061" w:rsidRPr="00D63BD3" w:rsidRDefault="00215061">
      <w:pPr>
        <w:rPr>
          <w:lang w:val="pl-PL"/>
        </w:rPr>
      </w:pPr>
    </w:p>
    <w:p w:rsidR="00215061" w:rsidRPr="00D63BD3" w:rsidRDefault="00D63BD3" w:rsidP="00A849B2">
      <w:pPr>
        <w:pStyle w:val="Heading1"/>
        <w:rPr>
          <w:lang w:val="pl-PL"/>
        </w:rPr>
      </w:pPr>
      <w:r w:rsidRPr="00D63BD3">
        <w:rPr>
          <w:lang w:val="pl-PL"/>
        </w:rPr>
        <w:t xml:space="preserve">Wersje </w:t>
      </w:r>
      <w:r w:rsidR="00215061" w:rsidRPr="00D63BD3">
        <w:rPr>
          <w:lang w:val="pl-PL"/>
        </w:rPr>
        <w:t>5.x</w:t>
      </w:r>
      <w:r w:rsidR="00C24C40">
        <w:rPr>
          <w:lang w:val="pl-PL"/>
        </w:rPr>
        <w:t xml:space="preserve"> i </w:t>
      </w:r>
      <w:r w:rsidR="00EA3B2D">
        <w:rPr>
          <w:lang w:val="pl-PL"/>
        </w:rPr>
        <w:t>wcześniejsze</w:t>
      </w:r>
    </w:p>
    <w:p w:rsidR="00692E37" w:rsidRDefault="00D63BD3" w:rsidP="00EA3B2D">
      <w:pPr>
        <w:rPr>
          <w:lang w:val="pl-PL"/>
        </w:rPr>
      </w:pPr>
      <w:r w:rsidRPr="00D63BD3">
        <w:rPr>
          <w:lang w:val="pl-PL"/>
        </w:rPr>
        <w:t xml:space="preserve">Licencje na oprogramowanie </w:t>
      </w:r>
      <w:r>
        <w:rPr>
          <w:lang w:val="pl-PL"/>
        </w:rPr>
        <w:t>uzyskane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programach licencjonowania Select oraz Enterprise Agreement (EA) mo</w:t>
      </w:r>
      <w:r w:rsidR="00EA3B2D">
        <w:rPr>
          <w:lang w:val="pl-PL"/>
        </w:rPr>
        <w:t>żna</w:t>
      </w:r>
      <w:r w:rsidRPr="00D63BD3">
        <w:rPr>
          <w:lang w:val="pl-PL"/>
        </w:rPr>
        <w:t xml:space="preserve"> przekazywa</w:t>
      </w:r>
      <w:r w:rsidR="00EA3B2D">
        <w:rPr>
          <w:lang w:val="pl-PL"/>
        </w:rPr>
        <w:t>ć</w:t>
      </w:r>
      <w:r w:rsidRPr="00D63BD3">
        <w:rPr>
          <w:lang w:val="pl-PL"/>
        </w:rPr>
        <w:t xml:space="preserve"> zarówno firmom zależnym, jak</w:t>
      </w:r>
      <w:r w:rsidR="00C24C40">
        <w:rPr>
          <w:lang w:val="pl-PL"/>
        </w:rPr>
        <w:t xml:space="preserve"> i </w:t>
      </w:r>
      <w:r w:rsidRPr="00D63BD3">
        <w:rPr>
          <w:lang w:val="pl-PL"/>
        </w:rPr>
        <w:t>podmiotom niezależnym. Klient programu Select lub EA nie ma obowiązku uzyskania zgody firmy Microsoft na przekazanie licencji wynikające</w:t>
      </w:r>
      <w:r w:rsidR="00C24C40">
        <w:rPr>
          <w:lang w:val="pl-PL"/>
        </w:rPr>
        <w:t xml:space="preserve"> z </w:t>
      </w:r>
      <w:r w:rsidRPr="00D63BD3">
        <w:rPr>
          <w:lang w:val="pl-PL"/>
        </w:rPr>
        <w:t>fuzji, połączenia a</w:t>
      </w:r>
      <w:r w:rsidR="00EA3B2D">
        <w:rPr>
          <w:lang w:val="pl-PL"/>
        </w:rPr>
        <w:t>lbo wydzielenia części firmy.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każdym innym przypadku przekazywania licencji wymagana jest pisemna zgoda firmy Microsoft. Ograniczenia wprowadzone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różnych wersjach programu nieco się różnią. Reguły programów</w:t>
      </w:r>
      <w:r w:rsidR="00C24C40">
        <w:rPr>
          <w:lang w:val="pl-PL"/>
        </w:rPr>
        <w:t xml:space="preserve"> w </w:t>
      </w:r>
      <w:r w:rsidRPr="00D63BD3">
        <w:rPr>
          <w:lang w:val="pl-PL"/>
        </w:rPr>
        <w:t>wersjach 5.x</w:t>
      </w:r>
      <w:r w:rsidR="00C24C40">
        <w:rPr>
          <w:lang w:val="pl-PL"/>
        </w:rPr>
        <w:t xml:space="preserve"> i </w:t>
      </w:r>
      <w:r w:rsidRPr="00D63BD3">
        <w:rPr>
          <w:lang w:val="pl-PL"/>
        </w:rPr>
        <w:t>wcześniejszych stanow</w:t>
      </w:r>
      <w:r w:rsidR="00EA3B2D">
        <w:rPr>
          <w:lang w:val="pl-PL"/>
        </w:rPr>
        <w:t>i</w:t>
      </w:r>
      <w:r w:rsidRPr="00D63BD3">
        <w:rPr>
          <w:lang w:val="pl-PL"/>
        </w:rPr>
        <w:t>ą, że klient dokonujący przekazania licencji musi fizycznie przekazać dokumenty potwierdzające posiadanie licencji. Odbiorca może udowodnić, że licencje zostały przeniesione zgodnie</w:t>
      </w:r>
      <w:r w:rsidR="00C24C40">
        <w:rPr>
          <w:lang w:val="pl-PL"/>
        </w:rPr>
        <w:t xml:space="preserve"> z </w:t>
      </w:r>
      <w:r w:rsidRPr="00D63BD3">
        <w:rPr>
          <w:lang w:val="pl-PL"/>
        </w:rPr>
        <w:t>prawem</w:t>
      </w:r>
      <w:r w:rsidR="00C24C40">
        <w:rPr>
          <w:lang w:val="pl-PL"/>
        </w:rPr>
        <w:t xml:space="preserve"> i </w:t>
      </w:r>
      <w:r w:rsidRPr="00D63BD3">
        <w:rPr>
          <w:lang w:val="pl-PL"/>
        </w:rPr>
        <w:t>że posiada prawa wynikające</w:t>
      </w:r>
      <w:r w:rsidR="00C24C40">
        <w:rPr>
          <w:lang w:val="pl-PL"/>
        </w:rPr>
        <w:t xml:space="preserve"> z </w:t>
      </w:r>
      <w:r w:rsidRPr="00D63BD3">
        <w:rPr>
          <w:lang w:val="pl-PL"/>
        </w:rPr>
        <w:t>licencji, jeżeli może przedstawić potwierdzenie licencji oraz pisemne oświadczenie</w:t>
      </w:r>
      <w:r w:rsidR="00C24C40">
        <w:rPr>
          <w:lang w:val="pl-PL"/>
        </w:rPr>
        <w:t xml:space="preserve"> o </w:t>
      </w:r>
      <w:r w:rsidRPr="00D63BD3">
        <w:rPr>
          <w:lang w:val="pl-PL"/>
        </w:rPr>
        <w:t>zapoznaniu się</w:t>
      </w:r>
      <w:r w:rsidR="00C24C40">
        <w:rPr>
          <w:lang w:val="pl-PL"/>
        </w:rPr>
        <w:t xml:space="preserve"> z </w:t>
      </w:r>
      <w:r w:rsidRPr="00D63BD3">
        <w:rPr>
          <w:lang w:val="pl-PL"/>
        </w:rPr>
        <w:t>prawami do używania produktów, ograniczeniami dotyczącymi ich używania oraz ograniczeniami odpowiedzialności.</w:t>
      </w:r>
    </w:p>
    <w:p w:rsidR="00D63BD3" w:rsidRPr="00D63BD3" w:rsidRDefault="00D63BD3" w:rsidP="00207E01">
      <w:pPr>
        <w:rPr>
          <w:lang w:val="pl-PL"/>
        </w:rPr>
      </w:pPr>
    </w:p>
    <w:p w:rsidR="00215061" w:rsidRPr="00D63BD3" w:rsidRDefault="00D63BD3" w:rsidP="00984DE9">
      <w:pPr>
        <w:pStyle w:val="Note"/>
        <w:rPr>
          <w:lang w:val="pl-PL"/>
        </w:rPr>
      </w:pPr>
      <w:r w:rsidRPr="00D63BD3">
        <w:rPr>
          <w:b/>
          <w:lang w:val="pl-PL"/>
        </w:rPr>
        <w:t>Uwaga</w:t>
      </w:r>
      <w:r w:rsidRPr="00D63BD3">
        <w:rPr>
          <w:lang w:val="pl-PL"/>
        </w:rPr>
        <w:t xml:space="preserve"> — przekazanie odbywa się pomiędzy klientem oraz odbiorcą, dlatego firma Microsoft nie jest stroną umowy przekazania</w:t>
      </w:r>
      <w:r w:rsidR="00EA3B2D">
        <w:rPr>
          <w:lang w:val="pl-PL"/>
        </w:rPr>
        <w:t>.</w:t>
      </w:r>
    </w:p>
    <w:p w:rsidR="00984DE9" w:rsidRPr="00D63BD3" w:rsidRDefault="00984DE9" w:rsidP="00984DE9">
      <w:pPr>
        <w:pStyle w:val="Note"/>
        <w:rPr>
          <w:lang w:val="pl-PL"/>
        </w:rPr>
      </w:pPr>
    </w:p>
    <w:p w:rsidR="00215061" w:rsidRDefault="004C1292" w:rsidP="00EA3B2D">
      <w:pPr>
        <w:rPr>
          <w:lang w:val="pl-PL"/>
        </w:rPr>
      </w:pPr>
      <w:r w:rsidRPr="004C1292">
        <w:rPr>
          <w:lang w:val="pl-PL"/>
        </w:rPr>
        <w:t>Jeśli liczba przekazywanych licencji jest mniejsza niż całkowita liczba licencji</w:t>
      </w:r>
      <w:r w:rsidR="00EA3B2D">
        <w:rPr>
          <w:lang w:val="pl-PL"/>
        </w:rPr>
        <w:t>,</w:t>
      </w:r>
      <w:r w:rsidRPr="004C1292">
        <w:rPr>
          <w:lang w:val="pl-PL"/>
        </w:rPr>
        <w:t xml:space="preserve"> podana</w:t>
      </w:r>
      <w:r w:rsidR="00C24C40">
        <w:rPr>
          <w:lang w:val="pl-PL"/>
        </w:rPr>
        <w:t xml:space="preserve"> w </w:t>
      </w:r>
      <w:r w:rsidRPr="004C1292">
        <w:rPr>
          <w:lang w:val="pl-PL"/>
        </w:rPr>
        <w:t xml:space="preserve">dokumencie potwierdzającym </w:t>
      </w:r>
      <w:r w:rsidR="00EA3B2D">
        <w:rPr>
          <w:lang w:val="pl-PL"/>
        </w:rPr>
        <w:t xml:space="preserve">posiadanie </w:t>
      </w:r>
      <w:r w:rsidRPr="004C1292">
        <w:rPr>
          <w:lang w:val="pl-PL"/>
        </w:rPr>
        <w:t>licencj</w:t>
      </w:r>
      <w:r w:rsidR="00EA3B2D">
        <w:rPr>
          <w:lang w:val="pl-PL"/>
        </w:rPr>
        <w:t>i</w:t>
      </w:r>
      <w:r w:rsidRPr="004C1292">
        <w:rPr>
          <w:lang w:val="pl-PL"/>
        </w:rPr>
        <w:t xml:space="preserve">, klient (dotychczasowy właściciel licencji) powinien na tym potwierdzeniu </w:t>
      </w:r>
      <w:r>
        <w:rPr>
          <w:lang w:val="pl-PL"/>
        </w:rPr>
        <w:t xml:space="preserve">podać początkową liczbę licencji oraz </w:t>
      </w:r>
      <w:r w:rsidRPr="004C1292">
        <w:rPr>
          <w:lang w:val="pl-PL"/>
        </w:rPr>
        <w:t>liczbę licencji przekazanych</w:t>
      </w:r>
      <w:r>
        <w:rPr>
          <w:lang w:val="pl-PL"/>
        </w:rPr>
        <w:t>. Na potwierdzeniu należy także podać</w:t>
      </w:r>
      <w:r w:rsidRPr="004C1292">
        <w:rPr>
          <w:lang w:val="pl-PL"/>
        </w:rPr>
        <w:t xml:space="preserve"> nazw</w:t>
      </w:r>
      <w:r>
        <w:rPr>
          <w:lang w:val="pl-PL"/>
        </w:rPr>
        <w:t>ę</w:t>
      </w:r>
      <w:r w:rsidRPr="004C1292">
        <w:rPr>
          <w:lang w:val="pl-PL"/>
        </w:rPr>
        <w:t xml:space="preserve"> odbiorcy licencji oraz dat</w:t>
      </w:r>
      <w:r w:rsidR="00EA3B2D">
        <w:rPr>
          <w:lang w:val="pl-PL"/>
        </w:rPr>
        <w:t>ę</w:t>
      </w:r>
      <w:r w:rsidRPr="004C1292">
        <w:rPr>
          <w:lang w:val="pl-PL"/>
        </w:rPr>
        <w:t xml:space="preserve"> przekazania. Klient powinien zatrzymać oryginalny dokument jako dowód przeprowadzenia transakcji,</w:t>
      </w:r>
      <w:r w:rsidR="00C24C40">
        <w:rPr>
          <w:lang w:val="pl-PL"/>
        </w:rPr>
        <w:t xml:space="preserve"> a </w:t>
      </w:r>
      <w:r w:rsidR="001F38C6">
        <w:rPr>
          <w:lang w:val="pl-PL"/>
        </w:rPr>
        <w:t>kopię dokumentu (z </w:t>
      </w:r>
      <w:r w:rsidRPr="004C1292">
        <w:rPr>
          <w:lang w:val="pl-PL"/>
        </w:rPr>
        <w:t>naniesionymi poprawkami)</w:t>
      </w:r>
      <w:r w:rsidR="00EA3B2D" w:rsidRPr="00EA3B2D">
        <w:rPr>
          <w:lang w:val="pl-PL"/>
        </w:rPr>
        <w:t xml:space="preserve"> </w:t>
      </w:r>
      <w:r w:rsidR="00EA3B2D" w:rsidRPr="004C1292">
        <w:rPr>
          <w:lang w:val="pl-PL"/>
        </w:rPr>
        <w:t>przekazać</w:t>
      </w:r>
      <w:r w:rsidR="00EA3B2D" w:rsidRPr="00EA3B2D">
        <w:rPr>
          <w:lang w:val="pl-PL"/>
        </w:rPr>
        <w:t xml:space="preserve"> </w:t>
      </w:r>
      <w:r w:rsidR="00EA3B2D" w:rsidRPr="004C1292">
        <w:rPr>
          <w:lang w:val="pl-PL"/>
        </w:rPr>
        <w:t>odbiorcy licencji</w:t>
      </w:r>
      <w:r w:rsidRPr="004C1292">
        <w:rPr>
          <w:lang w:val="pl-PL"/>
        </w:rPr>
        <w:t>.</w:t>
      </w:r>
    </w:p>
    <w:p w:rsidR="00EA3B2D" w:rsidRPr="00D63BD3" w:rsidRDefault="00EA3B2D" w:rsidP="00EA3B2D">
      <w:pPr>
        <w:rPr>
          <w:lang w:val="pl-PL"/>
        </w:rPr>
      </w:pPr>
    </w:p>
    <w:p w:rsidR="0054174C" w:rsidRPr="00D63BD3" w:rsidRDefault="001F38C6" w:rsidP="001F38C6">
      <w:pPr>
        <w:rPr>
          <w:lang w:val="pl-PL"/>
        </w:rPr>
      </w:pPr>
      <w:r>
        <w:rPr>
          <w:lang w:val="pl-PL"/>
        </w:rPr>
        <w:t>Poza tym, j</w:t>
      </w:r>
      <w:r w:rsidR="004C1292" w:rsidRPr="004C1292">
        <w:rPr>
          <w:lang w:val="pl-PL"/>
        </w:rPr>
        <w:t>eśli klient przekazuje licencje nabyte</w:t>
      </w:r>
      <w:r w:rsidR="00C24C40">
        <w:rPr>
          <w:lang w:val="pl-PL"/>
        </w:rPr>
        <w:t xml:space="preserve"> w </w:t>
      </w:r>
      <w:r w:rsidR="004C1292" w:rsidRPr="004C1292">
        <w:rPr>
          <w:lang w:val="pl-PL"/>
        </w:rPr>
        <w:t xml:space="preserve">ramach umowy </w:t>
      </w:r>
      <w:r w:rsidR="004C1292">
        <w:rPr>
          <w:lang w:val="pl-PL"/>
        </w:rPr>
        <w:t>Enterprise Agreement</w:t>
      </w:r>
      <w:r w:rsidR="004C1292" w:rsidRPr="004C1292">
        <w:rPr>
          <w:lang w:val="pl-PL"/>
        </w:rPr>
        <w:t>,</w:t>
      </w:r>
      <w:r w:rsidR="00C24C40">
        <w:rPr>
          <w:lang w:val="pl-PL"/>
        </w:rPr>
        <w:t xml:space="preserve"> a </w:t>
      </w:r>
      <w:r w:rsidR="004C1292" w:rsidRPr="004C1292">
        <w:rPr>
          <w:lang w:val="pl-PL"/>
        </w:rPr>
        <w:t>nie upłynął jeszcze okres obowiązywania umowy EA, klient powinien skontaktować się z</w:t>
      </w:r>
      <w:r>
        <w:rPr>
          <w:lang w:val="pl-PL"/>
        </w:rPr>
        <w:t>e swoim opiekunem klienta</w:t>
      </w:r>
      <w:r w:rsidR="00C24C40">
        <w:rPr>
          <w:lang w:val="pl-PL"/>
        </w:rPr>
        <w:t xml:space="preserve"> w </w:t>
      </w:r>
      <w:r w:rsidR="004C1292" w:rsidRPr="004C1292">
        <w:rPr>
          <w:lang w:val="pl-PL"/>
        </w:rPr>
        <w:t>Microsoft</w:t>
      </w:r>
      <w:r w:rsidR="00C24C40">
        <w:rPr>
          <w:lang w:val="pl-PL"/>
        </w:rPr>
        <w:t xml:space="preserve"> w </w:t>
      </w:r>
      <w:r w:rsidR="004C1292" w:rsidRPr="004C1292">
        <w:rPr>
          <w:lang w:val="pl-PL"/>
        </w:rPr>
        <w:t>celu uzyskania odpowiednich instrukcji. Ponieważ klienci programu EA</w:t>
      </w:r>
      <w:r w:rsidR="00C24C40">
        <w:rPr>
          <w:lang w:val="pl-PL"/>
        </w:rPr>
        <w:t xml:space="preserve"> w </w:t>
      </w:r>
      <w:r w:rsidR="004C1292" w:rsidRPr="004C1292">
        <w:rPr>
          <w:lang w:val="pl-PL"/>
        </w:rPr>
        <w:t xml:space="preserve">wersji 5.x lub wcześniejszej otrzymują dokument potwierdzający zakup licencji dopiero po zakończeniu okresu obowiązywania EA, procedura przekazywania licencji różni się od procedury przekazania licencji </w:t>
      </w:r>
      <w:r>
        <w:rPr>
          <w:lang w:val="pl-PL"/>
        </w:rPr>
        <w:t>uzyskanych</w:t>
      </w:r>
      <w:r w:rsidR="00C24C40">
        <w:rPr>
          <w:lang w:val="pl-PL"/>
        </w:rPr>
        <w:t xml:space="preserve"> w </w:t>
      </w:r>
      <w:r w:rsidR="004C1292" w:rsidRPr="004C1292">
        <w:rPr>
          <w:lang w:val="pl-PL"/>
        </w:rPr>
        <w:t>programie Select. Jeśli okres obowiązywania umowy już upłynął, licencje można przekazać na takich samych zasadach, jak opisane powyżej.</w:t>
      </w:r>
    </w:p>
    <w:p w:rsidR="0054174C" w:rsidRPr="0057322E" w:rsidRDefault="0057322E" w:rsidP="00A849B2">
      <w:pPr>
        <w:pStyle w:val="Heading1"/>
        <w:rPr>
          <w:lang w:val="pl-PL"/>
        </w:rPr>
      </w:pPr>
      <w:r w:rsidRPr="0057322E">
        <w:rPr>
          <w:lang w:val="pl-PL"/>
        </w:rPr>
        <w:t xml:space="preserve">Wersje </w:t>
      </w:r>
      <w:r w:rsidR="001F38C6">
        <w:rPr>
          <w:lang w:val="pl-PL"/>
        </w:rPr>
        <w:t>6.x</w:t>
      </w:r>
    </w:p>
    <w:p w:rsidR="002111F9" w:rsidRPr="00895C32" w:rsidRDefault="0057322E" w:rsidP="00207E01">
      <w:pPr>
        <w:rPr>
          <w:highlight w:val="yellow"/>
          <w:lang w:val="pl-PL"/>
        </w:rPr>
      </w:pPr>
      <w:r w:rsidRPr="0057322E">
        <w:rPr>
          <w:lang w:val="pl-PL"/>
        </w:rPr>
        <w:t xml:space="preserve">Licencje na oprogramowanie, </w:t>
      </w:r>
      <w:r>
        <w:rPr>
          <w:lang w:val="pl-PL"/>
        </w:rPr>
        <w:t>uzyskane</w:t>
      </w:r>
      <w:r w:rsidR="00C24C40">
        <w:rPr>
          <w:lang w:val="pl-PL"/>
        </w:rPr>
        <w:t xml:space="preserve"> w </w:t>
      </w:r>
      <w:r w:rsidRPr="0057322E">
        <w:rPr>
          <w:lang w:val="pl-PL"/>
        </w:rPr>
        <w:t xml:space="preserve">ramach umów Select oraz Enterprise Agreement, mogą </w:t>
      </w:r>
      <w:r w:rsidR="001F38C6">
        <w:rPr>
          <w:lang w:val="pl-PL"/>
        </w:rPr>
        <w:t>zostać</w:t>
      </w:r>
      <w:r w:rsidRPr="0057322E">
        <w:rPr>
          <w:lang w:val="pl-PL"/>
        </w:rPr>
        <w:t xml:space="preserve"> przekazane firmie zależnej lub innemu, niezależnemu podmiotowi wyłącznie wtedy, gdy stały się już licencjami niewygasającymi. Licencje </w:t>
      </w:r>
      <w:r>
        <w:rPr>
          <w:lang w:val="pl-PL"/>
        </w:rPr>
        <w:t>uzyskane</w:t>
      </w:r>
      <w:r w:rsidR="00C24C40">
        <w:rPr>
          <w:lang w:val="pl-PL"/>
        </w:rPr>
        <w:t xml:space="preserve"> w </w:t>
      </w:r>
      <w:r w:rsidRPr="0057322E">
        <w:rPr>
          <w:lang w:val="pl-PL"/>
        </w:rPr>
        <w:t xml:space="preserve">ramach umowy </w:t>
      </w:r>
      <w:r>
        <w:rPr>
          <w:lang w:val="pl-PL"/>
        </w:rPr>
        <w:t xml:space="preserve">Enterprise Agreement </w:t>
      </w:r>
      <w:r w:rsidRPr="0057322E">
        <w:rPr>
          <w:lang w:val="pl-PL"/>
        </w:rPr>
        <w:t xml:space="preserve">Subscription mogą </w:t>
      </w:r>
      <w:r w:rsidR="001F38C6">
        <w:rPr>
          <w:lang w:val="pl-PL"/>
        </w:rPr>
        <w:t>zostać</w:t>
      </w:r>
      <w:r w:rsidRPr="0057322E">
        <w:rPr>
          <w:lang w:val="pl-PL"/>
        </w:rPr>
        <w:t xml:space="preserve"> przekazane tylko po zrealizowaniu opcji wykupu. Przekazanie licencji nabytych</w:t>
      </w:r>
      <w:r w:rsidR="00C24C40">
        <w:rPr>
          <w:lang w:val="pl-PL"/>
        </w:rPr>
        <w:t xml:space="preserve"> w </w:t>
      </w:r>
      <w:r w:rsidRPr="0057322E">
        <w:rPr>
          <w:lang w:val="pl-PL"/>
        </w:rPr>
        <w:t>programach Select oraz Enterprise Agreement, realizowane</w:t>
      </w:r>
      <w:r w:rsidR="00C24C40">
        <w:rPr>
          <w:lang w:val="pl-PL"/>
        </w:rPr>
        <w:t xml:space="preserve"> w </w:t>
      </w:r>
      <w:r w:rsidRPr="0057322E">
        <w:rPr>
          <w:lang w:val="pl-PL"/>
        </w:rPr>
        <w:t>ramach fuzji, połączenia lub wydzielenia fragmentu firmy, nie wymaga uzyskania zgody od firmy Microsoft. Klient musi jednak — korzystając</w:t>
      </w:r>
      <w:r w:rsidR="00C24C40">
        <w:rPr>
          <w:lang w:val="pl-PL"/>
        </w:rPr>
        <w:t xml:space="preserve"> z </w:t>
      </w:r>
      <w:r w:rsidRPr="0057322E">
        <w:rPr>
          <w:lang w:val="pl-PL"/>
        </w:rPr>
        <w:t>odpowiedniego</w:t>
      </w:r>
      <w:r w:rsidR="00CD014F">
        <w:rPr>
          <w:lang w:val="pl-PL"/>
        </w:rPr>
        <w:t xml:space="preserve"> </w:t>
      </w:r>
      <w:r w:rsidRPr="0057322E">
        <w:rPr>
          <w:lang w:val="pl-PL"/>
        </w:rPr>
        <w:t xml:space="preserve">formularza </w:t>
      </w:r>
      <w:r w:rsidR="00895C32">
        <w:rPr>
          <w:lang w:val="pl-PL"/>
        </w:rPr>
        <w:t>dostarczonego przez Microsoft</w:t>
      </w:r>
      <w:r w:rsidR="00895C32" w:rsidRPr="0057322E">
        <w:rPr>
          <w:lang w:val="pl-PL"/>
        </w:rPr>
        <w:t xml:space="preserve"> </w:t>
      </w:r>
      <w:r w:rsidRPr="0057322E">
        <w:rPr>
          <w:lang w:val="pl-PL"/>
        </w:rPr>
        <w:t>— poinformować Microsoft</w:t>
      </w:r>
      <w:r w:rsidR="00C24C40">
        <w:rPr>
          <w:lang w:val="pl-PL"/>
        </w:rPr>
        <w:t xml:space="preserve"> o </w:t>
      </w:r>
      <w:r w:rsidRPr="0057322E">
        <w:rPr>
          <w:lang w:val="pl-PL"/>
        </w:rPr>
        <w:t>zamiarze przekazania licencji. Wszystkie inne przypadki przekazywania licencji wymagają uzyskania pisemnej zgody od firmy Microsoft.</w:t>
      </w:r>
      <w:r w:rsidR="00895C32" w:rsidRPr="00895C32">
        <w:t xml:space="preserve"> </w:t>
      </w:r>
      <w:r w:rsidR="00895C32" w:rsidRPr="00895C32">
        <w:rPr>
          <w:lang w:val="pl-PL"/>
        </w:rPr>
        <w:t>Formularz musi zawierać: (1) numer umowy, (2) liczbę licencji na poszczególne wersje produktów, (3) nazwę, adres oraz informacje</w:t>
      </w:r>
      <w:r w:rsidR="00C24C40">
        <w:rPr>
          <w:lang w:val="pl-PL"/>
        </w:rPr>
        <w:t xml:space="preserve"> o </w:t>
      </w:r>
      <w:r w:rsidR="00895C32" w:rsidRPr="00895C32">
        <w:rPr>
          <w:lang w:val="pl-PL"/>
        </w:rPr>
        <w:t>odbiorcy licencji oraz (4) inne informacje wymagane przez Microsoft. Aby przekazanie licencji było ważne, klient musi przedstawić odbiorcy,</w:t>
      </w:r>
      <w:r w:rsidR="00C24C40">
        <w:rPr>
          <w:lang w:val="pl-PL"/>
        </w:rPr>
        <w:t xml:space="preserve"> a </w:t>
      </w:r>
      <w:r w:rsidR="00895C32" w:rsidRPr="00895C32">
        <w:rPr>
          <w:lang w:val="pl-PL"/>
        </w:rPr>
        <w:t>odbiorca musi zaakceptować — poprzez złożenie podpisu na formularzu przekazania — określone</w:t>
      </w:r>
      <w:r w:rsidR="00C24C40">
        <w:rPr>
          <w:lang w:val="pl-PL"/>
        </w:rPr>
        <w:t xml:space="preserve"> w </w:t>
      </w:r>
      <w:r w:rsidR="00895C32" w:rsidRPr="00895C32">
        <w:rPr>
          <w:lang w:val="pl-PL"/>
        </w:rPr>
        <w:t>umowie licencyjnej</w:t>
      </w:r>
      <w:r w:rsidR="00895C32">
        <w:rPr>
          <w:lang w:val="pl-PL"/>
        </w:rPr>
        <w:t>:</w:t>
      </w:r>
    </w:p>
    <w:p w:rsidR="002111F9" w:rsidRPr="0057322E" w:rsidRDefault="002111F9" w:rsidP="00207E01">
      <w:pPr>
        <w:rPr>
          <w:lang w:val="pl-PL"/>
        </w:rPr>
      </w:pPr>
    </w:p>
    <w:p w:rsidR="00895C32" w:rsidRDefault="00895C32" w:rsidP="002111F9">
      <w:pPr>
        <w:numPr>
          <w:ilvl w:val="0"/>
          <w:numId w:val="13"/>
        </w:numPr>
        <w:rPr>
          <w:lang w:val="pl-PL"/>
        </w:rPr>
      </w:pPr>
      <w:r w:rsidRPr="00895C32">
        <w:rPr>
          <w:lang w:val="pl-PL"/>
        </w:rPr>
        <w:t>prawa do używania produktu,</w:t>
      </w:r>
    </w:p>
    <w:p w:rsidR="00895C32" w:rsidRDefault="00895C32" w:rsidP="002111F9">
      <w:pPr>
        <w:numPr>
          <w:ilvl w:val="0"/>
          <w:numId w:val="13"/>
        </w:numPr>
        <w:rPr>
          <w:lang w:val="pl-PL"/>
        </w:rPr>
      </w:pPr>
      <w:r w:rsidRPr="00895C32">
        <w:rPr>
          <w:lang w:val="pl-PL"/>
        </w:rPr>
        <w:t>ograniczenia użytkowania,</w:t>
      </w:r>
    </w:p>
    <w:p w:rsidR="00895C32" w:rsidRDefault="00895C32" w:rsidP="002111F9">
      <w:pPr>
        <w:numPr>
          <w:ilvl w:val="0"/>
          <w:numId w:val="13"/>
        </w:numPr>
        <w:rPr>
          <w:lang w:val="pl-PL"/>
        </w:rPr>
      </w:pPr>
      <w:r>
        <w:rPr>
          <w:lang w:val="pl-PL"/>
        </w:rPr>
        <w:t>ograniczenia odpowiedzialności</w:t>
      </w:r>
      <w:r w:rsidR="001F38C6">
        <w:rPr>
          <w:lang w:val="pl-PL"/>
        </w:rPr>
        <w:t>,</w:t>
      </w:r>
    </w:p>
    <w:p w:rsidR="002111F9" w:rsidRPr="00895C32" w:rsidRDefault="00895C32" w:rsidP="00895C32">
      <w:pPr>
        <w:numPr>
          <w:ilvl w:val="0"/>
          <w:numId w:val="13"/>
        </w:numPr>
        <w:rPr>
          <w:lang w:val="pl-PL"/>
        </w:rPr>
      </w:pPr>
      <w:r w:rsidRPr="00895C32">
        <w:rPr>
          <w:lang w:val="pl-PL"/>
        </w:rPr>
        <w:t>warunki przekazania licencji</w:t>
      </w:r>
      <w:r>
        <w:rPr>
          <w:lang w:val="pl-PL"/>
        </w:rPr>
        <w:t>.</w:t>
      </w:r>
    </w:p>
    <w:p w:rsidR="002111F9" w:rsidRPr="0057322E" w:rsidRDefault="002111F9" w:rsidP="00207E01">
      <w:pPr>
        <w:rPr>
          <w:lang w:val="pl-PL"/>
        </w:rPr>
      </w:pPr>
    </w:p>
    <w:p w:rsidR="00994376" w:rsidRPr="0057322E" w:rsidRDefault="00D6306D" w:rsidP="00207E01">
      <w:pPr>
        <w:rPr>
          <w:lang w:val="pl-PL"/>
        </w:rPr>
      </w:pPr>
      <w:r w:rsidRPr="00D6306D">
        <w:rPr>
          <w:lang w:val="pl-PL"/>
        </w:rPr>
        <w:t>Nie wystawia się żadnych dodatkowych dokumentów potwierdzających przekazanie licencji. Dlatego dowodem potwierdzającym własność licencji oraz prawo do przekazania licencji są: umowa, właściwa rejestracja, potwierdzenie zamówienia klienta, dowód płatności oraz formularz przekazania.</w:t>
      </w:r>
    </w:p>
    <w:p w:rsidR="008A4A75" w:rsidRPr="00741A4A" w:rsidRDefault="00D6306D" w:rsidP="00A849B2">
      <w:pPr>
        <w:pStyle w:val="Heading1"/>
        <w:rPr>
          <w:lang w:val="pl-PL"/>
        </w:rPr>
      </w:pPr>
      <w:r w:rsidRPr="00741A4A">
        <w:rPr>
          <w:lang w:val="pl-PL"/>
        </w:rPr>
        <w:lastRenderedPageBreak/>
        <w:t xml:space="preserve">Wersje </w:t>
      </w:r>
      <w:r w:rsidR="008A4A75" w:rsidRPr="00741A4A">
        <w:rPr>
          <w:lang w:val="pl-PL"/>
        </w:rPr>
        <w:t>6.x</w:t>
      </w:r>
      <w:r w:rsidR="00C24C40">
        <w:rPr>
          <w:lang w:val="pl-PL"/>
        </w:rPr>
        <w:t xml:space="preserve"> i </w:t>
      </w:r>
      <w:r w:rsidR="005E5472">
        <w:rPr>
          <w:lang w:val="pl-PL"/>
        </w:rPr>
        <w:t>wcześniejsze</w:t>
      </w:r>
    </w:p>
    <w:p w:rsidR="00994376" w:rsidRPr="00741A4A" w:rsidRDefault="00741A4A" w:rsidP="009755FC">
      <w:pPr>
        <w:rPr>
          <w:lang w:val="pl-PL"/>
        </w:rPr>
      </w:pPr>
      <w:r w:rsidRPr="00741A4A">
        <w:rPr>
          <w:lang w:val="pl-PL"/>
        </w:rPr>
        <w:t>Klient nie może przekazywać licencji na krótki okres, nie może też tymczasowo przekazywać praw użytkowania oprogramowania. Jeśli przekazywana jest licencja na uaktualnienie, to musi zostać przekazana wraz</w:t>
      </w:r>
      <w:r w:rsidR="00C24C40">
        <w:rPr>
          <w:lang w:val="pl-PL"/>
        </w:rPr>
        <w:t xml:space="preserve"> z </w:t>
      </w:r>
      <w:r w:rsidRPr="00741A4A">
        <w:rPr>
          <w:lang w:val="pl-PL"/>
        </w:rPr>
        <w:t>odpowiednią licencją kwalifikującą do uaktualnienia. Klient nie może przekazać licencji na system operacyjny, chyba że przekaże ją wraz</w:t>
      </w:r>
      <w:r w:rsidR="00C24C40">
        <w:rPr>
          <w:lang w:val="pl-PL"/>
        </w:rPr>
        <w:t xml:space="preserve"> z </w:t>
      </w:r>
      <w:r w:rsidRPr="00741A4A">
        <w:rPr>
          <w:lang w:val="pl-PL"/>
        </w:rPr>
        <w:t xml:space="preserve">systemem komputerowym, na którym system ten był początkowo zainstalowany. </w:t>
      </w:r>
      <w:r w:rsidRPr="00741A4A">
        <w:rPr>
          <w:b/>
          <w:bCs/>
          <w:lang w:val="pl-PL"/>
        </w:rPr>
        <w:t>Licencje Upgrade Advantage oraz Software Assurance nie mogą być przekazywane.</w:t>
      </w:r>
    </w:p>
    <w:p w:rsidR="00405AB9" w:rsidRPr="00741A4A" w:rsidRDefault="00405AB9">
      <w:pPr>
        <w:rPr>
          <w:b/>
          <w:lang w:val="pl-PL"/>
        </w:rPr>
      </w:pPr>
    </w:p>
    <w:p w:rsidR="00405AB9" w:rsidRPr="00741A4A" w:rsidRDefault="00741A4A" w:rsidP="009755FC">
      <w:pPr>
        <w:rPr>
          <w:lang w:val="pl-PL"/>
        </w:rPr>
      </w:pPr>
      <w:r w:rsidRPr="00741A4A">
        <w:rPr>
          <w:lang w:val="pl-PL"/>
        </w:rPr>
        <w:t>Więcej informacji można znaleźć</w:t>
      </w:r>
      <w:r w:rsidR="00C24C40">
        <w:rPr>
          <w:lang w:val="pl-PL"/>
        </w:rPr>
        <w:t xml:space="preserve"> w </w:t>
      </w:r>
      <w:r w:rsidR="009755FC">
        <w:rPr>
          <w:lang w:val="pl-PL"/>
        </w:rPr>
        <w:t>zawartych umowach licencjonowania grupowego Microsoft</w:t>
      </w:r>
      <w:r w:rsidR="00C24C40">
        <w:rPr>
          <w:lang w:val="pl-PL"/>
        </w:rPr>
        <w:t xml:space="preserve"> w </w:t>
      </w:r>
      <w:r>
        <w:rPr>
          <w:lang w:val="pl-PL"/>
        </w:rPr>
        <w:t>sekcjach poświęconych przekazywaniu licencji.</w:t>
      </w:r>
    </w:p>
    <w:p w:rsidR="00994376" w:rsidRPr="00F35247" w:rsidRDefault="00741A4A" w:rsidP="00A849B2">
      <w:pPr>
        <w:pStyle w:val="Heading1"/>
        <w:rPr>
          <w:lang w:val="pl-PL"/>
        </w:rPr>
      </w:pPr>
      <w:r w:rsidRPr="00F35247">
        <w:rPr>
          <w:lang w:val="pl-PL"/>
        </w:rPr>
        <w:t>Pytania</w:t>
      </w:r>
      <w:r w:rsidR="00C24C40">
        <w:rPr>
          <w:lang w:val="pl-PL"/>
        </w:rPr>
        <w:t xml:space="preserve"> i </w:t>
      </w:r>
      <w:r w:rsidRPr="00F35247">
        <w:rPr>
          <w:lang w:val="pl-PL"/>
        </w:rPr>
        <w:t>odpowiedzi</w:t>
      </w:r>
    </w:p>
    <w:p w:rsidR="00994376" w:rsidRPr="00F35247" w:rsidRDefault="00F35247" w:rsidP="009755FC">
      <w:pPr>
        <w:rPr>
          <w:lang w:val="pl-PL"/>
        </w:rPr>
      </w:pPr>
      <w:r w:rsidRPr="00F35247">
        <w:rPr>
          <w:b/>
          <w:bCs/>
          <w:lang w:val="pl-PL"/>
        </w:rPr>
        <w:t>P</w:t>
      </w:r>
      <w:r w:rsidR="009755FC">
        <w:rPr>
          <w:b/>
          <w:bCs/>
          <w:lang w:val="pl-PL"/>
        </w:rPr>
        <w:t>.</w:t>
      </w:r>
      <w:r w:rsidRPr="00F35247">
        <w:rPr>
          <w:lang w:val="pl-PL"/>
        </w:rPr>
        <w:t xml:space="preserve"> Klient chciałby</w:t>
      </w:r>
      <w:r w:rsidR="009755FC">
        <w:rPr>
          <w:lang w:val="pl-PL"/>
        </w:rPr>
        <w:t xml:space="preserve"> </w:t>
      </w:r>
      <w:r w:rsidRPr="00F35247">
        <w:rPr>
          <w:lang w:val="pl-PL"/>
        </w:rPr>
        <w:t>przekazać licencje</w:t>
      </w:r>
      <w:r w:rsidR="00C24C40">
        <w:rPr>
          <w:lang w:val="pl-PL"/>
        </w:rPr>
        <w:t xml:space="preserve"> z </w:t>
      </w:r>
      <w:r w:rsidRPr="00F35247">
        <w:rPr>
          <w:lang w:val="pl-PL"/>
        </w:rPr>
        <w:t>powodów, które nie zostały wymienione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>tym dokumencie. Kogo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>Microsoft należy poinformować?</w:t>
      </w:r>
    </w:p>
    <w:p w:rsidR="00994376" w:rsidRDefault="00F35247" w:rsidP="009755FC">
      <w:pPr>
        <w:rPr>
          <w:lang w:val="pl-PL"/>
        </w:rPr>
      </w:pPr>
      <w:r w:rsidRPr="00F35247">
        <w:rPr>
          <w:b/>
          <w:bCs/>
          <w:lang w:val="pl-PL"/>
        </w:rPr>
        <w:t>O</w:t>
      </w:r>
      <w:r w:rsidR="009755FC">
        <w:rPr>
          <w:b/>
          <w:bCs/>
          <w:lang w:val="pl-PL"/>
        </w:rPr>
        <w:t>.</w:t>
      </w:r>
      <w:r w:rsidRPr="00F35247">
        <w:rPr>
          <w:lang w:val="pl-PL"/>
        </w:rPr>
        <w:t xml:space="preserve"> Szczegółowe warunki przekazania licencji klient powinien uzgodnić ze swoim </w:t>
      </w:r>
      <w:r w:rsidR="009755FC">
        <w:rPr>
          <w:lang w:val="pl-PL"/>
        </w:rPr>
        <w:t>opiekunem klienta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>Microsoft.</w:t>
      </w:r>
    </w:p>
    <w:p w:rsidR="009755FC" w:rsidRPr="00F35247" w:rsidRDefault="009755FC" w:rsidP="009755FC">
      <w:pPr>
        <w:rPr>
          <w:lang w:val="pl-PL"/>
        </w:rPr>
      </w:pPr>
    </w:p>
    <w:p w:rsidR="00994376" w:rsidRPr="00F35247" w:rsidRDefault="00F35247" w:rsidP="009755FC">
      <w:pPr>
        <w:rPr>
          <w:lang w:val="pl-PL"/>
        </w:rPr>
      </w:pPr>
      <w:r w:rsidRPr="00F35247">
        <w:rPr>
          <w:b/>
          <w:lang w:val="pl-PL"/>
        </w:rPr>
        <w:t>P</w:t>
      </w:r>
      <w:r w:rsidR="009755FC">
        <w:rPr>
          <w:b/>
          <w:lang w:val="pl-PL"/>
        </w:rPr>
        <w:t>.</w:t>
      </w:r>
      <w:r w:rsidRPr="00F35247">
        <w:rPr>
          <w:lang w:val="pl-PL"/>
        </w:rPr>
        <w:t xml:space="preserve"> </w:t>
      </w:r>
      <w:r>
        <w:rPr>
          <w:lang w:val="pl-PL"/>
        </w:rPr>
        <w:t xml:space="preserve">Klient zawarł </w:t>
      </w:r>
      <w:r w:rsidRPr="00F35247">
        <w:rPr>
          <w:lang w:val="pl-PL"/>
        </w:rPr>
        <w:t xml:space="preserve">umowę Enterprise Agreement. Przed końcem obowiązywania umowy planuje sprzedać oddział firmy objęty tą umową. Czy </w:t>
      </w:r>
      <w:r>
        <w:rPr>
          <w:lang w:val="pl-PL"/>
        </w:rPr>
        <w:t xml:space="preserve">klient może </w:t>
      </w:r>
      <w:r w:rsidRPr="00F35247">
        <w:rPr>
          <w:lang w:val="pl-PL"/>
        </w:rPr>
        <w:t>przekazać wydzielonej nowej firmie licencje zakupione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 xml:space="preserve">ramach </w:t>
      </w:r>
      <w:r>
        <w:rPr>
          <w:lang w:val="pl-PL"/>
        </w:rPr>
        <w:t xml:space="preserve">tej umowy </w:t>
      </w:r>
      <w:r w:rsidRPr="00F35247">
        <w:rPr>
          <w:lang w:val="pl-PL"/>
        </w:rPr>
        <w:t>Enterprise Agreement?</w:t>
      </w:r>
    </w:p>
    <w:p w:rsidR="00994376" w:rsidRPr="00F35247" w:rsidRDefault="00F35247" w:rsidP="009755FC">
      <w:pPr>
        <w:rPr>
          <w:lang w:val="pl-PL"/>
        </w:rPr>
      </w:pPr>
      <w:r w:rsidRPr="00F35247">
        <w:rPr>
          <w:b/>
          <w:lang w:val="pl-PL"/>
        </w:rPr>
        <w:t>O</w:t>
      </w:r>
      <w:r w:rsidR="009755FC">
        <w:rPr>
          <w:b/>
          <w:lang w:val="pl-PL"/>
        </w:rPr>
        <w:t>.</w:t>
      </w:r>
      <w:r w:rsidRPr="00F35247">
        <w:rPr>
          <w:lang w:val="pl-PL"/>
        </w:rPr>
        <w:t xml:space="preserve"> Prawidłowe rozwiązanie przekazania licencji </w:t>
      </w:r>
      <w:r>
        <w:rPr>
          <w:lang w:val="pl-PL"/>
        </w:rPr>
        <w:t xml:space="preserve">klient powinien </w:t>
      </w:r>
      <w:r w:rsidRPr="00F35247">
        <w:rPr>
          <w:lang w:val="pl-PL"/>
        </w:rPr>
        <w:t>ustalić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 xml:space="preserve">porozumieniu ze swoim </w:t>
      </w:r>
      <w:r w:rsidR="009755FC">
        <w:rPr>
          <w:lang w:val="pl-PL"/>
        </w:rPr>
        <w:t>opiekunem klienta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>Microsoft</w:t>
      </w:r>
      <w:r w:rsidR="009755FC">
        <w:rPr>
          <w:lang w:val="pl-PL"/>
        </w:rPr>
        <w:t>.</w:t>
      </w:r>
    </w:p>
    <w:p w:rsidR="00994376" w:rsidRPr="00F35247" w:rsidRDefault="00994376" w:rsidP="00207E01">
      <w:pPr>
        <w:rPr>
          <w:lang w:val="pl-PL"/>
        </w:rPr>
      </w:pPr>
    </w:p>
    <w:p w:rsidR="00F35247" w:rsidRPr="00F35247" w:rsidRDefault="00F35247" w:rsidP="009755FC">
      <w:pPr>
        <w:rPr>
          <w:highlight w:val="yellow"/>
          <w:lang w:val="pl-PL"/>
        </w:rPr>
      </w:pPr>
      <w:r w:rsidRPr="00F35247">
        <w:rPr>
          <w:b/>
          <w:bCs/>
          <w:lang w:val="pl-PL"/>
        </w:rPr>
        <w:t>P</w:t>
      </w:r>
      <w:r w:rsidR="009755FC">
        <w:rPr>
          <w:b/>
          <w:bCs/>
          <w:lang w:val="pl-PL"/>
        </w:rPr>
        <w:t>.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>ciągu 8 miesięcy klient licencji Select</w:t>
      </w:r>
      <w:r>
        <w:rPr>
          <w:lang w:val="pl-PL"/>
        </w:rPr>
        <w:t xml:space="preserve"> zakupił</w:t>
      </w:r>
      <w:r w:rsidRPr="00F35247">
        <w:rPr>
          <w:lang w:val="pl-PL"/>
        </w:rPr>
        <w:t xml:space="preserve"> 800 licencji na Office 2000.</w:t>
      </w:r>
      <w:r w:rsidR="00C24C40">
        <w:rPr>
          <w:lang w:val="pl-PL"/>
        </w:rPr>
        <w:t xml:space="preserve"> W </w:t>
      </w:r>
      <w:r w:rsidRPr="00F35247">
        <w:rPr>
          <w:lang w:val="pl-PL"/>
        </w:rPr>
        <w:t>związku ze sprzedażą części firmy chce przekazać 675</w:t>
      </w:r>
      <w:r w:rsidR="00C24C40">
        <w:rPr>
          <w:lang w:val="pl-PL"/>
        </w:rPr>
        <w:t xml:space="preserve"> z </w:t>
      </w:r>
      <w:r w:rsidRPr="00F35247">
        <w:rPr>
          <w:lang w:val="pl-PL"/>
        </w:rPr>
        <w:t xml:space="preserve">tych 800 licencji. </w:t>
      </w:r>
      <w:r>
        <w:rPr>
          <w:lang w:val="pl-PL"/>
        </w:rPr>
        <w:t>Przedsiębiorstwo posiada</w:t>
      </w:r>
      <w:r w:rsidRPr="00F35247">
        <w:rPr>
          <w:lang w:val="pl-PL"/>
        </w:rPr>
        <w:t xml:space="preserve"> 8 oddzielnych dokumentów,</w:t>
      </w:r>
      <w:r w:rsidR="00C24C40">
        <w:rPr>
          <w:lang w:val="pl-PL"/>
        </w:rPr>
        <w:t xml:space="preserve"> z </w:t>
      </w:r>
      <w:r w:rsidRPr="00F35247">
        <w:rPr>
          <w:lang w:val="pl-PL"/>
        </w:rPr>
        <w:t>których każdy potwierdza nabycie 100 licencji Office 200</w:t>
      </w:r>
      <w:r>
        <w:rPr>
          <w:lang w:val="pl-PL"/>
        </w:rPr>
        <w:t>3 Professional</w:t>
      </w:r>
      <w:r w:rsidRPr="00F35247">
        <w:rPr>
          <w:lang w:val="pl-PL"/>
        </w:rPr>
        <w:t>. Co </w:t>
      </w:r>
      <w:r>
        <w:rPr>
          <w:lang w:val="pl-PL"/>
        </w:rPr>
        <w:t>klient powinie</w:t>
      </w:r>
      <w:r w:rsidR="00F80628">
        <w:rPr>
          <w:lang w:val="pl-PL"/>
        </w:rPr>
        <w:t>n</w:t>
      </w:r>
      <w:r>
        <w:rPr>
          <w:lang w:val="pl-PL"/>
        </w:rPr>
        <w:t xml:space="preserve"> </w:t>
      </w:r>
      <w:r w:rsidRPr="00F35247">
        <w:rPr>
          <w:lang w:val="pl-PL"/>
        </w:rPr>
        <w:t>wysłać firmie, której przekazuje licencje?</w:t>
      </w:r>
    </w:p>
    <w:p w:rsidR="000B3BB2" w:rsidRPr="00F35247" w:rsidRDefault="00F80628" w:rsidP="009755FC">
      <w:pPr>
        <w:rPr>
          <w:b/>
          <w:lang w:val="pl-PL"/>
        </w:rPr>
      </w:pPr>
      <w:r>
        <w:rPr>
          <w:b/>
          <w:lang w:val="pl-PL"/>
        </w:rPr>
        <w:t>O</w:t>
      </w:r>
      <w:r w:rsidR="009755FC">
        <w:rPr>
          <w:b/>
          <w:lang w:val="pl-PL"/>
        </w:rPr>
        <w:t>.</w:t>
      </w:r>
      <w:r>
        <w:rPr>
          <w:lang w:val="pl-PL"/>
        </w:rPr>
        <w:t xml:space="preserve"> To zależy od wersji programu licencjonowania grupowego. Szczegółowe informacje można uzyskać od swojego </w:t>
      </w:r>
      <w:r w:rsidR="009755FC">
        <w:rPr>
          <w:lang w:val="pl-PL"/>
        </w:rPr>
        <w:t>opiekuna klienta</w:t>
      </w:r>
      <w:r w:rsidR="00C24C40">
        <w:rPr>
          <w:lang w:val="pl-PL"/>
        </w:rPr>
        <w:t xml:space="preserve"> w </w:t>
      </w:r>
      <w:r>
        <w:rPr>
          <w:lang w:val="pl-PL"/>
        </w:rPr>
        <w:t>Microsoft lub s</w:t>
      </w:r>
      <w:r w:rsidR="009755FC">
        <w:rPr>
          <w:lang w:val="pl-PL"/>
        </w:rPr>
        <w:t>zukać ich</w:t>
      </w:r>
      <w:r w:rsidR="00C24C40">
        <w:rPr>
          <w:lang w:val="pl-PL"/>
        </w:rPr>
        <w:t xml:space="preserve"> w </w:t>
      </w:r>
      <w:r w:rsidR="009755FC">
        <w:rPr>
          <w:lang w:val="pl-PL"/>
        </w:rPr>
        <w:t>posiadanej</w:t>
      </w:r>
      <w:r>
        <w:rPr>
          <w:lang w:val="pl-PL"/>
        </w:rPr>
        <w:t xml:space="preserve"> umowie licencjonowania grupowego.</w:t>
      </w:r>
    </w:p>
    <w:p w:rsidR="006A6730" w:rsidRPr="00F35247" w:rsidRDefault="00F80628" w:rsidP="000532C7">
      <w:pPr>
        <w:pStyle w:val="Heading2"/>
        <w:ind w:left="720"/>
        <w:rPr>
          <w:lang w:val="pl-PL"/>
        </w:rPr>
      </w:pPr>
      <w:r>
        <w:rPr>
          <w:lang w:val="pl-PL"/>
        </w:rPr>
        <w:t>Wersje 5</w:t>
      </w:r>
      <w:r w:rsidR="00B649F2" w:rsidRPr="00F35247">
        <w:rPr>
          <w:lang w:val="pl-PL"/>
        </w:rPr>
        <w:t>.x</w:t>
      </w:r>
      <w:r w:rsidR="00C24C40">
        <w:rPr>
          <w:lang w:val="pl-PL"/>
        </w:rPr>
        <w:t xml:space="preserve"> i </w:t>
      </w:r>
      <w:r>
        <w:rPr>
          <w:lang w:val="pl-PL"/>
        </w:rPr>
        <w:t>wcześniejsze</w:t>
      </w:r>
    </w:p>
    <w:p w:rsidR="00DA11D6" w:rsidRDefault="00F80628" w:rsidP="00DA11D6">
      <w:pPr>
        <w:ind w:left="720"/>
        <w:rPr>
          <w:lang w:val="pl-PL"/>
        </w:rPr>
      </w:pPr>
      <w:r>
        <w:rPr>
          <w:lang w:val="pl-PL"/>
        </w:rPr>
        <w:t>D</w:t>
      </w:r>
      <w:r w:rsidRPr="00F80628">
        <w:rPr>
          <w:lang w:val="pl-PL"/>
        </w:rPr>
        <w:t>o dokumentów potwierdzających należy dołączyć pis</w:t>
      </w:r>
      <w:r>
        <w:rPr>
          <w:lang w:val="pl-PL"/>
        </w:rPr>
        <w:t>e</w:t>
      </w:r>
      <w:r w:rsidRPr="00F80628">
        <w:rPr>
          <w:lang w:val="pl-PL"/>
        </w:rPr>
        <w:t>m</w:t>
      </w:r>
      <w:r>
        <w:rPr>
          <w:lang w:val="pl-PL"/>
        </w:rPr>
        <w:t>ne</w:t>
      </w:r>
      <w:r w:rsidRPr="00F80628">
        <w:rPr>
          <w:lang w:val="pl-PL"/>
        </w:rPr>
        <w:t xml:space="preserve"> o</w:t>
      </w:r>
      <w:r>
        <w:rPr>
          <w:lang w:val="pl-PL"/>
        </w:rPr>
        <w:t>świadczenie. Może ono mieć na przykład następującą treść:</w:t>
      </w:r>
    </w:p>
    <w:p w:rsidR="001D49C7" w:rsidRPr="00DA11D6" w:rsidRDefault="00F80628" w:rsidP="00DA11D6">
      <w:pPr>
        <w:pStyle w:val="Note"/>
        <w:ind w:left="864"/>
        <w:rPr>
          <w:lang w:val="pl-PL"/>
        </w:rPr>
      </w:pPr>
      <w:r w:rsidRPr="00F80628">
        <w:rPr>
          <w:lang w:val="pl-PL"/>
        </w:rPr>
        <w:t xml:space="preserve">„Firma ABC przekazuje firmie XYZ 675 licencji na </w:t>
      </w:r>
      <w:r>
        <w:rPr>
          <w:lang w:val="pl-PL"/>
        </w:rPr>
        <w:t xml:space="preserve">Microsoft </w:t>
      </w:r>
      <w:r w:rsidRPr="00F80628">
        <w:rPr>
          <w:lang w:val="pl-PL"/>
        </w:rPr>
        <w:t>Office 2000.</w:t>
      </w:r>
      <w:r w:rsidR="00C24C40">
        <w:rPr>
          <w:lang w:val="pl-PL"/>
        </w:rPr>
        <w:t xml:space="preserve"> W </w:t>
      </w:r>
      <w:r w:rsidRPr="00F80628">
        <w:rPr>
          <w:lang w:val="pl-PL"/>
        </w:rPr>
        <w:t>niniejszym oświadczeniu firma XYZ zobowiązuje się do przestrzegania ustalonych przez Microsoft warunków użytkowania</w:t>
      </w:r>
      <w:r w:rsidR="00C24C40">
        <w:rPr>
          <w:lang w:val="pl-PL"/>
        </w:rPr>
        <w:t xml:space="preserve"> i </w:t>
      </w:r>
      <w:r w:rsidRPr="00F80628">
        <w:rPr>
          <w:lang w:val="pl-PL"/>
        </w:rPr>
        <w:t xml:space="preserve">przekazywania </w:t>
      </w:r>
      <w:r>
        <w:rPr>
          <w:lang w:val="pl-PL"/>
        </w:rPr>
        <w:t>oprogramowania</w:t>
      </w:r>
      <w:r w:rsidRPr="00F80628">
        <w:rPr>
          <w:lang w:val="pl-PL"/>
        </w:rPr>
        <w:t>.</w:t>
      </w:r>
      <w:r w:rsidR="00C24C40">
        <w:rPr>
          <w:lang w:val="pl-PL"/>
        </w:rPr>
        <w:t xml:space="preserve"> Z </w:t>
      </w:r>
      <w:r w:rsidRPr="00F80628">
        <w:rPr>
          <w:lang w:val="pl-PL"/>
        </w:rPr>
        <w:t>przekazywanymi licencjami nie wiążą się żadne zobowiązania gwarancyjne ze strony firm ABC</w:t>
      </w:r>
      <w:r w:rsidR="00C24C40">
        <w:rPr>
          <w:lang w:val="pl-PL"/>
        </w:rPr>
        <w:t xml:space="preserve"> i </w:t>
      </w:r>
      <w:r w:rsidRPr="00F80628">
        <w:rPr>
          <w:lang w:val="pl-PL"/>
        </w:rPr>
        <w:t>Microsoft. Strony umowy zapoznały się</w:t>
      </w:r>
      <w:r w:rsidR="00C24C40">
        <w:rPr>
          <w:lang w:val="pl-PL"/>
        </w:rPr>
        <w:t xml:space="preserve"> z </w:t>
      </w:r>
      <w:r w:rsidRPr="00F80628">
        <w:rPr>
          <w:lang w:val="pl-PL"/>
        </w:rPr>
        <w:t>prawami</w:t>
      </w:r>
      <w:r w:rsidR="00C24C40">
        <w:rPr>
          <w:lang w:val="pl-PL"/>
        </w:rPr>
        <w:t xml:space="preserve"> i </w:t>
      </w:r>
      <w:r w:rsidRPr="00F80628">
        <w:rPr>
          <w:lang w:val="pl-PL"/>
        </w:rPr>
        <w:t xml:space="preserve">ograniczeniami </w:t>
      </w:r>
      <w:r w:rsidR="00DA11D6">
        <w:rPr>
          <w:lang w:val="pl-PL"/>
        </w:rPr>
        <w:t>przekazywania licencji</w:t>
      </w:r>
      <w:r w:rsidR="00C24C40">
        <w:rPr>
          <w:lang w:val="pl-PL"/>
        </w:rPr>
        <w:t xml:space="preserve"> i </w:t>
      </w:r>
      <w:r w:rsidRPr="00F80628">
        <w:rPr>
          <w:lang w:val="pl-PL"/>
        </w:rPr>
        <w:t xml:space="preserve">uznają ograniczoną odpowiedzialność Microsoft odnośnie 675 kopii oprogramowania </w:t>
      </w:r>
      <w:r>
        <w:rPr>
          <w:lang w:val="pl-PL"/>
        </w:rPr>
        <w:t xml:space="preserve">Microsoft </w:t>
      </w:r>
      <w:r w:rsidRPr="00F80628">
        <w:rPr>
          <w:lang w:val="pl-PL"/>
        </w:rPr>
        <w:t xml:space="preserve">Office </w:t>
      </w:r>
      <w:smartTag w:uri="urn:schemas-microsoft-com:office:smarttags" w:element="metricconverter">
        <w:smartTagPr>
          <w:attr w:name="ProductID" w:val="2000”"/>
        </w:smartTagPr>
        <w:r w:rsidRPr="00F80628">
          <w:rPr>
            <w:lang w:val="pl-PL"/>
          </w:rPr>
          <w:t>2000”</w:t>
        </w:r>
      </w:smartTag>
      <w:r w:rsidRPr="00F80628">
        <w:rPr>
          <w:lang w:val="pl-PL"/>
        </w:rPr>
        <w:t>.</w:t>
      </w:r>
    </w:p>
    <w:p w:rsidR="003F65AF" w:rsidRPr="00F35247" w:rsidRDefault="003F65AF" w:rsidP="000532C7">
      <w:pPr>
        <w:ind w:left="720"/>
        <w:rPr>
          <w:lang w:val="pl-PL"/>
        </w:rPr>
      </w:pPr>
    </w:p>
    <w:p w:rsidR="000532C7" w:rsidRPr="00F80628" w:rsidRDefault="00DA11D6" w:rsidP="00DA11D6">
      <w:pPr>
        <w:ind w:left="720"/>
        <w:rPr>
          <w:highlight w:val="yellow"/>
          <w:lang w:val="pl-PL"/>
        </w:rPr>
      </w:pPr>
      <w:r>
        <w:rPr>
          <w:lang w:val="pl-PL"/>
        </w:rPr>
        <w:t>Poza sporządzeniem powyższego dokumentu,</w:t>
      </w:r>
      <w:r w:rsidR="001D49C7" w:rsidRPr="00F80628">
        <w:rPr>
          <w:highlight w:val="yellow"/>
          <w:lang w:val="pl-PL"/>
        </w:rPr>
        <w:t xml:space="preserve"> </w:t>
      </w:r>
    </w:p>
    <w:p w:rsidR="00994376" w:rsidRPr="00F35247" w:rsidRDefault="00DA11D6" w:rsidP="00DA11D6">
      <w:pPr>
        <w:ind w:left="720" w:firstLine="720"/>
        <w:rPr>
          <w:lang w:val="pl-PL"/>
        </w:rPr>
      </w:pPr>
      <w:r w:rsidRPr="00DA11D6">
        <w:rPr>
          <w:lang w:val="pl-PL"/>
        </w:rPr>
        <w:t>klient powinien także przekazać</w:t>
      </w:r>
      <w:r w:rsidR="00994376" w:rsidRPr="00DA11D6">
        <w:rPr>
          <w:lang w:val="pl-PL"/>
        </w:rPr>
        <w:t>:</w:t>
      </w:r>
    </w:p>
    <w:p w:rsidR="00994376" w:rsidRPr="00F35247" w:rsidRDefault="007F2647" w:rsidP="00DA11D6">
      <w:pPr>
        <w:numPr>
          <w:ilvl w:val="0"/>
          <w:numId w:val="7"/>
        </w:numPr>
        <w:tabs>
          <w:tab w:val="clear" w:pos="1080"/>
          <w:tab w:val="num" w:pos="1800"/>
        </w:tabs>
        <w:ind w:left="1800"/>
        <w:rPr>
          <w:lang w:val="pl-PL"/>
        </w:rPr>
      </w:pPr>
      <w:r w:rsidRPr="007F2647">
        <w:rPr>
          <w:lang w:val="pl-PL"/>
        </w:rPr>
        <w:t>sześć</w:t>
      </w:r>
      <w:r w:rsidR="00C24C40">
        <w:rPr>
          <w:lang w:val="pl-PL"/>
        </w:rPr>
        <w:t xml:space="preserve"> z </w:t>
      </w:r>
      <w:r w:rsidRPr="007F2647">
        <w:rPr>
          <w:lang w:val="pl-PL"/>
        </w:rPr>
        <w:t xml:space="preserve">ośmiu posiadanych dokumentów potwierdzenia licencji (100 licencji </w:t>
      </w:r>
      <w:r>
        <w:rPr>
          <w:lang w:val="pl-PL"/>
        </w:rPr>
        <w:t xml:space="preserve">Microsoft </w:t>
      </w:r>
      <w:r w:rsidRPr="007F2647">
        <w:rPr>
          <w:lang w:val="pl-PL"/>
        </w:rPr>
        <w:t>Office 2000 na każdym dokumencie),</w:t>
      </w:r>
    </w:p>
    <w:p w:rsidR="00994376" w:rsidRPr="00F35247" w:rsidRDefault="007F2647" w:rsidP="00DA11D6">
      <w:pPr>
        <w:numPr>
          <w:ilvl w:val="0"/>
          <w:numId w:val="7"/>
        </w:numPr>
        <w:tabs>
          <w:tab w:val="clear" w:pos="1080"/>
          <w:tab w:val="num" w:pos="1800"/>
        </w:tabs>
        <w:ind w:left="1800"/>
        <w:rPr>
          <w:lang w:val="pl-PL"/>
        </w:rPr>
      </w:pPr>
      <w:r w:rsidRPr="007F2647">
        <w:rPr>
          <w:lang w:val="pl-PL"/>
        </w:rPr>
        <w:t>kopię siódmego dokumentu</w:t>
      </w:r>
      <w:r w:rsidR="00C24C40">
        <w:rPr>
          <w:lang w:val="pl-PL"/>
        </w:rPr>
        <w:t xml:space="preserve"> z </w:t>
      </w:r>
      <w:r w:rsidRPr="007F2647">
        <w:rPr>
          <w:lang w:val="pl-PL"/>
        </w:rPr>
        <w:t xml:space="preserve">przekreśloną liczbą 100 oraz adnotacją, że przekazano 75 ze 100 licencji </w:t>
      </w:r>
      <w:r>
        <w:rPr>
          <w:lang w:val="pl-PL"/>
        </w:rPr>
        <w:t xml:space="preserve">Microsoft </w:t>
      </w:r>
      <w:r w:rsidRPr="007F2647">
        <w:rPr>
          <w:lang w:val="pl-PL"/>
        </w:rPr>
        <w:t>Office 2000, na które opiewa ten dokument</w:t>
      </w:r>
      <w:r w:rsidR="00DA11D6">
        <w:rPr>
          <w:lang w:val="pl-PL"/>
        </w:rPr>
        <w:t>.</w:t>
      </w:r>
    </w:p>
    <w:p w:rsidR="00994376" w:rsidRPr="00F35247" w:rsidRDefault="000532C7" w:rsidP="000532C7">
      <w:pPr>
        <w:ind w:left="720"/>
        <w:rPr>
          <w:lang w:val="pl-PL"/>
        </w:rPr>
      </w:pPr>
      <w:r w:rsidRPr="00F35247">
        <w:rPr>
          <w:lang w:val="pl-PL"/>
        </w:rPr>
        <w:tab/>
      </w:r>
      <w:r w:rsidR="007F2647">
        <w:rPr>
          <w:lang w:val="pl-PL"/>
        </w:rPr>
        <w:t>Klient powinien zachować:</w:t>
      </w:r>
    </w:p>
    <w:p w:rsidR="00994376" w:rsidRPr="00F35247" w:rsidRDefault="008F29C9" w:rsidP="000532C7">
      <w:pPr>
        <w:numPr>
          <w:ilvl w:val="0"/>
          <w:numId w:val="6"/>
        </w:numPr>
        <w:tabs>
          <w:tab w:val="clear" w:pos="1080"/>
          <w:tab w:val="num" w:pos="1800"/>
        </w:tabs>
        <w:ind w:left="1800"/>
        <w:rPr>
          <w:lang w:val="pl-PL"/>
        </w:rPr>
      </w:pPr>
      <w:r w:rsidRPr="008F29C9">
        <w:rPr>
          <w:lang w:val="pl-PL"/>
        </w:rPr>
        <w:t>kopię sporządzonego oświadczenia, podpisaną przez nowego posiadacza licencji</w:t>
      </w:r>
      <w:r w:rsidR="00DA11D6">
        <w:rPr>
          <w:lang w:val="pl-PL"/>
        </w:rPr>
        <w:t>,</w:t>
      </w:r>
    </w:p>
    <w:p w:rsidR="00994376" w:rsidRPr="00F35247" w:rsidRDefault="008F29C9" w:rsidP="000532C7">
      <w:pPr>
        <w:numPr>
          <w:ilvl w:val="0"/>
          <w:numId w:val="6"/>
        </w:numPr>
        <w:tabs>
          <w:tab w:val="clear" w:pos="1080"/>
          <w:tab w:val="num" w:pos="1800"/>
        </w:tabs>
        <w:ind w:left="1800"/>
        <w:rPr>
          <w:lang w:val="pl-PL"/>
        </w:rPr>
      </w:pPr>
      <w:r w:rsidRPr="008F29C9">
        <w:rPr>
          <w:lang w:val="pl-PL"/>
        </w:rPr>
        <w:t>oryginał siódmego dokumentu, potwierdzającego licencje lub ich zamówienie, wraz</w:t>
      </w:r>
      <w:r w:rsidR="00C24C40">
        <w:rPr>
          <w:lang w:val="pl-PL"/>
        </w:rPr>
        <w:t xml:space="preserve"> z </w:t>
      </w:r>
      <w:r w:rsidRPr="008F29C9">
        <w:rPr>
          <w:lang w:val="pl-PL"/>
        </w:rPr>
        <w:t>adnotacją dotyczącą przekazania 75 licencji</w:t>
      </w:r>
      <w:r w:rsidR="00DA11D6">
        <w:rPr>
          <w:lang w:val="pl-PL"/>
        </w:rPr>
        <w:t>.</w:t>
      </w:r>
    </w:p>
    <w:p w:rsidR="00CA068C" w:rsidRPr="00F35247" w:rsidRDefault="008F29C9" w:rsidP="00CA068C">
      <w:pPr>
        <w:ind w:left="720"/>
        <w:rPr>
          <w:lang w:val="pl-PL"/>
        </w:rPr>
      </w:pPr>
      <w:r>
        <w:rPr>
          <w:lang w:val="pl-PL"/>
        </w:rPr>
        <w:t>Klienci nie muszą informować firmy Microsoft</w:t>
      </w:r>
      <w:r w:rsidR="00C24C40">
        <w:rPr>
          <w:lang w:val="pl-PL"/>
        </w:rPr>
        <w:t xml:space="preserve"> o </w:t>
      </w:r>
      <w:r>
        <w:rPr>
          <w:lang w:val="pl-PL"/>
        </w:rPr>
        <w:t>przekazaniu licencji.</w:t>
      </w:r>
    </w:p>
    <w:p w:rsidR="000B3BB2" w:rsidRPr="00F35247" w:rsidRDefault="00E2641B" w:rsidP="000532C7">
      <w:pPr>
        <w:pStyle w:val="Heading2"/>
        <w:ind w:left="720"/>
        <w:rPr>
          <w:lang w:val="pl-PL"/>
        </w:rPr>
      </w:pPr>
      <w:r w:rsidRPr="00E2641B">
        <w:rPr>
          <w:lang w:val="pl-PL"/>
        </w:rPr>
        <w:t xml:space="preserve">Wersje </w:t>
      </w:r>
      <w:r w:rsidR="00B649F2" w:rsidRPr="00F35247">
        <w:rPr>
          <w:lang w:val="pl-PL"/>
        </w:rPr>
        <w:t>6.x</w:t>
      </w:r>
    </w:p>
    <w:p w:rsidR="00B649F2" w:rsidRPr="00F35247" w:rsidRDefault="00E2641B" w:rsidP="00DA11D6">
      <w:pPr>
        <w:ind w:left="720"/>
        <w:rPr>
          <w:lang w:val="pl-PL"/>
        </w:rPr>
      </w:pPr>
      <w:r>
        <w:rPr>
          <w:bCs/>
          <w:lang w:val="pl-PL"/>
        </w:rPr>
        <w:t xml:space="preserve">Klient powinien </w:t>
      </w:r>
      <w:r w:rsidRPr="00E2641B">
        <w:rPr>
          <w:bCs/>
          <w:lang w:val="pl-PL"/>
        </w:rPr>
        <w:t xml:space="preserve">przede wszystkim upewnić się, że wszystkie licencje są licencjami niewygasającymi. Dla każdej rejestracji, której dotyczy przekazanie, należy </w:t>
      </w:r>
      <w:r>
        <w:rPr>
          <w:bCs/>
          <w:lang w:val="pl-PL"/>
        </w:rPr>
        <w:t xml:space="preserve">następnie </w:t>
      </w:r>
      <w:r w:rsidRPr="00E2641B">
        <w:rPr>
          <w:bCs/>
          <w:lang w:val="pl-PL"/>
        </w:rPr>
        <w:t>wypełnić formularz przekazania</w:t>
      </w:r>
      <w:r>
        <w:rPr>
          <w:bCs/>
          <w:lang w:val="pl-PL"/>
        </w:rPr>
        <w:t xml:space="preserve"> produktu</w:t>
      </w:r>
      <w:r w:rsidRPr="00E2641B">
        <w:rPr>
          <w:bCs/>
          <w:lang w:val="pl-PL"/>
        </w:rPr>
        <w:t>, wymieniając na nim przekazywane licencje. Odbiorcy licencji należy także przedstawić prawa użytkowania produktu, ograniczenia użytkowania</w:t>
      </w:r>
      <w:r w:rsidR="00C24C40">
        <w:rPr>
          <w:bCs/>
          <w:lang w:val="pl-PL"/>
        </w:rPr>
        <w:t xml:space="preserve"> i </w:t>
      </w:r>
      <w:r w:rsidRPr="00E2641B">
        <w:rPr>
          <w:bCs/>
          <w:lang w:val="pl-PL"/>
        </w:rPr>
        <w:t xml:space="preserve">ograniczenia odpowiedzialności. Formularz przekazania </w:t>
      </w:r>
      <w:r w:rsidR="00703901">
        <w:rPr>
          <w:bCs/>
          <w:lang w:val="pl-PL"/>
        </w:rPr>
        <w:t xml:space="preserve">produktu </w:t>
      </w:r>
      <w:r w:rsidRPr="00E2641B">
        <w:rPr>
          <w:bCs/>
          <w:lang w:val="pl-PL"/>
        </w:rPr>
        <w:t>musi zostać sporządzony</w:t>
      </w:r>
      <w:r w:rsidR="00C24C40">
        <w:rPr>
          <w:bCs/>
          <w:lang w:val="pl-PL"/>
        </w:rPr>
        <w:t xml:space="preserve"> w </w:t>
      </w:r>
      <w:r w:rsidRPr="00E2641B">
        <w:rPr>
          <w:bCs/>
          <w:lang w:val="pl-PL"/>
        </w:rPr>
        <w:t>dwóch jednobrzmiących egzemplarzach</w:t>
      </w:r>
      <w:r w:rsidR="00C24C40">
        <w:rPr>
          <w:bCs/>
          <w:lang w:val="pl-PL"/>
        </w:rPr>
        <w:t xml:space="preserve"> i </w:t>
      </w:r>
      <w:r w:rsidRPr="00E2641B">
        <w:rPr>
          <w:bCs/>
          <w:lang w:val="pl-PL"/>
        </w:rPr>
        <w:t>musi zostać podpisany przez przekazującego</w:t>
      </w:r>
      <w:r w:rsidR="00C24C40">
        <w:rPr>
          <w:bCs/>
          <w:lang w:val="pl-PL"/>
        </w:rPr>
        <w:t xml:space="preserve"> i </w:t>
      </w:r>
      <w:r w:rsidRPr="00E2641B">
        <w:rPr>
          <w:bCs/>
          <w:lang w:val="pl-PL"/>
        </w:rPr>
        <w:t>przez odbiorcę. Obie strony zachowują po jednym egzemplarzu. Do Microsoft należy przesłać kopię podpisanego dokumentu.</w:t>
      </w:r>
    </w:p>
    <w:p w:rsidR="007E0012" w:rsidRPr="00F35247" w:rsidRDefault="007E0012" w:rsidP="007E0012">
      <w:pPr>
        <w:rPr>
          <w:lang w:val="pl-PL"/>
        </w:rPr>
      </w:pPr>
    </w:p>
    <w:p w:rsidR="00994376" w:rsidRPr="00F35247" w:rsidRDefault="00994376" w:rsidP="007E0012">
      <w:pPr>
        <w:rPr>
          <w:lang w:val="pl-PL"/>
        </w:rPr>
      </w:pPr>
    </w:p>
    <w:sectPr w:rsidR="00994376" w:rsidRPr="00F35247" w:rsidSect="0035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77" w:right="1151" w:bottom="1298" w:left="1009" w:header="720" w:footer="34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85" w:rsidRDefault="00EF7685">
      <w:r>
        <w:separator/>
      </w:r>
    </w:p>
  </w:endnote>
  <w:endnote w:type="continuationSeparator" w:id="1">
    <w:p w:rsidR="00EF7685" w:rsidRDefault="00EF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43" w:rsidRDefault="00F018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8" w:rsidRPr="00703901" w:rsidRDefault="00F80628" w:rsidP="0035192A">
    <w:pPr>
      <w:pStyle w:val="Footer"/>
      <w:rPr>
        <w:lang w:val="pl-PL"/>
      </w:rPr>
    </w:pPr>
    <w:r w:rsidRPr="00703901">
      <w:rPr>
        <w:lang w:val="pl-PL"/>
      </w:rPr>
      <w:t xml:space="preserve">Copyright © 2004 Microsoft Corporation. </w:t>
    </w:r>
    <w:r w:rsidR="00703901" w:rsidRPr="00703901">
      <w:rPr>
        <w:lang w:val="pl-PL"/>
      </w:rPr>
      <w:t>Wszelkie prawa zastrzeżone. Microsoft oraz nazwy produktów Microsoft są znakami towarowymi lub zastrzeżonymi znakami towarowym</w:t>
    </w:r>
    <w:r w:rsidR="0035192A">
      <w:rPr>
        <w:lang w:val="pl-PL"/>
      </w:rPr>
      <w:t>i firmy Microsoft Corporation w </w:t>
    </w:r>
    <w:r w:rsidR="00703901" w:rsidRPr="00703901">
      <w:rPr>
        <w:lang w:val="pl-PL"/>
      </w:rPr>
      <w:t>Stanach Zjednoczonych</w:t>
    </w:r>
    <w:r w:rsidR="00C24C40">
      <w:rPr>
        <w:lang w:val="pl-PL"/>
      </w:rPr>
      <w:t xml:space="preserve"> i </w:t>
    </w:r>
    <w:r w:rsidR="00703901" w:rsidRPr="00703901">
      <w:rPr>
        <w:lang w:val="pl-PL"/>
      </w:rPr>
      <w:t>innych krajach. Firma Microsoft nie udziela żadnych gwarancji, wyrażonych wprost lub domyślnie, co do informacji zawartych w tym dokumencie.</w:t>
    </w:r>
    <w:r w:rsidR="005E5472">
      <w:rPr>
        <w:lang w:val="pl-PL"/>
      </w:rPr>
      <w:t xml:space="preserve"> Informacje te powinny być traktowane jedynie jako wskazówki dotyczące prawidłowego użytkowania licencjonowanych produktów</w:t>
    </w:r>
    <w:r w:rsidR="00C24C40">
      <w:rPr>
        <w:lang w:val="pl-PL"/>
      </w:rPr>
      <w:t xml:space="preserve"> i </w:t>
    </w:r>
    <w:r w:rsidR="005E5472">
      <w:rPr>
        <w:lang w:val="pl-PL"/>
      </w:rPr>
      <w:t>nie stanowią umowy licencyjnej.</w:t>
    </w:r>
    <w:r w:rsidR="00703901" w:rsidRPr="00703901">
      <w:rPr>
        <w:lang w:val="pl-PL"/>
      </w:rPr>
      <w:t xml:space="preserve"> </w:t>
    </w:r>
    <w:r w:rsidR="00703901" w:rsidRPr="00703901">
      <w:rPr>
        <w:lang w:val="pl-PL"/>
      </w:rPr>
      <w:tab/>
      <w:t>Uży</w:t>
    </w:r>
    <w:r w:rsidR="00703901">
      <w:rPr>
        <w:lang w:val="pl-PL"/>
      </w:rPr>
      <w:t xml:space="preserve">tkowanie </w:t>
    </w:r>
    <w:r w:rsidR="00703901" w:rsidRPr="00703901">
      <w:rPr>
        <w:lang w:val="pl-PL"/>
      </w:rPr>
      <w:t>produktów licencjonowanych w ramach umowy licencjonowania grupowego jest regulowane warunkami tej umowy.</w:t>
    </w:r>
    <w:r w:rsidR="00C24C40">
      <w:rPr>
        <w:lang w:val="pl-PL"/>
      </w:rPr>
      <w:t xml:space="preserve"> W </w:t>
    </w:r>
    <w:r w:rsidR="00703901" w:rsidRPr="00703901">
      <w:rPr>
        <w:lang w:val="pl-PL"/>
      </w:rPr>
      <w:t>przypadku</w:t>
    </w:r>
    <w:r w:rsidR="0035192A">
      <w:rPr>
        <w:lang w:val="pl-PL"/>
      </w:rPr>
      <w:t xml:space="preserve"> różnic pomiędzy informacjami w </w:t>
    </w:r>
    <w:r w:rsidR="00703901" w:rsidRPr="00703901">
      <w:rPr>
        <w:lang w:val="pl-PL"/>
      </w:rPr>
      <w:t>tym dokumencie</w:t>
    </w:r>
    <w:r w:rsidR="00C24C40">
      <w:rPr>
        <w:lang w:val="pl-PL"/>
      </w:rPr>
      <w:t xml:space="preserve"> i </w:t>
    </w:r>
    <w:r w:rsidR="00703901" w:rsidRPr="00703901">
      <w:rPr>
        <w:lang w:val="pl-PL"/>
      </w:rPr>
      <w:t xml:space="preserve">umową licencyjną, </w:t>
    </w:r>
    <w:r w:rsidR="005E5472">
      <w:rPr>
        <w:lang w:val="pl-PL"/>
      </w:rPr>
      <w:t xml:space="preserve">za </w:t>
    </w:r>
    <w:r w:rsidR="00703901" w:rsidRPr="00703901">
      <w:rPr>
        <w:lang w:val="pl-PL"/>
      </w:rPr>
      <w:t>w</w:t>
    </w:r>
    <w:r w:rsidR="005E5472">
      <w:rPr>
        <w:lang w:val="pl-PL"/>
      </w:rPr>
      <w:t xml:space="preserve">iążące uznaje się </w:t>
    </w:r>
    <w:r w:rsidR="00703901" w:rsidRPr="00703901">
      <w:rPr>
        <w:lang w:val="pl-PL"/>
      </w:rPr>
      <w:t>warunki</w:t>
    </w:r>
    <w:r w:rsidR="005E5472">
      <w:rPr>
        <w:lang w:val="pl-PL"/>
      </w:rPr>
      <w:t xml:space="preserve"> podane w</w:t>
    </w:r>
    <w:r w:rsidR="0035192A">
      <w:rPr>
        <w:lang w:val="pl-PL"/>
      </w:rPr>
      <w:t> </w:t>
    </w:r>
    <w:r w:rsidR="00703901" w:rsidRPr="00703901">
      <w:rPr>
        <w:lang w:val="pl-PL"/>
      </w:rPr>
      <w:t>umow</w:t>
    </w:r>
    <w:r w:rsidR="005E5472">
      <w:rPr>
        <w:lang w:val="pl-PL"/>
      </w:rPr>
      <w:t>ie</w:t>
    </w:r>
    <w:r w:rsidR="00703901" w:rsidRPr="00703901">
      <w:rPr>
        <w:lang w:val="pl-PL"/>
      </w:rPr>
      <w:t>.</w:t>
    </w:r>
  </w:p>
  <w:p w:rsidR="00F80628" w:rsidRPr="00703901" w:rsidRDefault="00F80628" w:rsidP="005E5472">
    <w:pPr>
      <w:pStyle w:val="Footer"/>
      <w:jc w:val="right"/>
      <w:rPr>
        <w:lang w:val="pl-PL"/>
      </w:rPr>
    </w:pPr>
    <w:r w:rsidRPr="00703901">
      <w:rPr>
        <w:rStyle w:val="PageNumber"/>
        <w:lang w:val="pl-PL"/>
      </w:rPr>
      <w:fldChar w:fldCharType="begin"/>
    </w:r>
    <w:r w:rsidRPr="00703901">
      <w:rPr>
        <w:rStyle w:val="PageNumber"/>
        <w:lang w:val="pl-PL"/>
      </w:rPr>
      <w:instrText xml:space="preserve"> PAGE </w:instrText>
    </w:r>
    <w:r w:rsidRPr="00703901">
      <w:rPr>
        <w:rStyle w:val="PageNumber"/>
        <w:lang w:val="pl-PL"/>
      </w:rPr>
      <w:fldChar w:fldCharType="separate"/>
    </w:r>
    <w:r w:rsidR="008760E5">
      <w:rPr>
        <w:rStyle w:val="PageNumber"/>
        <w:noProof/>
        <w:lang w:val="pl-PL"/>
      </w:rPr>
      <w:t>2</w:t>
    </w:r>
    <w:r w:rsidRPr="00703901">
      <w:rPr>
        <w:rStyle w:val="PageNumber"/>
        <w:lang w:val="pl-PL"/>
      </w:rPr>
      <w:fldChar w:fldCharType="end"/>
    </w:r>
    <w:r w:rsidRPr="00703901">
      <w:rPr>
        <w:rStyle w:val="PageNumber"/>
        <w:lang w:val="pl-PL"/>
      </w:rPr>
      <w:t xml:space="preserve"> </w:t>
    </w:r>
  </w:p>
  <w:p w:rsidR="00F80628" w:rsidRPr="00703901" w:rsidRDefault="00F80628">
    <w:pPr>
      <w:pStyle w:val="Footer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72" w:rsidRPr="00703901" w:rsidRDefault="005E5472" w:rsidP="0035192A">
    <w:pPr>
      <w:pStyle w:val="Footer"/>
      <w:rPr>
        <w:lang w:val="pl-PL"/>
      </w:rPr>
    </w:pPr>
    <w:r w:rsidRPr="00703901">
      <w:rPr>
        <w:lang w:val="pl-PL"/>
      </w:rPr>
      <w:t>Copyright © 2004 Microsoft Corporation. Wszelkie prawa zastrzeżone. Microsoft oraz nazwy produktów Microsoft są znakami towarowymi lub zastrzeżonymi znakami towarowymi firmy Microsoft Corporation w Stanach Zjednoczonych</w:t>
    </w:r>
    <w:r w:rsidR="00C24C40">
      <w:rPr>
        <w:lang w:val="pl-PL"/>
      </w:rPr>
      <w:t xml:space="preserve"> i </w:t>
    </w:r>
    <w:r w:rsidRPr="00703901">
      <w:rPr>
        <w:lang w:val="pl-PL"/>
      </w:rPr>
      <w:t>innych krajach. Firma Microsoft nie udziela żadnych gwarancji, wyrażonych wprost lub domyślnie, co do informa</w:t>
    </w:r>
    <w:r w:rsidR="0035192A">
      <w:rPr>
        <w:lang w:val="pl-PL"/>
      </w:rPr>
      <w:t>cji zawartych w </w:t>
    </w:r>
    <w:r w:rsidRPr="00703901">
      <w:rPr>
        <w:lang w:val="pl-PL"/>
      </w:rPr>
      <w:t>tym dokumencie.</w:t>
    </w:r>
    <w:r>
      <w:rPr>
        <w:lang w:val="pl-PL"/>
      </w:rPr>
      <w:t xml:space="preserve"> Informacje te powinny być traktowane jedynie jako wskazówki dotyczące prawidłowego użytkowania licencjonowanych produktów</w:t>
    </w:r>
    <w:r w:rsidR="00C24C40">
      <w:rPr>
        <w:lang w:val="pl-PL"/>
      </w:rPr>
      <w:t xml:space="preserve"> i </w:t>
    </w:r>
    <w:r>
      <w:rPr>
        <w:lang w:val="pl-PL"/>
      </w:rPr>
      <w:t>nie stanowią umowy licencyjnej.</w:t>
    </w:r>
    <w:r w:rsidRPr="00703901">
      <w:rPr>
        <w:lang w:val="pl-PL"/>
      </w:rPr>
      <w:t xml:space="preserve"> </w:t>
    </w:r>
    <w:r w:rsidRPr="00703901">
      <w:rPr>
        <w:lang w:val="pl-PL"/>
      </w:rPr>
      <w:tab/>
      <w:t>Uży</w:t>
    </w:r>
    <w:r>
      <w:rPr>
        <w:lang w:val="pl-PL"/>
      </w:rPr>
      <w:t xml:space="preserve">tkowanie </w:t>
    </w:r>
    <w:r w:rsidR="0035192A">
      <w:rPr>
        <w:lang w:val="pl-PL"/>
      </w:rPr>
      <w:t>produktów licencjonowanych w </w:t>
    </w:r>
    <w:r w:rsidRPr="00703901">
      <w:rPr>
        <w:lang w:val="pl-PL"/>
      </w:rPr>
      <w:t>ramach umowy licencjonowania grupowego jest regulowane warunkami tej umowy.</w:t>
    </w:r>
    <w:r w:rsidR="00C24C40">
      <w:rPr>
        <w:lang w:val="pl-PL"/>
      </w:rPr>
      <w:t xml:space="preserve"> W </w:t>
    </w:r>
    <w:r w:rsidRPr="00703901">
      <w:rPr>
        <w:lang w:val="pl-PL"/>
      </w:rPr>
      <w:t>przypadku różnic pomiędzy informacjami w tym dokumencie</w:t>
    </w:r>
    <w:r w:rsidR="00C24C40">
      <w:rPr>
        <w:lang w:val="pl-PL"/>
      </w:rPr>
      <w:t xml:space="preserve"> i </w:t>
    </w:r>
    <w:r w:rsidRPr="00703901">
      <w:rPr>
        <w:lang w:val="pl-PL"/>
      </w:rPr>
      <w:t xml:space="preserve">umową licencyjną, </w:t>
    </w:r>
    <w:r>
      <w:rPr>
        <w:lang w:val="pl-PL"/>
      </w:rPr>
      <w:t xml:space="preserve">za </w:t>
    </w:r>
    <w:r w:rsidRPr="00703901">
      <w:rPr>
        <w:lang w:val="pl-PL"/>
      </w:rPr>
      <w:t>w</w:t>
    </w:r>
    <w:r>
      <w:rPr>
        <w:lang w:val="pl-PL"/>
      </w:rPr>
      <w:t xml:space="preserve">iążące uznaje się </w:t>
    </w:r>
    <w:r w:rsidRPr="00703901">
      <w:rPr>
        <w:lang w:val="pl-PL"/>
      </w:rPr>
      <w:t>warunki</w:t>
    </w:r>
    <w:r>
      <w:rPr>
        <w:lang w:val="pl-PL"/>
      </w:rPr>
      <w:t xml:space="preserve"> podane w</w:t>
    </w:r>
    <w:r w:rsidR="0035192A">
      <w:rPr>
        <w:lang w:val="pl-PL"/>
      </w:rPr>
      <w:t> </w:t>
    </w:r>
    <w:r w:rsidRPr="00703901">
      <w:rPr>
        <w:lang w:val="pl-PL"/>
      </w:rPr>
      <w:t>umow</w:t>
    </w:r>
    <w:r>
      <w:rPr>
        <w:lang w:val="pl-PL"/>
      </w:rPr>
      <w:t>ie</w:t>
    </w:r>
    <w:r w:rsidRPr="00703901">
      <w:rPr>
        <w:lang w:val="pl-PL"/>
      </w:rPr>
      <w:t>.</w:t>
    </w:r>
  </w:p>
  <w:p w:rsidR="00F80628" w:rsidRDefault="00F80628" w:rsidP="005E547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60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85" w:rsidRDefault="00EF7685">
      <w:r>
        <w:separator/>
      </w:r>
    </w:p>
  </w:footnote>
  <w:footnote w:type="continuationSeparator" w:id="1">
    <w:p w:rsidR="00EF7685" w:rsidRDefault="00EF7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43" w:rsidRDefault="00F018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8" w:rsidRDefault="008760E5">
    <w:pPr>
      <w:pStyle w:val="Header"/>
    </w:pPr>
    <w:r>
      <w:rPr>
        <w:noProof/>
        <w:lang w:val="pl-PL" w:eastAsia="pl-PL"/>
      </w:rPr>
      <w:drawing>
        <wp:inline distT="0" distB="0" distL="0" distR="0">
          <wp:extent cx="6400800" cy="762000"/>
          <wp:effectExtent l="19050" t="0" r="0" b="0"/>
          <wp:docPr id="2" name="Picture 2" descr="volume he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olume head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0628" w:rsidRDefault="00F806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8" w:rsidRDefault="008760E5">
    <w:pPr>
      <w:pStyle w:val="Header"/>
    </w:pPr>
    <w:r>
      <w:rPr>
        <w:noProof/>
        <w:lang w:val="pl-PL" w:eastAsia="pl-PL"/>
      </w:rPr>
      <w:drawing>
        <wp:inline distT="0" distB="0" distL="0" distR="0">
          <wp:extent cx="3048000" cy="406400"/>
          <wp:effectExtent l="19050" t="0" r="0" b="0"/>
          <wp:docPr id="1" name="Picture 1" descr="VolumeLicensing_New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umeLicensing_New_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4BD"/>
    <w:multiLevelType w:val="hybridMultilevel"/>
    <w:tmpl w:val="C646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E314E"/>
    <w:multiLevelType w:val="hybridMultilevel"/>
    <w:tmpl w:val="5378B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5C3EE5"/>
    <w:multiLevelType w:val="hybridMultilevel"/>
    <w:tmpl w:val="1A823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859DB"/>
    <w:multiLevelType w:val="hybridMultilevel"/>
    <w:tmpl w:val="E8A23E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9564E"/>
    <w:multiLevelType w:val="hybridMultilevel"/>
    <w:tmpl w:val="701432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B41371"/>
    <w:multiLevelType w:val="hybridMultilevel"/>
    <w:tmpl w:val="1EE0F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84"/>
    <w:multiLevelType w:val="hybridMultilevel"/>
    <w:tmpl w:val="F4E6D26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3AE94653"/>
    <w:multiLevelType w:val="hybridMultilevel"/>
    <w:tmpl w:val="2B3AA3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E622C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0771AD"/>
    <w:multiLevelType w:val="hybridMultilevel"/>
    <w:tmpl w:val="7B642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C06300"/>
    <w:multiLevelType w:val="hybridMultilevel"/>
    <w:tmpl w:val="A0F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D500D"/>
    <w:multiLevelType w:val="hybridMultilevel"/>
    <w:tmpl w:val="7E364D5C"/>
    <w:lvl w:ilvl="0" w:tplc="18EC7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5343C"/>
    <w:multiLevelType w:val="hybridMultilevel"/>
    <w:tmpl w:val="5378B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stylePaneFormatFilter w:val="3F01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94376"/>
    <w:rsid w:val="000532C7"/>
    <w:rsid w:val="00061581"/>
    <w:rsid w:val="00096817"/>
    <w:rsid w:val="000B3BB2"/>
    <w:rsid w:val="000F5CDF"/>
    <w:rsid w:val="001112EC"/>
    <w:rsid w:val="00124438"/>
    <w:rsid w:val="00177423"/>
    <w:rsid w:val="001A57A7"/>
    <w:rsid w:val="001C55F3"/>
    <w:rsid w:val="001D49C7"/>
    <w:rsid w:val="001D7847"/>
    <w:rsid w:val="001F38C6"/>
    <w:rsid w:val="002007EA"/>
    <w:rsid w:val="00207E01"/>
    <w:rsid w:val="002111F9"/>
    <w:rsid w:val="00215061"/>
    <w:rsid w:val="002350C2"/>
    <w:rsid w:val="00237656"/>
    <w:rsid w:val="0032271D"/>
    <w:rsid w:val="003239D9"/>
    <w:rsid w:val="00324E27"/>
    <w:rsid w:val="0035192A"/>
    <w:rsid w:val="00354398"/>
    <w:rsid w:val="00364D39"/>
    <w:rsid w:val="003A0A49"/>
    <w:rsid w:val="003F65AF"/>
    <w:rsid w:val="00405AB9"/>
    <w:rsid w:val="0042595C"/>
    <w:rsid w:val="0043219E"/>
    <w:rsid w:val="0044248C"/>
    <w:rsid w:val="00466E31"/>
    <w:rsid w:val="004733CA"/>
    <w:rsid w:val="004C1292"/>
    <w:rsid w:val="004F7ED2"/>
    <w:rsid w:val="0054174C"/>
    <w:rsid w:val="0057322E"/>
    <w:rsid w:val="005E5472"/>
    <w:rsid w:val="005F74E8"/>
    <w:rsid w:val="006060C6"/>
    <w:rsid w:val="00621136"/>
    <w:rsid w:val="00621C08"/>
    <w:rsid w:val="00627681"/>
    <w:rsid w:val="00692E37"/>
    <w:rsid w:val="006A0AB5"/>
    <w:rsid w:val="006A6730"/>
    <w:rsid w:val="006D7974"/>
    <w:rsid w:val="00703901"/>
    <w:rsid w:val="00741A4A"/>
    <w:rsid w:val="007A401F"/>
    <w:rsid w:val="007C584D"/>
    <w:rsid w:val="007E0012"/>
    <w:rsid w:val="007F2647"/>
    <w:rsid w:val="008149C8"/>
    <w:rsid w:val="00846C6B"/>
    <w:rsid w:val="0085275F"/>
    <w:rsid w:val="00854FF6"/>
    <w:rsid w:val="008760E5"/>
    <w:rsid w:val="00895C32"/>
    <w:rsid w:val="008A309B"/>
    <w:rsid w:val="008A4A75"/>
    <w:rsid w:val="008A7583"/>
    <w:rsid w:val="008F29C9"/>
    <w:rsid w:val="00922888"/>
    <w:rsid w:val="009306E1"/>
    <w:rsid w:val="00931A7D"/>
    <w:rsid w:val="009533FF"/>
    <w:rsid w:val="0097507A"/>
    <w:rsid w:val="009752B6"/>
    <w:rsid w:val="009755FC"/>
    <w:rsid w:val="00984DE9"/>
    <w:rsid w:val="00994376"/>
    <w:rsid w:val="009C5108"/>
    <w:rsid w:val="009C549A"/>
    <w:rsid w:val="00A145CC"/>
    <w:rsid w:val="00A6538C"/>
    <w:rsid w:val="00A6553D"/>
    <w:rsid w:val="00A820B7"/>
    <w:rsid w:val="00A849B2"/>
    <w:rsid w:val="00AC1248"/>
    <w:rsid w:val="00B22E0F"/>
    <w:rsid w:val="00B44190"/>
    <w:rsid w:val="00B6293D"/>
    <w:rsid w:val="00B649F2"/>
    <w:rsid w:val="00B74A5E"/>
    <w:rsid w:val="00B847BB"/>
    <w:rsid w:val="00B96B33"/>
    <w:rsid w:val="00BC2732"/>
    <w:rsid w:val="00C00CC0"/>
    <w:rsid w:val="00C24C40"/>
    <w:rsid w:val="00C258FC"/>
    <w:rsid w:val="00C6048F"/>
    <w:rsid w:val="00C86085"/>
    <w:rsid w:val="00CA068C"/>
    <w:rsid w:val="00CB162D"/>
    <w:rsid w:val="00CD014F"/>
    <w:rsid w:val="00D12D94"/>
    <w:rsid w:val="00D60037"/>
    <w:rsid w:val="00D6306D"/>
    <w:rsid w:val="00D63BD3"/>
    <w:rsid w:val="00D767B6"/>
    <w:rsid w:val="00DA11D6"/>
    <w:rsid w:val="00DC433C"/>
    <w:rsid w:val="00E23F46"/>
    <w:rsid w:val="00E2641B"/>
    <w:rsid w:val="00E54358"/>
    <w:rsid w:val="00E70598"/>
    <w:rsid w:val="00EA3B2D"/>
    <w:rsid w:val="00EF3EC3"/>
    <w:rsid w:val="00EF7685"/>
    <w:rsid w:val="00F01843"/>
    <w:rsid w:val="00F06640"/>
    <w:rsid w:val="00F35247"/>
    <w:rsid w:val="00F73A30"/>
    <w:rsid w:val="00F80628"/>
    <w:rsid w:val="00F96D84"/>
    <w:rsid w:val="00FB3E75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B2"/>
    <w:pPr>
      <w:jc w:val="both"/>
    </w:pPr>
    <w:rPr>
      <w:rFonts w:ascii="Arial" w:hAnsi="Arial"/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A849B2"/>
    <w:pPr>
      <w:keepNext/>
      <w:spacing w:before="240" w:after="60"/>
      <w:jc w:val="left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405AB9"/>
    <w:pPr>
      <w:keepNext/>
      <w:spacing w:before="240" w:after="1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207E01"/>
    <w:pPr>
      <w:keepNext/>
      <w:outlineLvl w:val="2"/>
    </w:pPr>
    <w:rPr>
      <w:b/>
      <w:noProof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</w:pBdr>
      <w:ind w:right="2160"/>
      <w:outlineLvl w:val="3"/>
    </w:pPr>
    <w:rPr>
      <w:rFonts w:ascii="Garamond" w:hAnsi="Garamond"/>
      <w:b/>
      <w:i/>
      <w:snapToGrid w:val="0"/>
      <w:sz w:val="20"/>
      <w:lang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8FC"/>
    <w:pPr>
      <w:tabs>
        <w:tab w:val="center" w:pos="4320"/>
        <w:tab w:val="right" w:pos="8640"/>
      </w:tabs>
    </w:pPr>
    <w:rPr>
      <w:sz w:val="16"/>
    </w:rPr>
  </w:style>
  <w:style w:type="paragraph" w:styleId="BodyText3">
    <w:name w:val="Body Text 3"/>
    <w:basedOn w:val="Normal"/>
    <w:pPr>
      <w:spacing w:after="120" w:line="220" w:lineRule="exact"/>
      <w:ind w:right="386"/>
    </w:pPr>
    <w:rPr>
      <w:rFonts w:ascii="Garamond" w:hAnsi="Garamond"/>
      <w:sz w:val="20"/>
    </w:rPr>
  </w:style>
  <w:style w:type="paragraph" w:styleId="BodyText">
    <w:name w:val="Body Text"/>
    <w:basedOn w:val="Normal"/>
    <w:pPr>
      <w:spacing w:after="120"/>
      <w:ind w:right="289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lockText">
    <w:name w:val="Block Text"/>
    <w:basedOn w:val="Normal"/>
    <w:pPr>
      <w:ind w:left="-990" w:right="2160"/>
    </w:pPr>
    <w:rPr>
      <w:rFonts w:ascii="Garamond" w:hAnsi="Garamond"/>
      <w:snapToGrid w:val="0"/>
      <w:sz w:val="14"/>
      <w:lang w:bidi="he-IL"/>
    </w:rPr>
  </w:style>
  <w:style w:type="paragraph" w:styleId="BodyText2">
    <w:name w:val="Body Text 2"/>
    <w:basedOn w:val="Normal"/>
    <w:rPr>
      <w:rFonts w:ascii="Garamond" w:hAnsi="Garamond"/>
      <w:sz w:val="20"/>
    </w:rPr>
  </w:style>
  <w:style w:type="paragraph" w:styleId="BalloonText">
    <w:name w:val="Balloon Text"/>
    <w:basedOn w:val="Normal"/>
    <w:semiHidden/>
    <w:rsid w:val="008527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275F"/>
    <w:rPr>
      <w:sz w:val="16"/>
      <w:szCs w:val="16"/>
    </w:rPr>
  </w:style>
  <w:style w:type="paragraph" w:styleId="CommentText">
    <w:name w:val="annotation text"/>
    <w:basedOn w:val="Normal"/>
    <w:semiHidden/>
    <w:rsid w:val="0085275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275F"/>
    <w:rPr>
      <w:b/>
      <w:bCs/>
    </w:rPr>
  </w:style>
  <w:style w:type="character" w:styleId="PageNumber">
    <w:name w:val="page number"/>
    <w:basedOn w:val="DefaultParagraphFont"/>
    <w:rsid w:val="00C86085"/>
  </w:style>
  <w:style w:type="paragraph" w:customStyle="1" w:styleId="Abstract">
    <w:name w:val="Abstract"/>
    <w:basedOn w:val="Normal"/>
    <w:rsid w:val="00846C6B"/>
    <w:pPr>
      <w:autoSpaceDE w:val="0"/>
      <w:autoSpaceDN w:val="0"/>
      <w:adjustRightInd w:val="0"/>
      <w:ind w:left="288" w:right="288"/>
    </w:pPr>
    <w:rPr>
      <w:rFonts w:cs="Arial"/>
      <w:b/>
      <w:bCs/>
    </w:rPr>
  </w:style>
  <w:style w:type="paragraph" w:customStyle="1" w:styleId="BriefTitle">
    <w:name w:val="Brief Title"/>
    <w:basedOn w:val="Normal"/>
    <w:rsid w:val="00846C6B"/>
    <w:pPr>
      <w:tabs>
        <w:tab w:val="left" w:pos="7680"/>
      </w:tabs>
    </w:pPr>
    <w:rPr>
      <w:rFonts w:cs="Arial"/>
      <w:b/>
      <w:bCs/>
      <w:szCs w:val="24"/>
    </w:rPr>
  </w:style>
  <w:style w:type="paragraph" w:customStyle="1" w:styleId="Brief">
    <w:name w:val="Brief"/>
    <w:basedOn w:val="Normal"/>
    <w:rsid w:val="00846C6B"/>
    <w:pPr>
      <w:ind w:left="720" w:firstLine="720"/>
    </w:pPr>
    <w:rPr>
      <w:rFonts w:ascii="Arial Black" w:hAnsi="Arial Black"/>
      <w:spacing w:val="172"/>
      <w:sz w:val="20"/>
    </w:rPr>
  </w:style>
  <w:style w:type="paragraph" w:customStyle="1" w:styleId="Note">
    <w:name w:val="Note"/>
    <w:basedOn w:val="Normal"/>
    <w:rsid w:val="00846C6B"/>
    <w:pPr>
      <w:ind w:left="144" w:right="144"/>
    </w:pPr>
    <w:rPr>
      <w:sz w:val="16"/>
    </w:rPr>
  </w:style>
  <w:style w:type="paragraph" w:customStyle="1" w:styleId="Table">
    <w:name w:val="Table"/>
    <w:basedOn w:val="Normal"/>
    <w:link w:val="TableChar"/>
    <w:rsid w:val="00846C6B"/>
  </w:style>
  <w:style w:type="paragraph" w:customStyle="1" w:styleId="TableCol-RowHeader">
    <w:name w:val="Table Col -Row Header"/>
    <w:basedOn w:val="Normal"/>
    <w:rsid w:val="00846C6B"/>
    <w:pPr>
      <w:jc w:val="center"/>
    </w:pPr>
    <w:rPr>
      <w:b/>
    </w:rPr>
  </w:style>
  <w:style w:type="character" w:customStyle="1" w:styleId="TableChar">
    <w:name w:val="Table Char"/>
    <w:basedOn w:val="DefaultParagraphFont"/>
    <w:link w:val="Table"/>
    <w:rsid w:val="00846C6B"/>
    <w:rPr>
      <w:rFonts w:ascii="Arial" w:hAnsi="Arial"/>
      <w:sz w:val="18"/>
      <w:lang w:val="en-US" w:eastAsia="en-US" w:bidi="ar-SA"/>
    </w:rPr>
  </w:style>
  <w:style w:type="paragraph" w:customStyle="1" w:styleId="TableTitle">
    <w:name w:val="Table Title"/>
    <w:basedOn w:val="Normal"/>
    <w:rsid w:val="00846C6B"/>
    <w:pPr>
      <w:spacing w:after="40"/>
    </w:pPr>
    <w:rPr>
      <w:sz w:val="16"/>
      <w:szCs w:val="18"/>
      <w:lang w:val="fr-FR"/>
    </w:rPr>
  </w:style>
  <w:style w:type="paragraph" w:customStyle="1" w:styleId="Poprawka">
    <w:name w:val="Poprawka"/>
    <w:hidden/>
    <w:uiPriority w:val="99"/>
    <w:semiHidden/>
    <w:rsid w:val="00D63BD3"/>
    <w:rPr>
      <w:rFonts w:ascii="Arial" w:hAnsi="Arial"/>
      <w:sz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6976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Transfer of License Brief</vt:lpstr>
    </vt:vector>
  </TitlesOfParts>
  <Manager/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2007-10-29T09:51:00Z</dcterms:created>
  <dcterms:modified xsi:type="dcterms:W3CDTF">2007-10-29T09:51:00Z</dcterms:modified>
</cp:coreProperties>
</file>