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11F" w:rsidRDefault="00F1111F" w:rsidP="00D97A28">
      <w:pPr>
        <w:pStyle w:val="StyleMS3-bodyafterheading2Left0"/>
      </w:pPr>
      <w:r>
        <w:rPr>
          <w:noProof/>
          <w:lang w:eastAsia="ja-JP"/>
        </w:rPr>
        <w:pict>
          <v:shapetype id="_x0000_t202" coordsize="21600,21600" o:spt="202" path="m,l,21600r21600,l21600,xe">
            <v:stroke joinstyle="miter"/>
            <v:path gradientshapeok="t" o:connecttype="rect"/>
          </v:shapetype>
          <v:shape id="_x0000_s1048" type="#_x0000_t202" style="position:absolute;margin-left:-6pt;margin-top:77.4pt;width:405pt;height:63pt;z-index:3;mso-position-vertical-relative:page" filled="f" stroked="f">
            <v:textbox style="mso-next-textbox:#_x0000_s1048">
              <w:txbxContent>
                <w:p w:rsidR="00852E99" w:rsidRPr="001465F1" w:rsidRDefault="00852E99" w:rsidP="00852E99">
                  <w:pPr>
                    <w:rPr>
                      <w:rFonts w:ascii="Segoe UI" w:hAnsi="Segoe UI"/>
                      <w:b/>
                      <w:sz w:val="36"/>
                      <w:szCs w:val="36"/>
                    </w:rPr>
                  </w:pPr>
                  <w:r w:rsidRPr="001465F1">
                    <w:rPr>
                      <w:rFonts w:ascii="Segoe UI" w:hAnsi="Segoe UI"/>
                      <w:b/>
                      <w:sz w:val="36"/>
                      <w:szCs w:val="36"/>
                    </w:rPr>
                    <w:t>Office Business Applications</w:t>
                  </w:r>
                </w:p>
                <w:p w:rsidR="00852E99" w:rsidRPr="001465F1" w:rsidRDefault="00852E99" w:rsidP="00852E99">
                  <w:pPr>
                    <w:rPr>
                      <w:rFonts w:ascii="Segoe UI" w:hAnsi="Segoe UI"/>
                      <w:i/>
                      <w:sz w:val="32"/>
                      <w:szCs w:val="32"/>
                    </w:rPr>
                  </w:pPr>
                  <w:r w:rsidRPr="001465F1">
                    <w:rPr>
                      <w:rFonts w:ascii="Segoe UI" w:hAnsi="Segoe UI"/>
                      <w:i/>
                      <w:sz w:val="32"/>
                      <w:szCs w:val="32"/>
                    </w:rPr>
                    <w:t>Architecture Overview</w:t>
                  </w:r>
                </w:p>
                <w:p w:rsidR="00852E99" w:rsidRDefault="00852E99"/>
              </w:txbxContent>
            </v:textbox>
            <w10:wrap type="square" anchory="page"/>
          </v:shape>
        </w:pict>
      </w:r>
      <w:r>
        <w:t xml:space="preserve">In order to keep companies agile, architects are faced with </w:t>
      </w:r>
      <w:r w:rsidR="004958F0">
        <w:t xml:space="preserve">a </w:t>
      </w:r>
      <w:r>
        <w:t>challenge</w:t>
      </w:r>
      <w:r w:rsidR="004958F0">
        <w:t>:</w:t>
      </w:r>
      <w:r>
        <w:t xml:space="preserve">  </w:t>
      </w:r>
      <w:r w:rsidR="004958F0">
        <w:t>c</w:t>
      </w:r>
      <w:r>
        <w:t xml:space="preserve">ombine the many technologies, platforms, and applications across the enterprise into a coherent infrastructure capable of meeting current demands and adapting to new ones. </w:t>
      </w:r>
    </w:p>
    <w:p w:rsidR="0058255E" w:rsidRDefault="0058255E" w:rsidP="00D97A28">
      <w:pPr>
        <w:pStyle w:val="StyleMS3-bodyafterheading2Left0"/>
      </w:pPr>
      <w:r>
        <w:t xml:space="preserve">The 2007 Microsoft Office system is more than just a productivity application suite.  Architects can combine the powerful Office client applications and Office server infrastructure with existing backend applications to create powerful business applications.  Using Microsoft Office as a business application platform creates new opportunities to introduce line-of-business integration, collaboration, and workflow, all while working within the existing user processes. </w:t>
      </w:r>
    </w:p>
    <w:p w:rsidR="0058255E" w:rsidRDefault="0058255E" w:rsidP="00D97A28">
      <w:pPr>
        <w:pStyle w:val="orange"/>
      </w:pPr>
      <w:r>
        <w:t>A Strategic Platform</w:t>
      </w:r>
    </w:p>
    <w:p w:rsidR="0058255E" w:rsidRDefault="00B927DE" w:rsidP="00D97A28">
      <w:pPr>
        <w:pStyle w:val="StyleMS3-bodyafterheading2Left0"/>
      </w:pPr>
      <w:r>
        <w:rPr>
          <w:noProof/>
          <w:lang w:eastAsia="ja-JP"/>
        </w:rPr>
        <w:pict>
          <v:shape id="_x0000_s1036" type="#_x0000_t75" style="position:absolute;margin-left:0;margin-top:311.4pt;width:387pt;height:285.35pt;z-index:-4;mso-wrap-distance-top:9.35pt;mso-wrap-distance-bottom:9.35pt;mso-position-vertical-relative:page" wrapcoords="-44 -60 -44 21600 21644 21600 21644 -60 -44 -60" stroked="t">
            <v:imagedata r:id="rId7" o:title="Office 2007 Architecture"/>
            <w10:wrap type="square" anchory="page"/>
          </v:shape>
        </w:pict>
      </w:r>
      <w:r w:rsidR="0058255E">
        <w:t xml:space="preserve">Architects often must work with disparate Line-of-Business and server-side legacy systems.  Decomposing legacy applications is a great start, but where to go from there?  You have </w:t>
      </w:r>
      <w:r w:rsidR="00F1111F">
        <w:t xml:space="preserve">a </w:t>
      </w:r>
      <w:r w:rsidR="0058255E">
        <w:t xml:space="preserve">lot </w:t>
      </w:r>
      <w:r w:rsidR="00262AC0">
        <w:t>of information</w:t>
      </w:r>
      <w:r w:rsidR="0058255E">
        <w:t xml:space="preserve"> available across various systems, but how do you make effective use of it?  Capturing day-to-day processes can seem like an impossible task due to their flexible, people-driven nature, yet they clearly must be taken into account.  And of course your users need tools with a familiar interface that don’t require a steep learning curve.</w:t>
      </w:r>
    </w:p>
    <w:p w:rsidR="0058255E" w:rsidRDefault="0058255E" w:rsidP="00D97A28">
      <w:pPr>
        <w:pStyle w:val="StyleMS3-bodyafterheading2Left0"/>
      </w:pPr>
      <w:r>
        <w:lastRenderedPageBreak/>
        <w:t>The 2007 Office system addresses these needs through an extensively customizable rich object and event model.  Both client- and server-side extensions can be created using .NET API’s and SOAP-based Web services.  Clients support augmentation with custom logic at the document- or application-level, while server-side plug-ins simplify working with documents, lists, and workflows at various points.</w:t>
      </w:r>
    </w:p>
    <w:p w:rsidR="0058255E" w:rsidRDefault="0058255E" w:rsidP="00AF3892">
      <w:pPr>
        <w:pStyle w:val="orange"/>
      </w:pPr>
      <w:r>
        <w:t xml:space="preserve">The Agile </w:t>
      </w:r>
      <w:smartTag w:uri="urn:schemas-microsoft-com:office:smarttags" w:element="place">
        <w:smartTag w:uri="urn:schemas-microsoft-com:office:smarttags" w:element="City">
          <w:r>
            <w:t>Enterprise</w:t>
          </w:r>
        </w:smartTag>
      </w:smartTag>
    </w:p>
    <w:p w:rsidR="0058255E" w:rsidRDefault="0058255E" w:rsidP="00D41192">
      <w:pPr>
        <w:pStyle w:val="StyleMS3-bodyafterheading2Left0"/>
      </w:pPr>
      <w:r>
        <w:t>Decomposing legacy applications into services seems like a logical first step toward unlocking existing IT assets and adding greater flexibility overall.  A Service-Oriented Architecture (SOA) normalizes the application topology, but a service cloud on its own isn’t enough.  You also need to compose the services into applications and make the application accessible and user-friendly. In other words, enterprises need to work with the backend data and services in a way that is compatible with people’s work processes while housed in a user interface people will actually use.</w:t>
      </w:r>
    </w:p>
    <w:p w:rsidR="0058255E" w:rsidRDefault="0058255E" w:rsidP="0015498D">
      <w:pPr>
        <w:pStyle w:val="orange"/>
      </w:pPr>
      <w:r>
        <w:t>Office Business Applications</w:t>
      </w:r>
    </w:p>
    <w:p w:rsidR="0058255E" w:rsidRDefault="0058255E" w:rsidP="00D41192">
      <w:pPr>
        <w:pStyle w:val="StyleMS3-bodyafterheading2Left0"/>
      </w:pPr>
      <w:r>
        <w:t>Starting with decomposed services, Office Business Applications (OBAs) present users with proven client-side applications tied together with powerful server technology available in the 2007 Microsoft Office system.</w:t>
      </w:r>
    </w:p>
    <w:p w:rsidR="0058255E" w:rsidRDefault="0058255E" w:rsidP="00D41192">
      <w:pPr>
        <w:pStyle w:val="StyleMS3-bodyafterheading2Left0"/>
      </w:pPr>
      <w:r>
        <w:t>The core of the 2007 Office system is comprised of:</w:t>
      </w:r>
    </w:p>
    <w:p w:rsidR="0058255E" w:rsidRDefault="0058255E" w:rsidP="008310C5">
      <w:pPr>
        <w:pStyle w:val="StyleMS3-bodyafterheading2Left0"/>
        <w:numPr>
          <w:ilvl w:val="0"/>
          <w:numId w:val="39"/>
        </w:numPr>
      </w:pPr>
      <w:r>
        <w:t xml:space="preserve">The </w:t>
      </w:r>
      <w:r w:rsidRPr="003624FE">
        <w:rPr>
          <w:b/>
          <w:color w:val="FF9900"/>
        </w:rPr>
        <w:t>2007 Office</w:t>
      </w:r>
      <w:r w:rsidRPr="003624FE">
        <w:rPr>
          <w:b/>
        </w:rPr>
        <w:t xml:space="preserve"> </w:t>
      </w:r>
      <w:r w:rsidRPr="003624FE">
        <w:rPr>
          <w:b/>
          <w:color w:val="FF9900"/>
        </w:rPr>
        <w:t>client applications</w:t>
      </w:r>
      <w:r>
        <w:rPr>
          <w:b/>
          <w:color w:val="FF9900"/>
        </w:rPr>
        <w:t xml:space="preserve"> </w:t>
      </w:r>
      <w:r w:rsidRPr="003624FE">
        <w:t xml:space="preserve">including </w:t>
      </w:r>
      <w:r>
        <w:t xml:space="preserve">Outlook, </w:t>
      </w:r>
      <w:r w:rsidRPr="003624FE">
        <w:t>Word and Excel</w:t>
      </w:r>
    </w:p>
    <w:p w:rsidR="0058255E" w:rsidRPr="003624FE" w:rsidRDefault="0058255E" w:rsidP="008310C5">
      <w:pPr>
        <w:pStyle w:val="StyleMS3-bodyafterheading2Left0"/>
        <w:numPr>
          <w:ilvl w:val="0"/>
          <w:numId w:val="39"/>
        </w:numPr>
        <w:rPr>
          <w:b/>
        </w:rPr>
      </w:pPr>
      <w:r w:rsidRPr="003624FE">
        <w:rPr>
          <w:b/>
          <w:color w:val="FF9900"/>
        </w:rPr>
        <w:t>Office</w:t>
      </w:r>
      <w:r w:rsidRPr="003624FE">
        <w:rPr>
          <w:b/>
        </w:rPr>
        <w:t xml:space="preserve"> </w:t>
      </w:r>
      <w:r w:rsidRPr="003624FE">
        <w:rPr>
          <w:b/>
          <w:color w:val="FF9900"/>
        </w:rPr>
        <w:t>SharePoint Server 2007</w:t>
      </w:r>
      <w:r>
        <w:rPr>
          <w:b/>
          <w:color w:val="FF9900"/>
        </w:rPr>
        <w:t xml:space="preserve"> </w:t>
      </w:r>
      <w:r w:rsidRPr="003624FE">
        <w:t>providing a robust, scalable</w:t>
      </w:r>
      <w:r>
        <w:t>,</w:t>
      </w:r>
      <w:r w:rsidRPr="003624FE">
        <w:t xml:space="preserve"> and configurable infrastructure including ASP.NET Web parts and Web forms used for browser-based interaction</w:t>
      </w:r>
    </w:p>
    <w:p w:rsidR="0058255E" w:rsidRDefault="0058255E" w:rsidP="008310C5">
      <w:pPr>
        <w:pStyle w:val="StyleMS3-bodyafterheading2Left0"/>
        <w:numPr>
          <w:ilvl w:val="0"/>
          <w:numId w:val="39"/>
        </w:numPr>
      </w:pPr>
      <w:r w:rsidRPr="003624FE">
        <w:rPr>
          <w:rFonts w:cs="Segoe UI"/>
          <w:b/>
          <w:color w:val="FF9900"/>
        </w:rPr>
        <w:t>Technologies and services</w:t>
      </w:r>
      <w:r w:rsidRPr="003624FE">
        <w:rPr>
          <w:b/>
          <w:color w:val="FF9900"/>
        </w:rPr>
        <w:t xml:space="preserve"> </w:t>
      </w:r>
      <w:r w:rsidRPr="003624FE">
        <w:t>such as Windows SharePoint Services</w:t>
      </w:r>
      <w:r w:rsidRPr="003624FE">
        <w:rPr>
          <w:rFonts w:cs="Segoe UI"/>
        </w:rPr>
        <w:t>, Excel Services, Windows Workflow, Windows Communication Framework, and XML</w:t>
      </w:r>
    </w:p>
    <w:p w:rsidR="0058255E" w:rsidRDefault="0058255E" w:rsidP="008310C5">
      <w:pPr>
        <w:pStyle w:val="StyleMS3-bodyafterheading2Left0"/>
        <w:numPr>
          <w:ilvl w:val="0"/>
          <w:numId w:val="39"/>
        </w:numPr>
      </w:pPr>
      <w:r w:rsidRPr="003624FE">
        <w:rPr>
          <w:b/>
          <w:color w:val="FF9900"/>
        </w:rPr>
        <w:t>Collaboration features</w:t>
      </w:r>
      <w:r>
        <w:t xml:space="preserve"> managed by Office Communications Server 2007, Office Groove Server 2007, and Exchange Server 2007</w:t>
      </w:r>
    </w:p>
    <w:p w:rsidR="0058255E" w:rsidRDefault="0058255E" w:rsidP="008310C5">
      <w:pPr>
        <w:pStyle w:val="StyleMS3-bodyafterheading2Left0"/>
        <w:numPr>
          <w:ilvl w:val="0"/>
          <w:numId w:val="39"/>
        </w:numPr>
      </w:pPr>
      <w:r w:rsidRPr="003624FE">
        <w:rPr>
          <w:b/>
          <w:color w:val="FF9900"/>
        </w:rPr>
        <w:t>Familiar development tools</w:t>
      </w:r>
      <w:r>
        <w:t xml:space="preserve"> such as SharePoint Designer, Visual Studio 2005 and Visual Studio Tools for Office 2005</w:t>
      </w:r>
    </w:p>
    <w:p w:rsidR="0058255E" w:rsidRDefault="0058255E" w:rsidP="00D41192">
      <w:pPr>
        <w:pStyle w:val="orange"/>
      </w:pPr>
      <w:r>
        <w:t>Microsoft Office Clients</w:t>
      </w:r>
    </w:p>
    <w:p w:rsidR="0058255E" w:rsidRDefault="0058255E" w:rsidP="00F66418">
      <w:pPr>
        <w:pStyle w:val="StyleMS3-bodyafterheading2Left0"/>
      </w:pPr>
      <w:r>
        <w:t xml:space="preserve">Extending familiar Office clients has gotten easier with the 2007 Office release and the accompanying Visual Studio 2005 Tools for the 2007 Microsoft Office </w:t>
      </w:r>
      <w:r w:rsidR="00794E06">
        <w:t>s</w:t>
      </w:r>
      <w:r>
        <w:t>ystem (VSTO 2005 SE).  Applications can be built leveraging:</w:t>
      </w:r>
    </w:p>
    <w:p w:rsidR="0058255E" w:rsidRDefault="0058255E" w:rsidP="004C30A4">
      <w:pPr>
        <w:pStyle w:val="StyleMS3-bodyafterheading2Left0"/>
        <w:numPr>
          <w:ilvl w:val="0"/>
          <w:numId w:val="37"/>
        </w:numPr>
      </w:pPr>
      <w:r>
        <w:t>Office 2007 Outlook</w:t>
      </w:r>
    </w:p>
    <w:p w:rsidR="0058255E" w:rsidRDefault="0058255E" w:rsidP="004C30A4">
      <w:pPr>
        <w:pStyle w:val="StyleMS3-bodyafterheading2Left0"/>
        <w:numPr>
          <w:ilvl w:val="0"/>
          <w:numId w:val="37"/>
        </w:numPr>
      </w:pPr>
      <w:r>
        <w:t>Office 2007 Word</w:t>
      </w:r>
    </w:p>
    <w:p w:rsidR="0058255E" w:rsidRDefault="0058255E" w:rsidP="004C30A4">
      <w:pPr>
        <w:pStyle w:val="StyleMS3-bodyafterheading2Left0"/>
        <w:numPr>
          <w:ilvl w:val="0"/>
          <w:numId w:val="37"/>
        </w:numPr>
      </w:pPr>
      <w:r>
        <w:t>Office 2007 Excel</w:t>
      </w:r>
    </w:p>
    <w:p w:rsidR="0058255E" w:rsidRDefault="0058255E" w:rsidP="004C30A4">
      <w:pPr>
        <w:pStyle w:val="StyleMS3-bodyafterheading2Left0"/>
        <w:numPr>
          <w:ilvl w:val="0"/>
          <w:numId w:val="37"/>
        </w:numPr>
      </w:pPr>
      <w:r>
        <w:t>Office 2007 InfoPath</w:t>
      </w:r>
    </w:p>
    <w:p w:rsidR="0058255E" w:rsidRDefault="0058255E" w:rsidP="004C30A4">
      <w:pPr>
        <w:pStyle w:val="StyleMS3-bodyafterheading2Left0"/>
        <w:numPr>
          <w:ilvl w:val="0"/>
          <w:numId w:val="37"/>
        </w:numPr>
      </w:pPr>
      <w:r>
        <w:t>Office 2007 PowerPoint</w:t>
      </w:r>
    </w:p>
    <w:p w:rsidR="00D4734D" w:rsidRDefault="00D4734D" w:rsidP="004C30A4">
      <w:pPr>
        <w:pStyle w:val="StyleMS3-bodyafterheading2Left0"/>
        <w:numPr>
          <w:ilvl w:val="0"/>
          <w:numId w:val="37"/>
        </w:numPr>
      </w:pPr>
      <w:r>
        <w:t>SharePoint Designer 2007</w:t>
      </w:r>
    </w:p>
    <w:p w:rsidR="0058255E" w:rsidRDefault="0058255E" w:rsidP="00F66418">
      <w:pPr>
        <w:pStyle w:val="StyleMS3-bodyafterheading2Left0"/>
      </w:pPr>
      <w:r>
        <w:t>Custom forms in Outlook can be used to host user interface controls with the ability to integrate business logic and data from various sources.  Word and Excel offer programmability in the form of the Task Pane, Smart Tags, and the new Ribbon.  This makes it possible to retain natural document interactions with structured business data and processes.</w:t>
      </w:r>
    </w:p>
    <w:p w:rsidR="0058255E" w:rsidRDefault="0058255E" w:rsidP="00F66418">
      <w:pPr>
        <w:pStyle w:val="StyleMS3-bodyafterheading2Left0"/>
      </w:pPr>
      <w:r w:rsidRPr="0053492B">
        <w:rPr>
          <w:b/>
          <w:color w:val="FF9900"/>
        </w:rPr>
        <w:t>Smart Tags</w:t>
      </w:r>
      <w:r>
        <w:t xml:space="preserve"> use regular expression pattern matching to recognize identifiers like phone numbers, government identification numbers, or </w:t>
      </w:r>
      <w:r>
        <w:lastRenderedPageBreak/>
        <w:t>custom account numbers within the text of a document.  Relevant actions can be presented right alongside the data.</w:t>
      </w:r>
    </w:p>
    <w:p w:rsidR="0058255E" w:rsidRDefault="0058255E" w:rsidP="00F66418">
      <w:pPr>
        <w:pStyle w:val="StyleMS3-bodyafterheading2Left0"/>
      </w:pPr>
      <w:r>
        <w:t xml:space="preserve">Users can view customer or other information in the </w:t>
      </w:r>
      <w:r w:rsidRPr="0053492B">
        <w:rPr>
          <w:b/>
          <w:color w:val="FF9900"/>
        </w:rPr>
        <w:t>Task Pane</w:t>
      </w:r>
      <w:r>
        <w:t xml:space="preserve"> while working on the document.  This eliminates the disconnect that occurs when users must switch to client application interfaces to transfer data back and forth.  Data can be embedded in a static fashion, or retrieved live each time the document is opened, when the data is modified, or on-demand.</w:t>
      </w:r>
    </w:p>
    <w:p w:rsidR="0058255E" w:rsidRDefault="0002364A" w:rsidP="00F66418">
      <w:pPr>
        <w:pStyle w:val="StyleMS3-bodyafterheading2Left0"/>
      </w:pPr>
      <w:r>
        <w:rPr>
          <w:noProof/>
        </w:rPr>
        <w:pict>
          <v:shape id="_x0000_s1050" type="#_x0000_t75" style="position:absolute;margin-left:81pt;margin-top:321.75pt;width:243pt;height:83.05pt;z-index:4;mso-position-vertical-relative:page">
            <v:imagedata r:id="rId8" o:title="" croptop="1048f" cropbottom="39f"/>
            <w10:wrap type="square" anchory="page"/>
          </v:shape>
        </w:pict>
      </w:r>
      <w:r w:rsidR="0058255E">
        <w:t xml:space="preserve">The </w:t>
      </w:r>
      <w:r w:rsidR="0058255E" w:rsidRPr="0053492B">
        <w:rPr>
          <w:b/>
          <w:color w:val="FF9900"/>
        </w:rPr>
        <w:t xml:space="preserve">Ribbon </w:t>
      </w:r>
      <w:r w:rsidR="0058255E">
        <w:t>offers access to all of the features previously found in menus and toolbars, but with more flexibility.  Extending the Ribbon is possible through a combination of code and XML markup files.  Custom applications can also take advantage of the look-and-feel of Office 2007 through a no-cost, royalty-free licensing program.</w:t>
      </w:r>
    </w:p>
    <w:p w:rsidR="0058255E" w:rsidRDefault="005A774E" w:rsidP="00D41192">
      <w:pPr>
        <w:pStyle w:val="orange"/>
      </w:pPr>
      <w:r>
        <w:t xml:space="preserve">Ecma Office </w:t>
      </w:r>
      <w:r w:rsidR="0058255E">
        <w:t>Open XML File Formats</w:t>
      </w:r>
    </w:p>
    <w:p w:rsidR="0058255E" w:rsidRDefault="0058255E" w:rsidP="00F66418">
      <w:pPr>
        <w:pStyle w:val="StyleMS3-bodyafterheading2Left0"/>
      </w:pPr>
      <w:r>
        <w:t xml:space="preserve">Microsoft Office 2007 introduces new file formats that benefit both large and small companies.  By converting to Open XML Formats, documents can be created independent of the Office client applications for compelling new lightweight server scenarios.  Data can be integrated from various sources, and consumed in new ways.  Even without the client applications, new documents can be created using standard XML technologies, such as the System.Xml namespace in .NET.  Information can be indexed, searched, and reused </w:t>
      </w:r>
      <w:r w:rsidRPr="0031719B">
        <w:t xml:space="preserve">more easily. File </w:t>
      </w:r>
      <w:r>
        <w:t>size is reduced through ZIP compression technology, and documents are more resilient to file corruption.  Bandwidth is reduced and reuse of company data is increased.</w:t>
      </w:r>
    </w:p>
    <w:p w:rsidR="0058255E" w:rsidRDefault="0058255E" w:rsidP="00D41192">
      <w:pPr>
        <w:pStyle w:val="orange"/>
      </w:pPr>
      <w:r>
        <w:t>Microsoft Office SharePoint Server 2007</w:t>
      </w:r>
    </w:p>
    <w:p w:rsidR="0058255E" w:rsidRDefault="0058255E" w:rsidP="00F66418">
      <w:pPr>
        <w:pStyle w:val="StyleMS3-bodyafterheading2Left0"/>
      </w:pPr>
      <w:r>
        <w:t>Microsoft Office SharePoint Server offers workflow, search, Excel Services, the Business Data Catalog for LOB access, a Web site and security framework, and more.  Integration with documents and their intrinsic data allow enterprises to wring more value out of their information.  Excel Services and InfoPath Services simplify application composition by giving business users the ability to author business rules and calculations without the need to know code.  This leads to reduced IT involvement, and a closer fidelity to user expectations.  Documents become corporate assets, fully indexed, with the ability to create, publish, and manage centrally.</w:t>
      </w:r>
    </w:p>
    <w:p w:rsidR="0058255E" w:rsidRDefault="0058255E" w:rsidP="00F66418">
      <w:pPr>
        <w:pStyle w:val="StyleMS3-bodyafterheading2Left0"/>
      </w:pPr>
      <w:r>
        <w:t>The Business Data Catalog (BDC) runs within Microsoft Office SharePoint Server to expose read-only data from LOB systems, databases, Web services, and more</w:t>
      </w:r>
      <w:r w:rsidR="00FE3C54">
        <w:t xml:space="preserve">.  Data </w:t>
      </w:r>
      <w:r w:rsidR="00365C14">
        <w:t>is e</w:t>
      </w:r>
      <w:r>
        <w:t xml:space="preserve">xposed as </w:t>
      </w:r>
      <w:r w:rsidR="00FE3C54">
        <w:t xml:space="preserve">SharePoint </w:t>
      </w:r>
      <w:r>
        <w:t>tables and lists</w:t>
      </w:r>
      <w:r w:rsidR="00FE3C54">
        <w:t xml:space="preserve"> and can also be consumed by client customizations.  The </w:t>
      </w:r>
      <w:r>
        <w:t>BDC is useful for mapping business data entities to back-end data stores, retaining descriptions of the entities and their attributes.</w:t>
      </w:r>
    </w:p>
    <w:p w:rsidR="0058255E" w:rsidRDefault="00F1111F" w:rsidP="00D41192">
      <w:pPr>
        <w:pStyle w:val="orange"/>
      </w:pPr>
      <w:r>
        <w:br w:type="column"/>
      </w:r>
      <w:r w:rsidR="0058255E">
        <w:lastRenderedPageBreak/>
        <w:t>Technologies and Services</w:t>
      </w:r>
    </w:p>
    <w:p w:rsidR="0058255E" w:rsidRDefault="0058255E" w:rsidP="00F66418">
      <w:pPr>
        <w:pStyle w:val="StyleMS3-bodyafterheading2Left0"/>
      </w:pPr>
      <w:r>
        <w:t>OBAs benefit from a variety of technologies and services built into the platform.</w:t>
      </w:r>
    </w:p>
    <w:p w:rsidR="0058255E" w:rsidRDefault="0058255E" w:rsidP="009750A0">
      <w:pPr>
        <w:pStyle w:val="StyleMS3-bodyafterheading2Left0"/>
        <w:numPr>
          <w:ilvl w:val="0"/>
          <w:numId w:val="40"/>
        </w:numPr>
      </w:pPr>
      <w:r w:rsidRPr="009750A0">
        <w:rPr>
          <w:b/>
          <w:color w:val="FF9900"/>
        </w:rPr>
        <w:t>Excel Services</w:t>
      </w:r>
      <w:r>
        <w:t xml:space="preserve"> allows d</w:t>
      </w:r>
      <w:r w:rsidRPr="009750A0">
        <w:t xml:space="preserve">ocuments </w:t>
      </w:r>
      <w:r>
        <w:t xml:space="preserve">to be </w:t>
      </w:r>
      <w:r w:rsidRPr="009750A0">
        <w:t xml:space="preserve">authored by business users using Excel as usual, and then saved to SharePoint Server.  </w:t>
      </w:r>
      <w:r>
        <w:t>End</w:t>
      </w:r>
      <w:r w:rsidRPr="009750A0">
        <w:t xml:space="preserve"> users can view and interact with the documents in a Web browser, and software developers can invoke business logic stored within </w:t>
      </w:r>
      <w:r>
        <w:t>the documents programmatically.</w:t>
      </w:r>
    </w:p>
    <w:p w:rsidR="0058255E" w:rsidRDefault="0058255E" w:rsidP="009750A0">
      <w:pPr>
        <w:pStyle w:val="StyleMS3-bodyafterheading2Left0"/>
        <w:numPr>
          <w:ilvl w:val="0"/>
          <w:numId w:val="40"/>
        </w:numPr>
      </w:pPr>
      <w:r>
        <w:rPr>
          <w:b/>
          <w:color w:val="FF9900"/>
        </w:rPr>
        <w:t xml:space="preserve">Windows Workflow </w:t>
      </w:r>
      <w:r w:rsidRPr="009750A0">
        <w:t>functionality is built-into SharePoint Server.  This makes it easy</w:t>
      </w:r>
      <w:r>
        <w:t xml:space="preserve"> to capture a process such as a purchase order approval, and use it to reduce user errors and associated delays.</w:t>
      </w:r>
    </w:p>
    <w:p w:rsidR="0058255E" w:rsidRDefault="0058255E" w:rsidP="009750A0">
      <w:pPr>
        <w:pStyle w:val="StyleMS3-bodyafterheading2Left0"/>
        <w:numPr>
          <w:ilvl w:val="0"/>
          <w:numId w:val="40"/>
        </w:numPr>
      </w:pPr>
      <w:r w:rsidRPr="00B05A2F">
        <w:t>The</w:t>
      </w:r>
      <w:r>
        <w:rPr>
          <w:b/>
          <w:color w:val="FF9900"/>
        </w:rPr>
        <w:t xml:space="preserve"> </w:t>
      </w:r>
      <w:r w:rsidRPr="009750A0">
        <w:rPr>
          <w:b/>
          <w:color w:val="FF9900"/>
        </w:rPr>
        <w:t>ASP.NET 2.0</w:t>
      </w:r>
      <w:r>
        <w:t xml:space="preserve"> runtime supports rendering Web Pages and Web Parts to create and customize Web sites that exactly reflect company’s needs.</w:t>
      </w:r>
    </w:p>
    <w:p w:rsidR="0058255E" w:rsidRDefault="0058255E" w:rsidP="00F66418">
      <w:pPr>
        <w:pStyle w:val="StyleMS3-bodyafterheading2Left0"/>
      </w:pPr>
      <w:r>
        <w:t>These services and others simplify the process of creating applications that meet user expectations.  Requests to make an application “work more like Excel” are easy to fulfill.  Small-scale department “applications” built up on macros and custom templates can be replaced with true application code that ties into the overall enterprise environment.</w:t>
      </w:r>
    </w:p>
    <w:p w:rsidR="0058255E" w:rsidRPr="00185509" w:rsidRDefault="0058255E" w:rsidP="00D41192">
      <w:pPr>
        <w:pStyle w:val="orange"/>
      </w:pPr>
      <w:bookmarkStart w:id="0" w:name="OLE_LINK1"/>
      <w:bookmarkStart w:id="1" w:name="OLE_LINK2"/>
      <w:bookmarkStart w:id="2" w:name="_Toc146093567"/>
      <w:bookmarkStart w:id="3" w:name="_Toc146093726"/>
      <w:bookmarkStart w:id="4" w:name="_Toc146094996"/>
      <w:r>
        <w:t>Tying it Together</w:t>
      </w:r>
    </w:p>
    <w:p w:rsidR="0058255E" w:rsidRDefault="00B927DE" w:rsidP="00D41192">
      <w:pPr>
        <w:pStyle w:val="StyleMS3-bodyafterheading2Left0"/>
      </w:pPr>
      <w:r>
        <w:rPr>
          <w:noProof/>
        </w:rPr>
        <w:pict>
          <v:shape id="_x0000_s1039" type="#_x0000_t75" style="position:absolute;margin-left:0;margin-top:289.2pt;width:306pt;height:193.2pt;z-index:-3;mso-position-vertical-relative:page" stroked="t">
            <v:imagedata r:id="rId9" o:title=""/>
            <w10:wrap type="square" anchory="page"/>
          </v:shape>
        </w:pict>
      </w:r>
      <w:r w:rsidR="0058255E">
        <w:t xml:space="preserve">Architects face a challenge when asked to unify processes across an enterprise.  Service-Oriented Architectures are a good start, but they are incomplete without a strong user-interface and unifying platform.  The 2007 Microsoft Office </w:t>
      </w:r>
      <w:r w:rsidR="00794E06">
        <w:t>s</w:t>
      </w:r>
      <w:r w:rsidR="0058255E">
        <w:t>ystem has become more than a productivity suite.  It brings together data and processes through its combination of clients, servers, services, and tools.  Office Business Applications built on the 2007 Microsoft Office system can meet these needs via its extensive services, built in communication and collaboration, content management, and document-based capabilities.</w:t>
      </w:r>
      <w:bookmarkEnd w:id="0"/>
      <w:bookmarkEnd w:id="1"/>
      <w:bookmarkEnd w:id="2"/>
      <w:bookmarkEnd w:id="3"/>
      <w:bookmarkEnd w:id="4"/>
      <w:r w:rsidR="0058255E">
        <w:t xml:space="preserve"> </w:t>
      </w:r>
    </w:p>
    <w:p w:rsidR="0058255E" w:rsidRDefault="0058255E" w:rsidP="00D41192">
      <w:pPr>
        <w:pStyle w:val="StyleMS3-bodyafterheading2Left0"/>
      </w:pPr>
    </w:p>
    <w:p w:rsidR="00794E06" w:rsidRPr="00185509" w:rsidRDefault="00794E06" w:rsidP="00794E06">
      <w:pPr>
        <w:pStyle w:val="orange"/>
      </w:pPr>
      <w:r>
        <w:t>Next Steps</w:t>
      </w:r>
    </w:p>
    <w:p w:rsidR="007271F3" w:rsidRDefault="0058255E" w:rsidP="00852E99">
      <w:pPr>
        <w:pStyle w:val="StyleMS3-bodyafterheading2Left0"/>
      </w:pPr>
      <w:r>
        <w:t xml:space="preserve">For more information on designing and building applications using the Microsoft Office system, visit </w:t>
      </w:r>
      <w:hyperlink r:id="rId10" w:history="1">
        <w:r w:rsidR="007271F3" w:rsidRPr="00071410">
          <w:rPr>
            <w:rStyle w:val="Hyperlink"/>
          </w:rPr>
          <w:t>http://msdn.microsoft.com/architecture/office</w:t>
        </w:r>
      </w:hyperlink>
      <w:r w:rsidR="007271F3">
        <w:t xml:space="preserve"> or </w:t>
      </w:r>
      <w:hyperlink r:id="rId11" w:history="1">
        <w:r w:rsidR="007271F3" w:rsidRPr="00071410">
          <w:rPr>
            <w:rStyle w:val="Hyperlink"/>
          </w:rPr>
          <w:t>http://www.microsoft.com/office/OBA</w:t>
        </w:r>
      </w:hyperlink>
      <w:r w:rsidR="007271F3">
        <w:t xml:space="preserve"> </w:t>
      </w:r>
    </w:p>
    <w:p w:rsidR="007271F3" w:rsidRDefault="007271F3" w:rsidP="00852E99">
      <w:pPr>
        <w:pStyle w:val="StyleMS3-bodyafterheading2Left0"/>
      </w:pPr>
    </w:p>
    <w:p w:rsidR="007271F3" w:rsidRDefault="007271F3" w:rsidP="00852E99">
      <w:pPr>
        <w:pStyle w:val="StyleMS3-bodyafterheading2Left0"/>
        <w:sectPr w:rsidR="007271F3" w:rsidSect="00852E99">
          <w:headerReference w:type="default" r:id="rId12"/>
          <w:footerReference w:type="default" r:id="rId13"/>
          <w:pgSz w:w="12240" w:h="15840" w:code="1"/>
          <w:pgMar w:top="1728" w:right="1440" w:bottom="1440" w:left="2880" w:header="720" w:footer="864" w:gutter="0"/>
          <w:pgNumType w:start="1"/>
          <w:cols w:num="2" w:space="720" w:equalWidth="0">
            <w:col w:w="3600" w:space="720"/>
            <w:col w:w="3600"/>
          </w:cols>
          <w:docGrid w:linePitch="360"/>
        </w:sectPr>
      </w:pPr>
    </w:p>
    <w:p w:rsidR="00262AC0" w:rsidRPr="00DE1D9A" w:rsidRDefault="00262AC0" w:rsidP="00262AC0">
      <w:pPr>
        <w:pStyle w:val="MS3-bodycopynormalChar"/>
        <w:keepNext/>
        <w:spacing w:line="276" w:lineRule="auto"/>
        <w:rPr>
          <w:rFonts w:ascii="Segoe UI" w:hAnsi="Segoe UI"/>
        </w:rPr>
      </w:pPr>
      <w:r w:rsidRPr="00DE1D9A">
        <w:rPr>
          <w:rFonts w:ascii="Segoe UI" w:hAnsi="Segoe UI"/>
        </w:rPr>
        <w:lastRenderedPageBreak/>
        <w:t xml:space="preserve">Developing Office Business Applications with the 2007 Microsoft Office </w:t>
      </w:r>
      <w:r>
        <w:rPr>
          <w:rFonts w:ascii="Segoe UI" w:hAnsi="Segoe UI"/>
        </w:rPr>
        <w:t>s</w:t>
      </w:r>
      <w:r w:rsidRPr="00DE1D9A">
        <w:rPr>
          <w:rFonts w:ascii="Segoe UI" w:hAnsi="Segoe UI"/>
        </w:rPr>
        <w:t>ystem</w:t>
      </w:r>
      <w:r>
        <w:rPr>
          <w:rStyle w:val="CommentReference"/>
        </w:rPr>
        <w:t/>
      </w:r>
      <w:r w:rsidRPr="00DE1D9A">
        <w:rPr>
          <w:rFonts w:ascii="Segoe UI" w:hAnsi="Segoe UI"/>
        </w:rPr>
        <w:t xml:space="preserve"> offers the following benefits:</w:t>
      </w:r>
    </w:p>
    <w:tbl>
      <w:tblPr>
        <w:tblW w:w="8316" w:type="dxa"/>
        <w:tblLayout w:type="fixed"/>
        <w:tblCellMar>
          <w:left w:w="115" w:type="dxa"/>
          <w:right w:w="115" w:type="dxa"/>
        </w:tblCellMar>
        <w:tblLook w:val="01E0"/>
      </w:tblPr>
      <w:tblGrid>
        <w:gridCol w:w="2808"/>
        <w:gridCol w:w="5508"/>
      </w:tblGrid>
      <w:tr w:rsidR="00D101EE" w:rsidRPr="00CB578B" w:rsidTr="00E0597B">
        <w:tc>
          <w:tcPr>
            <w:tcW w:w="2808" w:type="dxa"/>
            <w:shd w:val="clear" w:color="auto" w:fill="FFCC00"/>
          </w:tcPr>
          <w:p w:rsidR="00262AC0" w:rsidRPr="00CB578B" w:rsidRDefault="00555153" w:rsidP="000A1383">
            <w:pPr>
              <w:rPr>
                <w:rFonts w:ascii="Segoe UI" w:hAnsi="Segoe UI"/>
                <w:b/>
                <w:sz w:val="20"/>
                <w:szCs w:val="20"/>
              </w:rPr>
            </w:pPr>
            <w:r>
              <w:rPr>
                <w:rFonts w:ascii="Segoe UI" w:hAnsi="Segoe UI"/>
                <w:b/>
                <w:sz w:val="20"/>
                <w:szCs w:val="20"/>
              </w:rPr>
              <w:t>Capability</w:t>
            </w:r>
          </w:p>
        </w:tc>
        <w:tc>
          <w:tcPr>
            <w:tcW w:w="5508" w:type="dxa"/>
            <w:shd w:val="clear" w:color="auto" w:fill="FFCC00"/>
          </w:tcPr>
          <w:p w:rsidR="00262AC0" w:rsidRPr="00CB578B" w:rsidRDefault="00262AC0" w:rsidP="000A1383">
            <w:pPr>
              <w:rPr>
                <w:rFonts w:ascii="Segoe UI" w:hAnsi="Segoe UI"/>
                <w:b/>
                <w:sz w:val="20"/>
                <w:szCs w:val="20"/>
              </w:rPr>
            </w:pPr>
            <w:r w:rsidRPr="00CB578B">
              <w:rPr>
                <w:rFonts w:ascii="Segoe UI" w:hAnsi="Segoe UI"/>
                <w:b/>
                <w:sz w:val="20"/>
                <w:szCs w:val="20"/>
              </w:rPr>
              <w:t>Benefit</w:t>
            </w:r>
          </w:p>
        </w:tc>
      </w:tr>
      <w:tr w:rsidR="00D101EE" w:rsidRPr="00CB578B" w:rsidTr="00E0597B">
        <w:tc>
          <w:tcPr>
            <w:tcW w:w="2808" w:type="dxa"/>
            <w:tcBorders>
              <w:bottom w:val="single" w:sz="4" w:space="0" w:color="auto"/>
            </w:tcBorders>
            <w:vAlign w:val="center"/>
          </w:tcPr>
          <w:p w:rsidR="00794E06" w:rsidRPr="00115500" w:rsidRDefault="00794E06" w:rsidP="00115500">
            <w:pPr>
              <w:jc w:val="center"/>
              <w:rPr>
                <w:rFonts w:ascii="Segoe UI" w:hAnsi="Segoe UI"/>
                <w:b/>
                <w:color w:val="FF9900"/>
              </w:rPr>
            </w:pPr>
            <w:r w:rsidRPr="00115500">
              <w:rPr>
                <w:rFonts w:ascii="Segoe UI" w:hAnsi="Segoe UI"/>
                <w:b/>
                <w:color w:val="FF9900"/>
              </w:rPr>
              <w:t>Extensible architecture</w:t>
            </w:r>
          </w:p>
        </w:tc>
        <w:tc>
          <w:tcPr>
            <w:tcW w:w="5508" w:type="dxa"/>
            <w:tcBorders>
              <w:bottom w:val="single" w:sz="4" w:space="0" w:color="auto"/>
            </w:tcBorders>
          </w:tcPr>
          <w:p w:rsidR="00D101EE" w:rsidRPr="00D101EE" w:rsidRDefault="00D101EE" w:rsidP="000A1383">
            <w:pPr>
              <w:rPr>
                <w:rFonts w:ascii="Segoe UI" w:hAnsi="Segoe UI"/>
                <w:i/>
                <w:sz w:val="10"/>
                <w:szCs w:val="10"/>
              </w:rPr>
            </w:pPr>
          </w:p>
          <w:p w:rsidR="00794E06" w:rsidRDefault="00794E06" w:rsidP="000A1383">
            <w:pPr>
              <w:rPr>
                <w:rFonts w:ascii="Segoe UI" w:hAnsi="Segoe UI"/>
                <w:i/>
                <w:sz w:val="20"/>
                <w:szCs w:val="20"/>
              </w:rPr>
            </w:pPr>
            <w:r w:rsidRPr="00CB578B">
              <w:rPr>
                <w:rFonts w:ascii="Segoe UI" w:hAnsi="Segoe UI"/>
                <w:i/>
                <w:sz w:val="20"/>
                <w:szCs w:val="20"/>
              </w:rPr>
              <w:t>Take Microsoft Office further</w:t>
            </w:r>
          </w:p>
          <w:p w:rsidR="00D101EE" w:rsidRPr="00D101EE" w:rsidRDefault="00D101EE" w:rsidP="000A1383">
            <w:pPr>
              <w:rPr>
                <w:rFonts w:ascii="Segoe UI" w:hAnsi="Segoe UI"/>
                <w:i/>
                <w:sz w:val="10"/>
                <w:szCs w:val="10"/>
              </w:rPr>
            </w:pPr>
          </w:p>
          <w:p w:rsidR="00794E06" w:rsidRDefault="00794E06" w:rsidP="000A1383">
            <w:pPr>
              <w:rPr>
                <w:rFonts w:ascii="Segoe UI" w:hAnsi="Segoe UI"/>
                <w:sz w:val="20"/>
                <w:szCs w:val="20"/>
              </w:rPr>
            </w:pPr>
            <w:r w:rsidRPr="00CB578B">
              <w:rPr>
                <w:rFonts w:ascii="Segoe UI" w:hAnsi="Segoe UI"/>
                <w:sz w:val="20"/>
                <w:szCs w:val="20"/>
              </w:rPr>
              <w:t>The client and server applications offer immense functionality for modern business, but their extensibility hooks allow companies to take them further.  A wealth of .NET classes across a large number of namespaces offers the ability to respond to client or server events or hook into the user interface at various levels.  Implement requirements in the best possible place to drive productivity and increase efficiency.</w:t>
            </w:r>
          </w:p>
          <w:p w:rsidR="00115500" w:rsidRPr="00CB578B" w:rsidRDefault="00115500" w:rsidP="000A1383">
            <w:pPr>
              <w:rPr>
                <w:rFonts w:ascii="Segoe UI" w:hAnsi="Segoe UI"/>
                <w:sz w:val="20"/>
                <w:szCs w:val="20"/>
              </w:rPr>
            </w:pPr>
          </w:p>
        </w:tc>
      </w:tr>
      <w:tr w:rsidR="00D101EE" w:rsidRPr="00CB578B" w:rsidTr="00E0597B">
        <w:tc>
          <w:tcPr>
            <w:tcW w:w="2808" w:type="dxa"/>
            <w:tcBorders>
              <w:top w:val="single" w:sz="4" w:space="0" w:color="auto"/>
              <w:bottom w:val="single" w:sz="4" w:space="0" w:color="auto"/>
            </w:tcBorders>
            <w:vAlign w:val="center"/>
          </w:tcPr>
          <w:p w:rsidR="00794E06" w:rsidRPr="00115500" w:rsidRDefault="00794E06" w:rsidP="00115500">
            <w:pPr>
              <w:jc w:val="center"/>
              <w:rPr>
                <w:rFonts w:ascii="Segoe UI" w:hAnsi="Segoe UI"/>
                <w:b/>
                <w:color w:val="FF9900"/>
              </w:rPr>
            </w:pPr>
            <w:r w:rsidRPr="00115500">
              <w:rPr>
                <w:rFonts w:ascii="Segoe UI" w:hAnsi="Segoe UI"/>
                <w:b/>
                <w:color w:val="FF9900"/>
              </w:rPr>
              <w:t>Familiar Office clients</w:t>
            </w:r>
          </w:p>
        </w:tc>
        <w:tc>
          <w:tcPr>
            <w:tcW w:w="5508" w:type="dxa"/>
            <w:tcBorders>
              <w:top w:val="single" w:sz="4" w:space="0" w:color="auto"/>
              <w:bottom w:val="single" w:sz="4" w:space="0" w:color="auto"/>
            </w:tcBorders>
          </w:tcPr>
          <w:p w:rsidR="00115500" w:rsidRPr="00115500" w:rsidRDefault="00115500" w:rsidP="000A1383">
            <w:pPr>
              <w:rPr>
                <w:rFonts w:ascii="Segoe UI" w:hAnsi="Segoe UI"/>
                <w:i/>
                <w:sz w:val="10"/>
                <w:szCs w:val="10"/>
              </w:rPr>
            </w:pPr>
          </w:p>
          <w:p w:rsidR="00794E06" w:rsidRDefault="00794E06" w:rsidP="000A1383">
            <w:pPr>
              <w:rPr>
                <w:rFonts w:ascii="Segoe UI" w:hAnsi="Segoe UI"/>
                <w:i/>
                <w:sz w:val="20"/>
                <w:szCs w:val="20"/>
              </w:rPr>
            </w:pPr>
            <w:r w:rsidRPr="00CB578B">
              <w:rPr>
                <w:rFonts w:ascii="Segoe UI" w:hAnsi="Segoe UI"/>
                <w:i/>
                <w:sz w:val="20"/>
                <w:szCs w:val="20"/>
              </w:rPr>
              <w:t>Users already know the clients</w:t>
            </w:r>
          </w:p>
          <w:p w:rsidR="00D101EE" w:rsidRPr="00D101EE" w:rsidRDefault="00D101EE" w:rsidP="000A1383">
            <w:pPr>
              <w:rPr>
                <w:rFonts w:ascii="Segoe UI" w:hAnsi="Segoe UI"/>
                <w:i/>
                <w:sz w:val="10"/>
                <w:szCs w:val="10"/>
              </w:rPr>
            </w:pPr>
          </w:p>
          <w:p w:rsidR="00794E06" w:rsidRDefault="00794E06" w:rsidP="000A1383">
            <w:pPr>
              <w:rPr>
                <w:rFonts w:ascii="Segoe UI" w:hAnsi="Segoe UI"/>
                <w:sz w:val="20"/>
                <w:szCs w:val="20"/>
              </w:rPr>
            </w:pPr>
            <w:r w:rsidRPr="00CB578B">
              <w:rPr>
                <w:rFonts w:ascii="Segoe UI" w:hAnsi="Segoe UI"/>
                <w:sz w:val="20"/>
                <w:szCs w:val="20"/>
              </w:rPr>
              <w:t>The advantage of using the 2007 Office client applications as the basis for company-specific solution cannot be overstated.  Users know the interface, and are most productive at the document-based interactions.  Existing workflow processes can be enhanced rather than reimplemented.</w:t>
            </w:r>
          </w:p>
          <w:p w:rsidR="00115500" w:rsidRPr="00CB578B" w:rsidRDefault="00115500" w:rsidP="000A1383">
            <w:pPr>
              <w:rPr>
                <w:rFonts w:ascii="Segoe UI" w:hAnsi="Segoe UI"/>
                <w:sz w:val="20"/>
                <w:szCs w:val="20"/>
              </w:rPr>
            </w:pPr>
          </w:p>
        </w:tc>
      </w:tr>
      <w:tr w:rsidR="00115500" w:rsidRPr="00CB578B" w:rsidTr="00E0597B">
        <w:tc>
          <w:tcPr>
            <w:tcW w:w="2808" w:type="dxa"/>
            <w:tcBorders>
              <w:top w:val="single" w:sz="4" w:space="0" w:color="auto"/>
              <w:bottom w:val="single" w:sz="4" w:space="0" w:color="auto"/>
            </w:tcBorders>
            <w:vAlign w:val="center"/>
          </w:tcPr>
          <w:p w:rsidR="00794E06" w:rsidRPr="00115500" w:rsidRDefault="00794E06" w:rsidP="00115500">
            <w:pPr>
              <w:jc w:val="center"/>
              <w:rPr>
                <w:rFonts w:ascii="Segoe UI" w:hAnsi="Segoe UI"/>
                <w:b/>
                <w:color w:val="FF9900"/>
              </w:rPr>
            </w:pPr>
            <w:r w:rsidRPr="00115500">
              <w:rPr>
                <w:rFonts w:ascii="Segoe UI" w:hAnsi="Segoe UI"/>
                <w:b/>
                <w:color w:val="FF9900"/>
              </w:rPr>
              <w:t>.NET Framework</w:t>
            </w:r>
          </w:p>
        </w:tc>
        <w:tc>
          <w:tcPr>
            <w:tcW w:w="5508" w:type="dxa"/>
            <w:tcBorders>
              <w:top w:val="single" w:sz="4" w:space="0" w:color="auto"/>
              <w:bottom w:val="single" w:sz="4" w:space="0" w:color="auto"/>
            </w:tcBorders>
          </w:tcPr>
          <w:p w:rsidR="00115500" w:rsidRPr="00115500" w:rsidRDefault="00115500" w:rsidP="000A1383">
            <w:pPr>
              <w:rPr>
                <w:rFonts w:ascii="Segoe UI" w:hAnsi="Segoe UI"/>
                <w:i/>
                <w:sz w:val="10"/>
                <w:szCs w:val="10"/>
              </w:rPr>
            </w:pPr>
          </w:p>
          <w:p w:rsidR="00794E06" w:rsidRDefault="00794E06" w:rsidP="000A1383">
            <w:pPr>
              <w:rPr>
                <w:rFonts w:ascii="Segoe UI" w:hAnsi="Segoe UI"/>
                <w:i/>
                <w:sz w:val="20"/>
                <w:szCs w:val="20"/>
              </w:rPr>
            </w:pPr>
            <w:r w:rsidRPr="00CB578B">
              <w:rPr>
                <w:rFonts w:ascii="Segoe UI" w:hAnsi="Segoe UI"/>
                <w:i/>
                <w:sz w:val="20"/>
                <w:szCs w:val="20"/>
              </w:rPr>
              <w:t>Exploit the power of .NET</w:t>
            </w:r>
          </w:p>
          <w:p w:rsidR="00D101EE" w:rsidRPr="00D101EE" w:rsidRDefault="00D101EE" w:rsidP="000A1383">
            <w:pPr>
              <w:rPr>
                <w:rFonts w:ascii="Segoe UI" w:hAnsi="Segoe UI"/>
                <w:i/>
                <w:sz w:val="10"/>
                <w:szCs w:val="10"/>
              </w:rPr>
            </w:pPr>
          </w:p>
          <w:p w:rsidR="00794E06" w:rsidRDefault="00794E06" w:rsidP="000A1383">
            <w:pPr>
              <w:rPr>
                <w:rFonts w:ascii="Segoe UI" w:hAnsi="Segoe UI"/>
                <w:sz w:val="20"/>
                <w:szCs w:val="20"/>
              </w:rPr>
            </w:pPr>
            <w:r w:rsidRPr="00CB578B">
              <w:rPr>
                <w:rFonts w:ascii="Segoe UI" w:hAnsi="Segoe UI"/>
                <w:sz w:val="20"/>
                <w:szCs w:val="20"/>
              </w:rPr>
              <w:t>Visual Basic and Visual C# developers will feel at home writing managed client and server customizations.  Full access to the Base Class Libraries provides data binding, ADO.NET, XML parsing, regular expressions, Web service support, and much more.  Reuse existing code and leverage existing knowledge with the full power of the .NET 3.0 Framework.</w:t>
            </w:r>
          </w:p>
          <w:p w:rsidR="00115500" w:rsidRPr="00CB578B" w:rsidRDefault="00115500" w:rsidP="000A1383">
            <w:pPr>
              <w:rPr>
                <w:rFonts w:ascii="Segoe UI" w:hAnsi="Segoe UI"/>
                <w:sz w:val="20"/>
                <w:szCs w:val="20"/>
              </w:rPr>
            </w:pPr>
          </w:p>
        </w:tc>
      </w:tr>
      <w:tr w:rsidR="00115500" w:rsidRPr="00CB578B" w:rsidTr="00E0597B">
        <w:tc>
          <w:tcPr>
            <w:tcW w:w="2808" w:type="dxa"/>
            <w:tcBorders>
              <w:top w:val="single" w:sz="4" w:space="0" w:color="auto"/>
              <w:bottom w:val="single" w:sz="4" w:space="0" w:color="auto"/>
            </w:tcBorders>
            <w:vAlign w:val="center"/>
          </w:tcPr>
          <w:p w:rsidR="00794E06" w:rsidRPr="00115500" w:rsidRDefault="00794E06" w:rsidP="00115500">
            <w:pPr>
              <w:jc w:val="center"/>
              <w:rPr>
                <w:rFonts w:ascii="Segoe UI" w:hAnsi="Segoe UI"/>
                <w:b/>
                <w:color w:val="FF9900"/>
              </w:rPr>
            </w:pPr>
            <w:r w:rsidRPr="00115500">
              <w:rPr>
                <w:rFonts w:ascii="Segoe UI" w:hAnsi="Segoe UI"/>
                <w:b/>
                <w:color w:val="FF9900"/>
              </w:rPr>
              <w:t>Visual Studio toolset</w:t>
            </w:r>
          </w:p>
        </w:tc>
        <w:tc>
          <w:tcPr>
            <w:tcW w:w="5508" w:type="dxa"/>
            <w:tcBorders>
              <w:top w:val="single" w:sz="4" w:space="0" w:color="auto"/>
              <w:bottom w:val="single" w:sz="4" w:space="0" w:color="auto"/>
            </w:tcBorders>
          </w:tcPr>
          <w:p w:rsidR="00115500" w:rsidRPr="00115500" w:rsidRDefault="00115500" w:rsidP="000A1383">
            <w:pPr>
              <w:rPr>
                <w:rFonts w:ascii="Segoe UI" w:hAnsi="Segoe UI"/>
                <w:i/>
                <w:sz w:val="10"/>
                <w:szCs w:val="10"/>
              </w:rPr>
            </w:pPr>
          </w:p>
          <w:p w:rsidR="00794E06" w:rsidRPr="00CB578B" w:rsidRDefault="00794E06" w:rsidP="000A1383">
            <w:pPr>
              <w:rPr>
                <w:rFonts w:ascii="Segoe UI" w:hAnsi="Segoe UI"/>
                <w:i/>
                <w:sz w:val="20"/>
                <w:szCs w:val="20"/>
              </w:rPr>
            </w:pPr>
            <w:r w:rsidRPr="00CB578B">
              <w:rPr>
                <w:rFonts w:ascii="Segoe UI" w:hAnsi="Segoe UI"/>
                <w:i/>
                <w:sz w:val="20"/>
                <w:szCs w:val="20"/>
              </w:rPr>
              <w:t>Work with the best tools around</w:t>
            </w:r>
          </w:p>
          <w:p w:rsidR="00D101EE" w:rsidRPr="00D101EE" w:rsidRDefault="00D101EE" w:rsidP="000A1383">
            <w:pPr>
              <w:rPr>
                <w:rFonts w:ascii="Segoe UI" w:hAnsi="Segoe UI"/>
                <w:sz w:val="10"/>
                <w:szCs w:val="10"/>
              </w:rPr>
            </w:pPr>
          </w:p>
          <w:p w:rsidR="00794E06" w:rsidRDefault="00794E06" w:rsidP="000A1383">
            <w:pPr>
              <w:rPr>
                <w:rFonts w:ascii="Segoe UI" w:hAnsi="Segoe UI"/>
                <w:sz w:val="20"/>
                <w:szCs w:val="20"/>
              </w:rPr>
            </w:pPr>
            <w:r w:rsidRPr="00CB578B">
              <w:rPr>
                <w:rFonts w:ascii="Segoe UI" w:hAnsi="Segoe UI"/>
                <w:sz w:val="20"/>
                <w:szCs w:val="20"/>
              </w:rPr>
              <w:t xml:space="preserve">A platform without good tools has difficulty gaining traction.  The 2007 Office </w:t>
            </w:r>
            <w:r>
              <w:rPr>
                <w:rFonts w:ascii="Segoe UI" w:hAnsi="Segoe UI"/>
                <w:sz w:val="20"/>
                <w:szCs w:val="20"/>
              </w:rPr>
              <w:t>s</w:t>
            </w:r>
            <w:r w:rsidRPr="00CB578B">
              <w:rPr>
                <w:rFonts w:ascii="Segoe UI" w:hAnsi="Segoe UI"/>
                <w:sz w:val="20"/>
                <w:szCs w:val="20"/>
              </w:rPr>
              <w:t>ystem benefits from advanced programming and debugging tools available with Visual Studio.  From the New Project or New File wizard, Office-specific templates make it easy to start coding.  Strong team features make it easier for programmers to work together.</w:t>
            </w:r>
          </w:p>
          <w:p w:rsidR="00115500" w:rsidRPr="00CB578B" w:rsidRDefault="00115500" w:rsidP="000A1383">
            <w:pPr>
              <w:rPr>
                <w:rFonts w:ascii="Segoe UI" w:hAnsi="Segoe UI"/>
                <w:sz w:val="20"/>
                <w:szCs w:val="20"/>
              </w:rPr>
            </w:pPr>
          </w:p>
        </w:tc>
      </w:tr>
    </w:tbl>
    <w:p w:rsidR="00E0597B" w:rsidRDefault="00E0597B">
      <w:r>
        <w:br w:type="page"/>
      </w:r>
    </w:p>
    <w:tbl>
      <w:tblPr>
        <w:tblW w:w="8316" w:type="dxa"/>
        <w:tblBorders>
          <w:top w:val="single" w:sz="4" w:space="0" w:color="auto"/>
          <w:bottom w:val="single" w:sz="4" w:space="0" w:color="auto"/>
          <w:insideH w:val="single" w:sz="4" w:space="0" w:color="auto"/>
        </w:tblBorders>
        <w:tblLayout w:type="fixed"/>
        <w:tblCellMar>
          <w:left w:w="115" w:type="dxa"/>
          <w:right w:w="115" w:type="dxa"/>
        </w:tblCellMar>
        <w:tblLook w:val="01E0"/>
      </w:tblPr>
      <w:tblGrid>
        <w:gridCol w:w="2808"/>
        <w:gridCol w:w="5508"/>
      </w:tblGrid>
      <w:tr w:rsidR="00115500" w:rsidRPr="00CB578B" w:rsidTr="00E0597B">
        <w:tc>
          <w:tcPr>
            <w:tcW w:w="2808" w:type="dxa"/>
            <w:vAlign w:val="center"/>
          </w:tcPr>
          <w:p w:rsidR="00262AC0" w:rsidRPr="00115500" w:rsidRDefault="00262AC0" w:rsidP="00115500">
            <w:pPr>
              <w:jc w:val="center"/>
              <w:rPr>
                <w:rFonts w:ascii="Segoe UI" w:hAnsi="Segoe UI"/>
                <w:b/>
                <w:color w:val="FF9900"/>
              </w:rPr>
            </w:pPr>
            <w:r w:rsidRPr="00115500">
              <w:rPr>
                <w:rFonts w:ascii="Segoe UI" w:hAnsi="Segoe UI"/>
                <w:b/>
                <w:color w:val="FF9900"/>
              </w:rPr>
              <w:t>Unified communications</w:t>
            </w:r>
          </w:p>
        </w:tc>
        <w:tc>
          <w:tcPr>
            <w:tcW w:w="5508" w:type="dxa"/>
          </w:tcPr>
          <w:p w:rsidR="00115500" w:rsidRPr="00115500" w:rsidRDefault="00115500" w:rsidP="000A1383">
            <w:pPr>
              <w:rPr>
                <w:rFonts w:ascii="Segoe UI" w:hAnsi="Segoe UI"/>
                <w:i/>
                <w:sz w:val="10"/>
                <w:szCs w:val="10"/>
              </w:rPr>
            </w:pPr>
          </w:p>
          <w:p w:rsidR="00262AC0" w:rsidRDefault="00262AC0" w:rsidP="000A1383">
            <w:pPr>
              <w:rPr>
                <w:rFonts w:ascii="Segoe UI" w:hAnsi="Segoe UI"/>
                <w:i/>
                <w:sz w:val="20"/>
                <w:szCs w:val="20"/>
              </w:rPr>
            </w:pPr>
            <w:r w:rsidRPr="00CB578B">
              <w:rPr>
                <w:rFonts w:ascii="Segoe UI" w:hAnsi="Segoe UI"/>
                <w:i/>
                <w:sz w:val="20"/>
                <w:szCs w:val="20"/>
              </w:rPr>
              <w:t>Common chat, sharing, and collaboration</w:t>
            </w:r>
          </w:p>
          <w:p w:rsidR="00D101EE" w:rsidRPr="00D101EE" w:rsidRDefault="00D101EE" w:rsidP="000A1383">
            <w:pPr>
              <w:rPr>
                <w:rFonts w:ascii="Segoe UI" w:hAnsi="Segoe UI"/>
                <w:i/>
                <w:sz w:val="10"/>
                <w:szCs w:val="10"/>
              </w:rPr>
            </w:pPr>
          </w:p>
          <w:p w:rsidR="00262AC0" w:rsidRDefault="00262AC0" w:rsidP="000A1383">
            <w:pPr>
              <w:rPr>
                <w:rFonts w:ascii="Segoe UI" w:hAnsi="Segoe UI"/>
                <w:sz w:val="20"/>
                <w:szCs w:val="20"/>
              </w:rPr>
            </w:pPr>
            <w:r w:rsidRPr="00CB578B">
              <w:rPr>
                <w:rFonts w:ascii="Segoe UI" w:hAnsi="Segoe UI"/>
                <w:sz w:val="20"/>
                <w:szCs w:val="20"/>
              </w:rPr>
              <w:t>Take advantage of instant messaging and presence features across both Office clients and custom client applications.  Unified communications means one platform for chat, voice, video, application sharing, and document collaboration.  Use the APIs to hook advanced messaging and presence capabilities into customizations.</w:t>
            </w:r>
          </w:p>
          <w:p w:rsidR="00115500" w:rsidRPr="00CB578B" w:rsidRDefault="00115500" w:rsidP="000A1383">
            <w:pPr>
              <w:rPr>
                <w:rFonts w:ascii="Segoe UI" w:hAnsi="Segoe UI"/>
                <w:sz w:val="20"/>
                <w:szCs w:val="20"/>
              </w:rPr>
            </w:pPr>
          </w:p>
        </w:tc>
      </w:tr>
      <w:tr w:rsidR="00115500" w:rsidRPr="00CB578B" w:rsidTr="00E0597B">
        <w:tc>
          <w:tcPr>
            <w:tcW w:w="2808" w:type="dxa"/>
            <w:vAlign w:val="center"/>
          </w:tcPr>
          <w:p w:rsidR="00262AC0" w:rsidRPr="00115500" w:rsidRDefault="00262AC0" w:rsidP="00115500">
            <w:pPr>
              <w:jc w:val="center"/>
              <w:rPr>
                <w:rFonts w:ascii="Segoe UI" w:hAnsi="Segoe UI"/>
                <w:b/>
                <w:color w:val="FF9900"/>
              </w:rPr>
            </w:pPr>
            <w:r w:rsidRPr="00115500">
              <w:rPr>
                <w:rFonts w:ascii="Segoe UI" w:hAnsi="Segoe UI"/>
                <w:b/>
                <w:color w:val="FF9900"/>
              </w:rPr>
              <w:t>Open XML file format</w:t>
            </w:r>
          </w:p>
        </w:tc>
        <w:tc>
          <w:tcPr>
            <w:tcW w:w="5508" w:type="dxa"/>
          </w:tcPr>
          <w:p w:rsidR="00115500" w:rsidRPr="00115500" w:rsidRDefault="00115500" w:rsidP="000A1383">
            <w:pPr>
              <w:rPr>
                <w:rFonts w:ascii="Segoe UI" w:hAnsi="Segoe UI"/>
                <w:i/>
                <w:sz w:val="10"/>
                <w:szCs w:val="10"/>
              </w:rPr>
            </w:pPr>
          </w:p>
          <w:p w:rsidR="00262AC0" w:rsidRDefault="00262AC0" w:rsidP="000A1383">
            <w:pPr>
              <w:rPr>
                <w:rFonts w:ascii="Segoe UI" w:hAnsi="Segoe UI"/>
                <w:i/>
                <w:sz w:val="20"/>
                <w:szCs w:val="20"/>
              </w:rPr>
            </w:pPr>
            <w:r w:rsidRPr="00CB578B">
              <w:rPr>
                <w:rFonts w:ascii="Segoe UI" w:hAnsi="Segoe UI"/>
                <w:i/>
                <w:sz w:val="20"/>
                <w:szCs w:val="20"/>
              </w:rPr>
              <w:t>Take documents to the next level</w:t>
            </w:r>
          </w:p>
          <w:p w:rsidR="007271F3" w:rsidRPr="00CB578B" w:rsidRDefault="007271F3" w:rsidP="000A1383">
            <w:pPr>
              <w:rPr>
                <w:rFonts w:ascii="Segoe UI" w:hAnsi="Segoe UI"/>
                <w:i/>
                <w:sz w:val="20"/>
                <w:szCs w:val="20"/>
              </w:rPr>
            </w:pPr>
          </w:p>
          <w:p w:rsidR="00262AC0" w:rsidRPr="00CB578B" w:rsidRDefault="00262AC0" w:rsidP="000A1383">
            <w:pPr>
              <w:rPr>
                <w:rFonts w:ascii="Segoe UI" w:hAnsi="Segoe UI"/>
                <w:sz w:val="20"/>
                <w:szCs w:val="20"/>
              </w:rPr>
            </w:pPr>
            <w:r w:rsidRPr="00CB578B">
              <w:rPr>
                <w:rFonts w:ascii="Segoe UI" w:hAnsi="Segoe UI"/>
                <w:sz w:val="20"/>
                <w:szCs w:val="20"/>
              </w:rPr>
              <w:t>The new open XML file formats enable developers to interact with documents in new ways.  Standard XML and ZIP compression technologies provide a familiar foundation for creating, manipulating, and consuming documents without invoking the 2007 Office client applications.  Any platform with XML parsing capabilities can interact with documents.  Documents can store application-specific information used by customizations, or metadata extracted for search or other processing.</w:t>
            </w:r>
            <w:r>
              <w:rPr>
                <w:rStyle w:val="CommentReference"/>
              </w:rPr>
              <w:t/>
            </w:r>
          </w:p>
        </w:tc>
      </w:tr>
    </w:tbl>
    <w:p w:rsidR="00262AC0" w:rsidRDefault="00262AC0" w:rsidP="00262AC0">
      <w:pPr>
        <w:pStyle w:val="StyleMS3-bodyafterheading2Left0"/>
      </w:pPr>
    </w:p>
    <w:p w:rsidR="00085DD2" w:rsidRDefault="00085DD2" w:rsidP="00262AC0">
      <w:pPr>
        <w:pStyle w:val="Text"/>
      </w:pPr>
    </w:p>
    <w:p w:rsidR="00085DD2" w:rsidRDefault="00085DD2" w:rsidP="00262AC0">
      <w:pPr>
        <w:pStyle w:val="Text"/>
      </w:pPr>
    </w:p>
    <w:p w:rsidR="00085DD2" w:rsidRDefault="00085DD2" w:rsidP="00262AC0">
      <w:pPr>
        <w:pStyle w:val="Text"/>
      </w:pPr>
    </w:p>
    <w:p w:rsidR="00085DD2" w:rsidRDefault="00085DD2" w:rsidP="00262AC0">
      <w:pPr>
        <w:pStyle w:val="Text"/>
      </w:pPr>
    </w:p>
    <w:p w:rsidR="00085DD2" w:rsidRDefault="00085DD2" w:rsidP="00262AC0">
      <w:pPr>
        <w:pStyle w:val="Text"/>
      </w:pPr>
    </w:p>
    <w:p w:rsidR="00085DD2" w:rsidRDefault="00085DD2" w:rsidP="00262AC0">
      <w:pPr>
        <w:pStyle w:val="Text"/>
      </w:pPr>
    </w:p>
    <w:p w:rsidR="00085DD2" w:rsidRDefault="00085DD2" w:rsidP="00262AC0">
      <w:pPr>
        <w:pStyle w:val="Text"/>
      </w:pPr>
    </w:p>
    <w:p w:rsidR="00085DD2" w:rsidRDefault="00085DD2" w:rsidP="00262AC0">
      <w:pPr>
        <w:pStyle w:val="Text"/>
      </w:pPr>
    </w:p>
    <w:p w:rsidR="00085DD2" w:rsidRDefault="00085DD2" w:rsidP="00262AC0">
      <w:pPr>
        <w:pStyle w:val="Text"/>
      </w:pPr>
    </w:p>
    <w:p w:rsidR="00262AC0" w:rsidRDefault="00262AC0" w:rsidP="00262AC0">
      <w:pPr>
        <w:pStyle w:val="Text"/>
      </w:pPr>
      <w:r>
        <w:t>This document is for informational purposes only.  MICROSOFT MAKES NO WARRANTIES, EXPRESS, IMPLIED OR STATUTORY, AS TO THE INFORMATION IN THIS DOCUMENT.</w:t>
      </w:r>
    </w:p>
    <w:p w:rsidR="00262AC0" w:rsidRDefault="00262AC0" w:rsidP="00262AC0">
      <w:pPr>
        <w:pStyle w:val="Text"/>
      </w:pPr>
    </w:p>
    <w:p w:rsidR="00262AC0" w:rsidRDefault="00262AC0" w:rsidP="00262AC0">
      <w:pPr>
        <w:pStyle w:val="Text"/>
      </w:pPr>
      <w:r>
        <w:t>Microsoft may have patents, patent applications, trademarks, copyrights, or other intellectual property rights covering this document or the subject matter included in this document.  The furnishing of this document does not give you any license to these patents, trademarks, copyrights, or other intellectual property.</w:t>
      </w:r>
    </w:p>
    <w:p w:rsidR="00262AC0" w:rsidRDefault="00262AC0" w:rsidP="00262AC0">
      <w:pPr>
        <w:pStyle w:val="Text"/>
      </w:pPr>
    </w:p>
    <w:p w:rsidR="00262AC0" w:rsidRDefault="00262AC0" w:rsidP="00262AC0">
      <w:pPr>
        <w:pStyle w:val="Text"/>
      </w:pPr>
      <w:r>
        <w:t>© 200</w:t>
      </w:r>
      <w:r w:rsidR="00085DD2">
        <w:t>7</w:t>
      </w:r>
      <w:r>
        <w:t xml:space="preserve"> Microsoft Corporation. All rights reserved.</w:t>
      </w:r>
    </w:p>
    <w:p w:rsidR="004865BB" w:rsidRPr="004B5205" w:rsidRDefault="004865BB" w:rsidP="00852E99">
      <w:pPr>
        <w:pStyle w:val="StyleMS3-bodyafterheading2Left0"/>
      </w:pPr>
    </w:p>
    <w:sectPr w:rsidR="004865BB" w:rsidRPr="004B5205" w:rsidSect="00262AC0">
      <w:pgSz w:w="12240" w:h="15840" w:code="1"/>
      <w:pgMar w:top="1728" w:right="1440" w:bottom="1440" w:left="2880" w:header="720" w:footer="8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261" w:rsidRDefault="00B01261">
      <w:r>
        <w:separator/>
      </w:r>
    </w:p>
    <w:p w:rsidR="00B01261" w:rsidRDefault="00B01261"/>
  </w:endnote>
  <w:endnote w:type="continuationSeparator" w:id="1">
    <w:p w:rsidR="00B01261" w:rsidRDefault="00B01261">
      <w:r>
        <w:continuationSeparator/>
      </w:r>
    </w:p>
    <w:p w:rsidR="00B01261" w:rsidRDefault="00B0126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205" w:rsidRDefault="00852E99" w:rsidP="00AB711B">
    <w:pPr>
      <w:pStyle w:val="Footer"/>
      <w:jc w:val="center"/>
    </w:pPr>
    <w:r>
      <w:rPr>
        <w:rStyle w:val="PageNumber"/>
      </w:rPr>
      <w:fldChar w:fldCharType="begin"/>
    </w:r>
    <w:r>
      <w:rPr>
        <w:rStyle w:val="PageNumber"/>
      </w:rPr>
      <w:instrText xml:space="preserve"> PAGE  </w:instrText>
    </w:r>
    <w:r>
      <w:rPr>
        <w:rStyle w:val="PageNumber"/>
      </w:rPr>
      <w:fldChar w:fldCharType="separate"/>
    </w:r>
    <w:r w:rsidR="00251C0A">
      <w:rPr>
        <w:rStyle w:val="PageNumber"/>
        <w:noProof/>
      </w:rPr>
      <w:t>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261" w:rsidRDefault="00B01261">
      <w:r>
        <w:separator/>
      </w:r>
    </w:p>
    <w:p w:rsidR="00B01261" w:rsidRDefault="00B01261"/>
  </w:footnote>
  <w:footnote w:type="continuationSeparator" w:id="1">
    <w:p w:rsidR="00B01261" w:rsidRDefault="00B01261">
      <w:r>
        <w:continuationSeparator/>
      </w:r>
    </w:p>
    <w:p w:rsidR="00B01261" w:rsidRDefault="00B0126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E99" w:rsidRDefault="004D15F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308.25pt;margin-top:-69.75pt;width:144.75pt;height:72.75pt;z-index:2;mso-position-horizontal-relative:margin;mso-position-vertical-relative:margin">
          <v:imagedata r:id="rId1" o:title="ofc-OfcSys_rgb"/>
          <w10:wrap type="square" anchorx="margin" anchory="margin"/>
        </v:shape>
      </w:pict>
    </w:r>
    <w:r w:rsidR="00852E99">
      <w:rPr>
        <w:noProof/>
        <w:lang w:eastAsia="ja-JP"/>
      </w:rPr>
      <w:pict>
        <v:shape id="Picture 17" o:spid="_x0000_s2057" type="#_x0000_t75" alt="Fact_sheetNOlogo" style="position:absolute;margin-left:21pt;margin-top:21pt;width:147pt;height:765pt;z-index:-2;visibility:visible;mso-position-horizontal-relative:page;mso-position-vertical-relative:page">
          <v:imagedata r:id="rId2" o:title="" croptop="5012f" cropbottom="1928f" cropleft="4201f"/>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25pt;height:8.25pt" o:bullet="t">
        <v:imagedata r:id="rId1" o:title=""/>
      </v:shape>
    </w:pict>
  </w:numPicBullet>
  <w:numPicBullet w:numPicBulletId="1">
    <w:pict>
      <v:shape id="_x0000_i1030" type="#_x0000_t75" style="width:6.75pt;height:7.5pt" o:bullet="t">
        <v:imagedata r:id="rId2" o:title=""/>
      </v:shape>
    </w:pict>
  </w:numPicBullet>
  <w:numPicBullet w:numPicBulletId="2">
    <w:pict>
      <v:shape id="_x0000_i1031" type="#_x0000_t75" style="width:6.75pt;height:7.5pt" o:bullet="t">
        <v:imagedata r:id="rId3" o:title=""/>
      </v:shape>
    </w:pict>
  </w:numPicBullet>
  <w:numPicBullet w:numPicBulletId="3">
    <w:pict>
      <v:shape id="_x0000_i1032" type="#_x0000_t75" style="width:7.5pt;height:8.25pt" o:bullet="t">
        <v:imagedata r:id="rId4" o:title=""/>
      </v:shape>
    </w:pict>
  </w:numPicBullet>
  <w:abstractNum w:abstractNumId="0">
    <w:nsid w:val="017C1226"/>
    <w:multiLevelType w:val="multilevel"/>
    <w:tmpl w:val="C6F407D4"/>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7C0D42"/>
    <w:multiLevelType w:val="hybridMultilevel"/>
    <w:tmpl w:val="B930EB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2884C38"/>
    <w:multiLevelType w:val="hybridMultilevel"/>
    <w:tmpl w:val="6CAEDC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2FB16AD"/>
    <w:multiLevelType w:val="hybridMultilevel"/>
    <w:tmpl w:val="EC3E8A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11718D"/>
    <w:multiLevelType w:val="hybridMultilevel"/>
    <w:tmpl w:val="D8DAE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B7357"/>
    <w:multiLevelType w:val="hybridMultilevel"/>
    <w:tmpl w:val="63BCB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7F53F8"/>
    <w:multiLevelType w:val="hybridMultilevel"/>
    <w:tmpl w:val="321E3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225871"/>
    <w:multiLevelType w:val="hybridMultilevel"/>
    <w:tmpl w:val="6BC25AB8"/>
    <w:lvl w:ilvl="0" w:tplc="3836CC16">
      <w:start w:val="1"/>
      <w:numFmt w:val="bullet"/>
      <w:pStyle w:val="MS3-bullet"/>
      <w:lvlText w:val="•"/>
      <w:lvlJc w:val="left"/>
      <w:pPr>
        <w:tabs>
          <w:tab w:val="num" w:pos="1440"/>
        </w:tabs>
        <w:ind w:left="1440" w:hanging="360"/>
      </w:pPr>
      <w:rPr>
        <w:rFonts w:ascii="Verdana" w:hAnsi="Verdana" w:hint="default"/>
        <w:b w:val="0"/>
        <w:i w:val="0"/>
        <w:sz w:val="20"/>
      </w:rPr>
    </w:lvl>
    <w:lvl w:ilvl="1" w:tplc="04090001">
      <w:start w:val="1"/>
      <w:numFmt w:val="bullet"/>
      <w:lvlText w:val=""/>
      <w:lvlJc w:val="left"/>
      <w:pPr>
        <w:tabs>
          <w:tab w:val="num" w:pos="2160"/>
        </w:tabs>
        <w:ind w:left="2160" w:hanging="360"/>
      </w:pPr>
      <w:rPr>
        <w:rFonts w:ascii="Symbol" w:hAnsi="Symbol" w:hint="default"/>
        <w:b w:val="0"/>
        <w:i w:val="0"/>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6BC6075"/>
    <w:multiLevelType w:val="hybridMultilevel"/>
    <w:tmpl w:val="860E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4D2C90"/>
    <w:multiLevelType w:val="hybridMultilevel"/>
    <w:tmpl w:val="BE78A2D2"/>
    <w:lvl w:ilvl="0" w:tplc="227671CC">
      <w:start w:val="1"/>
      <w:numFmt w:val="bullet"/>
      <w:pStyle w:val="ListBulletedItem1Char"/>
      <w:lvlText w:val=""/>
      <w:legacy w:legacy="1" w:legacySpace="0" w:legacyIndent="240"/>
      <w:lvlJc w:val="left"/>
      <w:pPr>
        <w:ind w:left="960" w:hanging="24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DD95272"/>
    <w:multiLevelType w:val="hybridMultilevel"/>
    <w:tmpl w:val="2C6A5006"/>
    <w:lvl w:ilvl="0" w:tplc="6FFC7E28">
      <w:start w:val="1"/>
      <w:numFmt w:val="bullet"/>
      <w:lvlText w:val=""/>
      <w:lvlJc w:val="left"/>
      <w:pPr>
        <w:tabs>
          <w:tab w:val="num" w:pos="720"/>
        </w:tabs>
        <w:ind w:left="720" w:hanging="360"/>
      </w:pPr>
      <w:rPr>
        <w:rFonts w:ascii="Wingdings" w:hAnsi="Wingdings" w:hint="default"/>
      </w:rPr>
    </w:lvl>
    <w:lvl w:ilvl="1" w:tplc="65EEE366">
      <w:start w:val="1"/>
      <w:numFmt w:val="bullet"/>
      <w:lvlText w:val=""/>
      <w:lvlJc w:val="left"/>
      <w:pPr>
        <w:tabs>
          <w:tab w:val="num" w:pos="1440"/>
        </w:tabs>
        <w:ind w:left="1440" w:hanging="360"/>
      </w:pPr>
      <w:rPr>
        <w:rFonts w:ascii="Wingdings" w:hAnsi="Wingdings" w:hint="default"/>
      </w:rPr>
    </w:lvl>
    <w:lvl w:ilvl="2" w:tplc="48CAFFC4">
      <w:start w:val="1"/>
      <w:numFmt w:val="bullet"/>
      <w:lvlText w:val=""/>
      <w:lvlJc w:val="left"/>
      <w:pPr>
        <w:tabs>
          <w:tab w:val="num" w:pos="2160"/>
        </w:tabs>
        <w:ind w:left="2160" w:hanging="360"/>
      </w:pPr>
      <w:rPr>
        <w:rFonts w:ascii="Wingdings" w:hAnsi="Wingdings" w:hint="default"/>
      </w:rPr>
    </w:lvl>
    <w:lvl w:ilvl="3" w:tplc="AFEEE3F4">
      <w:start w:val="1"/>
      <w:numFmt w:val="decimal"/>
      <w:lvlText w:val="%4."/>
      <w:lvlJc w:val="left"/>
      <w:pPr>
        <w:tabs>
          <w:tab w:val="num" w:pos="2880"/>
        </w:tabs>
        <w:ind w:left="2880" w:hanging="360"/>
      </w:pPr>
      <w:rPr>
        <w:rFonts w:cs="Times New Roman"/>
      </w:rPr>
    </w:lvl>
    <w:lvl w:ilvl="4" w:tplc="9F283162">
      <w:start w:val="1"/>
      <w:numFmt w:val="decimal"/>
      <w:lvlText w:val="%5."/>
      <w:lvlJc w:val="left"/>
      <w:pPr>
        <w:tabs>
          <w:tab w:val="num" w:pos="3600"/>
        </w:tabs>
        <w:ind w:left="3600" w:hanging="360"/>
      </w:pPr>
      <w:rPr>
        <w:rFonts w:cs="Times New Roman"/>
      </w:rPr>
    </w:lvl>
    <w:lvl w:ilvl="5" w:tplc="FFB2EB4A">
      <w:start w:val="1"/>
      <w:numFmt w:val="decimal"/>
      <w:lvlText w:val="%6."/>
      <w:lvlJc w:val="left"/>
      <w:pPr>
        <w:tabs>
          <w:tab w:val="num" w:pos="4320"/>
        </w:tabs>
        <w:ind w:left="4320" w:hanging="360"/>
      </w:pPr>
      <w:rPr>
        <w:rFonts w:cs="Times New Roman"/>
      </w:rPr>
    </w:lvl>
    <w:lvl w:ilvl="6" w:tplc="0D6C6078">
      <w:start w:val="1"/>
      <w:numFmt w:val="decimal"/>
      <w:lvlText w:val="%7."/>
      <w:lvlJc w:val="left"/>
      <w:pPr>
        <w:tabs>
          <w:tab w:val="num" w:pos="5040"/>
        </w:tabs>
        <w:ind w:left="5040" w:hanging="360"/>
      </w:pPr>
      <w:rPr>
        <w:rFonts w:cs="Times New Roman"/>
      </w:rPr>
    </w:lvl>
    <w:lvl w:ilvl="7" w:tplc="4C245D5C">
      <w:start w:val="1"/>
      <w:numFmt w:val="decimal"/>
      <w:lvlText w:val="%8."/>
      <w:lvlJc w:val="left"/>
      <w:pPr>
        <w:tabs>
          <w:tab w:val="num" w:pos="5760"/>
        </w:tabs>
        <w:ind w:left="5760" w:hanging="360"/>
      </w:pPr>
      <w:rPr>
        <w:rFonts w:cs="Times New Roman"/>
      </w:rPr>
    </w:lvl>
    <w:lvl w:ilvl="8" w:tplc="1204817A">
      <w:start w:val="1"/>
      <w:numFmt w:val="decimal"/>
      <w:lvlText w:val="%9."/>
      <w:lvlJc w:val="left"/>
      <w:pPr>
        <w:tabs>
          <w:tab w:val="num" w:pos="6480"/>
        </w:tabs>
        <w:ind w:left="6480" w:hanging="360"/>
      </w:pPr>
      <w:rPr>
        <w:rFonts w:cs="Times New Roman"/>
      </w:rPr>
    </w:lvl>
  </w:abstractNum>
  <w:abstractNum w:abstractNumId="11">
    <w:nsid w:val="1FE67FF6"/>
    <w:multiLevelType w:val="hybridMultilevel"/>
    <w:tmpl w:val="A80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2734F5A"/>
    <w:multiLevelType w:val="hybridMultilevel"/>
    <w:tmpl w:val="CEB2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1C2399"/>
    <w:multiLevelType w:val="hybridMultilevel"/>
    <w:tmpl w:val="C8DC5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4B6F17"/>
    <w:multiLevelType w:val="hybridMultilevel"/>
    <w:tmpl w:val="A47A8A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8E282D"/>
    <w:multiLevelType w:val="hybridMultilevel"/>
    <w:tmpl w:val="9F064F72"/>
    <w:lvl w:ilvl="0" w:tplc="B90485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2F5E61E4"/>
    <w:multiLevelType w:val="hybridMultilevel"/>
    <w:tmpl w:val="7986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B77E18"/>
    <w:multiLevelType w:val="hybridMultilevel"/>
    <w:tmpl w:val="4A309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2179FC"/>
    <w:multiLevelType w:val="hybridMultilevel"/>
    <w:tmpl w:val="2DAED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AF20F7"/>
    <w:multiLevelType w:val="hybridMultilevel"/>
    <w:tmpl w:val="C9C4F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7433887"/>
    <w:multiLevelType w:val="hybridMultilevel"/>
    <w:tmpl w:val="43D26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1186E45"/>
    <w:multiLevelType w:val="hybridMultilevel"/>
    <w:tmpl w:val="4FDE8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9B5334"/>
    <w:multiLevelType w:val="hybridMultilevel"/>
    <w:tmpl w:val="95848B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50D462D"/>
    <w:multiLevelType w:val="hybridMultilevel"/>
    <w:tmpl w:val="E79E3902"/>
    <w:lvl w:ilvl="0" w:tplc="5CDCB990">
      <w:start w:val="1"/>
      <w:numFmt w:val="bullet"/>
      <w:pStyle w:val="MS2-bullet"/>
      <w:lvlText w:val="•"/>
      <w:lvlJc w:val="left"/>
      <w:pPr>
        <w:tabs>
          <w:tab w:val="num" w:pos="720"/>
        </w:tabs>
        <w:ind w:left="720" w:hanging="360"/>
      </w:pPr>
      <w:rPr>
        <w:rFonts w:ascii="Verdana" w:hAnsi="Verdana"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53D70D5"/>
    <w:multiLevelType w:val="singleLevel"/>
    <w:tmpl w:val="A3EC212E"/>
    <w:lvl w:ilvl="0">
      <w:start w:val="1"/>
      <w:numFmt w:val="bullet"/>
      <w:pStyle w:val="BulletedList1"/>
      <w:lvlText w:val=""/>
      <w:lvlJc w:val="left"/>
      <w:pPr>
        <w:tabs>
          <w:tab w:val="num" w:pos="360"/>
        </w:tabs>
        <w:ind w:left="360" w:hanging="360"/>
      </w:pPr>
      <w:rPr>
        <w:rFonts w:ascii="Symbol" w:hAnsi="Symbol" w:hint="default"/>
      </w:rPr>
    </w:lvl>
  </w:abstractNum>
  <w:abstractNum w:abstractNumId="25">
    <w:nsid w:val="46850FA0"/>
    <w:multiLevelType w:val="hybridMultilevel"/>
    <w:tmpl w:val="450AF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B4A17FC"/>
    <w:multiLevelType w:val="hybridMultilevel"/>
    <w:tmpl w:val="A81E1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F3D14A4"/>
    <w:multiLevelType w:val="hybridMultilevel"/>
    <w:tmpl w:val="1488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9E747F"/>
    <w:multiLevelType w:val="hybridMultilevel"/>
    <w:tmpl w:val="1FAC5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56F3ABA"/>
    <w:multiLevelType w:val="hybridMultilevel"/>
    <w:tmpl w:val="76BC6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4852EC"/>
    <w:multiLevelType w:val="hybridMultilevel"/>
    <w:tmpl w:val="526A2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684599A"/>
    <w:multiLevelType w:val="hybridMultilevel"/>
    <w:tmpl w:val="874CFF1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59987003"/>
    <w:multiLevelType w:val="hybridMultilevel"/>
    <w:tmpl w:val="F2DEC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A232B3"/>
    <w:multiLevelType w:val="hybridMultilevel"/>
    <w:tmpl w:val="40F8E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911C54"/>
    <w:multiLevelType w:val="hybridMultilevel"/>
    <w:tmpl w:val="ED1868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64B00723"/>
    <w:multiLevelType w:val="hybridMultilevel"/>
    <w:tmpl w:val="F02C8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B01408F"/>
    <w:multiLevelType w:val="hybridMultilevel"/>
    <w:tmpl w:val="784C9EF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CC81343"/>
    <w:multiLevelType w:val="hybridMultilevel"/>
    <w:tmpl w:val="5CC2F57E"/>
    <w:lvl w:ilvl="0" w:tplc="0AAEFC86">
      <w:numFmt w:val="bullet"/>
      <w:lvlText w:val=""/>
      <w:legacy w:legacy="1" w:legacySpace="0" w:legacyIndent="36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D7138E4"/>
    <w:multiLevelType w:val="hybridMultilevel"/>
    <w:tmpl w:val="9086D9FC"/>
    <w:lvl w:ilvl="0" w:tplc="1F94DC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26"/>
  </w:num>
  <w:num w:numId="4">
    <w:abstractNumId w:val="30"/>
  </w:num>
  <w:num w:numId="5">
    <w:abstractNumId w:val="28"/>
  </w:num>
  <w:num w:numId="6">
    <w:abstractNumId w:val="27"/>
  </w:num>
  <w:num w:numId="7">
    <w:abstractNumId w:val="32"/>
  </w:num>
  <w:num w:numId="8">
    <w:abstractNumId w:val="9"/>
  </w:num>
  <w:num w:numId="9">
    <w:abstractNumId w:val="25"/>
  </w:num>
  <w:num w:numId="10">
    <w:abstractNumId w:val="18"/>
  </w:num>
  <w:num w:numId="11">
    <w:abstractNumId w:val="4"/>
  </w:num>
  <w:num w:numId="12">
    <w:abstractNumId w:val="11"/>
  </w:num>
  <w:num w:numId="13">
    <w:abstractNumId w:val="14"/>
  </w:num>
  <w:num w:numId="14">
    <w:abstractNumId w:val="38"/>
  </w:num>
  <w:num w:numId="15">
    <w:abstractNumId w:val="5"/>
  </w:num>
  <w:num w:numId="16">
    <w:abstractNumId w:val="3"/>
  </w:num>
  <w:num w:numId="17">
    <w:abstractNumId w:val="35"/>
  </w:num>
  <w:num w:numId="18">
    <w:abstractNumId w:val="20"/>
  </w:num>
  <w:num w:numId="19">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4"/>
  </w:num>
  <w:num w:numId="22">
    <w:abstractNumId w:val="15"/>
  </w:num>
  <w:num w:numId="23">
    <w:abstractNumId w:val="37"/>
  </w:num>
  <w:num w:numId="24">
    <w:abstractNumId w:val="36"/>
  </w:num>
  <w:num w:numId="2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9"/>
  </w:num>
  <w:num w:numId="28">
    <w:abstractNumId w:val="16"/>
  </w:num>
  <w:num w:numId="29">
    <w:abstractNumId w:val="33"/>
  </w:num>
  <w:num w:numId="30">
    <w:abstractNumId w:val="12"/>
  </w:num>
  <w:num w:numId="31">
    <w:abstractNumId w:val="31"/>
  </w:num>
  <w:num w:numId="32">
    <w:abstractNumId w:val="21"/>
  </w:num>
  <w:num w:numId="33">
    <w:abstractNumId w:val="19"/>
  </w:num>
  <w:num w:numId="34">
    <w:abstractNumId w:val="34"/>
  </w:num>
  <w:num w:numId="35">
    <w:abstractNumId w:val="13"/>
  </w:num>
  <w:num w:numId="36">
    <w:abstractNumId w:val="17"/>
  </w:num>
  <w:num w:numId="37">
    <w:abstractNumId w:val="2"/>
  </w:num>
  <w:num w:numId="38">
    <w:abstractNumId w:val="6"/>
  </w:num>
  <w:num w:numId="39">
    <w:abstractNumId w:val="1"/>
  </w:num>
  <w:num w:numId="4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1"/>
  <w:doNotTrackMoves/>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46FC5"/>
    <w:rsid w:val="0000605D"/>
    <w:rsid w:val="00010910"/>
    <w:rsid w:val="00012CCD"/>
    <w:rsid w:val="00014516"/>
    <w:rsid w:val="00017030"/>
    <w:rsid w:val="0002364A"/>
    <w:rsid w:val="000244CB"/>
    <w:rsid w:val="00027296"/>
    <w:rsid w:val="00027666"/>
    <w:rsid w:val="00031612"/>
    <w:rsid w:val="000328A5"/>
    <w:rsid w:val="00034408"/>
    <w:rsid w:val="000349CD"/>
    <w:rsid w:val="0003793B"/>
    <w:rsid w:val="00043551"/>
    <w:rsid w:val="00044AC7"/>
    <w:rsid w:val="00045ED3"/>
    <w:rsid w:val="000544CC"/>
    <w:rsid w:val="00056320"/>
    <w:rsid w:val="00056378"/>
    <w:rsid w:val="00056413"/>
    <w:rsid w:val="00061E2A"/>
    <w:rsid w:val="00066458"/>
    <w:rsid w:val="00067DE1"/>
    <w:rsid w:val="0007082F"/>
    <w:rsid w:val="00074472"/>
    <w:rsid w:val="00074947"/>
    <w:rsid w:val="00083B2C"/>
    <w:rsid w:val="000842EB"/>
    <w:rsid w:val="00084BC9"/>
    <w:rsid w:val="00085DD2"/>
    <w:rsid w:val="00090D38"/>
    <w:rsid w:val="00090F0A"/>
    <w:rsid w:val="000921CB"/>
    <w:rsid w:val="00093AC1"/>
    <w:rsid w:val="00095270"/>
    <w:rsid w:val="00095BDD"/>
    <w:rsid w:val="0009605B"/>
    <w:rsid w:val="0009721A"/>
    <w:rsid w:val="000A0B73"/>
    <w:rsid w:val="000A1383"/>
    <w:rsid w:val="000A23F2"/>
    <w:rsid w:val="000A5E55"/>
    <w:rsid w:val="000A5FE6"/>
    <w:rsid w:val="000A651A"/>
    <w:rsid w:val="000B110C"/>
    <w:rsid w:val="000B28DB"/>
    <w:rsid w:val="000B5B78"/>
    <w:rsid w:val="000C109B"/>
    <w:rsid w:val="000C3A1D"/>
    <w:rsid w:val="000C4ACC"/>
    <w:rsid w:val="000C52DD"/>
    <w:rsid w:val="000C5551"/>
    <w:rsid w:val="000D07D4"/>
    <w:rsid w:val="000D23FE"/>
    <w:rsid w:val="000E14CB"/>
    <w:rsid w:val="000E2C5A"/>
    <w:rsid w:val="000E58E3"/>
    <w:rsid w:val="000E7CA0"/>
    <w:rsid w:val="000F04EE"/>
    <w:rsid w:val="000F0500"/>
    <w:rsid w:val="000F08BC"/>
    <w:rsid w:val="000F1BA0"/>
    <w:rsid w:val="000F31FA"/>
    <w:rsid w:val="000F5C14"/>
    <w:rsid w:val="00100746"/>
    <w:rsid w:val="00104B3A"/>
    <w:rsid w:val="00107350"/>
    <w:rsid w:val="001106C0"/>
    <w:rsid w:val="00112B1B"/>
    <w:rsid w:val="001139C1"/>
    <w:rsid w:val="00115500"/>
    <w:rsid w:val="0011616C"/>
    <w:rsid w:val="00123886"/>
    <w:rsid w:val="00126E91"/>
    <w:rsid w:val="00127D12"/>
    <w:rsid w:val="00130D5A"/>
    <w:rsid w:val="001318E0"/>
    <w:rsid w:val="00131CF5"/>
    <w:rsid w:val="00132A9A"/>
    <w:rsid w:val="00134AF1"/>
    <w:rsid w:val="0013503D"/>
    <w:rsid w:val="00137DC9"/>
    <w:rsid w:val="00143F24"/>
    <w:rsid w:val="001440C4"/>
    <w:rsid w:val="001465F1"/>
    <w:rsid w:val="00147060"/>
    <w:rsid w:val="00153CD7"/>
    <w:rsid w:val="0015498D"/>
    <w:rsid w:val="00155916"/>
    <w:rsid w:val="00165936"/>
    <w:rsid w:val="0016704E"/>
    <w:rsid w:val="00172C42"/>
    <w:rsid w:val="0018060D"/>
    <w:rsid w:val="00184F30"/>
    <w:rsid w:val="00185509"/>
    <w:rsid w:val="00186F0F"/>
    <w:rsid w:val="00192131"/>
    <w:rsid w:val="00194F26"/>
    <w:rsid w:val="00196A55"/>
    <w:rsid w:val="001A0953"/>
    <w:rsid w:val="001A0A14"/>
    <w:rsid w:val="001A3BED"/>
    <w:rsid w:val="001A51D7"/>
    <w:rsid w:val="001B0DCD"/>
    <w:rsid w:val="001B1B4A"/>
    <w:rsid w:val="001B3E8E"/>
    <w:rsid w:val="001D0B4A"/>
    <w:rsid w:val="001D5C11"/>
    <w:rsid w:val="001E751F"/>
    <w:rsid w:val="001E756F"/>
    <w:rsid w:val="001F1C2E"/>
    <w:rsid w:val="001F3B96"/>
    <w:rsid w:val="001F7A4D"/>
    <w:rsid w:val="00204434"/>
    <w:rsid w:val="00213E09"/>
    <w:rsid w:val="00214AE5"/>
    <w:rsid w:val="00216D24"/>
    <w:rsid w:val="0022179C"/>
    <w:rsid w:val="002222EF"/>
    <w:rsid w:val="00222A21"/>
    <w:rsid w:val="00223CF0"/>
    <w:rsid w:val="00224D5B"/>
    <w:rsid w:val="00225C74"/>
    <w:rsid w:val="002263C3"/>
    <w:rsid w:val="00232634"/>
    <w:rsid w:val="00233635"/>
    <w:rsid w:val="00241180"/>
    <w:rsid w:val="00242574"/>
    <w:rsid w:val="00245303"/>
    <w:rsid w:val="00246196"/>
    <w:rsid w:val="00250C06"/>
    <w:rsid w:val="00251C0A"/>
    <w:rsid w:val="0025280F"/>
    <w:rsid w:val="002547E1"/>
    <w:rsid w:val="00254B02"/>
    <w:rsid w:val="0025612D"/>
    <w:rsid w:val="0026201F"/>
    <w:rsid w:val="00262AC0"/>
    <w:rsid w:val="00263B37"/>
    <w:rsid w:val="00265932"/>
    <w:rsid w:val="00265E7C"/>
    <w:rsid w:val="00267F3D"/>
    <w:rsid w:val="00267F47"/>
    <w:rsid w:val="00270084"/>
    <w:rsid w:val="00272D9C"/>
    <w:rsid w:val="002741C9"/>
    <w:rsid w:val="0028463F"/>
    <w:rsid w:val="002852DD"/>
    <w:rsid w:val="00285CAD"/>
    <w:rsid w:val="00287718"/>
    <w:rsid w:val="00296068"/>
    <w:rsid w:val="002A206C"/>
    <w:rsid w:val="002B2109"/>
    <w:rsid w:val="002B2C57"/>
    <w:rsid w:val="002B6FB0"/>
    <w:rsid w:val="002C1D9B"/>
    <w:rsid w:val="002D127B"/>
    <w:rsid w:val="002D1B31"/>
    <w:rsid w:val="002D3010"/>
    <w:rsid w:val="002D32D8"/>
    <w:rsid w:val="002D6822"/>
    <w:rsid w:val="002D7B04"/>
    <w:rsid w:val="002E061E"/>
    <w:rsid w:val="002E13FC"/>
    <w:rsid w:val="002E5679"/>
    <w:rsid w:val="002E627A"/>
    <w:rsid w:val="002E6B6B"/>
    <w:rsid w:val="002E7569"/>
    <w:rsid w:val="002F0683"/>
    <w:rsid w:val="002F0931"/>
    <w:rsid w:val="002F0C75"/>
    <w:rsid w:val="002F458B"/>
    <w:rsid w:val="002F4C5F"/>
    <w:rsid w:val="00300112"/>
    <w:rsid w:val="0030317F"/>
    <w:rsid w:val="003046DE"/>
    <w:rsid w:val="003053B5"/>
    <w:rsid w:val="003122C4"/>
    <w:rsid w:val="00313F52"/>
    <w:rsid w:val="003148CE"/>
    <w:rsid w:val="003161B8"/>
    <w:rsid w:val="00316A48"/>
    <w:rsid w:val="0031719B"/>
    <w:rsid w:val="003213BE"/>
    <w:rsid w:val="00321DEA"/>
    <w:rsid w:val="00322FED"/>
    <w:rsid w:val="0032704D"/>
    <w:rsid w:val="003311E1"/>
    <w:rsid w:val="00333C27"/>
    <w:rsid w:val="00333C74"/>
    <w:rsid w:val="003362DC"/>
    <w:rsid w:val="00337C68"/>
    <w:rsid w:val="00340C1B"/>
    <w:rsid w:val="00341DD8"/>
    <w:rsid w:val="003424A5"/>
    <w:rsid w:val="003445CE"/>
    <w:rsid w:val="00346541"/>
    <w:rsid w:val="003474B2"/>
    <w:rsid w:val="00352715"/>
    <w:rsid w:val="00352B52"/>
    <w:rsid w:val="00352FBD"/>
    <w:rsid w:val="00355D90"/>
    <w:rsid w:val="00356D51"/>
    <w:rsid w:val="00357472"/>
    <w:rsid w:val="00361195"/>
    <w:rsid w:val="0036136F"/>
    <w:rsid w:val="00361A26"/>
    <w:rsid w:val="003624FE"/>
    <w:rsid w:val="003630D9"/>
    <w:rsid w:val="00365C14"/>
    <w:rsid w:val="00373016"/>
    <w:rsid w:val="003732A2"/>
    <w:rsid w:val="00373B0D"/>
    <w:rsid w:val="00375D93"/>
    <w:rsid w:val="00380F1D"/>
    <w:rsid w:val="0038570E"/>
    <w:rsid w:val="0038578C"/>
    <w:rsid w:val="00386617"/>
    <w:rsid w:val="0039375E"/>
    <w:rsid w:val="003939C5"/>
    <w:rsid w:val="00397D8C"/>
    <w:rsid w:val="003A0830"/>
    <w:rsid w:val="003A3EF2"/>
    <w:rsid w:val="003A4D93"/>
    <w:rsid w:val="003B0B4B"/>
    <w:rsid w:val="003B1D24"/>
    <w:rsid w:val="003B2F22"/>
    <w:rsid w:val="003B4848"/>
    <w:rsid w:val="003C0350"/>
    <w:rsid w:val="003C1D1B"/>
    <w:rsid w:val="003C2562"/>
    <w:rsid w:val="003D06F9"/>
    <w:rsid w:val="003D27C5"/>
    <w:rsid w:val="003E03D8"/>
    <w:rsid w:val="003E2A49"/>
    <w:rsid w:val="003E3074"/>
    <w:rsid w:val="003E773A"/>
    <w:rsid w:val="003F2DBE"/>
    <w:rsid w:val="003F3126"/>
    <w:rsid w:val="003F418A"/>
    <w:rsid w:val="003F71E6"/>
    <w:rsid w:val="003F7693"/>
    <w:rsid w:val="00402161"/>
    <w:rsid w:val="004035D3"/>
    <w:rsid w:val="00406949"/>
    <w:rsid w:val="004071AF"/>
    <w:rsid w:val="004076FA"/>
    <w:rsid w:val="0040770F"/>
    <w:rsid w:val="0041127B"/>
    <w:rsid w:val="00414647"/>
    <w:rsid w:val="004156CC"/>
    <w:rsid w:val="004213E5"/>
    <w:rsid w:val="0042487B"/>
    <w:rsid w:val="004350B2"/>
    <w:rsid w:val="00435A75"/>
    <w:rsid w:val="00437908"/>
    <w:rsid w:val="0044158A"/>
    <w:rsid w:val="0044274D"/>
    <w:rsid w:val="00443FD0"/>
    <w:rsid w:val="00444276"/>
    <w:rsid w:val="00445200"/>
    <w:rsid w:val="00446FD2"/>
    <w:rsid w:val="00447500"/>
    <w:rsid w:val="004475A2"/>
    <w:rsid w:val="0045316E"/>
    <w:rsid w:val="0045375B"/>
    <w:rsid w:val="00455A24"/>
    <w:rsid w:val="0046536B"/>
    <w:rsid w:val="00465F06"/>
    <w:rsid w:val="00467068"/>
    <w:rsid w:val="004710F4"/>
    <w:rsid w:val="00471190"/>
    <w:rsid w:val="00473F56"/>
    <w:rsid w:val="00475985"/>
    <w:rsid w:val="00477BD2"/>
    <w:rsid w:val="00482657"/>
    <w:rsid w:val="00483440"/>
    <w:rsid w:val="00483D84"/>
    <w:rsid w:val="00485E03"/>
    <w:rsid w:val="00486500"/>
    <w:rsid w:val="004865BB"/>
    <w:rsid w:val="0049156E"/>
    <w:rsid w:val="0049232D"/>
    <w:rsid w:val="00493BF9"/>
    <w:rsid w:val="0049421C"/>
    <w:rsid w:val="004958F0"/>
    <w:rsid w:val="004A0BD5"/>
    <w:rsid w:val="004A1124"/>
    <w:rsid w:val="004A3E3A"/>
    <w:rsid w:val="004A47D6"/>
    <w:rsid w:val="004A5280"/>
    <w:rsid w:val="004B2975"/>
    <w:rsid w:val="004B371E"/>
    <w:rsid w:val="004B5205"/>
    <w:rsid w:val="004B697A"/>
    <w:rsid w:val="004C278D"/>
    <w:rsid w:val="004C2F4E"/>
    <w:rsid w:val="004C30A4"/>
    <w:rsid w:val="004C4B85"/>
    <w:rsid w:val="004D15FE"/>
    <w:rsid w:val="004D1E1B"/>
    <w:rsid w:val="004E0F2E"/>
    <w:rsid w:val="004E2976"/>
    <w:rsid w:val="004E2B83"/>
    <w:rsid w:val="004E4C40"/>
    <w:rsid w:val="004E5218"/>
    <w:rsid w:val="004E60A4"/>
    <w:rsid w:val="004E7A42"/>
    <w:rsid w:val="004F0F1A"/>
    <w:rsid w:val="004F1547"/>
    <w:rsid w:val="004F5E29"/>
    <w:rsid w:val="004F6AAA"/>
    <w:rsid w:val="004F6D8C"/>
    <w:rsid w:val="00500ABD"/>
    <w:rsid w:val="00500C97"/>
    <w:rsid w:val="00500E86"/>
    <w:rsid w:val="005030EB"/>
    <w:rsid w:val="00503B54"/>
    <w:rsid w:val="00513A08"/>
    <w:rsid w:val="00513F68"/>
    <w:rsid w:val="00515943"/>
    <w:rsid w:val="0052082B"/>
    <w:rsid w:val="00523CA0"/>
    <w:rsid w:val="00525AAD"/>
    <w:rsid w:val="0052705E"/>
    <w:rsid w:val="005346B3"/>
    <w:rsid w:val="0053492B"/>
    <w:rsid w:val="00541B28"/>
    <w:rsid w:val="005422B5"/>
    <w:rsid w:val="005453B9"/>
    <w:rsid w:val="005471D1"/>
    <w:rsid w:val="00552577"/>
    <w:rsid w:val="00555153"/>
    <w:rsid w:val="0055690F"/>
    <w:rsid w:val="005569ED"/>
    <w:rsid w:val="00556AA4"/>
    <w:rsid w:val="005576F1"/>
    <w:rsid w:val="00557759"/>
    <w:rsid w:val="00564AF0"/>
    <w:rsid w:val="00567C55"/>
    <w:rsid w:val="00567E52"/>
    <w:rsid w:val="00577475"/>
    <w:rsid w:val="00580AC2"/>
    <w:rsid w:val="0058255E"/>
    <w:rsid w:val="005827DC"/>
    <w:rsid w:val="005855F4"/>
    <w:rsid w:val="005863B7"/>
    <w:rsid w:val="005929F2"/>
    <w:rsid w:val="00595021"/>
    <w:rsid w:val="005A288D"/>
    <w:rsid w:val="005A3667"/>
    <w:rsid w:val="005A62F2"/>
    <w:rsid w:val="005A6CC2"/>
    <w:rsid w:val="005A774E"/>
    <w:rsid w:val="005B13C6"/>
    <w:rsid w:val="005B3485"/>
    <w:rsid w:val="005B4877"/>
    <w:rsid w:val="005B73A7"/>
    <w:rsid w:val="005C3360"/>
    <w:rsid w:val="005C4969"/>
    <w:rsid w:val="005D0F87"/>
    <w:rsid w:val="005D3CCD"/>
    <w:rsid w:val="005D5B3A"/>
    <w:rsid w:val="005D6D20"/>
    <w:rsid w:val="005D785A"/>
    <w:rsid w:val="005E4595"/>
    <w:rsid w:val="005E6E87"/>
    <w:rsid w:val="005E73D6"/>
    <w:rsid w:val="005F013B"/>
    <w:rsid w:val="005F041C"/>
    <w:rsid w:val="005F2FD2"/>
    <w:rsid w:val="005F48C4"/>
    <w:rsid w:val="005F70F5"/>
    <w:rsid w:val="006002A0"/>
    <w:rsid w:val="006021C8"/>
    <w:rsid w:val="00602A2C"/>
    <w:rsid w:val="00602CBB"/>
    <w:rsid w:val="00602E91"/>
    <w:rsid w:val="006079A6"/>
    <w:rsid w:val="00611178"/>
    <w:rsid w:val="0061170B"/>
    <w:rsid w:val="0061287A"/>
    <w:rsid w:val="00613B41"/>
    <w:rsid w:val="00615285"/>
    <w:rsid w:val="00615A39"/>
    <w:rsid w:val="00616ABE"/>
    <w:rsid w:val="00623498"/>
    <w:rsid w:val="00626491"/>
    <w:rsid w:val="00632A35"/>
    <w:rsid w:val="00636067"/>
    <w:rsid w:val="006361CA"/>
    <w:rsid w:val="00641CFE"/>
    <w:rsid w:val="0064306A"/>
    <w:rsid w:val="00644889"/>
    <w:rsid w:val="00645C1C"/>
    <w:rsid w:val="00647759"/>
    <w:rsid w:val="00653E76"/>
    <w:rsid w:val="00654307"/>
    <w:rsid w:val="00656B9B"/>
    <w:rsid w:val="00656BF7"/>
    <w:rsid w:val="00656CDF"/>
    <w:rsid w:val="00660125"/>
    <w:rsid w:val="00662B88"/>
    <w:rsid w:val="00666B7D"/>
    <w:rsid w:val="00666DA3"/>
    <w:rsid w:val="00671810"/>
    <w:rsid w:val="0067241A"/>
    <w:rsid w:val="00673A3E"/>
    <w:rsid w:val="0067473F"/>
    <w:rsid w:val="0067539D"/>
    <w:rsid w:val="00681556"/>
    <w:rsid w:val="006835DE"/>
    <w:rsid w:val="00683BA8"/>
    <w:rsid w:val="00683CD9"/>
    <w:rsid w:val="006866AB"/>
    <w:rsid w:val="00695B1F"/>
    <w:rsid w:val="00697D2F"/>
    <w:rsid w:val="006A293F"/>
    <w:rsid w:val="006A29B8"/>
    <w:rsid w:val="006A6585"/>
    <w:rsid w:val="006A75ED"/>
    <w:rsid w:val="006A7F47"/>
    <w:rsid w:val="006B1AC1"/>
    <w:rsid w:val="006B215D"/>
    <w:rsid w:val="006B2249"/>
    <w:rsid w:val="006B3C62"/>
    <w:rsid w:val="006B3E3C"/>
    <w:rsid w:val="006B43EB"/>
    <w:rsid w:val="006C053F"/>
    <w:rsid w:val="006C1400"/>
    <w:rsid w:val="006C2F4E"/>
    <w:rsid w:val="006C453F"/>
    <w:rsid w:val="006D17DA"/>
    <w:rsid w:val="006D7FC9"/>
    <w:rsid w:val="006E157D"/>
    <w:rsid w:val="006E1B84"/>
    <w:rsid w:val="006E1F4B"/>
    <w:rsid w:val="006E3CEB"/>
    <w:rsid w:val="006E63DD"/>
    <w:rsid w:val="006E68F6"/>
    <w:rsid w:val="006F0626"/>
    <w:rsid w:val="006F607E"/>
    <w:rsid w:val="006F61C8"/>
    <w:rsid w:val="006F6678"/>
    <w:rsid w:val="006F687A"/>
    <w:rsid w:val="006F7953"/>
    <w:rsid w:val="00702568"/>
    <w:rsid w:val="007033CB"/>
    <w:rsid w:val="00705414"/>
    <w:rsid w:val="00715049"/>
    <w:rsid w:val="00715CD0"/>
    <w:rsid w:val="00717527"/>
    <w:rsid w:val="007256BE"/>
    <w:rsid w:val="0072573D"/>
    <w:rsid w:val="007271F3"/>
    <w:rsid w:val="00727AA1"/>
    <w:rsid w:val="007301D2"/>
    <w:rsid w:val="00733F85"/>
    <w:rsid w:val="00737681"/>
    <w:rsid w:val="007415F5"/>
    <w:rsid w:val="0074166E"/>
    <w:rsid w:val="00743F94"/>
    <w:rsid w:val="00745EC2"/>
    <w:rsid w:val="00751E8B"/>
    <w:rsid w:val="007532F0"/>
    <w:rsid w:val="00754C0A"/>
    <w:rsid w:val="00756F92"/>
    <w:rsid w:val="0076046C"/>
    <w:rsid w:val="00762449"/>
    <w:rsid w:val="007630D1"/>
    <w:rsid w:val="007631D1"/>
    <w:rsid w:val="00764C23"/>
    <w:rsid w:val="007671A4"/>
    <w:rsid w:val="00767C82"/>
    <w:rsid w:val="00771104"/>
    <w:rsid w:val="00772176"/>
    <w:rsid w:val="0077404F"/>
    <w:rsid w:val="00777BA5"/>
    <w:rsid w:val="00777D9F"/>
    <w:rsid w:val="00781240"/>
    <w:rsid w:val="007820E1"/>
    <w:rsid w:val="007852BC"/>
    <w:rsid w:val="007869E9"/>
    <w:rsid w:val="0078740A"/>
    <w:rsid w:val="00792D98"/>
    <w:rsid w:val="0079440C"/>
    <w:rsid w:val="00794E06"/>
    <w:rsid w:val="007973FA"/>
    <w:rsid w:val="007978EA"/>
    <w:rsid w:val="007A4061"/>
    <w:rsid w:val="007A40B3"/>
    <w:rsid w:val="007A5C64"/>
    <w:rsid w:val="007B22A0"/>
    <w:rsid w:val="007B5D36"/>
    <w:rsid w:val="007C1D33"/>
    <w:rsid w:val="007C5144"/>
    <w:rsid w:val="007C6536"/>
    <w:rsid w:val="007C67B9"/>
    <w:rsid w:val="007D6350"/>
    <w:rsid w:val="007E15FA"/>
    <w:rsid w:val="007E2A13"/>
    <w:rsid w:val="007E7070"/>
    <w:rsid w:val="007E7131"/>
    <w:rsid w:val="007E736D"/>
    <w:rsid w:val="007F2549"/>
    <w:rsid w:val="007F51B7"/>
    <w:rsid w:val="007F623F"/>
    <w:rsid w:val="007F6B3B"/>
    <w:rsid w:val="008025D3"/>
    <w:rsid w:val="008039B4"/>
    <w:rsid w:val="00804045"/>
    <w:rsid w:val="008060DC"/>
    <w:rsid w:val="008073B5"/>
    <w:rsid w:val="00807E5C"/>
    <w:rsid w:val="00810552"/>
    <w:rsid w:val="00814CBA"/>
    <w:rsid w:val="008158C8"/>
    <w:rsid w:val="00817942"/>
    <w:rsid w:val="00821609"/>
    <w:rsid w:val="00823665"/>
    <w:rsid w:val="00823F41"/>
    <w:rsid w:val="0082424A"/>
    <w:rsid w:val="00827F63"/>
    <w:rsid w:val="008305E9"/>
    <w:rsid w:val="008310C5"/>
    <w:rsid w:val="00834179"/>
    <w:rsid w:val="00837022"/>
    <w:rsid w:val="008436EF"/>
    <w:rsid w:val="008438AC"/>
    <w:rsid w:val="0084493B"/>
    <w:rsid w:val="00845F80"/>
    <w:rsid w:val="00852E99"/>
    <w:rsid w:val="00853AAD"/>
    <w:rsid w:val="008562CF"/>
    <w:rsid w:val="00863507"/>
    <w:rsid w:val="008641F6"/>
    <w:rsid w:val="008702BD"/>
    <w:rsid w:val="00872C7E"/>
    <w:rsid w:val="00873F84"/>
    <w:rsid w:val="00875911"/>
    <w:rsid w:val="008761CB"/>
    <w:rsid w:val="00876F5E"/>
    <w:rsid w:val="0087731E"/>
    <w:rsid w:val="00877702"/>
    <w:rsid w:val="00881504"/>
    <w:rsid w:val="00881DB7"/>
    <w:rsid w:val="00891064"/>
    <w:rsid w:val="008952C0"/>
    <w:rsid w:val="0089775A"/>
    <w:rsid w:val="008A60F7"/>
    <w:rsid w:val="008B010D"/>
    <w:rsid w:val="008B06DE"/>
    <w:rsid w:val="008B0882"/>
    <w:rsid w:val="008B5CF8"/>
    <w:rsid w:val="008B71D5"/>
    <w:rsid w:val="008B731D"/>
    <w:rsid w:val="008C057C"/>
    <w:rsid w:val="008C25F8"/>
    <w:rsid w:val="008C46F9"/>
    <w:rsid w:val="008C5C88"/>
    <w:rsid w:val="008D2628"/>
    <w:rsid w:val="008D40E8"/>
    <w:rsid w:val="008D7ADE"/>
    <w:rsid w:val="008E0602"/>
    <w:rsid w:val="008E074A"/>
    <w:rsid w:val="008E0E04"/>
    <w:rsid w:val="008E1A27"/>
    <w:rsid w:val="008E325A"/>
    <w:rsid w:val="008E56D5"/>
    <w:rsid w:val="008E5E76"/>
    <w:rsid w:val="008E67B0"/>
    <w:rsid w:val="008F09EB"/>
    <w:rsid w:val="008F4AA5"/>
    <w:rsid w:val="008F6D69"/>
    <w:rsid w:val="00900D85"/>
    <w:rsid w:val="0090309C"/>
    <w:rsid w:val="00906C57"/>
    <w:rsid w:val="00907CD2"/>
    <w:rsid w:val="00914A37"/>
    <w:rsid w:val="009230E8"/>
    <w:rsid w:val="00925742"/>
    <w:rsid w:val="00933372"/>
    <w:rsid w:val="009335F1"/>
    <w:rsid w:val="00935417"/>
    <w:rsid w:val="00935EA2"/>
    <w:rsid w:val="0094022A"/>
    <w:rsid w:val="0094055E"/>
    <w:rsid w:val="0094111F"/>
    <w:rsid w:val="009426ED"/>
    <w:rsid w:val="00943D52"/>
    <w:rsid w:val="0094432E"/>
    <w:rsid w:val="00944F53"/>
    <w:rsid w:val="00945B13"/>
    <w:rsid w:val="0094624F"/>
    <w:rsid w:val="00954E88"/>
    <w:rsid w:val="00957CBA"/>
    <w:rsid w:val="009622EA"/>
    <w:rsid w:val="00963715"/>
    <w:rsid w:val="009640C0"/>
    <w:rsid w:val="0096446B"/>
    <w:rsid w:val="00964A5C"/>
    <w:rsid w:val="009671C6"/>
    <w:rsid w:val="009745EB"/>
    <w:rsid w:val="009750A0"/>
    <w:rsid w:val="0098046C"/>
    <w:rsid w:val="00982040"/>
    <w:rsid w:val="0098565A"/>
    <w:rsid w:val="009924CF"/>
    <w:rsid w:val="009961FE"/>
    <w:rsid w:val="009A46AC"/>
    <w:rsid w:val="009B13EA"/>
    <w:rsid w:val="009B3336"/>
    <w:rsid w:val="009B4078"/>
    <w:rsid w:val="009B5E26"/>
    <w:rsid w:val="009B61F7"/>
    <w:rsid w:val="009B674E"/>
    <w:rsid w:val="009C1964"/>
    <w:rsid w:val="009C4EE2"/>
    <w:rsid w:val="009C5D38"/>
    <w:rsid w:val="009C75E8"/>
    <w:rsid w:val="009D2297"/>
    <w:rsid w:val="009D2B73"/>
    <w:rsid w:val="009D688C"/>
    <w:rsid w:val="009D68E9"/>
    <w:rsid w:val="009D6CDE"/>
    <w:rsid w:val="009D7EB2"/>
    <w:rsid w:val="009E0844"/>
    <w:rsid w:val="009E133F"/>
    <w:rsid w:val="009E2453"/>
    <w:rsid w:val="009E3E46"/>
    <w:rsid w:val="009E485E"/>
    <w:rsid w:val="009E4924"/>
    <w:rsid w:val="009F5253"/>
    <w:rsid w:val="009F77B0"/>
    <w:rsid w:val="00A02D9B"/>
    <w:rsid w:val="00A039D2"/>
    <w:rsid w:val="00A07457"/>
    <w:rsid w:val="00A07C0A"/>
    <w:rsid w:val="00A12BEF"/>
    <w:rsid w:val="00A16FA8"/>
    <w:rsid w:val="00A236C0"/>
    <w:rsid w:val="00A24E51"/>
    <w:rsid w:val="00A27D22"/>
    <w:rsid w:val="00A3011B"/>
    <w:rsid w:val="00A37D93"/>
    <w:rsid w:val="00A4337A"/>
    <w:rsid w:val="00A438FD"/>
    <w:rsid w:val="00A44E45"/>
    <w:rsid w:val="00A47B70"/>
    <w:rsid w:val="00A50D2A"/>
    <w:rsid w:val="00A51070"/>
    <w:rsid w:val="00A51686"/>
    <w:rsid w:val="00A531C1"/>
    <w:rsid w:val="00A547CF"/>
    <w:rsid w:val="00A61545"/>
    <w:rsid w:val="00A64BF6"/>
    <w:rsid w:val="00A76452"/>
    <w:rsid w:val="00A774E7"/>
    <w:rsid w:val="00A81DA3"/>
    <w:rsid w:val="00A839D8"/>
    <w:rsid w:val="00A86926"/>
    <w:rsid w:val="00A8694E"/>
    <w:rsid w:val="00A8732A"/>
    <w:rsid w:val="00A8768A"/>
    <w:rsid w:val="00A90FE8"/>
    <w:rsid w:val="00A91454"/>
    <w:rsid w:val="00A976BF"/>
    <w:rsid w:val="00AA4B8B"/>
    <w:rsid w:val="00AA559D"/>
    <w:rsid w:val="00AA6F55"/>
    <w:rsid w:val="00AB4C4E"/>
    <w:rsid w:val="00AB711B"/>
    <w:rsid w:val="00AC1CB6"/>
    <w:rsid w:val="00AC20B4"/>
    <w:rsid w:val="00AD1238"/>
    <w:rsid w:val="00AD1D99"/>
    <w:rsid w:val="00AD1F1C"/>
    <w:rsid w:val="00AD2CBA"/>
    <w:rsid w:val="00AD3AF1"/>
    <w:rsid w:val="00AD6833"/>
    <w:rsid w:val="00AE033C"/>
    <w:rsid w:val="00AE4D5C"/>
    <w:rsid w:val="00AF02CA"/>
    <w:rsid w:val="00AF2F2D"/>
    <w:rsid w:val="00AF3892"/>
    <w:rsid w:val="00AF5E7B"/>
    <w:rsid w:val="00B00228"/>
    <w:rsid w:val="00B01261"/>
    <w:rsid w:val="00B02D2D"/>
    <w:rsid w:val="00B05A2F"/>
    <w:rsid w:val="00B05F52"/>
    <w:rsid w:val="00B0641E"/>
    <w:rsid w:val="00B0793B"/>
    <w:rsid w:val="00B1044B"/>
    <w:rsid w:val="00B13356"/>
    <w:rsid w:val="00B13AEF"/>
    <w:rsid w:val="00B145A7"/>
    <w:rsid w:val="00B2091E"/>
    <w:rsid w:val="00B22483"/>
    <w:rsid w:val="00B23908"/>
    <w:rsid w:val="00B24C64"/>
    <w:rsid w:val="00B25DCF"/>
    <w:rsid w:val="00B26B01"/>
    <w:rsid w:val="00B3118B"/>
    <w:rsid w:val="00B31D1A"/>
    <w:rsid w:val="00B31F9C"/>
    <w:rsid w:val="00B438E1"/>
    <w:rsid w:val="00B43CA9"/>
    <w:rsid w:val="00B45C8F"/>
    <w:rsid w:val="00B47976"/>
    <w:rsid w:val="00B47F24"/>
    <w:rsid w:val="00B52B29"/>
    <w:rsid w:val="00B540F7"/>
    <w:rsid w:val="00B60C39"/>
    <w:rsid w:val="00B62362"/>
    <w:rsid w:val="00B66520"/>
    <w:rsid w:val="00B700C0"/>
    <w:rsid w:val="00B70D53"/>
    <w:rsid w:val="00B70ECA"/>
    <w:rsid w:val="00B727FA"/>
    <w:rsid w:val="00B74AB1"/>
    <w:rsid w:val="00B750F1"/>
    <w:rsid w:val="00B76616"/>
    <w:rsid w:val="00B77178"/>
    <w:rsid w:val="00B82B8F"/>
    <w:rsid w:val="00B86B5F"/>
    <w:rsid w:val="00B87D79"/>
    <w:rsid w:val="00B87E23"/>
    <w:rsid w:val="00B90152"/>
    <w:rsid w:val="00B90926"/>
    <w:rsid w:val="00B927DE"/>
    <w:rsid w:val="00B9577D"/>
    <w:rsid w:val="00B96B5A"/>
    <w:rsid w:val="00B97908"/>
    <w:rsid w:val="00BA0577"/>
    <w:rsid w:val="00BA1719"/>
    <w:rsid w:val="00BA1DB3"/>
    <w:rsid w:val="00BA1EFD"/>
    <w:rsid w:val="00BA2D39"/>
    <w:rsid w:val="00BB10EC"/>
    <w:rsid w:val="00BB1223"/>
    <w:rsid w:val="00BB20CA"/>
    <w:rsid w:val="00BB4813"/>
    <w:rsid w:val="00BB48E8"/>
    <w:rsid w:val="00BB526E"/>
    <w:rsid w:val="00BC03C4"/>
    <w:rsid w:val="00BC68BA"/>
    <w:rsid w:val="00BC6DA1"/>
    <w:rsid w:val="00BC772A"/>
    <w:rsid w:val="00BD21D4"/>
    <w:rsid w:val="00BD6C9A"/>
    <w:rsid w:val="00BD6EE8"/>
    <w:rsid w:val="00BE1B09"/>
    <w:rsid w:val="00BE3BB0"/>
    <w:rsid w:val="00BE6E8F"/>
    <w:rsid w:val="00BF4889"/>
    <w:rsid w:val="00BF50E5"/>
    <w:rsid w:val="00BF5869"/>
    <w:rsid w:val="00C02480"/>
    <w:rsid w:val="00C0292F"/>
    <w:rsid w:val="00C04AEF"/>
    <w:rsid w:val="00C063CB"/>
    <w:rsid w:val="00C13EAD"/>
    <w:rsid w:val="00C221D7"/>
    <w:rsid w:val="00C23434"/>
    <w:rsid w:val="00C24C21"/>
    <w:rsid w:val="00C25F5E"/>
    <w:rsid w:val="00C268CD"/>
    <w:rsid w:val="00C3127D"/>
    <w:rsid w:val="00C32913"/>
    <w:rsid w:val="00C3389F"/>
    <w:rsid w:val="00C4073D"/>
    <w:rsid w:val="00C41544"/>
    <w:rsid w:val="00C44123"/>
    <w:rsid w:val="00C51C60"/>
    <w:rsid w:val="00C5716B"/>
    <w:rsid w:val="00C6388D"/>
    <w:rsid w:val="00C65B86"/>
    <w:rsid w:val="00C77B65"/>
    <w:rsid w:val="00C82029"/>
    <w:rsid w:val="00C82FCD"/>
    <w:rsid w:val="00C85F2D"/>
    <w:rsid w:val="00C901AB"/>
    <w:rsid w:val="00C90688"/>
    <w:rsid w:val="00C91E23"/>
    <w:rsid w:val="00C94630"/>
    <w:rsid w:val="00C94D61"/>
    <w:rsid w:val="00C95ED9"/>
    <w:rsid w:val="00C96430"/>
    <w:rsid w:val="00C97AEC"/>
    <w:rsid w:val="00CB0713"/>
    <w:rsid w:val="00CB07C4"/>
    <w:rsid w:val="00CB0D8B"/>
    <w:rsid w:val="00CB2A3A"/>
    <w:rsid w:val="00CB3B2C"/>
    <w:rsid w:val="00CB55F1"/>
    <w:rsid w:val="00CB578B"/>
    <w:rsid w:val="00CB7350"/>
    <w:rsid w:val="00CC1C1F"/>
    <w:rsid w:val="00CC49E9"/>
    <w:rsid w:val="00CC578D"/>
    <w:rsid w:val="00CD0F5B"/>
    <w:rsid w:val="00CD154B"/>
    <w:rsid w:val="00CD2E32"/>
    <w:rsid w:val="00CD3E55"/>
    <w:rsid w:val="00CD635D"/>
    <w:rsid w:val="00CD66C2"/>
    <w:rsid w:val="00CD795C"/>
    <w:rsid w:val="00CE0E16"/>
    <w:rsid w:val="00CE1074"/>
    <w:rsid w:val="00CE2B73"/>
    <w:rsid w:val="00CE6970"/>
    <w:rsid w:val="00CF2DB3"/>
    <w:rsid w:val="00CF7166"/>
    <w:rsid w:val="00D058BD"/>
    <w:rsid w:val="00D063C6"/>
    <w:rsid w:val="00D101EE"/>
    <w:rsid w:val="00D1323B"/>
    <w:rsid w:val="00D1434B"/>
    <w:rsid w:val="00D16624"/>
    <w:rsid w:val="00D2493B"/>
    <w:rsid w:val="00D25444"/>
    <w:rsid w:val="00D26CE7"/>
    <w:rsid w:val="00D27B40"/>
    <w:rsid w:val="00D32821"/>
    <w:rsid w:val="00D34D2E"/>
    <w:rsid w:val="00D40A16"/>
    <w:rsid w:val="00D40CE9"/>
    <w:rsid w:val="00D41192"/>
    <w:rsid w:val="00D46336"/>
    <w:rsid w:val="00D4734D"/>
    <w:rsid w:val="00D51265"/>
    <w:rsid w:val="00D52DA6"/>
    <w:rsid w:val="00D52F91"/>
    <w:rsid w:val="00D562E1"/>
    <w:rsid w:val="00D579C3"/>
    <w:rsid w:val="00D57B31"/>
    <w:rsid w:val="00D6301A"/>
    <w:rsid w:val="00D6393A"/>
    <w:rsid w:val="00D67AE9"/>
    <w:rsid w:val="00D75DB7"/>
    <w:rsid w:val="00D765D2"/>
    <w:rsid w:val="00D83278"/>
    <w:rsid w:val="00D8526D"/>
    <w:rsid w:val="00D867EC"/>
    <w:rsid w:val="00D869B1"/>
    <w:rsid w:val="00D90F85"/>
    <w:rsid w:val="00D93C17"/>
    <w:rsid w:val="00D945DE"/>
    <w:rsid w:val="00D97A28"/>
    <w:rsid w:val="00DA0197"/>
    <w:rsid w:val="00DA091F"/>
    <w:rsid w:val="00DA2D47"/>
    <w:rsid w:val="00DA3BDF"/>
    <w:rsid w:val="00DA405E"/>
    <w:rsid w:val="00DA4AE6"/>
    <w:rsid w:val="00DA4EFC"/>
    <w:rsid w:val="00DA7678"/>
    <w:rsid w:val="00DB1805"/>
    <w:rsid w:val="00DB1927"/>
    <w:rsid w:val="00DB1BA9"/>
    <w:rsid w:val="00DB446A"/>
    <w:rsid w:val="00DB53D3"/>
    <w:rsid w:val="00DB75E9"/>
    <w:rsid w:val="00DC20E0"/>
    <w:rsid w:val="00DC23FD"/>
    <w:rsid w:val="00DC426E"/>
    <w:rsid w:val="00DC5109"/>
    <w:rsid w:val="00DC6227"/>
    <w:rsid w:val="00DD115F"/>
    <w:rsid w:val="00DD15CD"/>
    <w:rsid w:val="00DD22C1"/>
    <w:rsid w:val="00DD2AC4"/>
    <w:rsid w:val="00DD47A1"/>
    <w:rsid w:val="00DD5A1B"/>
    <w:rsid w:val="00DD5B69"/>
    <w:rsid w:val="00DE1D9A"/>
    <w:rsid w:val="00DF389B"/>
    <w:rsid w:val="00DF63AD"/>
    <w:rsid w:val="00DF691A"/>
    <w:rsid w:val="00DF6CFD"/>
    <w:rsid w:val="00DF7BB3"/>
    <w:rsid w:val="00E04598"/>
    <w:rsid w:val="00E0597B"/>
    <w:rsid w:val="00E202A2"/>
    <w:rsid w:val="00E22737"/>
    <w:rsid w:val="00E2566D"/>
    <w:rsid w:val="00E2716B"/>
    <w:rsid w:val="00E2779F"/>
    <w:rsid w:val="00E31273"/>
    <w:rsid w:val="00E35A2F"/>
    <w:rsid w:val="00E3738E"/>
    <w:rsid w:val="00E414DD"/>
    <w:rsid w:val="00E41AC4"/>
    <w:rsid w:val="00E46FC5"/>
    <w:rsid w:val="00E503E0"/>
    <w:rsid w:val="00E53E66"/>
    <w:rsid w:val="00E5497A"/>
    <w:rsid w:val="00E55B29"/>
    <w:rsid w:val="00E575EB"/>
    <w:rsid w:val="00E601F0"/>
    <w:rsid w:val="00E61F17"/>
    <w:rsid w:val="00E62233"/>
    <w:rsid w:val="00E62F8C"/>
    <w:rsid w:val="00E648BA"/>
    <w:rsid w:val="00E64B41"/>
    <w:rsid w:val="00E70B49"/>
    <w:rsid w:val="00E736C6"/>
    <w:rsid w:val="00E776C9"/>
    <w:rsid w:val="00E800E2"/>
    <w:rsid w:val="00E83CC7"/>
    <w:rsid w:val="00E859B4"/>
    <w:rsid w:val="00E871AA"/>
    <w:rsid w:val="00E906A5"/>
    <w:rsid w:val="00E90D27"/>
    <w:rsid w:val="00E955AC"/>
    <w:rsid w:val="00E96011"/>
    <w:rsid w:val="00E976F7"/>
    <w:rsid w:val="00EA12CA"/>
    <w:rsid w:val="00EA16ED"/>
    <w:rsid w:val="00EA2CF1"/>
    <w:rsid w:val="00EB10CC"/>
    <w:rsid w:val="00EB7675"/>
    <w:rsid w:val="00EC3316"/>
    <w:rsid w:val="00EC4D4A"/>
    <w:rsid w:val="00EC6D8A"/>
    <w:rsid w:val="00EC7D02"/>
    <w:rsid w:val="00ED6957"/>
    <w:rsid w:val="00ED7762"/>
    <w:rsid w:val="00EF28A6"/>
    <w:rsid w:val="00EF46D2"/>
    <w:rsid w:val="00EF5BB3"/>
    <w:rsid w:val="00EF7FA4"/>
    <w:rsid w:val="00F019EF"/>
    <w:rsid w:val="00F02CB3"/>
    <w:rsid w:val="00F048CA"/>
    <w:rsid w:val="00F0543D"/>
    <w:rsid w:val="00F058AA"/>
    <w:rsid w:val="00F0746E"/>
    <w:rsid w:val="00F1111F"/>
    <w:rsid w:val="00F11B46"/>
    <w:rsid w:val="00F11C45"/>
    <w:rsid w:val="00F13C43"/>
    <w:rsid w:val="00F154AE"/>
    <w:rsid w:val="00F1741B"/>
    <w:rsid w:val="00F22C28"/>
    <w:rsid w:val="00F22DAA"/>
    <w:rsid w:val="00F24BCA"/>
    <w:rsid w:val="00F24DCF"/>
    <w:rsid w:val="00F31AD9"/>
    <w:rsid w:val="00F33A17"/>
    <w:rsid w:val="00F340C5"/>
    <w:rsid w:val="00F3604E"/>
    <w:rsid w:val="00F3649E"/>
    <w:rsid w:val="00F371F1"/>
    <w:rsid w:val="00F401E1"/>
    <w:rsid w:val="00F4045B"/>
    <w:rsid w:val="00F42BBA"/>
    <w:rsid w:val="00F42ED8"/>
    <w:rsid w:val="00F43A2C"/>
    <w:rsid w:val="00F50BC2"/>
    <w:rsid w:val="00F51A66"/>
    <w:rsid w:val="00F52EF1"/>
    <w:rsid w:val="00F54A98"/>
    <w:rsid w:val="00F55A83"/>
    <w:rsid w:val="00F61C98"/>
    <w:rsid w:val="00F64947"/>
    <w:rsid w:val="00F64ABE"/>
    <w:rsid w:val="00F66418"/>
    <w:rsid w:val="00F67B83"/>
    <w:rsid w:val="00F776A8"/>
    <w:rsid w:val="00F77DBF"/>
    <w:rsid w:val="00F80FA3"/>
    <w:rsid w:val="00F81884"/>
    <w:rsid w:val="00F83E23"/>
    <w:rsid w:val="00F84206"/>
    <w:rsid w:val="00F8585D"/>
    <w:rsid w:val="00F865B1"/>
    <w:rsid w:val="00F87A1F"/>
    <w:rsid w:val="00F90B09"/>
    <w:rsid w:val="00F914F1"/>
    <w:rsid w:val="00F94C45"/>
    <w:rsid w:val="00FA0E10"/>
    <w:rsid w:val="00FA1A7F"/>
    <w:rsid w:val="00FA457E"/>
    <w:rsid w:val="00FA645F"/>
    <w:rsid w:val="00FB0B2A"/>
    <w:rsid w:val="00FB4733"/>
    <w:rsid w:val="00FC146A"/>
    <w:rsid w:val="00FC71DD"/>
    <w:rsid w:val="00FD104F"/>
    <w:rsid w:val="00FD681B"/>
    <w:rsid w:val="00FD6F21"/>
    <w:rsid w:val="00FD7CD9"/>
    <w:rsid w:val="00FE3C54"/>
    <w:rsid w:val="00FE430B"/>
    <w:rsid w:val="00FE5635"/>
    <w:rsid w:val="00FE7BC4"/>
    <w:rsid w:val="00FF506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6FC5"/>
    <w:rPr>
      <w:rFonts w:ascii="Verdana" w:hAnsi="Verdana"/>
      <w:sz w:val="24"/>
      <w:szCs w:val="24"/>
    </w:rPr>
  </w:style>
  <w:style w:type="paragraph" w:styleId="Heading1">
    <w:name w:val="heading 1"/>
    <w:basedOn w:val="Normal"/>
    <w:next w:val="Normal"/>
    <w:qFormat/>
    <w:rsid w:val="005569E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569E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569E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04B3A"/>
    <w:pPr>
      <w:keepNext/>
      <w:keepLines/>
      <w:spacing w:before="200" w:line="276" w:lineRule="auto"/>
      <w:outlineLvl w:val="3"/>
    </w:pPr>
    <w:rPr>
      <w:rFonts w:ascii="Cambria" w:hAnsi="Cambria"/>
      <w:b/>
      <w:bCs/>
      <w:i/>
      <w:iCs/>
      <w:color w:val="4F81BD"/>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C3360"/>
    <w:rPr>
      <w:rFonts w:ascii="Tahoma" w:hAnsi="Tahoma" w:cs="Tahoma"/>
      <w:sz w:val="16"/>
      <w:szCs w:val="16"/>
    </w:rPr>
  </w:style>
  <w:style w:type="paragraph" w:styleId="Header">
    <w:name w:val="header"/>
    <w:basedOn w:val="Normal"/>
    <w:rsid w:val="00E46FC5"/>
    <w:pPr>
      <w:tabs>
        <w:tab w:val="center" w:pos="4320"/>
        <w:tab w:val="right" w:pos="8640"/>
      </w:tabs>
    </w:pPr>
  </w:style>
  <w:style w:type="paragraph" w:styleId="Footer">
    <w:name w:val="footer"/>
    <w:basedOn w:val="Normal"/>
    <w:rsid w:val="00E46FC5"/>
    <w:pPr>
      <w:tabs>
        <w:tab w:val="center" w:pos="4320"/>
        <w:tab w:val="right" w:pos="8640"/>
      </w:tabs>
    </w:pPr>
  </w:style>
  <w:style w:type="paragraph" w:styleId="TOC1">
    <w:name w:val="toc 1"/>
    <w:basedOn w:val="Normal"/>
    <w:next w:val="Normal"/>
    <w:autoRedefine/>
    <w:rsid w:val="00963715"/>
    <w:pPr>
      <w:spacing w:before="120"/>
    </w:pPr>
    <w:rPr>
      <w:rFonts w:ascii="Times New Roman" w:hAnsi="Times New Roman"/>
      <w:b/>
      <w:bCs/>
      <w:i/>
      <w:iCs/>
    </w:rPr>
  </w:style>
  <w:style w:type="paragraph" w:customStyle="1" w:styleId="MS1-covertitle">
    <w:name w:val="MS1 - cover title"/>
    <w:basedOn w:val="Normal"/>
    <w:rsid w:val="003424A5"/>
    <w:rPr>
      <w:sz w:val="48"/>
      <w:szCs w:val="48"/>
    </w:rPr>
  </w:style>
  <w:style w:type="paragraph" w:customStyle="1" w:styleId="MS1-date">
    <w:name w:val="MS1 - date"/>
    <w:basedOn w:val="Normal"/>
    <w:rsid w:val="00FE7BC4"/>
    <w:pPr>
      <w:spacing w:before="1080"/>
    </w:pPr>
    <w:rPr>
      <w:sz w:val="20"/>
      <w:szCs w:val="20"/>
    </w:rPr>
  </w:style>
  <w:style w:type="paragraph" w:customStyle="1" w:styleId="MS2-ToCheader">
    <w:name w:val="MS2 - ToC header"/>
    <w:basedOn w:val="Normal"/>
    <w:rsid w:val="003424A5"/>
    <w:pPr>
      <w:spacing w:after="480"/>
      <w:ind w:left="1440"/>
    </w:pPr>
    <w:rPr>
      <w:color w:val="C0C0C0"/>
      <w:sz w:val="48"/>
      <w:szCs w:val="48"/>
    </w:rPr>
  </w:style>
  <w:style w:type="paragraph" w:customStyle="1" w:styleId="MS2-ToCfooter">
    <w:name w:val="MS2 - ToC footer"/>
    <w:basedOn w:val="Normal"/>
    <w:rsid w:val="00333C74"/>
    <w:pPr>
      <w:spacing w:after="60"/>
      <w:ind w:left="-720" w:right="-720"/>
    </w:pPr>
    <w:rPr>
      <w:sz w:val="12"/>
      <w:szCs w:val="12"/>
    </w:rPr>
  </w:style>
  <w:style w:type="character" w:styleId="Hyperlink">
    <w:name w:val="Hyperlink"/>
    <w:basedOn w:val="DefaultParagraphFont"/>
    <w:rsid w:val="005D3CCD"/>
    <w:rPr>
      <w:rFonts w:cs="Times New Roman"/>
      <w:color w:val="0000FF"/>
      <w:u w:val="single"/>
    </w:rPr>
  </w:style>
  <w:style w:type="paragraph" w:customStyle="1" w:styleId="MS3-bodycopynormalChar">
    <w:name w:val="MS3 - body copy normal Char"/>
    <w:basedOn w:val="Normal"/>
    <w:link w:val="MS3-bodycopynormalCharChar"/>
    <w:rsid w:val="00982040"/>
    <w:pPr>
      <w:spacing w:after="120"/>
    </w:pPr>
    <w:rPr>
      <w:sz w:val="20"/>
    </w:rPr>
  </w:style>
  <w:style w:type="paragraph" w:customStyle="1" w:styleId="MS3-bodycopysmall">
    <w:name w:val="MS3 - body copy small"/>
    <w:basedOn w:val="MS3-bodycopynormalChar"/>
    <w:rsid w:val="008158C8"/>
    <w:pPr>
      <w:ind w:left="720"/>
    </w:pPr>
    <w:rPr>
      <w:sz w:val="19"/>
    </w:rPr>
  </w:style>
  <w:style w:type="paragraph" w:customStyle="1" w:styleId="MS3-headingintropage">
    <w:name w:val="MS3 - heading intro page"/>
    <w:basedOn w:val="Normal"/>
    <w:rsid w:val="00963715"/>
    <w:pPr>
      <w:spacing w:after="120"/>
      <w:ind w:right="2880"/>
    </w:pPr>
    <w:rPr>
      <w:color w:val="FF6600"/>
      <w:szCs w:val="22"/>
    </w:rPr>
  </w:style>
  <w:style w:type="character" w:styleId="PageNumber">
    <w:name w:val="page number"/>
    <w:basedOn w:val="DefaultParagraphFont"/>
    <w:rsid w:val="00AB711B"/>
    <w:rPr>
      <w:rFonts w:cs="Times New Roman"/>
    </w:rPr>
  </w:style>
  <w:style w:type="paragraph" w:customStyle="1" w:styleId="MS3-Heading1">
    <w:name w:val="MS3 - Heading1"/>
    <w:basedOn w:val="MS3-bodycopynormalChar"/>
    <w:rsid w:val="00BC772A"/>
    <w:rPr>
      <w:color w:val="FF6600"/>
      <w:sz w:val="36"/>
      <w:szCs w:val="36"/>
    </w:rPr>
  </w:style>
  <w:style w:type="paragraph" w:customStyle="1" w:styleId="MS3-Heading2">
    <w:name w:val="MS3 - Heading2"/>
    <w:basedOn w:val="MS3-bodycopynormalChar"/>
    <w:link w:val="MS3-Heading2Char"/>
    <w:rsid w:val="00963715"/>
    <w:pPr>
      <w:spacing w:before="360" w:after="0"/>
      <w:ind w:left="720"/>
    </w:pPr>
    <w:rPr>
      <w:b/>
      <w:color w:val="FF6600"/>
      <w:sz w:val="22"/>
      <w:szCs w:val="28"/>
    </w:rPr>
  </w:style>
  <w:style w:type="paragraph" w:customStyle="1" w:styleId="MS-checkmarks">
    <w:name w:val="MS - checkmarks"/>
    <w:basedOn w:val="Normal"/>
    <w:rsid w:val="00BC772A"/>
    <w:pPr>
      <w:jc w:val="center"/>
    </w:pPr>
    <w:rPr>
      <w:rFonts w:ascii="Wingdings" w:hAnsi="Wingdings"/>
      <w:color w:val="FF6600"/>
    </w:rPr>
  </w:style>
  <w:style w:type="paragraph" w:customStyle="1" w:styleId="MS3-bodyafterheading2">
    <w:name w:val="MS3 - body after heading2"/>
    <w:basedOn w:val="MS3-bodycopynormalChar"/>
    <w:rsid w:val="000F5C14"/>
    <w:pPr>
      <w:ind w:left="720"/>
    </w:pPr>
    <w:rPr>
      <w:szCs w:val="20"/>
    </w:rPr>
  </w:style>
  <w:style w:type="paragraph" w:customStyle="1" w:styleId="MS3-bullet">
    <w:name w:val="MS3 - bullet"/>
    <w:basedOn w:val="MS3-bodyafterheading2"/>
    <w:rsid w:val="00435A75"/>
    <w:pPr>
      <w:numPr>
        <w:numId w:val="2"/>
      </w:numPr>
      <w:ind w:left="1080"/>
    </w:pPr>
  </w:style>
  <w:style w:type="table" w:styleId="TableGrid">
    <w:name w:val="Table Grid"/>
    <w:basedOn w:val="TableNormal"/>
    <w:rsid w:val="00F66418"/>
    <w:rPr>
      <w:rFonts w:ascii="Segoe UI" w:hAnsi="Segoe U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3-tableheaders">
    <w:name w:val="MS3 - table headers"/>
    <w:basedOn w:val="Normal"/>
    <w:rsid w:val="00BC772A"/>
    <w:pPr>
      <w:jc w:val="center"/>
    </w:pPr>
    <w:rPr>
      <w:b/>
      <w:sz w:val="20"/>
      <w:szCs w:val="20"/>
    </w:rPr>
  </w:style>
  <w:style w:type="paragraph" w:customStyle="1" w:styleId="MS3-tableitems">
    <w:name w:val="MS3 - table items"/>
    <w:basedOn w:val="Normal"/>
    <w:rsid w:val="00482657"/>
    <w:pPr>
      <w:jc w:val="right"/>
    </w:pPr>
    <w:rPr>
      <w:sz w:val="18"/>
      <w:szCs w:val="20"/>
    </w:rPr>
  </w:style>
  <w:style w:type="paragraph" w:customStyle="1" w:styleId="MS3-tableredheaders">
    <w:name w:val="MS3 - table red headers"/>
    <w:basedOn w:val="MS3-tableitems"/>
    <w:rsid w:val="00BC772A"/>
    <w:rPr>
      <w:color w:val="FF6600"/>
      <w:sz w:val="22"/>
      <w:szCs w:val="22"/>
    </w:rPr>
  </w:style>
  <w:style w:type="paragraph" w:styleId="TOC2">
    <w:name w:val="toc 2"/>
    <w:basedOn w:val="Normal"/>
    <w:next w:val="Normal"/>
    <w:autoRedefine/>
    <w:rsid w:val="00963715"/>
    <w:pPr>
      <w:spacing w:before="120"/>
      <w:ind w:left="240"/>
    </w:pPr>
    <w:rPr>
      <w:rFonts w:ascii="Times New Roman" w:hAnsi="Times New Roman"/>
      <w:b/>
      <w:bCs/>
      <w:sz w:val="22"/>
      <w:szCs w:val="22"/>
    </w:rPr>
  </w:style>
  <w:style w:type="paragraph" w:customStyle="1" w:styleId="MS2-ToC1manual">
    <w:name w:val="MS2 - ToC1 manual"/>
    <w:basedOn w:val="TOC1"/>
    <w:rsid w:val="00483D84"/>
    <w:pPr>
      <w:tabs>
        <w:tab w:val="right" w:leader="dot" w:pos="9350"/>
      </w:tabs>
    </w:pPr>
    <w:rPr>
      <w:noProof/>
    </w:rPr>
  </w:style>
  <w:style w:type="paragraph" w:customStyle="1" w:styleId="MS2-ToC2manual">
    <w:name w:val="MS2 - ToC2 manual"/>
    <w:basedOn w:val="TOC2"/>
    <w:rsid w:val="00483D84"/>
    <w:pPr>
      <w:tabs>
        <w:tab w:val="right" w:leader="dot" w:pos="9350"/>
      </w:tabs>
    </w:pPr>
    <w:rPr>
      <w:noProof/>
    </w:rPr>
  </w:style>
  <w:style w:type="paragraph" w:customStyle="1" w:styleId="MS1-subhead">
    <w:name w:val="MS1 - subhead"/>
    <w:basedOn w:val="Normal"/>
    <w:rsid w:val="005453B9"/>
    <w:pPr>
      <w:spacing w:before="120"/>
      <w:ind w:right="360"/>
    </w:pPr>
    <w:rPr>
      <w:i/>
      <w:iCs/>
    </w:rPr>
  </w:style>
  <w:style w:type="character" w:customStyle="1" w:styleId="MS3-bodycopynormalCharChar">
    <w:name w:val="MS3 - body copy normal Char Char"/>
    <w:basedOn w:val="DefaultParagraphFont"/>
    <w:link w:val="MS3-bodycopynormalChar"/>
    <w:locked/>
    <w:rsid w:val="00963715"/>
    <w:rPr>
      <w:rFonts w:ascii="Verdana" w:hAnsi="Verdana" w:cs="Times New Roman"/>
      <w:sz w:val="24"/>
      <w:szCs w:val="24"/>
      <w:lang w:val="en-US" w:eastAsia="en-US" w:bidi="ar-SA"/>
    </w:rPr>
  </w:style>
  <w:style w:type="character" w:styleId="CommentReference">
    <w:name w:val="annotation reference"/>
    <w:basedOn w:val="DefaultParagraphFont"/>
    <w:semiHidden/>
    <w:rsid w:val="005C3360"/>
    <w:rPr>
      <w:rFonts w:cs="Times New Roman"/>
      <w:sz w:val="16"/>
      <w:szCs w:val="16"/>
    </w:rPr>
  </w:style>
  <w:style w:type="paragraph" w:styleId="CommentText">
    <w:name w:val="annotation text"/>
    <w:basedOn w:val="Normal"/>
    <w:semiHidden/>
    <w:rsid w:val="005C3360"/>
    <w:rPr>
      <w:sz w:val="20"/>
      <w:szCs w:val="20"/>
    </w:rPr>
  </w:style>
  <w:style w:type="paragraph" w:styleId="CommentSubject">
    <w:name w:val="annotation subject"/>
    <w:basedOn w:val="CommentText"/>
    <w:next w:val="CommentText"/>
    <w:semiHidden/>
    <w:rsid w:val="005C3360"/>
    <w:rPr>
      <w:b/>
      <w:bCs/>
    </w:rPr>
  </w:style>
  <w:style w:type="paragraph" w:customStyle="1" w:styleId="MS4-Heading3">
    <w:name w:val="MS4 - Heading3"/>
    <w:basedOn w:val="MS3-Heading2"/>
    <w:rsid w:val="006E157D"/>
    <w:pPr>
      <w:spacing w:before="240"/>
    </w:pPr>
    <w:rPr>
      <w:color w:val="000000"/>
      <w:sz w:val="20"/>
    </w:rPr>
  </w:style>
  <w:style w:type="paragraph" w:customStyle="1" w:styleId="MS4-bodyafterheading3">
    <w:name w:val="MS4 - body after heading3"/>
    <w:basedOn w:val="MS3-bodyafterheading2"/>
    <w:rsid w:val="006E157D"/>
  </w:style>
  <w:style w:type="paragraph" w:customStyle="1" w:styleId="MS2-bullet">
    <w:name w:val="MS2 - bullet"/>
    <w:basedOn w:val="MS3-bullet"/>
    <w:rsid w:val="00435A75"/>
    <w:pPr>
      <w:numPr>
        <w:numId w:val="1"/>
      </w:numPr>
      <w:ind w:left="360"/>
    </w:pPr>
  </w:style>
  <w:style w:type="paragraph" w:customStyle="1" w:styleId="Char">
    <w:name w:val="Char"/>
    <w:basedOn w:val="Normal"/>
    <w:rsid w:val="00E800E2"/>
    <w:pPr>
      <w:spacing w:after="60"/>
      <w:ind w:left="432"/>
    </w:pPr>
    <w:rPr>
      <w:sz w:val="20"/>
    </w:rPr>
  </w:style>
  <w:style w:type="character" w:customStyle="1" w:styleId="acicollapsed2">
    <w:name w:val="acicollapsed2"/>
    <w:basedOn w:val="DefaultParagraphFont"/>
    <w:rsid w:val="00E800E2"/>
    <w:rPr>
      <w:rFonts w:cs="Times New Roman"/>
    </w:rPr>
  </w:style>
  <w:style w:type="table" w:styleId="TableColumns3">
    <w:name w:val="Table Columns 3"/>
    <w:basedOn w:val="TableNormal"/>
    <w:rsid w:val="00F87A1F"/>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styleId="ListParagraph">
    <w:name w:val="List Paragraph"/>
    <w:basedOn w:val="Normal"/>
    <w:qFormat/>
    <w:rsid w:val="00104B3A"/>
    <w:pPr>
      <w:spacing w:after="200" w:line="276" w:lineRule="auto"/>
      <w:ind w:left="720"/>
      <w:contextualSpacing/>
    </w:pPr>
    <w:rPr>
      <w:rFonts w:ascii="Calibri" w:hAnsi="Calibri"/>
      <w:sz w:val="22"/>
      <w:szCs w:val="22"/>
    </w:rPr>
  </w:style>
  <w:style w:type="character" w:customStyle="1" w:styleId="Heading4Char">
    <w:name w:val="Heading 4 Char"/>
    <w:basedOn w:val="DefaultParagraphFont"/>
    <w:link w:val="Heading4"/>
    <w:locked/>
    <w:rsid w:val="00104B3A"/>
    <w:rPr>
      <w:rFonts w:ascii="Cambria" w:hAnsi="Cambria" w:cs="Times New Roman"/>
      <w:b/>
      <w:bCs/>
      <w:i/>
      <w:iCs/>
      <w:color w:val="4F81BD"/>
      <w:sz w:val="22"/>
      <w:szCs w:val="22"/>
      <w:lang w:val="en-US" w:eastAsia="en-US" w:bidi="ar-SA"/>
    </w:rPr>
  </w:style>
  <w:style w:type="paragraph" w:customStyle="1" w:styleId="ListBulletedItem1Char">
    <w:name w:val="List Bulleted Item 1 Char"/>
    <w:link w:val="ListBulletedItem1CharChar"/>
    <w:rsid w:val="00104B3A"/>
    <w:pPr>
      <w:numPr>
        <w:numId w:val="8"/>
      </w:numPr>
      <w:spacing w:after="120" w:line="240" w:lineRule="exact"/>
    </w:pPr>
    <w:rPr>
      <w:rFonts w:ascii="Arial" w:hAnsi="Arial"/>
    </w:rPr>
  </w:style>
  <w:style w:type="character" w:customStyle="1" w:styleId="ListBulletedItem1CharChar">
    <w:name w:val="List Bulleted Item 1 Char Char"/>
    <w:basedOn w:val="DefaultParagraphFont"/>
    <w:link w:val="ListBulletedItem1Char"/>
    <w:locked/>
    <w:rsid w:val="00104B3A"/>
    <w:rPr>
      <w:rFonts w:ascii="Arial" w:hAnsi="Arial"/>
      <w:lang w:val="en-US" w:eastAsia="en-US" w:bidi="ar-SA"/>
    </w:rPr>
  </w:style>
  <w:style w:type="paragraph" w:styleId="TOC4">
    <w:name w:val="toc 4"/>
    <w:basedOn w:val="Normal"/>
    <w:next w:val="Normal"/>
    <w:autoRedefine/>
    <w:rsid w:val="00CB7350"/>
    <w:pPr>
      <w:ind w:left="720"/>
    </w:pPr>
    <w:rPr>
      <w:rFonts w:ascii="Times New Roman" w:hAnsi="Times New Roman"/>
      <w:sz w:val="20"/>
      <w:szCs w:val="20"/>
    </w:rPr>
  </w:style>
  <w:style w:type="paragraph" w:customStyle="1" w:styleId="BodytextChar">
    <w:name w:val="Body text Char"/>
    <w:basedOn w:val="Normal"/>
    <w:link w:val="BodytextCharChar"/>
    <w:rsid w:val="0094055E"/>
    <w:pPr>
      <w:spacing w:after="120" w:line="360" w:lineRule="auto"/>
    </w:pPr>
    <w:rPr>
      <w:rFonts w:cs="Arial"/>
      <w:color w:val="000000"/>
      <w:kern w:val="20"/>
      <w:sz w:val="20"/>
      <w:szCs w:val="20"/>
      <w:lang w:bidi="he-IL"/>
    </w:rPr>
  </w:style>
  <w:style w:type="character" w:customStyle="1" w:styleId="BodytextCharChar">
    <w:name w:val="Body text Char Char"/>
    <w:basedOn w:val="DefaultParagraphFont"/>
    <w:link w:val="BodytextChar"/>
    <w:locked/>
    <w:rsid w:val="0094055E"/>
    <w:rPr>
      <w:rFonts w:ascii="Verdana" w:hAnsi="Verdana" w:cs="Arial"/>
      <w:color w:val="000000"/>
      <w:kern w:val="20"/>
      <w:lang w:val="en-US" w:eastAsia="en-US" w:bidi="he-IL"/>
    </w:rPr>
  </w:style>
  <w:style w:type="table" w:styleId="TableGrid8">
    <w:name w:val="Table Grid 8"/>
    <w:basedOn w:val="TableNormal"/>
    <w:rsid w:val="00D869B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har1">
    <w:name w:val="Char1"/>
    <w:basedOn w:val="Normal"/>
    <w:rsid w:val="00935417"/>
    <w:pPr>
      <w:spacing w:after="120" w:line="240" w:lineRule="exact"/>
    </w:pPr>
    <w:rPr>
      <w:rFonts w:ascii="Times New Roman" w:hAnsi="Times New Roman"/>
      <w:sz w:val="18"/>
    </w:rPr>
  </w:style>
  <w:style w:type="character" w:styleId="FollowedHyperlink">
    <w:name w:val="FollowedHyperlink"/>
    <w:basedOn w:val="DefaultParagraphFont"/>
    <w:rsid w:val="005346B3"/>
    <w:rPr>
      <w:rFonts w:cs="Times New Roman"/>
      <w:color w:val="800080"/>
      <w:u w:val="single"/>
    </w:rPr>
  </w:style>
  <w:style w:type="paragraph" w:styleId="NormalWeb">
    <w:name w:val="Normal (Web)"/>
    <w:basedOn w:val="Normal"/>
    <w:rsid w:val="004F6AAA"/>
    <w:pPr>
      <w:spacing w:before="100" w:beforeAutospacing="1" w:after="100" w:afterAutospacing="1"/>
    </w:pPr>
    <w:rPr>
      <w:rFonts w:ascii="Times New Roman" w:hAnsi="Times New Roman"/>
    </w:rPr>
  </w:style>
  <w:style w:type="paragraph" w:styleId="TOC9">
    <w:name w:val="toc 9"/>
    <w:basedOn w:val="Normal"/>
    <w:next w:val="Normal"/>
    <w:autoRedefine/>
    <w:rsid w:val="00D34D2E"/>
    <w:pPr>
      <w:jc w:val="center"/>
    </w:pPr>
    <w:rPr>
      <w:rFonts w:cs="Arial"/>
      <w:bCs/>
      <w:sz w:val="16"/>
      <w:szCs w:val="16"/>
    </w:rPr>
  </w:style>
  <w:style w:type="paragraph" w:customStyle="1" w:styleId="Bullet">
    <w:name w:val="Bullet"/>
    <w:basedOn w:val="Normal"/>
    <w:rsid w:val="004E0F2E"/>
    <w:pPr>
      <w:tabs>
        <w:tab w:val="num" w:pos="720"/>
      </w:tabs>
      <w:ind w:left="720" w:hanging="360"/>
    </w:pPr>
  </w:style>
  <w:style w:type="paragraph" w:styleId="TOC3">
    <w:name w:val="toc 3"/>
    <w:basedOn w:val="Normal"/>
    <w:next w:val="Normal"/>
    <w:autoRedefine/>
    <w:rsid w:val="004E0F2E"/>
    <w:pPr>
      <w:ind w:left="480"/>
    </w:pPr>
    <w:rPr>
      <w:rFonts w:ascii="Times New Roman" w:hAnsi="Times New Roman"/>
      <w:sz w:val="20"/>
      <w:szCs w:val="20"/>
    </w:rPr>
  </w:style>
  <w:style w:type="paragraph" w:styleId="TOC5">
    <w:name w:val="toc 5"/>
    <w:basedOn w:val="Normal"/>
    <w:next w:val="Normal"/>
    <w:autoRedefine/>
    <w:rsid w:val="004E0F2E"/>
    <w:pPr>
      <w:ind w:left="960"/>
    </w:pPr>
    <w:rPr>
      <w:rFonts w:ascii="Times New Roman" w:hAnsi="Times New Roman"/>
      <w:sz w:val="20"/>
      <w:szCs w:val="20"/>
    </w:rPr>
  </w:style>
  <w:style w:type="paragraph" w:styleId="TOC6">
    <w:name w:val="toc 6"/>
    <w:basedOn w:val="Normal"/>
    <w:next w:val="Normal"/>
    <w:autoRedefine/>
    <w:rsid w:val="004E0F2E"/>
    <w:pPr>
      <w:ind w:left="1200"/>
    </w:pPr>
    <w:rPr>
      <w:rFonts w:ascii="Times New Roman" w:hAnsi="Times New Roman"/>
      <w:sz w:val="20"/>
      <w:szCs w:val="20"/>
    </w:rPr>
  </w:style>
  <w:style w:type="paragraph" w:styleId="TOC7">
    <w:name w:val="toc 7"/>
    <w:basedOn w:val="Normal"/>
    <w:next w:val="Normal"/>
    <w:autoRedefine/>
    <w:rsid w:val="004E0F2E"/>
    <w:pPr>
      <w:ind w:left="1440"/>
    </w:pPr>
    <w:rPr>
      <w:rFonts w:ascii="Times New Roman" w:hAnsi="Times New Roman"/>
      <w:sz w:val="20"/>
      <w:szCs w:val="20"/>
    </w:rPr>
  </w:style>
  <w:style w:type="paragraph" w:styleId="TOC8">
    <w:name w:val="toc 8"/>
    <w:basedOn w:val="Normal"/>
    <w:next w:val="Normal"/>
    <w:autoRedefine/>
    <w:rsid w:val="004E0F2E"/>
    <w:pPr>
      <w:ind w:left="1680"/>
    </w:pPr>
    <w:rPr>
      <w:rFonts w:ascii="Times New Roman" w:hAnsi="Times New Roman"/>
      <w:sz w:val="20"/>
      <w:szCs w:val="20"/>
    </w:rPr>
  </w:style>
  <w:style w:type="paragraph" w:customStyle="1" w:styleId="BulletedList1">
    <w:name w:val="Bulleted List 1"/>
    <w:aliases w:val="bl1"/>
    <w:basedOn w:val="Normal"/>
    <w:link w:val="BulletedList1Char"/>
    <w:rsid w:val="00656BF7"/>
    <w:pPr>
      <w:numPr>
        <w:numId w:val="21"/>
      </w:numPr>
      <w:spacing w:before="60" w:after="60" w:line="260" w:lineRule="exact"/>
    </w:pPr>
    <w:rPr>
      <w:color w:val="000000"/>
      <w:sz w:val="20"/>
      <w:szCs w:val="20"/>
    </w:rPr>
  </w:style>
  <w:style w:type="character" w:customStyle="1" w:styleId="BulletedList1Char">
    <w:name w:val="Bulleted List 1 Char"/>
    <w:aliases w:val="bl1 Char"/>
    <w:basedOn w:val="DefaultParagraphFont"/>
    <w:link w:val="BulletedList1"/>
    <w:locked/>
    <w:rsid w:val="00656BF7"/>
    <w:rPr>
      <w:rFonts w:ascii="Verdana" w:hAnsi="Verdana" w:cs="Times New Roman"/>
      <w:color w:val="000000"/>
    </w:rPr>
  </w:style>
  <w:style w:type="paragraph" w:customStyle="1" w:styleId="TextinList1">
    <w:name w:val="Text in List 1"/>
    <w:aliases w:val="t1"/>
    <w:basedOn w:val="Normal"/>
    <w:link w:val="TextinList1Char"/>
    <w:rsid w:val="000328A5"/>
    <w:pPr>
      <w:spacing w:before="60" w:after="60" w:line="260" w:lineRule="exact"/>
      <w:ind w:left="360"/>
    </w:pPr>
    <w:rPr>
      <w:color w:val="000000"/>
      <w:sz w:val="20"/>
      <w:szCs w:val="20"/>
    </w:rPr>
  </w:style>
  <w:style w:type="character" w:customStyle="1" w:styleId="Bold">
    <w:name w:val="Bold"/>
    <w:aliases w:val="b"/>
    <w:basedOn w:val="DefaultParagraphFont"/>
    <w:rsid w:val="000328A5"/>
    <w:rPr>
      <w:rFonts w:cs="Times New Roman"/>
      <w:b/>
    </w:rPr>
  </w:style>
  <w:style w:type="character" w:customStyle="1" w:styleId="TextinList1Char">
    <w:name w:val="Text in List 1 Char"/>
    <w:aliases w:val="t1 Char"/>
    <w:basedOn w:val="DefaultParagraphFont"/>
    <w:link w:val="TextinList1"/>
    <w:locked/>
    <w:rsid w:val="000328A5"/>
    <w:rPr>
      <w:rFonts w:ascii="Verdana" w:hAnsi="Verdana" w:cs="Times New Roman"/>
      <w:color w:val="000000"/>
    </w:rPr>
  </w:style>
  <w:style w:type="paragraph" w:styleId="Revision">
    <w:name w:val="Revision"/>
    <w:hidden/>
    <w:semiHidden/>
    <w:rsid w:val="00C23434"/>
    <w:rPr>
      <w:rFonts w:ascii="Verdana" w:hAnsi="Verdana"/>
      <w:sz w:val="24"/>
      <w:szCs w:val="24"/>
    </w:rPr>
  </w:style>
  <w:style w:type="paragraph" w:customStyle="1" w:styleId="orange">
    <w:name w:val="orange"/>
    <w:basedOn w:val="MS3-Heading2"/>
    <w:link w:val="orangeChar"/>
    <w:rsid w:val="00F3649E"/>
    <w:pPr>
      <w:ind w:left="0"/>
    </w:pPr>
    <w:rPr>
      <w:i/>
    </w:rPr>
  </w:style>
  <w:style w:type="character" w:styleId="Emphasis">
    <w:name w:val="Emphasis"/>
    <w:basedOn w:val="DefaultParagraphFont"/>
    <w:qFormat/>
    <w:rsid w:val="005B73A7"/>
    <w:rPr>
      <w:rFonts w:cs="Times New Roman"/>
      <w:i/>
      <w:iCs/>
    </w:rPr>
  </w:style>
  <w:style w:type="character" w:customStyle="1" w:styleId="MS3-Heading2Char">
    <w:name w:val="MS3 - Heading2 Char"/>
    <w:basedOn w:val="MS3-bodycopynormalCharChar"/>
    <w:link w:val="MS3-Heading2"/>
    <w:locked/>
    <w:rsid w:val="00316A48"/>
    <w:rPr>
      <w:b/>
      <w:color w:val="FF6600"/>
      <w:sz w:val="28"/>
      <w:szCs w:val="28"/>
    </w:rPr>
  </w:style>
  <w:style w:type="character" w:customStyle="1" w:styleId="orangeChar">
    <w:name w:val="orange Char"/>
    <w:basedOn w:val="MS3-Heading2Char"/>
    <w:link w:val="orange"/>
    <w:locked/>
    <w:rsid w:val="00F3649E"/>
    <w:rPr>
      <w:i/>
    </w:rPr>
  </w:style>
  <w:style w:type="paragraph" w:customStyle="1" w:styleId="StyleMS3-bodyafterheading2Left0">
    <w:name w:val="Style MS3 - body after heading2 + Left:  0&quot;"/>
    <w:basedOn w:val="MS3-bodyafterheading2"/>
    <w:rsid w:val="00F66418"/>
    <w:pPr>
      <w:ind w:left="0"/>
    </w:pPr>
    <w:rPr>
      <w:rFonts w:ascii="Segoe UI" w:hAnsi="Segoe UI"/>
    </w:rPr>
  </w:style>
  <w:style w:type="paragraph" w:customStyle="1" w:styleId="Text">
    <w:name w:val="Text"/>
    <w:aliases w:val="t"/>
    <w:link w:val="APPLYANOTHERSTYLECharChar"/>
    <w:rsid w:val="004865BB"/>
    <w:pPr>
      <w:spacing w:before="60" w:after="60" w:line="260" w:lineRule="exact"/>
    </w:pPr>
    <w:rPr>
      <w:rFonts w:ascii="Verdana" w:hAnsi="Verdana"/>
      <w:color w:val="000000"/>
    </w:rPr>
  </w:style>
  <w:style w:type="character" w:customStyle="1" w:styleId="APPLYANOTHERSTYLECharChar">
    <w:name w:val="APPLY ANOTHER STYLE Char Char"/>
    <w:basedOn w:val="DefaultParagraphFont"/>
    <w:link w:val="Text"/>
    <w:locked/>
    <w:rsid w:val="004865BB"/>
    <w:rPr>
      <w:rFonts w:ascii="Verdana" w:hAnsi="Verdana"/>
      <w:color w:val="000000"/>
      <w:lang w:val="en-US" w:eastAsia="en-US" w:bidi="ar-SA"/>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95">
          <w:marLeft w:val="547"/>
          <w:marRight w:val="0"/>
          <w:marTop w:val="154"/>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sChild>
            <w:div w:id="119">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188"/>
                  <w:marTop w:val="0"/>
                  <w:marBottom w:val="0"/>
                  <w:divBdr>
                    <w:top w:val="none" w:sz="0" w:space="0" w:color="auto"/>
                    <w:left w:val="none" w:sz="0" w:space="0" w:color="auto"/>
                    <w:bottom w:val="none" w:sz="0" w:space="0" w:color="auto"/>
                    <w:right w:val="none" w:sz="0" w:space="0" w:color="auto"/>
                  </w:divBdr>
                  <w:divsChild>
                    <w:div w:id="89">
                      <w:marLeft w:val="250"/>
                      <w:marRight w:val="250"/>
                      <w:marTop w:val="250"/>
                      <w:marBottom w:val="25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sChild>
                                <w:div w:id="150">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188"/>
                  <w:marTop w:val="0"/>
                  <w:marBottom w:val="0"/>
                  <w:divBdr>
                    <w:top w:val="none" w:sz="0" w:space="0" w:color="auto"/>
                    <w:left w:val="none" w:sz="0" w:space="0" w:color="auto"/>
                    <w:bottom w:val="none" w:sz="0" w:space="0" w:color="auto"/>
                    <w:right w:val="none" w:sz="0" w:space="0" w:color="auto"/>
                  </w:divBdr>
                  <w:divsChild>
                    <w:div w:id="47">
                      <w:marLeft w:val="250"/>
                      <w:marRight w:val="250"/>
                      <w:marTop w:val="250"/>
                      <w:marBottom w:val="25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188"/>
                  <w:marTop w:val="0"/>
                  <w:marBottom w:val="0"/>
                  <w:divBdr>
                    <w:top w:val="none" w:sz="0" w:space="0" w:color="auto"/>
                    <w:left w:val="none" w:sz="0" w:space="0" w:color="auto"/>
                    <w:bottom w:val="none" w:sz="0" w:space="0" w:color="auto"/>
                    <w:right w:val="none" w:sz="0" w:space="0" w:color="auto"/>
                  </w:divBdr>
                  <w:divsChild>
                    <w:div w:id="131">
                      <w:marLeft w:val="250"/>
                      <w:marRight w:val="250"/>
                      <w:marTop w:val="250"/>
                      <w:marBottom w:val="25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188"/>
                  <w:marTop w:val="0"/>
                  <w:marBottom w:val="0"/>
                  <w:divBdr>
                    <w:top w:val="none" w:sz="0" w:space="0" w:color="auto"/>
                    <w:left w:val="none" w:sz="0" w:space="0" w:color="auto"/>
                    <w:bottom w:val="none" w:sz="0" w:space="0" w:color="auto"/>
                    <w:right w:val="none" w:sz="0" w:space="0" w:color="auto"/>
                  </w:divBdr>
                  <w:divsChild>
                    <w:div w:id="94">
                      <w:marLeft w:val="250"/>
                      <w:marRight w:val="250"/>
                      <w:marTop w:val="250"/>
                      <w:marBottom w:val="25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sChild>
        <w:div w:id="9">
          <w:marLeft w:val="547"/>
          <w:marRight w:val="0"/>
          <w:marTop w:val="154"/>
          <w:marBottom w:val="0"/>
          <w:divBdr>
            <w:top w:val="none" w:sz="0" w:space="0" w:color="auto"/>
            <w:left w:val="none" w:sz="0" w:space="0" w:color="auto"/>
            <w:bottom w:val="none" w:sz="0" w:space="0" w:color="auto"/>
            <w:right w:val="none" w:sz="0" w:space="0" w:color="auto"/>
          </w:divBdr>
        </w:div>
        <w:div w:id="23">
          <w:marLeft w:val="547"/>
          <w:marRight w:val="0"/>
          <w:marTop w:val="154"/>
          <w:marBottom w:val="0"/>
          <w:divBdr>
            <w:top w:val="none" w:sz="0" w:space="0" w:color="auto"/>
            <w:left w:val="none" w:sz="0" w:space="0" w:color="auto"/>
            <w:bottom w:val="none" w:sz="0" w:space="0" w:color="auto"/>
            <w:right w:val="none" w:sz="0" w:space="0" w:color="auto"/>
          </w:divBdr>
        </w:div>
        <w:div w:id="45">
          <w:marLeft w:val="547"/>
          <w:marRight w:val="0"/>
          <w:marTop w:val="154"/>
          <w:marBottom w:val="0"/>
          <w:divBdr>
            <w:top w:val="none" w:sz="0" w:space="0" w:color="auto"/>
            <w:left w:val="none" w:sz="0" w:space="0" w:color="auto"/>
            <w:bottom w:val="none" w:sz="0" w:space="0" w:color="auto"/>
            <w:right w:val="none" w:sz="0" w:space="0" w:color="auto"/>
          </w:divBdr>
        </w:div>
        <w:div w:id="73">
          <w:marLeft w:val="547"/>
          <w:marRight w:val="0"/>
          <w:marTop w:val="154"/>
          <w:marBottom w:val="0"/>
          <w:divBdr>
            <w:top w:val="none" w:sz="0" w:space="0" w:color="auto"/>
            <w:left w:val="none" w:sz="0" w:space="0" w:color="auto"/>
            <w:bottom w:val="none" w:sz="0" w:space="0" w:color="auto"/>
            <w:right w:val="none" w:sz="0" w:space="0" w:color="auto"/>
          </w:divBdr>
        </w:div>
        <w:div w:id="134">
          <w:marLeft w:val="547"/>
          <w:marRight w:val="0"/>
          <w:marTop w:val="154"/>
          <w:marBottom w:val="0"/>
          <w:divBdr>
            <w:top w:val="none" w:sz="0" w:space="0" w:color="auto"/>
            <w:left w:val="none" w:sz="0" w:space="0" w:color="auto"/>
            <w:bottom w:val="none" w:sz="0" w:space="0" w:color="auto"/>
            <w:right w:val="none" w:sz="0" w:space="0" w:color="auto"/>
          </w:divBdr>
        </w:div>
      </w:divsChild>
    </w:div>
    <w:div w:id="72">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146">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188"/>
                  <w:marTop w:val="0"/>
                  <w:marBottom w:val="0"/>
                  <w:divBdr>
                    <w:top w:val="none" w:sz="0" w:space="0" w:color="auto"/>
                    <w:left w:val="none" w:sz="0" w:space="0" w:color="auto"/>
                    <w:bottom w:val="none" w:sz="0" w:space="0" w:color="auto"/>
                    <w:right w:val="none" w:sz="0" w:space="0" w:color="auto"/>
                  </w:divBdr>
                  <w:divsChild>
                    <w:div w:id="123">
                      <w:marLeft w:val="250"/>
                      <w:marRight w:val="250"/>
                      <w:marTop w:val="250"/>
                      <w:marBottom w:val="25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21">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60">
                  <w:marLeft w:val="720"/>
                  <w:marRight w:val="0"/>
                  <w:marTop w:val="100"/>
                  <w:marBottom w:val="100"/>
                  <w:divBdr>
                    <w:top w:val="none" w:sz="0" w:space="0" w:color="auto"/>
                    <w:left w:val="none" w:sz="0" w:space="0" w:color="auto"/>
                    <w:bottom w:val="none" w:sz="0" w:space="0" w:color="auto"/>
                    <w:right w:val="none" w:sz="0" w:space="0" w:color="auto"/>
                  </w:divBdr>
                  <w:divsChild>
                    <w:div w:id="104">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
      <w:marLeft w:val="0"/>
      <w:marRight w:val="0"/>
      <w:marTop w:val="0"/>
      <w:marBottom w:val="0"/>
      <w:divBdr>
        <w:top w:val="none" w:sz="0" w:space="0" w:color="auto"/>
        <w:left w:val="none" w:sz="0" w:space="0" w:color="auto"/>
        <w:bottom w:val="none" w:sz="0" w:space="0" w:color="auto"/>
        <w:right w:val="none" w:sz="0" w:space="0" w:color="auto"/>
      </w:divBdr>
      <w:divsChild>
        <w:div w:id="112">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188"/>
                  <w:marTop w:val="0"/>
                  <w:marBottom w:val="0"/>
                  <w:divBdr>
                    <w:top w:val="none" w:sz="0" w:space="0" w:color="auto"/>
                    <w:left w:val="none" w:sz="0" w:space="0" w:color="auto"/>
                    <w:bottom w:val="none" w:sz="0" w:space="0" w:color="auto"/>
                    <w:right w:val="none" w:sz="0" w:space="0" w:color="auto"/>
                  </w:divBdr>
                  <w:divsChild>
                    <w:div w:id="29">
                      <w:marLeft w:val="250"/>
                      <w:marRight w:val="250"/>
                      <w:marTop w:val="250"/>
                      <w:marBottom w:val="25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
          <w:marLeft w:val="547"/>
          <w:marRight w:val="0"/>
          <w:marTop w:val="154"/>
          <w:marBottom w:val="0"/>
          <w:divBdr>
            <w:top w:val="none" w:sz="0" w:space="0" w:color="auto"/>
            <w:left w:val="none" w:sz="0" w:space="0" w:color="auto"/>
            <w:bottom w:val="none" w:sz="0" w:space="0" w:color="auto"/>
            <w:right w:val="none" w:sz="0" w:space="0" w:color="auto"/>
          </w:divBdr>
        </w:div>
        <w:div w:id="36">
          <w:marLeft w:val="547"/>
          <w:marRight w:val="0"/>
          <w:marTop w:val="154"/>
          <w:marBottom w:val="0"/>
          <w:divBdr>
            <w:top w:val="none" w:sz="0" w:space="0" w:color="auto"/>
            <w:left w:val="none" w:sz="0" w:space="0" w:color="auto"/>
            <w:bottom w:val="none" w:sz="0" w:space="0" w:color="auto"/>
            <w:right w:val="none" w:sz="0" w:space="0" w:color="auto"/>
          </w:divBdr>
        </w:div>
        <w:div w:id="80">
          <w:marLeft w:val="547"/>
          <w:marRight w:val="0"/>
          <w:marTop w:val="154"/>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188"/>
                  <w:marTop w:val="0"/>
                  <w:marBottom w:val="0"/>
                  <w:divBdr>
                    <w:top w:val="none" w:sz="0" w:space="0" w:color="auto"/>
                    <w:left w:val="none" w:sz="0" w:space="0" w:color="auto"/>
                    <w:bottom w:val="none" w:sz="0" w:space="0" w:color="auto"/>
                    <w:right w:val="none" w:sz="0" w:space="0" w:color="auto"/>
                  </w:divBdr>
                  <w:divsChild>
                    <w:div w:id="159">
                      <w:marLeft w:val="250"/>
                      <w:marRight w:val="250"/>
                      <w:marTop w:val="250"/>
                      <w:marBottom w:val="25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sChild>
        <w:div w:id="4">
          <w:marLeft w:val="547"/>
          <w:marRight w:val="0"/>
          <w:marTop w:val="154"/>
          <w:marBottom w:val="0"/>
          <w:divBdr>
            <w:top w:val="none" w:sz="0" w:space="0" w:color="auto"/>
            <w:left w:val="none" w:sz="0" w:space="0" w:color="auto"/>
            <w:bottom w:val="none" w:sz="0" w:space="0" w:color="auto"/>
            <w:right w:val="none" w:sz="0" w:space="0" w:color="auto"/>
          </w:divBdr>
        </w:div>
        <w:div w:id="28">
          <w:marLeft w:val="547"/>
          <w:marRight w:val="0"/>
          <w:marTop w:val="154"/>
          <w:marBottom w:val="0"/>
          <w:divBdr>
            <w:top w:val="none" w:sz="0" w:space="0" w:color="auto"/>
            <w:left w:val="none" w:sz="0" w:space="0" w:color="auto"/>
            <w:bottom w:val="none" w:sz="0" w:space="0" w:color="auto"/>
            <w:right w:val="none" w:sz="0" w:space="0" w:color="auto"/>
          </w:divBdr>
        </w:div>
        <w:div w:id="130">
          <w:marLeft w:val="547"/>
          <w:marRight w:val="0"/>
          <w:marTop w:val="154"/>
          <w:marBottom w:val="0"/>
          <w:divBdr>
            <w:top w:val="none" w:sz="0" w:space="0" w:color="auto"/>
            <w:left w:val="none" w:sz="0" w:space="0" w:color="auto"/>
            <w:bottom w:val="none" w:sz="0" w:space="0" w:color="auto"/>
            <w:right w:val="none" w:sz="0" w:space="0" w:color="auto"/>
          </w:divBdr>
        </w:div>
      </w:divsChild>
    </w:div>
    <w:div w:id="145">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153"/>
                  <w:marTop w:val="0"/>
                  <w:marBottom w:val="0"/>
                  <w:divBdr>
                    <w:top w:val="none" w:sz="0" w:space="0" w:color="auto"/>
                    <w:left w:val="none" w:sz="0" w:space="0" w:color="auto"/>
                    <w:bottom w:val="none" w:sz="0" w:space="0" w:color="auto"/>
                    <w:right w:val="none" w:sz="0" w:space="0" w:color="auto"/>
                  </w:divBdr>
                  <w:divsChild>
                    <w:div w:id="82">
                      <w:marLeft w:val="204"/>
                      <w:marRight w:val="204"/>
                      <w:marTop w:val="204"/>
                      <w:marBottom w:val="204"/>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188"/>
                  <w:marTop w:val="0"/>
                  <w:marBottom w:val="0"/>
                  <w:divBdr>
                    <w:top w:val="none" w:sz="0" w:space="0" w:color="auto"/>
                    <w:left w:val="none" w:sz="0" w:space="0" w:color="auto"/>
                    <w:bottom w:val="none" w:sz="0" w:space="0" w:color="auto"/>
                    <w:right w:val="none" w:sz="0" w:space="0" w:color="auto"/>
                  </w:divBdr>
                  <w:divsChild>
                    <w:div w:id="151">
                      <w:marLeft w:val="250"/>
                      <w:marRight w:val="250"/>
                      <w:marTop w:val="250"/>
                      <w:marBottom w:val="25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office/OB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msdn.microsoft.com/architecture/office" TargetMode="External"/><Relationship Id="rId4" Type="http://schemas.openxmlformats.org/officeDocument/2006/relationships/webSettings" Target="webSettings.xml"/><Relationship Id="rId9" Type="http://schemas.openxmlformats.org/officeDocument/2006/relationships/image" Target="media/image7.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11886</CharactersWithSpaces>
  <SharedDoc>false</SharedDoc>
  <HLinks>
    <vt:vector size="12" baseType="variant">
      <vt:variant>
        <vt:i4>7864373</vt:i4>
      </vt:variant>
      <vt:variant>
        <vt:i4>3</vt:i4>
      </vt:variant>
      <vt:variant>
        <vt:i4>0</vt:i4>
      </vt:variant>
      <vt:variant>
        <vt:i4>5</vt:i4>
      </vt:variant>
      <vt:variant>
        <vt:lpwstr>http://www.microsoft.com/office/OBA</vt:lpwstr>
      </vt:variant>
      <vt:variant>
        <vt:lpwstr/>
      </vt:variant>
      <vt:variant>
        <vt:i4>1769544</vt:i4>
      </vt:variant>
      <vt:variant>
        <vt:i4>0</vt:i4>
      </vt:variant>
      <vt:variant>
        <vt:i4>0</vt:i4>
      </vt:variant>
      <vt:variant>
        <vt:i4>5</vt:i4>
      </vt:variant>
      <vt:variant>
        <vt:lpwstr>http://msdn.microsoft.com/architecture/office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2007-05-02T17:33:00Z</dcterms:created>
  <dcterms:modified xsi:type="dcterms:W3CDTF">2007-05-02T17:33:00Z</dcterms:modified>
</cp:coreProperties>
</file>