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38" w:rsidRPr="0074512A" w:rsidRDefault="000A1189" w:rsidP="000F0B38">
      <w:r>
        <w:rPr>
          <w:noProof/>
        </w:rPr>
        <w:drawing>
          <wp:anchor distT="0" distB="0" distL="114300" distR="114300" simplePos="0" relativeHeight="251680256" behindDoc="0" locked="0" layoutInCell="1" allowOverlap="1">
            <wp:simplePos x="0" y="0"/>
            <wp:positionH relativeFrom="page">
              <wp:posOffset>-9525</wp:posOffset>
            </wp:positionH>
            <wp:positionV relativeFrom="page">
              <wp:posOffset>-9525</wp:posOffset>
            </wp:positionV>
            <wp:extent cx="7818120" cy="6927084"/>
            <wp:effectExtent l="19050" t="0" r="0" b="0"/>
            <wp:wrapNone/>
            <wp:docPr id="1" name="Picture 52" descr="WO8I8449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8I8449_96dpi"/>
                    <pic:cNvPicPr preferRelativeResize="0">
                      <a:picLocks noChangeAspect="1" noChangeArrowheads="1"/>
                    </pic:cNvPicPr>
                  </pic:nvPicPr>
                  <pic:blipFill>
                    <a:blip r:embed="rId9"/>
                    <a:srcRect l="10800" r="13992"/>
                    <a:stretch>
                      <a:fillRect/>
                    </a:stretch>
                  </pic:blipFill>
                  <pic:spPr bwMode="auto">
                    <a:xfrm>
                      <a:off x="0" y="0"/>
                      <a:ext cx="7818120" cy="6927084"/>
                    </a:xfrm>
                    <a:prstGeom prst="rect">
                      <a:avLst/>
                    </a:prstGeom>
                    <a:noFill/>
                    <a:ln w="9525">
                      <a:noFill/>
                      <a:miter lim="800000"/>
                      <a:headEnd/>
                      <a:tailEnd/>
                    </a:ln>
                  </pic:spPr>
                </pic:pic>
              </a:graphicData>
            </a:graphic>
          </wp:anchor>
        </w:drawing>
      </w:r>
    </w:p>
    <w:p w:rsidR="000F0B38" w:rsidRPr="0074512A" w:rsidRDefault="000F0B38" w:rsidP="000F0B38"/>
    <w:p w:rsidR="000F0B38" w:rsidRPr="0074512A" w:rsidRDefault="000F0B38" w:rsidP="000F0B38"/>
    <w:p w:rsidR="000F0B38" w:rsidRPr="0074512A" w:rsidRDefault="000F0B38" w:rsidP="000F0B38"/>
    <w:p w:rsidR="000F0B38" w:rsidRPr="0074512A" w:rsidRDefault="000F0B38" w:rsidP="000F0B38"/>
    <w:p w:rsidR="000F0B38" w:rsidRPr="0074512A" w:rsidRDefault="000F0B38" w:rsidP="000F0B38"/>
    <w:p w:rsidR="000F0B38" w:rsidRPr="00D53E65" w:rsidRDefault="00B41AC6" w:rsidP="000F0B38">
      <w:r>
        <w:rPr>
          <w:noProof/>
        </w:rPr>
        <w:pict>
          <v:group id="_x0000_s1049" style="position:absolute;margin-left:262.4pt;margin-top:15.2pt;width:23.05pt;height:28.8pt;z-index:251684352" coordorigin="6688,4621" coordsize="461,576">
            <v:group id="_x0000_s1050" style="position:absolute;left:6688;top:4621;width:461;height:461" coordorigin="7056,1728" coordsize="576,576">
              <o:lock v:ext="edit" aspectratio="t"/>
              <v:rect id="_x0000_s1051" style="position:absolute;left:7056;top:1728;width:144;height:576" fillcolor="#3577b0" stroked="f">
                <v:fill opacity="52429f"/>
                <o:lock v:ext="edit" aspectratio="t"/>
              </v:rect>
              <v:rect id="_x0000_s1052" style="position:absolute;left:7344;top:1584;width:144;height:432;rotation:90" fillcolor="#3577b0" stroked="f">
                <v:fill opacity="52429f"/>
                <o:lock v:ext="edit" aspectratio="t"/>
              </v:rect>
            </v:group>
            <v:group id="_x0000_s1053" style="position:absolute;left:6688;top:4736;width:461;height:461" coordorigin="7056,1728" coordsize="576,576">
              <o:lock v:ext="edit" aspectratio="t"/>
              <v:rect id="_x0000_s1054" style="position:absolute;left:7056;top:1728;width:144;height:576" stroked="f">
                <v:fill opacity="52429f"/>
                <o:lock v:ext="edit" aspectratio="t"/>
              </v:rect>
              <v:rect id="_x0000_s1055" style="position:absolute;left:7344;top:1584;width:144;height:432;rotation:90" stroked="f">
                <v:fill opacity="52429f"/>
                <o:lock v:ext="edit" aspectratio="t"/>
              </v:rect>
            </v:group>
          </v:group>
        </w:pict>
      </w:r>
    </w:p>
    <w:p w:rsidR="00D72B2E" w:rsidRDefault="00B41AC6">
      <w:pPr>
        <w:pStyle w:val="Heading1"/>
      </w:pPr>
      <w:r>
        <w:rPr>
          <w:noProof/>
        </w:rPr>
        <w:pict>
          <v:shapetype id="_x0000_t202" coordsize="21600,21600" o:spt="202" path="m,l,21600r21600,l21600,xe">
            <v:stroke joinstyle="miter"/>
            <v:path gradientshapeok="t" o:connecttype="rect"/>
          </v:shapetype>
          <v:shape id="_x0000_s1063" type="#_x0000_t202" style="position:absolute;margin-left:71.35pt;margin-top:521.9pt;width:482.15pt;height:77.6pt;z-index:251686400;mso-position-horizontal-relative:page;mso-position-vertical-relative:page" filled="f" stroked="f">
            <v:textbox style="mso-next-textbox:#_x0000_s1063">
              <w:txbxContent>
                <w:p w:rsidR="0095466E" w:rsidRPr="0029620A" w:rsidRDefault="0095466E" w:rsidP="004F3EF5">
                  <w:pPr>
                    <w:pStyle w:val="Colorbarheadline"/>
                    <w:spacing w:line="216" w:lineRule="auto"/>
                    <w:rPr>
                      <w:sz w:val="48"/>
                      <w:szCs w:val="44"/>
                    </w:rPr>
                  </w:pPr>
                  <w:r w:rsidRPr="0029620A">
                    <w:rPr>
                      <w:sz w:val="48"/>
                      <w:szCs w:val="44"/>
                    </w:rPr>
                    <w:t>Microsoft</w:t>
                  </w:r>
                  <w:r w:rsidRPr="001E386C">
                    <w:rPr>
                      <w:sz w:val="48"/>
                      <w:szCs w:val="44"/>
                      <w:vertAlign w:val="superscript"/>
                    </w:rPr>
                    <w:t>®</w:t>
                  </w:r>
                  <w:r w:rsidRPr="0029620A">
                    <w:rPr>
                      <w:sz w:val="48"/>
                      <w:szCs w:val="44"/>
                    </w:rPr>
                    <w:t xml:space="preserve"> Select Plus for Government </w:t>
                  </w:r>
                </w:p>
                <w:p w:rsidR="0095466E" w:rsidRPr="0029620A" w:rsidRDefault="0095466E" w:rsidP="004F3EF5">
                  <w:pPr>
                    <w:pStyle w:val="Colorbarheadline"/>
                    <w:spacing w:line="216" w:lineRule="auto"/>
                    <w:rPr>
                      <w:sz w:val="48"/>
                      <w:szCs w:val="44"/>
                    </w:rPr>
                  </w:pPr>
                  <w:r w:rsidRPr="0029620A">
                    <w:rPr>
                      <w:sz w:val="48"/>
                      <w:szCs w:val="44"/>
                    </w:rPr>
                    <w:t>Program Guide</w:t>
                  </w:r>
                </w:p>
              </w:txbxContent>
            </v:textbox>
            <w10:wrap anchorx="page" anchory="page"/>
          </v:shape>
        </w:pict>
      </w:r>
      <w:r>
        <w:rPr>
          <w:noProof/>
        </w:rPr>
        <w:pict>
          <v:group id="_x0000_s1056" style="position:absolute;margin-left:458.45pt;margin-top:95.35pt;width:23.05pt;height:27.8pt;z-index:251685376" coordorigin="11184,7183" coordsize="461,556">
            <v:group id="_x0000_s1057" style="position:absolute;left:11184;top:7278;width:461;height:461;rotation:180;mso-position-horizontal-relative:page;mso-position-vertical-relative:page" coordorigin="7056,1728" coordsize="576,576">
              <o:lock v:ext="edit" aspectratio="t"/>
              <v:rect id="_x0000_s1058" style="position:absolute;left:7056;top:1728;width:144;height:576" fillcolor="#3577b0" stroked="f">
                <v:fill opacity="52429f"/>
                <o:lock v:ext="edit" aspectratio="t"/>
              </v:rect>
              <v:rect id="_x0000_s1059" style="position:absolute;left:7344;top:1584;width:144;height:432;rotation:90" fillcolor="#3577b0" stroked="f">
                <v:fill opacity="52429f"/>
                <o:lock v:ext="edit" aspectratio="t"/>
              </v:rect>
            </v:group>
            <v:group id="_x0000_s1060" style="position:absolute;left:11184;top:7183;width:461;height:461;rotation:180;mso-position-horizontal-relative:page;mso-position-vertical-relative:page" coordorigin="7056,1728" coordsize="576,576">
              <o:lock v:ext="edit" aspectratio="t"/>
              <v:rect id="_x0000_s1061" style="position:absolute;left:7056;top:1728;width:144;height:576" stroked="f">
                <v:fill opacity="52429f"/>
                <o:lock v:ext="edit" aspectratio="t"/>
              </v:rect>
              <v:rect id="_x0000_s1062" style="position:absolute;left:7344;top:1584;width:144;height:432;rotation:90" stroked="f">
                <v:fill opacity="52429f"/>
                <o:lock v:ext="edit" aspectratio="t"/>
              </v:rect>
            </v:group>
          </v:group>
        </w:pict>
      </w:r>
      <w:r>
        <w:rPr>
          <w:noProof/>
        </w:rPr>
        <w:pict>
          <v:shape id="_x0000_s1064" type="#_x0000_t202" style="position:absolute;margin-left:358.05pt;margin-top:272.9pt;width:191.5pt;height:121.6pt;z-index:251687424;mso-position-horizontal-relative:page;mso-position-vertical-relative:page" filled="f" stroked="f">
            <v:textbox style="mso-next-textbox:#_x0000_s1064" inset="0,0,0,0">
              <w:txbxContent>
                <w:p w:rsidR="0095466E" w:rsidRPr="006B04F3" w:rsidRDefault="0095466E" w:rsidP="00290507">
                  <w:pPr>
                    <w:rPr>
                      <w:color w:val="404040" w:themeColor="text1" w:themeTint="BF"/>
                    </w:rPr>
                  </w:pPr>
                  <w:r w:rsidRPr="006B04F3">
                    <w:rPr>
                      <w:color w:val="404040" w:themeColor="text1" w:themeTint="BF"/>
                      <w:sz w:val="44"/>
                    </w:rPr>
                    <w:t xml:space="preserve">I want </w:t>
                  </w:r>
                  <w:r>
                    <w:rPr>
                      <w:color w:val="404040" w:themeColor="text1" w:themeTint="BF"/>
                      <w:sz w:val="44"/>
                    </w:rPr>
                    <w:t>more value from my software investment</w:t>
                  </w:r>
                  <w:r w:rsidRPr="006B04F3">
                    <w:rPr>
                      <w:color w:val="404040" w:themeColor="text1" w:themeTint="BF"/>
                      <w:sz w:val="44"/>
                    </w:rPr>
                    <w:t>.</w:t>
                  </w:r>
                </w:p>
              </w:txbxContent>
            </v:textbox>
            <w10:wrap anchorx="page" anchory="page"/>
          </v:shape>
        </w:pict>
      </w:r>
      <w:r>
        <w:rPr>
          <w:noProof/>
        </w:rPr>
        <w:pict>
          <v:shape id="_x0000_s1065" type="#_x0000_t202" style="position:absolute;margin-left:356.65pt;margin-top:271.5pt;width:192.15pt;height:96.9pt;z-index:251688448;mso-position-horizontal-relative:page;mso-position-vertical-relative:page" filled="f" stroked="f">
            <v:textbox style="mso-next-textbox:#_x0000_s1065" inset="0,0,0,0">
              <w:txbxContent>
                <w:p w:rsidR="0095466E" w:rsidRPr="00F97E07" w:rsidRDefault="0095466E" w:rsidP="00290507">
                  <w:r w:rsidRPr="00F97E07">
                    <w:rPr>
                      <w:color w:val="FFFFFF"/>
                      <w:sz w:val="44"/>
                    </w:rPr>
                    <w:t xml:space="preserve">I want </w:t>
                  </w:r>
                  <w:r>
                    <w:rPr>
                      <w:color w:val="FFFFFF"/>
                      <w:sz w:val="44"/>
                    </w:rPr>
                    <w:t>more value from my software investment</w:t>
                  </w:r>
                  <w:r w:rsidRPr="00F97E07">
                    <w:rPr>
                      <w:color w:val="FFFFFF"/>
                      <w:sz w:val="44"/>
                    </w:rPr>
                    <w:t>.</w:t>
                  </w:r>
                </w:p>
              </w:txbxContent>
            </v:textbox>
            <w10:wrap anchorx="page" anchory="page"/>
          </v:shape>
        </w:pict>
      </w:r>
      <w:r>
        <w:rPr>
          <w:noProof/>
        </w:rPr>
        <w:pict>
          <v:rect id="_x0000_s1047" style="position:absolute;margin-left:0;margin-top:494.65pt;width:612pt;height:113.9pt;z-index:251682304;mso-position-horizontal-relative:page;mso-position-vertical-relative:page" fillcolor="#004386" stroked="f">
            <w10:wrap anchorx="page" anchory="page"/>
          </v:rect>
        </w:pict>
      </w:r>
      <w:r>
        <w:rPr>
          <w:noProof/>
        </w:rPr>
        <w:pict>
          <v:rect id="_x0000_s1048" style="position:absolute;margin-left:224pt;margin-top:494.65pt;width:354pt;height:113.9pt;z-index:251683328;mso-position-horizontal-relative:page;mso-position-vertical-relative:page" fillcolor="#517fb4" stroked="f">
            <v:fill color2="#004386" o:opacity2="57672f" angle="-90" focus="50%" type="gradient"/>
            <w10:wrap anchorx="page" anchory="page"/>
          </v:rect>
        </w:pict>
      </w:r>
      <w:r>
        <w:rPr>
          <w:noProof/>
        </w:rPr>
        <w:pict>
          <v:rect id="_x0000_s1046" style="position:absolute;margin-left:-.15pt;margin-top:459.75pt;width:612pt;height:98.85pt;z-index:251681280;mso-position-horizontal-relative:page;mso-position-vertical-relative:page" fillcolor="#004386" stroked="f">
            <v:fill opacity="26214f"/>
            <w10:wrap anchorx="page" anchory="page"/>
          </v:rect>
        </w:pict>
      </w:r>
      <w:r w:rsidR="00270CA3">
        <w:br w:type="page"/>
      </w:r>
    </w:p>
    <w:p w:rsidR="00270CA3" w:rsidRPr="00890CDE" w:rsidRDefault="00270CA3" w:rsidP="00890CDE">
      <w:pPr>
        <w:keepNext/>
        <w:spacing w:before="360" w:after="60"/>
        <w:outlineLvl w:val="0"/>
        <w:rPr>
          <w:rFonts w:ascii="Segoe Semibold" w:hAnsi="Segoe Semibold"/>
          <w:color w:val="548DD4"/>
          <w:kern w:val="32"/>
          <w:sz w:val="42"/>
        </w:rPr>
      </w:pPr>
      <w:bookmarkStart w:id="0" w:name="_Toc206299050"/>
      <w:r w:rsidRPr="00890CDE">
        <w:rPr>
          <w:rFonts w:ascii="Segoe Semibold" w:hAnsi="Segoe Semibold"/>
          <w:color w:val="548DD4"/>
          <w:kern w:val="32"/>
          <w:sz w:val="42"/>
        </w:rPr>
        <w:lastRenderedPageBreak/>
        <w:t>Table of Contents</w:t>
      </w:r>
      <w:bookmarkEnd w:id="0"/>
    </w:p>
    <w:p w:rsidR="006F1A5B" w:rsidRDefault="00B41AC6">
      <w:pPr>
        <w:pStyle w:val="TOC1"/>
        <w:rPr>
          <w:rFonts w:asciiTheme="minorHAnsi" w:hAnsiTheme="minorHAnsi" w:cstheme="minorBidi"/>
          <w:b w:val="0"/>
          <w:bCs w:val="0"/>
          <w:szCs w:val="22"/>
        </w:rPr>
      </w:pPr>
      <w:r w:rsidRPr="00B41AC6">
        <w:fldChar w:fldCharType="begin"/>
      </w:r>
      <w:r w:rsidR="00270CA3" w:rsidRPr="00763AE7">
        <w:instrText xml:space="preserve"> TOC \o </w:instrText>
      </w:r>
      <w:r w:rsidR="00763AE7" w:rsidRPr="00763AE7">
        <w:rPr>
          <w:rFonts w:cs="Arial"/>
          <w:szCs w:val="22"/>
        </w:rPr>
        <w:instrText>"1-2"</w:instrText>
      </w:r>
      <w:r w:rsidR="00270CA3" w:rsidRPr="00763AE7">
        <w:instrText xml:space="preserve"> \h \z \u </w:instrText>
      </w:r>
      <w:r w:rsidRPr="00B41AC6">
        <w:fldChar w:fldCharType="separate"/>
      </w:r>
      <w:hyperlink w:anchor="_Toc206299050" w:history="1">
        <w:r w:rsidR="006F1A5B" w:rsidRPr="00BD1EA7">
          <w:rPr>
            <w:rStyle w:val="Hyperlink"/>
            <w:rFonts w:ascii="Segoe Semibold" w:hAnsi="Segoe Semibold"/>
            <w:kern w:val="32"/>
          </w:rPr>
          <w:t>Table of Contents</w:t>
        </w:r>
        <w:r w:rsidR="006F1A5B">
          <w:rPr>
            <w:webHidden/>
          </w:rPr>
          <w:tab/>
        </w:r>
        <w:r>
          <w:rPr>
            <w:webHidden/>
          </w:rPr>
          <w:fldChar w:fldCharType="begin"/>
        </w:r>
        <w:r w:rsidR="006F1A5B">
          <w:rPr>
            <w:webHidden/>
          </w:rPr>
          <w:instrText xml:space="preserve"> PAGEREF _Toc206299050 \h </w:instrText>
        </w:r>
        <w:r>
          <w:rPr>
            <w:webHidden/>
          </w:rPr>
        </w:r>
        <w:r>
          <w:rPr>
            <w:webHidden/>
          </w:rPr>
          <w:fldChar w:fldCharType="separate"/>
        </w:r>
        <w:r w:rsidR="00FA7890">
          <w:rPr>
            <w:webHidden/>
          </w:rPr>
          <w:t>2</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51" w:history="1">
        <w:r w:rsidR="006F1A5B" w:rsidRPr="00BD1EA7">
          <w:rPr>
            <w:rStyle w:val="Hyperlink"/>
            <w:rFonts w:ascii="Segoe Semibold" w:hAnsi="Segoe Semibold"/>
            <w:kern w:val="32"/>
          </w:rPr>
          <w:t>Introduction</w:t>
        </w:r>
        <w:r w:rsidR="006F1A5B">
          <w:rPr>
            <w:webHidden/>
          </w:rPr>
          <w:tab/>
        </w:r>
        <w:r>
          <w:rPr>
            <w:webHidden/>
          </w:rPr>
          <w:fldChar w:fldCharType="begin"/>
        </w:r>
        <w:r w:rsidR="006F1A5B">
          <w:rPr>
            <w:webHidden/>
          </w:rPr>
          <w:instrText xml:space="preserve"> PAGEREF _Toc206299051 \h </w:instrText>
        </w:r>
        <w:r>
          <w:rPr>
            <w:webHidden/>
          </w:rPr>
        </w:r>
        <w:r>
          <w:rPr>
            <w:webHidden/>
          </w:rPr>
          <w:fldChar w:fldCharType="separate"/>
        </w:r>
        <w:r w:rsidR="00FA7890">
          <w:rPr>
            <w:webHidden/>
          </w:rPr>
          <w:t>3</w:t>
        </w:r>
        <w:r>
          <w:rPr>
            <w:webHidden/>
          </w:rPr>
          <w:fldChar w:fldCharType="end"/>
        </w:r>
      </w:hyperlink>
    </w:p>
    <w:p w:rsidR="006F1A5B" w:rsidRDefault="00B41AC6">
      <w:pPr>
        <w:pStyle w:val="TOC2"/>
        <w:rPr>
          <w:rFonts w:asciiTheme="minorHAnsi" w:hAnsiTheme="minorHAnsi" w:cstheme="minorBidi"/>
        </w:rPr>
      </w:pPr>
      <w:hyperlink w:anchor="_Toc206299052" w:history="1">
        <w:r w:rsidR="006F1A5B" w:rsidRPr="00BD1EA7">
          <w:rPr>
            <w:rStyle w:val="Hyperlink"/>
          </w:rPr>
          <w:t>Government Volume Licensing Overview</w:t>
        </w:r>
        <w:r w:rsidR="006F1A5B">
          <w:rPr>
            <w:webHidden/>
          </w:rPr>
          <w:tab/>
        </w:r>
        <w:r>
          <w:rPr>
            <w:webHidden/>
          </w:rPr>
          <w:fldChar w:fldCharType="begin"/>
        </w:r>
        <w:r w:rsidR="006F1A5B">
          <w:rPr>
            <w:webHidden/>
          </w:rPr>
          <w:instrText xml:space="preserve"> PAGEREF _Toc206299052 \h </w:instrText>
        </w:r>
        <w:r>
          <w:rPr>
            <w:webHidden/>
          </w:rPr>
        </w:r>
        <w:r>
          <w:rPr>
            <w:webHidden/>
          </w:rPr>
          <w:fldChar w:fldCharType="separate"/>
        </w:r>
        <w:r w:rsidR="00FA7890">
          <w:rPr>
            <w:webHidden/>
          </w:rPr>
          <w:t>3</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53" w:history="1">
        <w:r w:rsidR="006F1A5B" w:rsidRPr="00BD1EA7">
          <w:rPr>
            <w:rStyle w:val="Hyperlink"/>
          </w:rPr>
          <w:t>Select Plus for Government Overview and Benefits</w:t>
        </w:r>
        <w:r w:rsidR="006F1A5B">
          <w:rPr>
            <w:webHidden/>
          </w:rPr>
          <w:tab/>
        </w:r>
        <w:r>
          <w:rPr>
            <w:webHidden/>
          </w:rPr>
          <w:fldChar w:fldCharType="begin"/>
        </w:r>
        <w:r w:rsidR="006F1A5B">
          <w:rPr>
            <w:webHidden/>
          </w:rPr>
          <w:instrText xml:space="preserve"> PAGEREF _Toc206299053 \h </w:instrText>
        </w:r>
        <w:r>
          <w:rPr>
            <w:webHidden/>
          </w:rPr>
        </w:r>
        <w:r>
          <w:rPr>
            <w:webHidden/>
          </w:rPr>
          <w:fldChar w:fldCharType="separate"/>
        </w:r>
        <w:r w:rsidR="00FA7890">
          <w:rPr>
            <w:webHidden/>
          </w:rPr>
          <w:t>4</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54" w:history="1">
        <w:r w:rsidR="006F1A5B" w:rsidRPr="00BD1EA7">
          <w:rPr>
            <w:rStyle w:val="Hyperlink"/>
            <w:rFonts w:ascii="Segoe Semibold" w:hAnsi="Segoe Semibold"/>
            <w:kern w:val="32"/>
          </w:rPr>
          <w:t>Select Plus for Government Features</w:t>
        </w:r>
        <w:r w:rsidR="006F1A5B">
          <w:rPr>
            <w:webHidden/>
          </w:rPr>
          <w:tab/>
        </w:r>
        <w:r>
          <w:rPr>
            <w:webHidden/>
          </w:rPr>
          <w:fldChar w:fldCharType="begin"/>
        </w:r>
        <w:r w:rsidR="006F1A5B">
          <w:rPr>
            <w:webHidden/>
          </w:rPr>
          <w:instrText xml:space="preserve"> PAGEREF _Toc206299054 \h </w:instrText>
        </w:r>
        <w:r>
          <w:rPr>
            <w:webHidden/>
          </w:rPr>
        </w:r>
        <w:r>
          <w:rPr>
            <w:webHidden/>
          </w:rPr>
          <w:fldChar w:fldCharType="separate"/>
        </w:r>
        <w:r w:rsidR="00FA7890">
          <w:rPr>
            <w:webHidden/>
          </w:rPr>
          <w:t>5</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55" w:history="1">
        <w:r w:rsidR="006F1A5B" w:rsidRPr="00BD1EA7">
          <w:rPr>
            <w:rStyle w:val="Hyperlink"/>
            <w:rFonts w:ascii="Segoe Semibold" w:hAnsi="Segoe Semibold"/>
            <w:kern w:val="32"/>
          </w:rPr>
          <w:t>Software Assurance with Select Plus for Government</w:t>
        </w:r>
        <w:r w:rsidR="006F1A5B">
          <w:rPr>
            <w:webHidden/>
          </w:rPr>
          <w:tab/>
        </w:r>
        <w:r>
          <w:rPr>
            <w:webHidden/>
          </w:rPr>
          <w:fldChar w:fldCharType="begin"/>
        </w:r>
        <w:r w:rsidR="006F1A5B">
          <w:rPr>
            <w:webHidden/>
          </w:rPr>
          <w:instrText xml:space="preserve"> PAGEREF _Toc206299055 \h </w:instrText>
        </w:r>
        <w:r>
          <w:rPr>
            <w:webHidden/>
          </w:rPr>
        </w:r>
        <w:r>
          <w:rPr>
            <w:webHidden/>
          </w:rPr>
          <w:fldChar w:fldCharType="separate"/>
        </w:r>
        <w:r w:rsidR="00FA7890">
          <w:rPr>
            <w:webHidden/>
          </w:rPr>
          <w:t>6</w:t>
        </w:r>
        <w:r>
          <w:rPr>
            <w:webHidden/>
          </w:rPr>
          <w:fldChar w:fldCharType="end"/>
        </w:r>
      </w:hyperlink>
    </w:p>
    <w:p w:rsidR="006F1A5B" w:rsidRDefault="00B41AC6">
      <w:pPr>
        <w:pStyle w:val="TOC2"/>
        <w:rPr>
          <w:rFonts w:asciiTheme="minorHAnsi" w:hAnsiTheme="minorHAnsi" w:cstheme="minorBidi"/>
        </w:rPr>
      </w:pPr>
      <w:hyperlink w:anchor="_Toc206299056" w:history="1">
        <w:r w:rsidR="006F1A5B" w:rsidRPr="00BD1EA7">
          <w:rPr>
            <w:rStyle w:val="Hyperlink"/>
          </w:rPr>
          <w:t>Licensing  Options for Software Assurance</w:t>
        </w:r>
        <w:r w:rsidR="006F1A5B">
          <w:rPr>
            <w:webHidden/>
          </w:rPr>
          <w:tab/>
        </w:r>
        <w:r>
          <w:rPr>
            <w:webHidden/>
          </w:rPr>
          <w:fldChar w:fldCharType="begin"/>
        </w:r>
        <w:r w:rsidR="006F1A5B">
          <w:rPr>
            <w:webHidden/>
          </w:rPr>
          <w:instrText xml:space="preserve"> PAGEREF _Toc206299056 \h </w:instrText>
        </w:r>
        <w:r>
          <w:rPr>
            <w:webHidden/>
          </w:rPr>
        </w:r>
        <w:r>
          <w:rPr>
            <w:webHidden/>
          </w:rPr>
          <w:fldChar w:fldCharType="separate"/>
        </w:r>
        <w:r w:rsidR="00FA7890">
          <w:rPr>
            <w:webHidden/>
          </w:rPr>
          <w:t>6</w:t>
        </w:r>
        <w:r>
          <w:rPr>
            <w:webHidden/>
          </w:rPr>
          <w:fldChar w:fldCharType="end"/>
        </w:r>
      </w:hyperlink>
    </w:p>
    <w:p w:rsidR="006F1A5B" w:rsidRDefault="00B41AC6">
      <w:pPr>
        <w:pStyle w:val="TOC2"/>
        <w:rPr>
          <w:rFonts w:asciiTheme="minorHAnsi" w:hAnsiTheme="minorHAnsi" w:cstheme="minorBidi"/>
        </w:rPr>
      </w:pPr>
      <w:hyperlink w:anchor="_Toc206299057" w:history="1">
        <w:r w:rsidR="006F1A5B" w:rsidRPr="00BD1EA7">
          <w:rPr>
            <w:rStyle w:val="Hyperlink"/>
          </w:rPr>
          <w:t>Software Assurance Renewal</w:t>
        </w:r>
        <w:r w:rsidR="006F1A5B">
          <w:rPr>
            <w:webHidden/>
          </w:rPr>
          <w:tab/>
        </w:r>
        <w:r>
          <w:rPr>
            <w:webHidden/>
          </w:rPr>
          <w:fldChar w:fldCharType="begin"/>
        </w:r>
        <w:r w:rsidR="006F1A5B">
          <w:rPr>
            <w:webHidden/>
          </w:rPr>
          <w:instrText xml:space="preserve"> PAGEREF _Toc206299057 \h </w:instrText>
        </w:r>
        <w:r>
          <w:rPr>
            <w:webHidden/>
          </w:rPr>
        </w:r>
        <w:r>
          <w:rPr>
            <w:webHidden/>
          </w:rPr>
          <w:fldChar w:fldCharType="separate"/>
        </w:r>
        <w:r w:rsidR="00FA7890">
          <w:rPr>
            <w:webHidden/>
          </w:rPr>
          <w:t>7</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58" w:history="1">
        <w:r w:rsidR="006F1A5B" w:rsidRPr="00BD1EA7">
          <w:rPr>
            <w:rStyle w:val="Hyperlink"/>
            <w:rFonts w:ascii="Segoe Semibold" w:hAnsi="Segoe Semibold"/>
            <w:kern w:val="32"/>
          </w:rPr>
          <w:t>Select Plus for Government Agreement Structure</w:t>
        </w:r>
        <w:r w:rsidR="006F1A5B">
          <w:rPr>
            <w:webHidden/>
          </w:rPr>
          <w:tab/>
        </w:r>
        <w:r>
          <w:rPr>
            <w:webHidden/>
          </w:rPr>
          <w:fldChar w:fldCharType="begin"/>
        </w:r>
        <w:r w:rsidR="006F1A5B">
          <w:rPr>
            <w:webHidden/>
          </w:rPr>
          <w:instrText xml:space="preserve"> PAGEREF _Toc206299058 \h </w:instrText>
        </w:r>
        <w:r>
          <w:rPr>
            <w:webHidden/>
          </w:rPr>
        </w:r>
        <w:r>
          <w:rPr>
            <w:webHidden/>
          </w:rPr>
          <w:fldChar w:fldCharType="separate"/>
        </w:r>
        <w:r w:rsidR="00FA7890">
          <w:rPr>
            <w:webHidden/>
          </w:rPr>
          <w:t>7</w:t>
        </w:r>
        <w:r>
          <w:rPr>
            <w:webHidden/>
          </w:rPr>
          <w:fldChar w:fldCharType="end"/>
        </w:r>
      </w:hyperlink>
    </w:p>
    <w:p w:rsidR="006F1A5B" w:rsidRDefault="00B41AC6">
      <w:pPr>
        <w:pStyle w:val="TOC2"/>
        <w:rPr>
          <w:rFonts w:asciiTheme="minorHAnsi" w:hAnsiTheme="minorHAnsi" w:cstheme="minorBidi"/>
        </w:rPr>
      </w:pPr>
      <w:hyperlink w:anchor="_Toc206299059" w:history="1">
        <w:r w:rsidR="006F1A5B" w:rsidRPr="00BD1EA7">
          <w:rPr>
            <w:rStyle w:val="Hyperlink"/>
          </w:rPr>
          <w:t xml:space="preserve">Affiliate Structure for Select Plus </w:t>
        </w:r>
        <w:r w:rsidR="006F1A5B" w:rsidRPr="00BD1EA7">
          <w:rPr>
            <w:rStyle w:val="Hyperlink"/>
            <w:bCs/>
            <w:iCs/>
          </w:rPr>
          <w:t xml:space="preserve">for Government </w:t>
        </w:r>
        <w:r w:rsidR="006F1A5B" w:rsidRPr="00BD1EA7">
          <w:rPr>
            <w:rStyle w:val="Hyperlink"/>
          </w:rPr>
          <w:t>Agreements</w:t>
        </w:r>
        <w:r w:rsidR="006F1A5B">
          <w:rPr>
            <w:webHidden/>
          </w:rPr>
          <w:tab/>
        </w:r>
        <w:r>
          <w:rPr>
            <w:webHidden/>
          </w:rPr>
          <w:fldChar w:fldCharType="begin"/>
        </w:r>
        <w:r w:rsidR="006F1A5B">
          <w:rPr>
            <w:webHidden/>
          </w:rPr>
          <w:instrText xml:space="preserve"> PAGEREF _Toc206299059 \h </w:instrText>
        </w:r>
        <w:r>
          <w:rPr>
            <w:webHidden/>
          </w:rPr>
        </w:r>
        <w:r>
          <w:rPr>
            <w:webHidden/>
          </w:rPr>
          <w:fldChar w:fldCharType="separate"/>
        </w:r>
        <w:r w:rsidR="00FA7890">
          <w:rPr>
            <w:webHidden/>
          </w:rPr>
          <w:t>8</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0" w:history="1">
        <w:r w:rsidR="006F1A5B" w:rsidRPr="00BD1EA7">
          <w:rPr>
            <w:rStyle w:val="Hyperlink"/>
            <w:rFonts w:ascii="Segoe Semibold" w:hAnsi="Segoe Semibold"/>
            <w:kern w:val="32"/>
          </w:rPr>
          <w:t>Licensing  Scenarios with Select Plus for Government</w:t>
        </w:r>
        <w:r w:rsidR="006F1A5B">
          <w:rPr>
            <w:webHidden/>
          </w:rPr>
          <w:tab/>
        </w:r>
        <w:r>
          <w:rPr>
            <w:webHidden/>
          </w:rPr>
          <w:fldChar w:fldCharType="begin"/>
        </w:r>
        <w:r w:rsidR="006F1A5B">
          <w:rPr>
            <w:webHidden/>
          </w:rPr>
          <w:instrText xml:space="preserve"> PAGEREF _Toc206299060 \h </w:instrText>
        </w:r>
        <w:r>
          <w:rPr>
            <w:webHidden/>
          </w:rPr>
        </w:r>
        <w:r>
          <w:rPr>
            <w:webHidden/>
          </w:rPr>
          <w:fldChar w:fldCharType="separate"/>
        </w:r>
        <w:r w:rsidR="00FA7890">
          <w:rPr>
            <w:webHidden/>
          </w:rPr>
          <w:t>8</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1" w:history="1">
        <w:r w:rsidR="006F1A5B" w:rsidRPr="00BD1EA7">
          <w:rPr>
            <w:rStyle w:val="Hyperlink"/>
            <w:rFonts w:ascii="Segoe Semibold" w:hAnsi="Segoe Semibold"/>
            <w:kern w:val="32"/>
          </w:rPr>
          <w:t>How to Get Started</w:t>
        </w:r>
        <w:r w:rsidR="006F1A5B">
          <w:rPr>
            <w:webHidden/>
          </w:rPr>
          <w:tab/>
        </w:r>
        <w:r>
          <w:rPr>
            <w:webHidden/>
          </w:rPr>
          <w:fldChar w:fldCharType="begin"/>
        </w:r>
        <w:r w:rsidR="006F1A5B">
          <w:rPr>
            <w:webHidden/>
          </w:rPr>
          <w:instrText xml:space="preserve"> PAGEREF _Toc206299061 \h </w:instrText>
        </w:r>
        <w:r>
          <w:rPr>
            <w:webHidden/>
          </w:rPr>
        </w:r>
        <w:r>
          <w:rPr>
            <w:webHidden/>
          </w:rPr>
          <w:fldChar w:fldCharType="separate"/>
        </w:r>
        <w:r w:rsidR="00FA7890">
          <w:rPr>
            <w:webHidden/>
          </w:rPr>
          <w:t>9</w:t>
        </w:r>
        <w:r>
          <w:rPr>
            <w:webHidden/>
          </w:rPr>
          <w:fldChar w:fldCharType="end"/>
        </w:r>
      </w:hyperlink>
    </w:p>
    <w:p w:rsidR="006F1A5B" w:rsidRDefault="00B41AC6">
      <w:pPr>
        <w:pStyle w:val="TOC2"/>
        <w:rPr>
          <w:rFonts w:asciiTheme="minorHAnsi" w:hAnsiTheme="minorHAnsi" w:cstheme="minorBidi"/>
        </w:rPr>
      </w:pPr>
      <w:hyperlink w:anchor="_Toc206299062" w:history="1">
        <w:r w:rsidR="006F1A5B" w:rsidRPr="00BD1EA7">
          <w:rPr>
            <w:rStyle w:val="Hyperlink"/>
            <w:bCs/>
            <w:iCs/>
          </w:rPr>
          <w:t xml:space="preserve">How </w:t>
        </w:r>
        <w:r w:rsidR="006F1A5B" w:rsidRPr="00BD1EA7">
          <w:rPr>
            <w:rStyle w:val="Hyperlink"/>
            <w:bCs/>
            <w:iCs/>
            <w:lang w:eastAsia="ja-JP"/>
          </w:rPr>
          <w:t xml:space="preserve">to Begin Purchasing Under </w:t>
        </w:r>
        <w:r w:rsidR="006F1A5B" w:rsidRPr="00BD1EA7">
          <w:rPr>
            <w:rStyle w:val="Hyperlink"/>
          </w:rPr>
          <w:t xml:space="preserve">Select Plus </w:t>
        </w:r>
        <w:r w:rsidR="006F1A5B" w:rsidRPr="00BD1EA7">
          <w:rPr>
            <w:rStyle w:val="Hyperlink"/>
            <w:bCs/>
            <w:iCs/>
          </w:rPr>
          <w:t xml:space="preserve">for </w:t>
        </w:r>
        <w:r w:rsidR="006F1A5B" w:rsidRPr="00BD1EA7">
          <w:rPr>
            <w:rStyle w:val="Hyperlink"/>
            <w:bCs/>
            <w:iCs/>
            <w:lang w:eastAsia="ja-JP"/>
          </w:rPr>
          <w:t>Government</w:t>
        </w:r>
        <w:r w:rsidR="006F1A5B">
          <w:rPr>
            <w:webHidden/>
          </w:rPr>
          <w:tab/>
        </w:r>
        <w:r>
          <w:rPr>
            <w:webHidden/>
          </w:rPr>
          <w:fldChar w:fldCharType="begin"/>
        </w:r>
        <w:r w:rsidR="006F1A5B">
          <w:rPr>
            <w:webHidden/>
          </w:rPr>
          <w:instrText xml:space="preserve"> PAGEREF _Toc206299062 \h </w:instrText>
        </w:r>
        <w:r>
          <w:rPr>
            <w:webHidden/>
          </w:rPr>
        </w:r>
        <w:r>
          <w:rPr>
            <w:webHidden/>
          </w:rPr>
          <w:fldChar w:fldCharType="separate"/>
        </w:r>
        <w:r w:rsidR="00FA7890">
          <w:rPr>
            <w:webHidden/>
          </w:rPr>
          <w:t>10</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3" w:history="1">
        <w:r w:rsidR="006F1A5B" w:rsidRPr="00BD1EA7">
          <w:rPr>
            <w:rStyle w:val="Hyperlink"/>
            <w:rFonts w:ascii="Segoe Semibold" w:hAnsi="Segoe Semibold"/>
            <w:kern w:val="32"/>
          </w:rPr>
          <w:t>Product Fulfillment</w:t>
        </w:r>
        <w:r w:rsidR="006F1A5B">
          <w:rPr>
            <w:webHidden/>
          </w:rPr>
          <w:tab/>
        </w:r>
        <w:r>
          <w:rPr>
            <w:webHidden/>
          </w:rPr>
          <w:fldChar w:fldCharType="begin"/>
        </w:r>
        <w:r w:rsidR="006F1A5B">
          <w:rPr>
            <w:webHidden/>
          </w:rPr>
          <w:instrText xml:space="preserve"> PAGEREF _Toc206299063 \h </w:instrText>
        </w:r>
        <w:r>
          <w:rPr>
            <w:webHidden/>
          </w:rPr>
        </w:r>
        <w:r>
          <w:rPr>
            <w:webHidden/>
          </w:rPr>
          <w:fldChar w:fldCharType="separate"/>
        </w:r>
        <w:r w:rsidR="00FA7890">
          <w:rPr>
            <w:webHidden/>
          </w:rPr>
          <w:t>11</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4" w:history="1">
        <w:r w:rsidR="006F1A5B" w:rsidRPr="00BD1EA7">
          <w:rPr>
            <w:rStyle w:val="Hyperlink"/>
            <w:iCs/>
          </w:rPr>
          <w:t>Digital by Choice</w:t>
        </w:r>
        <w:r w:rsidR="006F1A5B">
          <w:rPr>
            <w:webHidden/>
          </w:rPr>
          <w:tab/>
        </w:r>
        <w:r>
          <w:rPr>
            <w:webHidden/>
          </w:rPr>
          <w:fldChar w:fldCharType="begin"/>
        </w:r>
        <w:r w:rsidR="006F1A5B">
          <w:rPr>
            <w:webHidden/>
          </w:rPr>
          <w:instrText xml:space="preserve"> PAGEREF _Toc206299064 \h </w:instrText>
        </w:r>
        <w:r>
          <w:rPr>
            <w:webHidden/>
          </w:rPr>
        </w:r>
        <w:r>
          <w:rPr>
            <w:webHidden/>
          </w:rPr>
          <w:fldChar w:fldCharType="separate"/>
        </w:r>
        <w:r w:rsidR="00FA7890">
          <w:rPr>
            <w:webHidden/>
          </w:rPr>
          <w:t>11</w:t>
        </w:r>
        <w:r>
          <w:rPr>
            <w:webHidden/>
          </w:rPr>
          <w:fldChar w:fldCharType="end"/>
        </w:r>
      </w:hyperlink>
    </w:p>
    <w:p w:rsidR="006F1A5B" w:rsidRDefault="00B41AC6">
      <w:pPr>
        <w:pStyle w:val="TOC2"/>
        <w:rPr>
          <w:rFonts w:asciiTheme="minorHAnsi" w:hAnsiTheme="minorHAnsi" w:cstheme="minorBidi"/>
        </w:rPr>
      </w:pPr>
      <w:hyperlink w:anchor="_Toc206299065" w:history="1">
        <w:r w:rsidR="006F1A5B" w:rsidRPr="00BD1EA7">
          <w:rPr>
            <w:rStyle w:val="Hyperlink"/>
          </w:rPr>
          <w:t xml:space="preserve">Volume Licensing Product Fulfillment </w:t>
        </w:r>
        <w:r w:rsidR="006F1A5B" w:rsidRPr="00BD1EA7">
          <w:rPr>
            <w:rStyle w:val="Hyperlink"/>
            <w:bCs/>
            <w:iCs/>
          </w:rPr>
          <w:t>Kits</w:t>
        </w:r>
        <w:r w:rsidR="006F1A5B">
          <w:rPr>
            <w:webHidden/>
          </w:rPr>
          <w:tab/>
        </w:r>
        <w:r>
          <w:rPr>
            <w:webHidden/>
          </w:rPr>
          <w:fldChar w:fldCharType="begin"/>
        </w:r>
        <w:r w:rsidR="006F1A5B">
          <w:rPr>
            <w:webHidden/>
          </w:rPr>
          <w:instrText xml:space="preserve"> PAGEREF _Toc206299065 \h </w:instrText>
        </w:r>
        <w:r>
          <w:rPr>
            <w:webHidden/>
          </w:rPr>
        </w:r>
        <w:r>
          <w:rPr>
            <w:webHidden/>
          </w:rPr>
          <w:fldChar w:fldCharType="separate"/>
        </w:r>
        <w:r w:rsidR="00FA7890">
          <w:rPr>
            <w:webHidden/>
          </w:rPr>
          <w:t>11</w:t>
        </w:r>
        <w:r>
          <w:rPr>
            <w:webHidden/>
          </w:rPr>
          <w:fldChar w:fldCharType="end"/>
        </w:r>
      </w:hyperlink>
    </w:p>
    <w:p w:rsidR="006F1A5B" w:rsidRDefault="00B41AC6">
      <w:pPr>
        <w:pStyle w:val="TOC2"/>
        <w:rPr>
          <w:rFonts w:asciiTheme="minorHAnsi" w:hAnsiTheme="minorHAnsi" w:cstheme="minorBidi"/>
        </w:rPr>
      </w:pPr>
      <w:hyperlink w:anchor="_Toc206299066" w:history="1">
        <w:r w:rsidR="006F1A5B" w:rsidRPr="00BD1EA7">
          <w:rPr>
            <w:rStyle w:val="Hyperlink"/>
          </w:rPr>
          <w:t>Making Copies</w:t>
        </w:r>
        <w:r w:rsidR="006F1A5B">
          <w:rPr>
            <w:webHidden/>
          </w:rPr>
          <w:tab/>
        </w:r>
        <w:r>
          <w:rPr>
            <w:webHidden/>
          </w:rPr>
          <w:fldChar w:fldCharType="begin"/>
        </w:r>
        <w:r w:rsidR="006F1A5B">
          <w:rPr>
            <w:webHidden/>
          </w:rPr>
          <w:instrText xml:space="preserve"> PAGEREF _Toc206299066 \h </w:instrText>
        </w:r>
        <w:r>
          <w:rPr>
            <w:webHidden/>
          </w:rPr>
        </w:r>
        <w:r>
          <w:rPr>
            <w:webHidden/>
          </w:rPr>
          <w:fldChar w:fldCharType="separate"/>
        </w:r>
        <w:r w:rsidR="00FA7890">
          <w:rPr>
            <w:webHidden/>
          </w:rPr>
          <w:t>11</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7" w:history="1">
        <w:r w:rsidR="006F1A5B" w:rsidRPr="00BD1EA7">
          <w:rPr>
            <w:rStyle w:val="Hyperlink"/>
            <w:rFonts w:ascii="Segoe Semibold" w:eastAsia="Arial Unicode MS" w:hAnsi="Segoe Semibold"/>
            <w:kern w:val="32"/>
          </w:rPr>
          <w:t>Microsoft Volume Licensing Service Center</w:t>
        </w:r>
        <w:r w:rsidR="006F1A5B">
          <w:rPr>
            <w:webHidden/>
          </w:rPr>
          <w:tab/>
        </w:r>
        <w:r>
          <w:rPr>
            <w:webHidden/>
          </w:rPr>
          <w:fldChar w:fldCharType="begin"/>
        </w:r>
        <w:r w:rsidR="006F1A5B">
          <w:rPr>
            <w:webHidden/>
          </w:rPr>
          <w:instrText xml:space="preserve"> PAGEREF _Toc206299067 \h </w:instrText>
        </w:r>
        <w:r>
          <w:rPr>
            <w:webHidden/>
          </w:rPr>
        </w:r>
        <w:r>
          <w:rPr>
            <w:webHidden/>
          </w:rPr>
          <w:fldChar w:fldCharType="separate"/>
        </w:r>
        <w:r w:rsidR="00FA7890">
          <w:rPr>
            <w:webHidden/>
          </w:rPr>
          <w:t>12</w:t>
        </w:r>
        <w:r>
          <w:rPr>
            <w:webHidden/>
          </w:rPr>
          <w:fldChar w:fldCharType="end"/>
        </w:r>
      </w:hyperlink>
    </w:p>
    <w:p w:rsidR="006F1A5B" w:rsidRDefault="00B41AC6">
      <w:pPr>
        <w:pStyle w:val="TOC1"/>
        <w:rPr>
          <w:rFonts w:asciiTheme="minorHAnsi" w:hAnsiTheme="minorHAnsi" w:cstheme="minorBidi"/>
          <w:b w:val="0"/>
          <w:bCs w:val="0"/>
          <w:szCs w:val="22"/>
        </w:rPr>
      </w:pPr>
      <w:hyperlink w:anchor="_Toc206299068" w:history="1">
        <w:r w:rsidR="006F1A5B" w:rsidRPr="00BD1EA7">
          <w:rPr>
            <w:rStyle w:val="Hyperlink"/>
            <w:rFonts w:ascii="Segoe Semibold" w:eastAsia="Arial Unicode MS" w:hAnsi="Segoe Semibold"/>
            <w:kern w:val="32"/>
          </w:rPr>
          <w:t>Additional Resources</w:t>
        </w:r>
        <w:r w:rsidR="006F1A5B">
          <w:rPr>
            <w:webHidden/>
          </w:rPr>
          <w:tab/>
        </w:r>
        <w:r>
          <w:rPr>
            <w:webHidden/>
          </w:rPr>
          <w:fldChar w:fldCharType="begin"/>
        </w:r>
        <w:r w:rsidR="006F1A5B">
          <w:rPr>
            <w:webHidden/>
          </w:rPr>
          <w:instrText xml:space="preserve"> PAGEREF _Toc206299068 \h </w:instrText>
        </w:r>
        <w:r>
          <w:rPr>
            <w:webHidden/>
          </w:rPr>
        </w:r>
        <w:r>
          <w:rPr>
            <w:webHidden/>
          </w:rPr>
          <w:fldChar w:fldCharType="separate"/>
        </w:r>
        <w:r w:rsidR="00FA7890">
          <w:rPr>
            <w:webHidden/>
          </w:rPr>
          <w:t>12</w:t>
        </w:r>
        <w:r>
          <w:rPr>
            <w:webHidden/>
          </w:rPr>
          <w:fldChar w:fldCharType="end"/>
        </w:r>
      </w:hyperlink>
    </w:p>
    <w:p w:rsidR="00890CDE" w:rsidRPr="00890CDE" w:rsidRDefault="00B41AC6" w:rsidP="00890CDE">
      <w:pPr>
        <w:keepNext/>
        <w:spacing w:before="240" w:after="60" w:line="22" w:lineRule="atLeast"/>
        <w:outlineLvl w:val="0"/>
        <w:rPr>
          <w:rFonts w:ascii="Segoe Semibold" w:hAnsi="Segoe Semibold"/>
          <w:color w:val="548DD4"/>
          <w:kern w:val="32"/>
          <w:sz w:val="42"/>
          <w:szCs w:val="32"/>
        </w:rPr>
      </w:pPr>
      <w:r w:rsidRPr="00763AE7">
        <w:rPr>
          <w:rFonts w:ascii="Arial" w:hAnsi="Arial"/>
          <w:b/>
          <w:sz w:val="22"/>
        </w:rPr>
        <w:fldChar w:fldCharType="end"/>
      </w:r>
      <w:r w:rsidR="00890CDE" w:rsidRPr="00890CDE">
        <w:rPr>
          <w:rFonts w:ascii="Segoe Semibold" w:hAnsi="Segoe Semibold"/>
          <w:color w:val="548DD4"/>
          <w:kern w:val="32"/>
          <w:sz w:val="42"/>
          <w:szCs w:val="32"/>
        </w:rPr>
        <w:br w:type="page"/>
      </w:r>
      <w:bookmarkStart w:id="1" w:name="_Toc142200477"/>
      <w:bookmarkStart w:id="2" w:name="_Toc199827541"/>
      <w:bookmarkStart w:id="3" w:name="_Toc206299051"/>
      <w:r w:rsidR="00890CDE" w:rsidRPr="00890CDE">
        <w:rPr>
          <w:rFonts w:ascii="Segoe Semibold" w:hAnsi="Segoe Semibold"/>
          <w:noProof/>
          <w:color w:val="548DD4"/>
          <w:kern w:val="32"/>
          <w:sz w:val="42"/>
          <w:szCs w:val="32"/>
        </w:rPr>
        <w:lastRenderedPageBreak/>
        <w:t>Introduction</w:t>
      </w:r>
      <w:bookmarkEnd w:id="1"/>
      <w:bookmarkEnd w:id="2"/>
      <w:bookmarkEnd w:id="3"/>
    </w:p>
    <w:p w:rsidR="00890CDE" w:rsidRDefault="00890CDE" w:rsidP="00890CDE">
      <w:pPr>
        <w:rPr>
          <w:rFonts w:cs="Segoe UI"/>
        </w:rPr>
      </w:pPr>
      <w:r w:rsidRPr="00890CDE">
        <w:rPr>
          <w:rFonts w:cs="Arial"/>
        </w:rPr>
        <w:t>This guide provides information to help you understand the Microsoft</w:t>
      </w:r>
      <w:r w:rsidRPr="00EE34F0">
        <w:rPr>
          <w:rFonts w:cs="Arial"/>
          <w:sz w:val="24"/>
          <w:vertAlign w:val="superscript"/>
        </w:rPr>
        <w:t>®</w:t>
      </w:r>
      <w:r w:rsidRPr="00890CDE">
        <w:rPr>
          <w:rFonts w:cs="Arial"/>
        </w:rPr>
        <w:t xml:space="preserve"> Select Plus for Government </w:t>
      </w:r>
      <w:r w:rsidRPr="00890CDE">
        <w:rPr>
          <w:rFonts w:cs="Segoe UI"/>
        </w:rPr>
        <w:t xml:space="preserve">licensing program. It is provided for informational purposes only. Your software use is governed by the terms of your licensing agreement. The Microsoft Licensing Product Use Rights (PUR) document, which is updated regularly, provides additional details regarding use rights for specific Microsoft products acquired through volume licensing programs. For a copy of the current PUR, please </w:t>
      </w:r>
      <w:r w:rsidR="00F30DE4">
        <w:rPr>
          <w:rFonts w:cs="Segoe UI"/>
        </w:rPr>
        <w:t>visit</w:t>
      </w:r>
      <w:r w:rsidRPr="00890CDE">
        <w:rPr>
          <w:rFonts w:cs="Segoe UI"/>
        </w:rPr>
        <w:t xml:space="preserve"> </w:t>
      </w:r>
      <w:hyperlink r:id="rId10" w:history="1">
        <w:r w:rsidRPr="00890CDE">
          <w:rPr>
            <w:rFonts w:cs="Segoe UI"/>
            <w:color w:val="0000FF"/>
            <w:u w:val="single"/>
          </w:rPr>
          <w:t>http://www.microsoftvolumelicensing.com/userights/</w:t>
        </w:r>
      </w:hyperlink>
      <w:r w:rsidRPr="00890CDE">
        <w:rPr>
          <w:rFonts w:cs="Segoe UI"/>
        </w:rPr>
        <w:t>.</w:t>
      </w:r>
    </w:p>
    <w:p w:rsidR="00260364" w:rsidRDefault="00932EDB" w:rsidP="00C423F5">
      <w:pPr>
        <w:pStyle w:val="Heading2"/>
      </w:pPr>
      <w:bookmarkStart w:id="4" w:name="_Toc206299052"/>
      <w:r w:rsidRPr="00932EDB">
        <w:t>Government Volume Licensing Overview</w:t>
      </w:r>
      <w:bookmarkEnd w:id="4"/>
    </w:p>
    <w:p w:rsidR="00FA109B" w:rsidRDefault="002B6CAC" w:rsidP="00FA109B">
      <w:pPr>
        <w:rPr>
          <w:rFonts w:cs="Arial"/>
        </w:rPr>
      </w:pPr>
      <w:r w:rsidRPr="00895D33">
        <w:rPr>
          <w:rFonts w:cs="Arial"/>
        </w:rPr>
        <w:t xml:space="preserve">For </w:t>
      </w:r>
      <w:r>
        <w:rPr>
          <w:rFonts w:cs="Arial"/>
        </w:rPr>
        <w:t>government</w:t>
      </w:r>
      <w:r w:rsidRPr="00895D33">
        <w:rPr>
          <w:rFonts w:cs="Arial"/>
        </w:rPr>
        <w:t xml:space="preserve"> customers who </w:t>
      </w:r>
      <w:r>
        <w:rPr>
          <w:rFonts w:cs="Arial"/>
        </w:rPr>
        <w:t>license</w:t>
      </w:r>
      <w:r w:rsidRPr="00895D33">
        <w:rPr>
          <w:rFonts w:cs="Arial"/>
        </w:rPr>
        <w:t xml:space="preserve"> software in quantity and manage software across multiple computers, </w:t>
      </w:r>
      <w:r>
        <w:rPr>
          <w:rFonts w:cs="Arial"/>
        </w:rPr>
        <w:t>Microsoft</w:t>
      </w:r>
      <w:r w:rsidRPr="00895D33">
        <w:rPr>
          <w:rFonts w:cs="Arial"/>
        </w:rPr>
        <w:t xml:space="preserve"> </w:t>
      </w:r>
      <w:r>
        <w:rPr>
          <w:rFonts w:cs="Arial"/>
        </w:rPr>
        <w:t>V</w:t>
      </w:r>
      <w:r w:rsidRPr="00895D33">
        <w:rPr>
          <w:rFonts w:cs="Arial"/>
        </w:rPr>
        <w:t xml:space="preserve">olume </w:t>
      </w:r>
      <w:r>
        <w:rPr>
          <w:rFonts w:cs="Arial"/>
        </w:rPr>
        <w:t>L</w:t>
      </w:r>
      <w:r w:rsidRPr="00895D33">
        <w:rPr>
          <w:rFonts w:cs="Arial"/>
        </w:rPr>
        <w:t xml:space="preserve">icensing programs </w:t>
      </w:r>
      <w:r>
        <w:rPr>
          <w:rFonts w:cs="Arial"/>
        </w:rPr>
        <w:t>may provide the most cost-effective way to acquire licenses.</w:t>
      </w:r>
      <w:r w:rsidR="00FA109B">
        <w:rPr>
          <w:rFonts w:cs="Arial"/>
        </w:rPr>
        <w:t xml:space="preserve"> </w:t>
      </w:r>
      <w:r w:rsidRPr="00895D33">
        <w:rPr>
          <w:rFonts w:cs="Arial"/>
        </w:rPr>
        <w:t xml:space="preserve">Microsoft offers </w:t>
      </w:r>
      <w:r w:rsidR="00FA109B">
        <w:rPr>
          <w:rFonts w:cs="Arial"/>
        </w:rPr>
        <w:t xml:space="preserve">the following Volume </w:t>
      </w:r>
      <w:r w:rsidR="00CC13F7">
        <w:rPr>
          <w:rFonts w:cs="Arial"/>
        </w:rPr>
        <w:t>Licensing</w:t>
      </w:r>
      <w:r w:rsidR="00FA109B">
        <w:rPr>
          <w:rFonts w:cs="Arial"/>
        </w:rPr>
        <w:t xml:space="preserve"> programs </w:t>
      </w:r>
      <w:r w:rsidR="001866B7">
        <w:rPr>
          <w:rFonts w:cs="Arial"/>
        </w:rPr>
        <w:t>for government organizations.</w:t>
      </w:r>
    </w:p>
    <w:p w:rsidR="002B6CAC" w:rsidRPr="00FA109B" w:rsidRDefault="00FA109B" w:rsidP="00FA109B">
      <w:pPr>
        <w:rPr>
          <w:rFonts w:cs="Arial"/>
          <w:i/>
        </w:rPr>
      </w:pPr>
      <w:r w:rsidRPr="00FA109B">
        <w:rPr>
          <w:rFonts w:cs="Arial"/>
          <w:i/>
        </w:rPr>
        <w:t xml:space="preserve">Please note: </w:t>
      </w:r>
      <w:r w:rsidRPr="00FA109B">
        <w:rPr>
          <w:rFonts w:cs="Arial"/>
        </w:rPr>
        <w:t xml:space="preserve">Program </w:t>
      </w:r>
      <w:r w:rsidR="00CC13F7" w:rsidRPr="00FA109B">
        <w:rPr>
          <w:rFonts w:cs="Arial"/>
        </w:rPr>
        <w:t>availability</w:t>
      </w:r>
      <w:r w:rsidRPr="00FA109B">
        <w:rPr>
          <w:rFonts w:cs="Arial"/>
        </w:rPr>
        <w:t xml:space="preserve"> may vary by region.</w:t>
      </w:r>
      <w:r w:rsidRPr="00FA109B">
        <w:rPr>
          <w:rFonts w:cs="Arial"/>
          <w:i/>
        </w:rPr>
        <w:t xml:space="preserve"> </w:t>
      </w:r>
      <w:r w:rsidR="002B6CAC" w:rsidRPr="00FA109B">
        <w:rPr>
          <w:rFonts w:cs="Arial"/>
          <w:i/>
        </w:rPr>
        <w:t xml:space="preserve"> </w:t>
      </w:r>
    </w:p>
    <w:p w:rsidR="002B6CAC" w:rsidRPr="001B5178" w:rsidRDefault="002B6CAC" w:rsidP="002B6CAC">
      <w:pPr>
        <w:pStyle w:val="Heading4"/>
        <w:rPr>
          <w:rFonts w:ascii="Segoe UI" w:hAnsi="Segoe UI" w:cs="Segoe UI"/>
          <w:i w:val="0"/>
          <w:color w:val="000000"/>
          <w:szCs w:val="22"/>
        </w:rPr>
      </w:pPr>
      <w:r w:rsidRPr="001B5178">
        <w:rPr>
          <w:rFonts w:ascii="Segoe UI" w:hAnsi="Segoe UI" w:cs="Segoe UI"/>
          <w:i w:val="0"/>
          <w:color w:val="000000"/>
          <w:szCs w:val="22"/>
        </w:rPr>
        <w:t xml:space="preserve">Open License for </w:t>
      </w:r>
      <w:r>
        <w:rPr>
          <w:rFonts w:ascii="Segoe UI" w:hAnsi="Segoe UI" w:cs="Segoe UI"/>
          <w:i w:val="0"/>
          <w:color w:val="000000"/>
          <w:szCs w:val="22"/>
        </w:rPr>
        <w:t>Government</w:t>
      </w:r>
    </w:p>
    <w:p w:rsidR="002B6CAC" w:rsidRDefault="00B17A34" w:rsidP="002B6CAC">
      <w:pPr>
        <w:rPr>
          <w:rFonts w:cs="Arial"/>
        </w:rPr>
      </w:pPr>
      <w:bookmarkStart w:id="5" w:name="_Toc508161133"/>
      <w:bookmarkStart w:id="6" w:name="_Toc508161249"/>
      <w:bookmarkStart w:id="7" w:name="_Toc508161469"/>
      <w:r>
        <w:rPr>
          <w:rFonts w:cs="Arial"/>
        </w:rPr>
        <w:t xml:space="preserve">Microsoft </w:t>
      </w:r>
      <w:r w:rsidR="002B6CAC" w:rsidRPr="00275954">
        <w:rPr>
          <w:rFonts w:cs="Arial"/>
        </w:rPr>
        <w:t xml:space="preserve">Open License for </w:t>
      </w:r>
      <w:r w:rsidR="002B6CAC">
        <w:rPr>
          <w:rFonts w:cs="Arial"/>
        </w:rPr>
        <w:t>Government</w:t>
      </w:r>
      <w:r w:rsidR="002B6CAC" w:rsidRPr="00275954">
        <w:rPr>
          <w:rFonts w:cs="Arial"/>
        </w:rPr>
        <w:t xml:space="preserve"> </w:t>
      </w:r>
      <w:r w:rsidR="002B6CAC" w:rsidRPr="00895D33">
        <w:rPr>
          <w:rFonts w:cs="Arial"/>
        </w:rPr>
        <w:t xml:space="preserve">is a widely accessible and cost-effective way for </w:t>
      </w:r>
      <w:r w:rsidR="002B6CAC">
        <w:rPr>
          <w:rFonts w:cs="Arial"/>
        </w:rPr>
        <w:t>small government</w:t>
      </w:r>
      <w:r w:rsidR="002B6CAC" w:rsidRPr="00895D33">
        <w:rPr>
          <w:rFonts w:cs="Arial"/>
        </w:rPr>
        <w:t xml:space="preserve"> </w:t>
      </w:r>
      <w:r w:rsidR="002B6CAC">
        <w:rPr>
          <w:rFonts w:cs="Arial"/>
        </w:rPr>
        <w:t>organization</w:t>
      </w:r>
      <w:r w:rsidR="002B6CAC" w:rsidRPr="00895D33">
        <w:rPr>
          <w:rFonts w:cs="Arial"/>
        </w:rPr>
        <w:t xml:space="preserve">s to license Microsoft software, starting with as few as five licenses. You </w:t>
      </w:r>
      <w:r w:rsidR="00F30DE4">
        <w:rPr>
          <w:rFonts w:cs="Arial"/>
        </w:rPr>
        <w:t>just</w:t>
      </w:r>
      <w:r w:rsidR="002B6CAC" w:rsidRPr="00895D33">
        <w:rPr>
          <w:rFonts w:cs="Arial"/>
        </w:rPr>
        <w:t xml:space="preserve"> determine the number of software licenses your </w:t>
      </w:r>
      <w:r w:rsidR="002B6CAC">
        <w:rPr>
          <w:rFonts w:cs="Arial"/>
        </w:rPr>
        <w:t>organization</w:t>
      </w:r>
      <w:r w:rsidR="002B6CAC" w:rsidRPr="00895D33">
        <w:rPr>
          <w:rFonts w:cs="Arial"/>
        </w:rPr>
        <w:t xml:space="preserve"> wishes to acquire and place the order with an </w:t>
      </w:r>
      <w:r w:rsidR="002B6CAC">
        <w:rPr>
          <w:rFonts w:cs="Arial"/>
        </w:rPr>
        <w:t>a</w:t>
      </w:r>
      <w:r w:rsidR="002B6CAC" w:rsidRPr="00895D33">
        <w:rPr>
          <w:rFonts w:cs="Arial"/>
        </w:rPr>
        <w:t xml:space="preserve">uthorized </w:t>
      </w:r>
      <w:r w:rsidR="002B6CAC">
        <w:rPr>
          <w:rFonts w:cs="Arial"/>
        </w:rPr>
        <w:t>r</w:t>
      </w:r>
      <w:r w:rsidR="002B6CAC" w:rsidRPr="00895D33">
        <w:rPr>
          <w:rFonts w:cs="Arial"/>
        </w:rPr>
        <w:t>eselle</w:t>
      </w:r>
      <w:r w:rsidR="002B6CAC">
        <w:rPr>
          <w:rFonts w:cs="Arial"/>
        </w:rPr>
        <w:t>r.</w:t>
      </w:r>
      <w:r w:rsidR="002B6CAC" w:rsidRPr="00895D33">
        <w:rPr>
          <w:rFonts w:cs="Arial"/>
        </w:rPr>
        <w:t xml:space="preserve"> You also have the option to include Software Assurance with your licenses. After obtaining licenses, you can order installation media from a Microsoft-approved fulfillment source</w:t>
      </w:r>
      <w:r w:rsidR="002B6CAC">
        <w:rPr>
          <w:rFonts w:cs="Arial" w:hint="eastAsia"/>
          <w:lang w:eastAsia="ja-JP"/>
        </w:rPr>
        <w:t xml:space="preserve"> for a fee</w:t>
      </w:r>
      <w:r w:rsidR="002B6CAC" w:rsidRPr="00895D33">
        <w:rPr>
          <w:rFonts w:cs="Arial"/>
        </w:rPr>
        <w:t xml:space="preserve">. </w:t>
      </w:r>
      <w:r w:rsidR="002B6CAC" w:rsidRPr="007816CA">
        <w:rPr>
          <w:rFonts w:cs="Arial"/>
        </w:rPr>
        <w:t xml:space="preserve">License confirmations are distributed electronically and posted on a </w:t>
      </w:r>
      <w:r w:rsidR="007816CA" w:rsidRPr="007816CA">
        <w:rPr>
          <w:rFonts w:cs="Arial"/>
        </w:rPr>
        <w:t>password protected</w:t>
      </w:r>
      <w:r w:rsidR="002B6CAC" w:rsidRPr="007816CA">
        <w:rPr>
          <w:rFonts w:cs="Arial"/>
        </w:rPr>
        <w:t xml:space="preserve"> Internet site.</w:t>
      </w:r>
    </w:p>
    <w:p w:rsidR="00FA109B" w:rsidRDefault="00FA109B" w:rsidP="00FA109B">
      <w:pPr>
        <w:pStyle w:val="Heading4"/>
        <w:rPr>
          <w:rFonts w:ascii="Segoe UI" w:hAnsi="Segoe UI" w:cs="Segoe UI"/>
          <w:i w:val="0"/>
          <w:color w:val="000000"/>
          <w:szCs w:val="22"/>
        </w:rPr>
      </w:pPr>
      <w:r w:rsidRPr="001B5178">
        <w:rPr>
          <w:rFonts w:ascii="Segoe UI" w:hAnsi="Segoe UI" w:cs="Segoe UI"/>
          <w:i w:val="0"/>
          <w:color w:val="000000"/>
          <w:szCs w:val="22"/>
        </w:rPr>
        <w:t xml:space="preserve">Open </w:t>
      </w:r>
      <w:r>
        <w:rPr>
          <w:rFonts w:ascii="Segoe UI" w:hAnsi="Segoe UI" w:cs="Segoe UI"/>
          <w:i w:val="0"/>
          <w:color w:val="000000"/>
          <w:szCs w:val="22"/>
        </w:rPr>
        <w:t>Value</w:t>
      </w:r>
      <w:r w:rsidRPr="001B5178">
        <w:rPr>
          <w:rFonts w:ascii="Segoe UI" w:hAnsi="Segoe UI" w:cs="Segoe UI"/>
          <w:i w:val="0"/>
          <w:color w:val="000000"/>
          <w:szCs w:val="22"/>
        </w:rPr>
        <w:t xml:space="preserve"> for </w:t>
      </w:r>
      <w:r>
        <w:rPr>
          <w:rFonts w:ascii="Segoe UI" w:hAnsi="Segoe UI" w:cs="Segoe UI"/>
          <w:i w:val="0"/>
          <w:color w:val="000000"/>
          <w:szCs w:val="22"/>
        </w:rPr>
        <w:t>Government</w:t>
      </w:r>
    </w:p>
    <w:p w:rsidR="00B17A34" w:rsidRDefault="00B17A34" w:rsidP="00B17A34">
      <w:pPr>
        <w:rPr>
          <w:lang w:eastAsia="ja-JP"/>
        </w:rPr>
      </w:pPr>
      <w:r>
        <w:t>Microsoft Open Value for Government is for small to mid-size government organizations with five or more desktop PCs that want simplified license management and better control of their licensed product costs and investment. Software Assurance is also included with Open Value for Government, so that you are guaranteed rights to the latest versions of licensed product throughout the three-year agreement term.</w:t>
      </w:r>
    </w:p>
    <w:p w:rsidR="00AE20D0" w:rsidRPr="00AE20D0" w:rsidRDefault="00AE20D0" w:rsidP="00AE20D0">
      <w:pPr>
        <w:pStyle w:val="Heading4"/>
        <w:rPr>
          <w:rFonts w:ascii="Segoe UI" w:hAnsi="Segoe UI" w:cs="Segoe UI"/>
          <w:i w:val="0"/>
          <w:color w:val="000000"/>
          <w:szCs w:val="22"/>
        </w:rPr>
      </w:pPr>
      <w:bookmarkStart w:id="8" w:name="_Toc203830927"/>
      <w:bookmarkStart w:id="9" w:name="_Toc204945521"/>
      <w:r w:rsidRPr="00AE20D0">
        <w:rPr>
          <w:rFonts w:ascii="Segoe UI" w:hAnsi="Segoe UI" w:cs="Segoe UI"/>
          <w:i w:val="0"/>
          <w:color w:val="000000"/>
          <w:szCs w:val="22"/>
        </w:rPr>
        <w:t>Open Value Subscription</w:t>
      </w:r>
      <w:bookmarkEnd w:id="8"/>
      <w:bookmarkEnd w:id="9"/>
      <w:r>
        <w:rPr>
          <w:rFonts w:ascii="Segoe UI" w:hAnsi="Segoe UI" w:cs="Segoe UI"/>
          <w:i w:val="0"/>
          <w:color w:val="000000"/>
          <w:szCs w:val="22"/>
          <w:lang w:eastAsia="ja-JP"/>
        </w:rPr>
        <w:t xml:space="preserve"> for Government</w:t>
      </w:r>
    </w:p>
    <w:p w:rsidR="00AE20D0" w:rsidRDefault="00AE20D0" w:rsidP="00AE20D0">
      <w:pPr>
        <w:rPr>
          <w:rFonts w:eastAsiaTheme="majorEastAsia" w:cs="Segoe UI"/>
          <w:b/>
          <w:bCs/>
          <w:iCs/>
          <w:color w:val="000000"/>
          <w:szCs w:val="22"/>
        </w:rPr>
      </w:pPr>
      <w:r>
        <w:rPr>
          <w:rFonts w:hint="eastAsia"/>
          <w:lang w:eastAsia="ja-JP"/>
        </w:rPr>
        <w:t>With</w:t>
      </w:r>
      <w:r w:rsidRPr="00A56903">
        <w:t xml:space="preserve"> the Subscription option </w:t>
      </w:r>
      <w:r>
        <w:rPr>
          <w:rFonts w:hint="eastAsia"/>
          <w:lang w:eastAsia="ja-JP"/>
        </w:rPr>
        <w:t xml:space="preserve">of Open Value, </w:t>
      </w:r>
      <w:r w:rsidRPr="00A56903">
        <w:t>you pay a single price per desktop PC (minimum of five desktop PCs) to deploy Microsoft technology as the standard across your organization. The Subscription option gives your organization the rights to run the software company</w:t>
      </w:r>
      <w:r>
        <w:t xml:space="preserve"> (organization)</w:t>
      </w:r>
      <w:r w:rsidRPr="00A56903">
        <w:t>-wide only during the term of the agreement with Microsoft.</w:t>
      </w:r>
      <w:r>
        <w:rPr>
          <w:lang w:eastAsia="ja-JP"/>
        </w:rPr>
        <w:t xml:space="preserve"> </w:t>
      </w:r>
      <w:r w:rsidRPr="000E147F">
        <w:t xml:space="preserve">To better align with government organization procurement requirements, a one-year Open Value Subscription option </w:t>
      </w:r>
      <w:r>
        <w:t xml:space="preserve">is available for eligible </w:t>
      </w:r>
      <w:r w:rsidRPr="007816CA">
        <w:t>government customers. This</w:t>
      </w:r>
      <w:r w:rsidRPr="000E147F">
        <w:t xml:space="preserve"> gives </w:t>
      </w:r>
      <w:r>
        <w:rPr>
          <w:rFonts w:hint="eastAsia"/>
          <w:lang w:eastAsia="ja-JP"/>
        </w:rPr>
        <w:t xml:space="preserve">eligible </w:t>
      </w:r>
      <w:r w:rsidRPr="000E147F">
        <w:t>government organizations the flexibility to choose from a one-year or three-year term.</w:t>
      </w:r>
      <w:r>
        <w:rPr>
          <w:rFonts w:hint="eastAsia"/>
          <w:lang w:eastAsia="ja-JP"/>
        </w:rPr>
        <w:t xml:space="preserve"> </w:t>
      </w:r>
      <w:bookmarkStart w:id="10" w:name="_Toc136836805"/>
      <w:bookmarkStart w:id="11" w:name="_Toc136853476"/>
      <w:bookmarkStart w:id="12" w:name="_Toc142199770"/>
      <w:bookmarkStart w:id="13" w:name="_Toc466961381"/>
      <w:bookmarkStart w:id="14" w:name="_Toc477680920"/>
      <w:bookmarkStart w:id="15" w:name="_Toc478525605"/>
      <w:bookmarkStart w:id="16" w:name="_Toc509295136"/>
    </w:p>
    <w:p w:rsidR="00FA109B" w:rsidRPr="00AE20D0" w:rsidRDefault="00FA109B" w:rsidP="007816CA">
      <w:pPr>
        <w:keepNext/>
        <w:spacing w:after="0"/>
        <w:rPr>
          <w:rFonts w:eastAsiaTheme="majorEastAsia" w:cs="Segoe UI"/>
          <w:b/>
          <w:bCs/>
          <w:iCs/>
          <w:color w:val="000000"/>
          <w:szCs w:val="22"/>
        </w:rPr>
      </w:pPr>
      <w:r w:rsidRPr="00AE20D0">
        <w:rPr>
          <w:rFonts w:eastAsiaTheme="majorEastAsia" w:cs="Segoe UI"/>
          <w:b/>
          <w:bCs/>
          <w:iCs/>
          <w:color w:val="000000"/>
          <w:szCs w:val="22"/>
        </w:rPr>
        <w:lastRenderedPageBreak/>
        <w:t>Enterprise Agreement</w:t>
      </w:r>
    </w:p>
    <w:p w:rsidR="00B17A34" w:rsidRDefault="00B17A34" w:rsidP="00B17A34">
      <w:pPr>
        <w:pStyle w:val="Heading4"/>
        <w:spacing w:before="0"/>
        <w:rPr>
          <w:rFonts w:ascii="Segoe UI" w:eastAsia="Times New Roman" w:hAnsi="Segoe UI" w:cs="Times New Roman"/>
          <w:b w:val="0"/>
          <w:bCs w:val="0"/>
          <w:i w:val="0"/>
          <w:iCs w:val="0"/>
          <w:color w:val="auto"/>
        </w:rPr>
      </w:pPr>
      <w:r>
        <w:rPr>
          <w:rFonts w:ascii="Segoe UI" w:eastAsia="Times New Roman" w:hAnsi="Segoe UI" w:cs="Times New Roman"/>
          <w:b w:val="0"/>
          <w:bCs w:val="0"/>
          <w:i w:val="0"/>
          <w:iCs w:val="0"/>
          <w:color w:val="auto"/>
        </w:rPr>
        <w:t xml:space="preserve">Microsoft </w:t>
      </w:r>
      <w:r w:rsidRPr="00B17A34">
        <w:rPr>
          <w:rFonts w:ascii="Segoe UI" w:eastAsia="Times New Roman" w:hAnsi="Segoe UI" w:cs="Times New Roman"/>
          <w:b w:val="0"/>
          <w:bCs w:val="0"/>
          <w:i w:val="0"/>
          <w:iCs w:val="0"/>
          <w:color w:val="auto"/>
        </w:rPr>
        <w:t xml:space="preserve">Enterprise Agreement is a premium Microsoft Volume Licensing program designed for large </w:t>
      </w:r>
      <w:r w:rsidR="00AE20D0">
        <w:rPr>
          <w:rFonts w:ascii="Segoe UI" w:eastAsia="Times New Roman" w:hAnsi="Segoe UI" w:cs="Times New Roman"/>
          <w:b w:val="0"/>
          <w:bCs w:val="0"/>
          <w:i w:val="0"/>
          <w:iCs w:val="0"/>
          <w:color w:val="auto"/>
        </w:rPr>
        <w:t>organizations</w:t>
      </w:r>
      <w:r w:rsidRPr="00B17A34">
        <w:rPr>
          <w:rFonts w:ascii="Segoe UI" w:eastAsia="Times New Roman" w:hAnsi="Segoe UI" w:cs="Times New Roman"/>
          <w:b w:val="0"/>
          <w:bCs w:val="0"/>
          <w:i w:val="0"/>
          <w:iCs w:val="0"/>
          <w:color w:val="auto"/>
        </w:rPr>
        <w:t xml:space="preserve"> with 250 desktop PCs or more that have or want a centralized purchasing department and are interested in making a strategic decision to deploy Microsoft technology across their </w:t>
      </w:r>
      <w:r w:rsidR="00AE20D0">
        <w:rPr>
          <w:rFonts w:ascii="Segoe UI" w:eastAsia="Times New Roman" w:hAnsi="Segoe UI" w:cs="Times New Roman"/>
          <w:b w:val="0"/>
          <w:bCs w:val="0"/>
          <w:i w:val="0"/>
          <w:iCs w:val="0"/>
          <w:color w:val="auto"/>
        </w:rPr>
        <w:t>organization</w:t>
      </w:r>
      <w:r w:rsidRPr="00B17A34">
        <w:rPr>
          <w:rFonts w:ascii="Segoe UI" w:eastAsia="Times New Roman" w:hAnsi="Segoe UI" w:cs="Times New Roman"/>
          <w:b w:val="0"/>
          <w:bCs w:val="0"/>
          <w:i w:val="0"/>
          <w:iCs w:val="0"/>
          <w:color w:val="auto"/>
        </w:rPr>
        <w:t>, enabling IT standardization.</w:t>
      </w:r>
    </w:p>
    <w:p w:rsidR="00B17A34" w:rsidRDefault="00B17A34" w:rsidP="00B17A34">
      <w:pPr>
        <w:pStyle w:val="Heading4"/>
        <w:spacing w:before="0"/>
        <w:rPr>
          <w:rFonts w:ascii="Segoe UI" w:eastAsia="Times New Roman" w:hAnsi="Segoe UI" w:cs="Times New Roman"/>
          <w:b w:val="0"/>
          <w:bCs w:val="0"/>
          <w:i w:val="0"/>
          <w:iCs w:val="0"/>
          <w:color w:val="auto"/>
        </w:rPr>
      </w:pPr>
    </w:p>
    <w:p w:rsidR="00FA109B" w:rsidRDefault="00FA109B" w:rsidP="00B17A34">
      <w:pPr>
        <w:pStyle w:val="Heading4"/>
        <w:spacing w:before="0"/>
        <w:rPr>
          <w:rFonts w:ascii="Segoe UI" w:hAnsi="Segoe UI" w:cs="Segoe UI"/>
          <w:i w:val="0"/>
          <w:color w:val="000000"/>
        </w:rPr>
      </w:pPr>
      <w:r>
        <w:rPr>
          <w:rFonts w:ascii="Segoe UI" w:hAnsi="Segoe UI" w:cs="Segoe UI"/>
          <w:i w:val="0"/>
          <w:color w:val="000000"/>
        </w:rPr>
        <w:t>Enterprise Subscription Agreement</w:t>
      </w:r>
    </w:p>
    <w:p w:rsidR="00B17A34" w:rsidRPr="00B17A34" w:rsidRDefault="00B17A34" w:rsidP="00B17A34">
      <w:r w:rsidRPr="00B17A34">
        <w:t>Microsoft Enterprise Subscription Agreement is a software Volume</w:t>
      </w:r>
      <w:r>
        <w:t xml:space="preserve"> Licensing </w:t>
      </w:r>
      <w:r w:rsidR="00F30DE4">
        <w:t>program that is designed</w:t>
      </w:r>
      <w:r>
        <w:t xml:space="preserve"> for</w:t>
      </w:r>
      <w:r w:rsidRPr="00B17A34">
        <w:t xml:space="preserve"> </w:t>
      </w:r>
      <w:r w:rsidR="00B84E9D">
        <w:t>customers who have</w:t>
      </w:r>
      <w:r w:rsidRPr="00B17A34">
        <w:t xml:space="preserve"> 250 or more desktop PCs who prefer to subscribe to—rather than purchase—Microsoft software licenses. Enterprise Subscription Agreement </w:t>
      </w:r>
      <w:r w:rsidR="00B84E9D">
        <w:t>helps you</w:t>
      </w:r>
      <w:r w:rsidRPr="00B17A34">
        <w:t xml:space="preserve"> standardize your IT choices across the enterprise, simplify license management, and provide </w:t>
      </w:r>
      <w:r w:rsidRPr="007816CA">
        <w:t>maintenance benefits</w:t>
      </w:r>
      <w:r w:rsidR="000A2E12" w:rsidRPr="007816CA">
        <w:t>.</w:t>
      </w:r>
    </w:p>
    <w:p w:rsidR="002B6CAC" w:rsidRPr="001B5178" w:rsidRDefault="002B6CAC" w:rsidP="002B6CAC">
      <w:pPr>
        <w:pStyle w:val="Heading4"/>
        <w:rPr>
          <w:rFonts w:ascii="Segoe UI" w:hAnsi="Segoe UI" w:cs="Segoe UI"/>
          <w:i w:val="0"/>
          <w:color w:val="000000"/>
        </w:rPr>
      </w:pPr>
      <w:r w:rsidRPr="001B5178">
        <w:rPr>
          <w:rFonts w:ascii="Segoe UI" w:hAnsi="Segoe UI" w:cs="Segoe UI"/>
          <w:i w:val="0"/>
          <w:color w:val="000000"/>
        </w:rPr>
        <w:t>Select</w:t>
      </w:r>
      <w:bookmarkEnd w:id="10"/>
      <w:bookmarkEnd w:id="11"/>
      <w:bookmarkEnd w:id="12"/>
      <w:r w:rsidRPr="001B5178">
        <w:rPr>
          <w:rFonts w:ascii="Segoe UI" w:hAnsi="Segoe UI" w:cs="Segoe UI"/>
          <w:i w:val="0"/>
          <w:color w:val="000000"/>
        </w:rPr>
        <w:t xml:space="preserve"> </w:t>
      </w:r>
      <w:bookmarkEnd w:id="13"/>
      <w:bookmarkEnd w:id="14"/>
      <w:bookmarkEnd w:id="15"/>
      <w:bookmarkEnd w:id="16"/>
      <w:r w:rsidRPr="001B5178">
        <w:rPr>
          <w:rFonts w:ascii="Segoe UI" w:hAnsi="Segoe UI" w:cs="Segoe UI"/>
          <w:i w:val="0"/>
          <w:color w:val="000000"/>
        </w:rPr>
        <w:t xml:space="preserve">License for </w:t>
      </w:r>
      <w:r>
        <w:rPr>
          <w:rFonts w:ascii="Segoe UI" w:hAnsi="Segoe UI" w:cs="Segoe UI"/>
          <w:i w:val="0"/>
          <w:color w:val="000000"/>
        </w:rPr>
        <w:t>Government</w:t>
      </w:r>
    </w:p>
    <w:p w:rsidR="002B6CAC" w:rsidRPr="00FA109B" w:rsidRDefault="00B17A34" w:rsidP="002B6CAC">
      <w:pPr>
        <w:rPr>
          <w:rStyle w:val="Hyperlink"/>
          <w:rFonts w:cs="Arial"/>
          <w:color w:val="auto"/>
          <w:u w:val="none"/>
        </w:rPr>
      </w:pPr>
      <w:r>
        <w:rPr>
          <w:rFonts w:cs="Arial"/>
        </w:rPr>
        <w:t xml:space="preserve">Microsoft </w:t>
      </w:r>
      <w:r w:rsidR="002B6CAC" w:rsidRPr="00895D33">
        <w:rPr>
          <w:rFonts w:cs="Arial"/>
        </w:rPr>
        <w:t xml:space="preserve">Select </w:t>
      </w:r>
      <w:r w:rsidR="002B6CAC">
        <w:rPr>
          <w:rFonts w:cs="Arial"/>
        </w:rPr>
        <w:t xml:space="preserve">License for Government </w:t>
      </w:r>
      <w:r w:rsidR="002B6CAC" w:rsidRPr="00895D33">
        <w:rPr>
          <w:rFonts w:cs="Arial"/>
        </w:rPr>
        <w:t xml:space="preserve">provides volume licensing for medium and large </w:t>
      </w:r>
      <w:r w:rsidR="002B6CAC">
        <w:rPr>
          <w:rFonts w:cs="Arial"/>
        </w:rPr>
        <w:t>organization</w:t>
      </w:r>
      <w:r w:rsidR="002B6CAC" w:rsidRPr="00895D33">
        <w:rPr>
          <w:rFonts w:cs="Arial"/>
        </w:rPr>
        <w:t xml:space="preserve">s with approximately 250 or more PCs who </w:t>
      </w:r>
      <w:r w:rsidR="00AB7C4A">
        <w:rPr>
          <w:rFonts w:cs="Arial"/>
        </w:rPr>
        <w:t>can</w:t>
      </w:r>
      <w:r w:rsidR="002B6CAC" w:rsidRPr="00895D33">
        <w:rPr>
          <w:rFonts w:cs="Arial"/>
        </w:rPr>
        <w:t xml:space="preserve"> forecast their license needs over a three-year period. Each product within </w:t>
      </w:r>
      <w:r w:rsidR="002B6CAC">
        <w:rPr>
          <w:rFonts w:cs="Arial"/>
        </w:rPr>
        <w:t>Select License for Government</w:t>
      </w:r>
      <w:r w:rsidR="002B6CAC" w:rsidRPr="00895D33">
        <w:rPr>
          <w:rFonts w:cs="Arial"/>
        </w:rPr>
        <w:t xml:space="preserve"> has an assigned point value, which allows your </w:t>
      </w:r>
      <w:r w:rsidR="002B6CAC">
        <w:rPr>
          <w:rFonts w:cs="Arial"/>
        </w:rPr>
        <w:t>organization</w:t>
      </w:r>
      <w:r w:rsidR="002B6CAC" w:rsidRPr="00895D33">
        <w:rPr>
          <w:rFonts w:cs="Arial"/>
        </w:rPr>
        <w:t xml:space="preserve"> to establish a </w:t>
      </w:r>
      <w:r w:rsidR="002B6CAC">
        <w:rPr>
          <w:rFonts w:cs="Arial" w:hint="eastAsia"/>
          <w:lang w:eastAsia="ja-JP"/>
        </w:rPr>
        <w:t>special Government</w:t>
      </w:r>
      <w:r w:rsidR="002B6CAC" w:rsidRPr="00895D33">
        <w:rPr>
          <w:rFonts w:cs="Arial"/>
        </w:rPr>
        <w:t xml:space="preserve"> price level by meeting a minimum forecast of license acquisitions. With Select </w:t>
      </w:r>
      <w:r w:rsidR="002B6CAC">
        <w:rPr>
          <w:rFonts w:cs="Arial"/>
        </w:rPr>
        <w:t>License for Government</w:t>
      </w:r>
      <w:r w:rsidR="002B6CAC" w:rsidRPr="00895D33">
        <w:rPr>
          <w:rFonts w:cs="Arial"/>
        </w:rPr>
        <w:t xml:space="preserve">, you can add Software Assurance to </w:t>
      </w:r>
      <w:r w:rsidR="002B6CAC">
        <w:rPr>
          <w:rFonts w:cs="Arial"/>
        </w:rPr>
        <w:t xml:space="preserve">an </w:t>
      </w:r>
      <w:r w:rsidR="002B6CAC" w:rsidRPr="00895D33">
        <w:rPr>
          <w:rFonts w:cs="Arial"/>
        </w:rPr>
        <w:t xml:space="preserve">individual license, or you can select Software Assurance Membership (SAM) for an entire pool of products. </w:t>
      </w:r>
      <w:bookmarkEnd w:id="5"/>
      <w:bookmarkEnd w:id="6"/>
      <w:bookmarkEnd w:id="7"/>
    </w:p>
    <w:p w:rsidR="002B6CAC" w:rsidRPr="001B5178" w:rsidRDefault="002B6CAC" w:rsidP="002B6CAC">
      <w:pPr>
        <w:pStyle w:val="Heading4"/>
        <w:rPr>
          <w:rFonts w:ascii="Segoe UI" w:hAnsi="Segoe UI" w:cs="Segoe UI"/>
          <w:i w:val="0"/>
          <w:color w:val="000000"/>
        </w:rPr>
      </w:pPr>
      <w:r w:rsidRPr="001B5178">
        <w:rPr>
          <w:rFonts w:ascii="Segoe UI" w:hAnsi="Segoe UI" w:cs="Segoe UI"/>
          <w:i w:val="0"/>
          <w:color w:val="000000"/>
        </w:rPr>
        <w:t xml:space="preserve">Select Plus for </w:t>
      </w:r>
      <w:r>
        <w:rPr>
          <w:rFonts w:ascii="Segoe UI" w:hAnsi="Segoe UI" w:cs="Segoe UI"/>
          <w:i w:val="0"/>
          <w:color w:val="000000"/>
        </w:rPr>
        <w:t>Government</w:t>
      </w:r>
    </w:p>
    <w:p w:rsidR="002B6CAC" w:rsidRPr="00895D33" w:rsidRDefault="00CC13F7" w:rsidP="002B6CAC">
      <w:pPr>
        <w:rPr>
          <w:rFonts w:cs="Arial"/>
        </w:rPr>
      </w:pPr>
      <w:r>
        <w:rPr>
          <w:rFonts w:cs="Arial"/>
        </w:rPr>
        <w:t xml:space="preserve">Microsoft </w:t>
      </w:r>
      <w:r w:rsidRPr="00895D33">
        <w:rPr>
          <w:rFonts w:cs="Arial"/>
        </w:rPr>
        <w:t xml:space="preserve">Select </w:t>
      </w:r>
      <w:r>
        <w:rPr>
          <w:rFonts w:cs="Arial"/>
        </w:rPr>
        <w:t xml:space="preserve">Plus for Government is the newest program for </w:t>
      </w:r>
      <w:r w:rsidRPr="00895D33">
        <w:rPr>
          <w:rFonts w:cs="Arial"/>
        </w:rPr>
        <w:t xml:space="preserve">medium and large </w:t>
      </w:r>
      <w:r>
        <w:rPr>
          <w:rFonts w:cs="Arial"/>
        </w:rPr>
        <w:t>government organizations with approximately 250 or more PCs. Select Plus for Government offers</w:t>
      </w:r>
      <w:r w:rsidRPr="00DF482B">
        <w:rPr>
          <w:rFonts w:cs="Arial"/>
        </w:rPr>
        <w:t xml:space="preserve"> the advantages of a</w:t>
      </w:r>
      <w:r>
        <w:rPr>
          <w:rFonts w:cs="Arial"/>
        </w:rPr>
        <w:t xml:space="preserve">n </w:t>
      </w:r>
      <w:r w:rsidRPr="00DF482B">
        <w:rPr>
          <w:rFonts w:cs="Arial"/>
        </w:rPr>
        <w:t>agreement</w:t>
      </w:r>
      <w:r>
        <w:rPr>
          <w:rFonts w:cs="Arial"/>
        </w:rPr>
        <w:t xml:space="preserve"> with </w:t>
      </w:r>
      <w:r>
        <w:t>no specific end date</w:t>
      </w:r>
      <w:r w:rsidRPr="00DF482B">
        <w:rPr>
          <w:rFonts w:cs="Arial"/>
        </w:rPr>
        <w:t>, the flexibility to acquire licenses as needed, a single customer ID to streamline account management</w:t>
      </w:r>
      <w:r>
        <w:rPr>
          <w:rFonts w:cs="Arial"/>
        </w:rPr>
        <w:t xml:space="preserve"> across multiple affiliates</w:t>
      </w:r>
      <w:r w:rsidRPr="00DF482B">
        <w:rPr>
          <w:rFonts w:cs="Arial"/>
        </w:rPr>
        <w:t>, and the ability to add value with a full 36 months of Software Assurance.</w:t>
      </w:r>
      <w:r>
        <w:rPr>
          <w:rFonts w:cs="Arial"/>
        </w:rPr>
        <w:t xml:space="preserve"> </w:t>
      </w:r>
      <w:r w:rsidR="002B6CAC">
        <w:rPr>
          <w:rFonts w:cs="Arial"/>
        </w:rPr>
        <w:t>Select Plus for Government is explained in detail in this guide.</w:t>
      </w:r>
    </w:p>
    <w:p w:rsidR="00270CA3" w:rsidRDefault="00270CA3" w:rsidP="00B17A34">
      <w:pPr>
        <w:pStyle w:val="Heading1"/>
        <w:spacing w:before="240" w:line="22" w:lineRule="atLeast"/>
      </w:pPr>
      <w:bookmarkStart w:id="17" w:name="_Toc192962771"/>
      <w:bookmarkStart w:id="18" w:name="_Toc206299053"/>
      <w:r w:rsidRPr="00890CDE">
        <w:t>Select Plus</w:t>
      </w:r>
      <w:r w:rsidR="00890CDE" w:rsidRPr="00890CDE">
        <w:t xml:space="preserve"> for Government</w:t>
      </w:r>
      <w:r w:rsidRPr="00890CDE">
        <w:t xml:space="preserve"> Overview</w:t>
      </w:r>
      <w:r w:rsidR="00290507" w:rsidRPr="00890CDE">
        <w:t xml:space="preserve"> and Benefits</w:t>
      </w:r>
      <w:bookmarkEnd w:id="17"/>
      <w:bookmarkEnd w:id="18"/>
    </w:p>
    <w:p w:rsidR="00290507" w:rsidRPr="00290507" w:rsidRDefault="00290507" w:rsidP="00290507">
      <w:pPr>
        <w:spacing w:after="180"/>
      </w:pPr>
      <w:r w:rsidRPr="00290507">
        <w:t xml:space="preserve">When it comes to </w:t>
      </w:r>
      <w:r w:rsidR="009608FA">
        <w:t xml:space="preserve">licensing </w:t>
      </w:r>
      <w:r w:rsidRPr="00290507">
        <w:t xml:space="preserve">software </w:t>
      </w:r>
      <w:r w:rsidR="00AC0A2D">
        <w:t xml:space="preserve">and getting </w:t>
      </w:r>
      <w:r w:rsidR="00AC0A2D" w:rsidRPr="00290507">
        <w:t>the most value from software investment</w:t>
      </w:r>
      <w:r w:rsidR="009608FA">
        <w:t>s</w:t>
      </w:r>
      <w:r w:rsidRPr="00290507">
        <w:t xml:space="preserve">, customers have asked for a Microsoft Volume Licensing solution that </w:t>
      </w:r>
      <w:r w:rsidR="00177D52">
        <w:t>offers</w:t>
      </w:r>
      <w:r w:rsidRPr="00290507">
        <w:t xml:space="preserve"> more flexibility, better asset management, and a way to balance growing technology needs with predictable costs</w:t>
      </w:r>
      <w:r w:rsidR="00AC0A2D">
        <w:t>.</w:t>
      </w:r>
      <w:r w:rsidRPr="00290507">
        <w:t xml:space="preserve"> </w:t>
      </w:r>
    </w:p>
    <w:p w:rsidR="00270CA3" w:rsidRDefault="00890CDE" w:rsidP="00290507">
      <w:pPr>
        <w:spacing w:after="180"/>
      </w:pPr>
      <w:r w:rsidRPr="00890CDE">
        <w:t xml:space="preserve">Starting in October 2008, Microsoft will offer a new licensing program for government organizations—Select Plus for Government. </w:t>
      </w:r>
      <w:r w:rsidR="00290507" w:rsidRPr="00290507">
        <w:t xml:space="preserve">Driven by customer research, Select Plus </w:t>
      </w:r>
      <w:r w:rsidRPr="00890CDE">
        <w:t xml:space="preserve">for Government </w:t>
      </w:r>
      <w:r w:rsidR="00290507" w:rsidRPr="00290507">
        <w:t xml:space="preserve">is for </w:t>
      </w:r>
      <w:r w:rsidRPr="00890CDE">
        <w:t xml:space="preserve">midsize and </w:t>
      </w:r>
      <w:r w:rsidR="00290507" w:rsidRPr="00290507">
        <w:t xml:space="preserve">large </w:t>
      </w:r>
      <w:r w:rsidRPr="007816CA">
        <w:t>government c</w:t>
      </w:r>
      <w:r w:rsidR="007816CA" w:rsidRPr="007816CA">
        <w:t>ustomers</w:t>
      </w:r>
      <w:r w:rsidR="001F64DB" w:rsidRPr="007816CA">
        <w:t xml:space="preserve"> </w:t>
      </w:r>
      <w:r w:rsidR="009608FA" w:rsidRPr="007816CA">
        <w:t>that</w:t>
      </w:r>
      <w:r w:rsidR="009608FA">
        <w:t xml:space="preserve"> </w:t>
      </w:r>
      <w:r w:rsidR="00290507" w:rsidRPr="00290507">
        <w:t xml:space="preserve">want to </w:t>
      </w:r>
      <w:r w:rsidR="009608FA">
        <w:t>acquire</w:t>
      </w:r>
      <w:r w:rsidR="009608FA" w:rsidRPr="00290507">
        <w:t xml:space="preserve"> </w:t>
      </w:r>
      <w:r w:rsidR="00290507" w:rsidRPr="00290507">
        <w:t xml:space="preserve">their software licenses and services at any </w:t>
      </w:r>
      <w:r w:rsidRPr="00890CDE">
        <w:t>affiliate</w:t>
      </w:r>
      <w:r w:rsidR="00290507" w:rsidRPr="00290507">
        <w:t xml:space="preserve"> </w:t>
      </w:r>
      <w:r w:rsidRPr="00890CDE">
        <w:t>level—such as an agency or department—</w:t>
      </w:r>
      <w:r w:rsidR="00290507" w:rsidRPr="00290507">
        <w:t>while realizing advantages as one organization.</w:t>
      </w:r>
    </w:p>
    <w:p w:rsidR="000069BD" w:rsidRPr="000069BD" w:rsidRDefault="00AC0A2D" w:rsidP="001866B7">
      <w:pPr>
        <w:keepNext/>
      </w:pPr>
      <w:r>
        <w:lastRenderedPageBreak/>
        <w:t>Helping</w:t>
      </w:r>
      <w:r w:rsidR="0082629A">
        <w:t xml:space="preserve"> </w:t>
      </w:r>
      <w:r w:rsidR="000069BD" w:rsidRPr="000069BD">
        <w:t>your organization get the most value from your software investment</w:t>
      </w:r>
      <w:r w:rsidR="00091D92">
        <w:t xml:space="preserve">, </w:t>
      </w:r>
      <w:r w:rsidR="000069BD" w:rsidRPr="000069BD">
        <w:t xml:space="preserve">Select Plus </w:t>
      </w:r>
      <w:r w:rsidR="00890CDE" w:rsidRPr="00890CDE">
        <w:t xml:space="preserve">for Government </w:t>
      </w:r>
      <w:r w:rsidR="000069BD" w:rsidRPr="000069BD">
        <w:t>benefits include:</w:t>
      </w:r>
    </w:p>
    <w:p w:rsidR="000069BD" w:rsidRPr="000069BD" w:rsidRDefault="007A1B7D" w:rsidP="007816CA">
      <w:pPr>
        <w:keepNext/>
        <w:spacing w:after="20"/>
        <w:rPr>
          <w:b/>
        </w:rPr>
      </w:pPr>
      <w:r>
        <w:rPr>
          <w:b/>
        </w:rPr>
        <w:t xml:space="preserve">Accessible, </w:t>
      </w:r>
      <w:r w:rsidR="000069BD" w:rsidRPr="000069BD">
        <w:rPr>
          <w:b/>
        </w:rPr>
        <w:t xml:space="preserve">flexible purchasing. </w:t>
      </w:r>
    </w:p>
    <w:p w:rsidR="000069BD" w:rsidRPr="000069BD" w:rsidRDefault="000069BD" w:rsidP="000069BD">
      <w:r w:rsidRPr="000069BD">
        <w:t>Select Plus</w:t>
      </w:r>
      <w:r w:rsidR="00890CDE" w:rsidRPr="00890CDE">
        <w:t xml:space="preserve"> for Government</w:t>
      </w:r>
      <w:r w:rsidRPr="000069BD">
        <w:t xml:space="preserve"> uses a single, organization</w:t>
      </w:r>
      <w:r w:rsidR="001C398C">
        <w:t>-</w:t>
      </w:r>
      <w:r w:rsidRPr="000069BD">
        <w:t xml:space="preserve">wide agreement that supports both centralized and decentralized purchasing of licensed products on an as-needed basis. The agreement </w:t>
      </w:r>
      <w:r w:rsidR="00E51BE3">
        <w:t>has no specific end date</w:t>
      </w:r>
      <w:r w:rsidR="00E51BE3" w:rsidRPr="000069BD">
        <w:t xml:space="preserve"> </w:t>
      </w:r>
      <w:r w:rsidRPr="000069BD">
        <w:t xml:space="preserve">and simplifies budgeting for short- and long-term </w:t>
      </w:r>
      <w:r w:rsidR="00890CDE" w:rsidRPr="00890CDE">
        <w:t>IT needs.</w:t>
      </w:r>
      <w:r w:rsidRPr="000069BD">
        <w:t xml:space="preserve"> </w:t>
      </w:r>
    </w:p>
    <w:p w:rsidR="000069BD" w:rsidRPr="000069BD" w:rsidRDefault="000069BD" w:rsidP="000069BD">
      <w:pPr>
        <w:spacing w:after="20"/>
        <w:rPr>
          <w:b/>
        </w:rPr>
      </w:pPr>
      <w:r w:rsidRPr="000069BD">
        <w:rPr>
          <w:b/>
        </w:rPr>
        <w:t xml:space="preserve">Better manageability. </w:t>
      </w:r>
    </w:p>
    <w:p w:rsidR="000069BD" w:rsidRPr="000069BD" w:rsidRDefault="000069BD" w:rsidP="000069BD">
      <w:r w:rsidRPr="000069BD">
        <w:t>With Select Plus</w:t>
      </w:r>
      <w:r w:rsidR="00890CDE" w:rsidRPr="00890CDE">
        <w:t xml:space="preserve"> for Government,</w:t>
      </w:r>
      <w:r w:rsidRPr="000069BD">
        <w:t xml:space="preserve"> </w:t>
      </w:r>
      <w:r w:rsidR="00D56322">
        <w:t>you will</w:t>
      </w:r>
      <w:r w:rsidRPr="000069BD">
        <w:t xml:space="preserve"> have far fewer agreements to track and manage. Because all affiliate purchases are tied to their own unique customer IDs, </w:t>
      </w:r>
      <w:r w:rsidR="00D56322">
        <w:t>you will</w:t>
      </w:r>
      <w:r w:rsidRPr="000069BD">
        <w:t xml:space="preserve"> have a clear view of your entire license and software asset portfolio</w:t>
      </w:r>
      <w:r w:rsidR="00044F96">
        <w:t>—e</w:t>
      </w:r>
      <w:r w:rsidRPr="000069BD">
        <w:t xml:space="preserve">ither </w:t>
      </w:r>
      <w:r w:rsidR="00044F96">
        <w:t xml:space="preserve">in </w:t>
      </w:r>
      <w:r w:rsidRPr="000069BD">
        <w:t xml:space="preserve">a comprehensive report </w:t>
      </w:r>
      <w:r w:rsidR="00D56322">
        <w:t>that contains</w:t>
      </w:r>
      <w:r w:rsidRPr="000069BD">
        <w:t xml:space="preserve"> all affiliates or an individual report </w:t>
      </w:r>
      <w:r w:rsidR="00D56322">
        <w:t>that lets you</w:t>
      </w:r>
      <w:r w:rsidRPr="000069BD">
        <w:t xml:space="preserve"> drill down into a specific affiliate. New self-service tools also make it easier for you to register and access all the </w:t>
      </w:r>
      <w:r w:rsidR="00D56322">
        <w:t>information that you</w:t>
      </w:r>
      <w:r w:rsidRPr="000069BD">
        <w:t xml:space="preserve"> need about your agreement. </w:t>
      </w:r>
      <w:r w:rsidR="00044F96">
        <w:t>And t</w:t>
      </w:r>
      <w:r w:rsidR="00CF0E25">
        <w:t>here is no</w:t>
      </w:r>
      <w:r w:rsidRPr="000069BD">
        <w:t xml:space="preserve"> need to renegotiate and renew agreements every three years</w:t>
      </w:r>
      <w:r w:rsidR="00CF0E25">
        <w:t xml:space="preserve"> with Select Plus</w:t>
      </w:r>
      <w:r w:rsidR="00890CDE" w:rsidRPr="00890CDE">
        <w:t xml:space="preserve"> for Government.</w:t>
      </w:r>
      <w:r w:rsidRPr="000069BD">
        <w:t xml:space="preserve"> </w:t>
      </w:r>
    </w:p>
    <w:p w:rsidR="00270CA3" w:rsidRDefault="00CF0E25" w:rsidP="00890CDE">
      <w:pPr>
        <w:spacing w:before="60" w:after="180"/>
      </w:pPr>
      <w:r>
        <w:rPr>
          <w:b/>
        </w:rPr>
        <w:t>Better returns with</w:t>
      </w:r>
      <w:r w:rsidR="00044F96">
        <w:rPr>
          <w:b/>
        </w:rPr>
        <w:t xml:space="preserve"> </w:t>
      </w:r>
      <w:r w:rsidR="000069BD" w:rsidRPr="000069BD">
        <w:rPr>
          <w:b/>
        </w:rPr>
        <w:t xml:space="preserve">Software Assurance. </w:t>
      </w:r>
      <w:r w:rsidR="000069BD" w:rsidRPr="000069BD">
        <w:rPr>
          <w:b/>
        </w:rPr>
        <w:br/>
      </w:r>
      <w:r w:rsidR="000069BD" w:rsidRPr="000069BD">
        <w:t>Select Plus</w:t>
      </w:r>
      <w:r w:rsidR="00890CDE" w:rsidRPr="00890CDE">
        <w:t xml:space="preserve"> for Government</w:t>
      </w:r>
      <w:r w:rsidR="000069BD" w:rsidRPr="000069BD">
        <w:t xml:space="preserve"> helps you maximize your return on investment (ROI) by giving you the choice of adding a full 36 months of Software Assurance to your licenses purchased</w:t>
      </w:r>
      <w:r w:rsidR="00044F96">
        <w:t>—w</w:t>
      </w:r>
      <w:r w:rsidR="000069BD" w:rsidRPr="000069BD">
        <w:t xml:space="preserve">ithout proration or regard to purchase timing. Software Assurance is </w:t>
      </w:r>
      <w:r w:rsidR="00044F96">
        <w:t xml:space="preserve">the </w:t>
      </w:r>
      <w:r w:rsidR="000069BD" w:rsidRPr="000069BD">
        <w:t>Microsoft enhanced maintenance program that helps you get the most out of your licensed product through each phase of software management. Access to valuable benefits such as training, deployment planning, software upgrades, and product support help you increase the productivity of your entire organization.</w:t>
      </w:r>
      <w:r w:rsidR="00270CA3">
        <w:t xml:space="preserve"> </w:t>
      </w:r>
    </w:p>
    <w:p w:rsidR="005C673E" w:rsidRPr="00890CDE" w:rsidRDefault="005C673E" w:rsidP="00890CDE">
      <w:pPr>
        <w:keepNext/>
        <w:spacing w:before="360" w:after="60"/>
        <w:outlineLvl w:val="0"/>
        <w:rPr>
          <w:rFonts w:ascii="Segoe Semibold" w:hAnsi="Segoe Semibold"/>
          <w:color w:val="548DD4"/>
          <w:kern w:val="32"/>
          <w:sz w:val="42"/>
        </w:rPr>
      </w:pPr>
      <w:bookmarkStart w:id="19" w:name="_Toc192962772"/>
      <w:bookmarkStart w:id="20" w:name="_Toc199827544"/>
      <w:bookmarkStart w:id="21" w:name="_Toc206299054"/>
      <w:r w:rsidRPr="00890CDE">
        <w:rPr>
          <w:rFonts w:ascii="Segoe Semibold" w:hAnsi="Segoe Semibold"/>
          <w:color w:val="548DD4"/>
          <w:kern w:val="32"/>
          <w:sz w:val="42"/>
        </w:rPr>
        <w:t>Select Plus</w:t>
      </w:r>
      <w:r w:rsidR="00890CDE" w:rsidRPr="00890CDE">
        <w:rPr>
          <w:rFonts w:ascii="Segoe Semibold" w:hAnsi="Segoe Semibold"/>
          <w:color w:val="548DD4"/>
          <w:kern w:val="32"/>
          <w:sz w:val="42"/>
          <w:szCs w:val="32"/>
        </w:rPr>
        <w:t xml:space="preserve"> for Government</w:t>
      </w:r>
      <w:r w:rsidRPr="00890CDE">
        <w:rPr>
          <w:rFonts w:ascii="Segoe Semibold" w:hAnsi="Segoe Semibold"/>
          <w:color w:val="548DD4"/>
          <w:kern w:val="32"/>
          <w:sz w:val="42"/>
        </w:rPr>
        <w:t xml:space="preserve"> Features</w:t>
      </w:r>
      <w:bookmarkEnd w:id="19"/>
      <w:bookmarkEnd w:id="20"/>
      <w:bookmarkEnd w:id="21"/>
    </w:p>
    <w:p w:rsidR="005C673E" w:rsidRDefault="005C673E" w:rsidP="00AE27FE">
      <w:r w:rsidRPr="002F3425">
        <w:t xml:space="preserve">Beyond reducing the price </w:t>
      </w:r>
      <w:r w:rsidR="00044F96">
        <w:t xml:space="preserve">that </w:t>
      </w:r>
      <w:r w:rsidRPr="002F3425">
        <w:t xml:space="preserve">organizations pay for software licenses over full packaged product prices, Select Plus </w:t>
      </w:r>
      <w:r w:rsidR="00890CDE" w:rsidRPr="00890CDE">
        <w:t xml:space="preserve">for Government </w:t>
      </w:r>
      <w:r w:rsidRPr="002F3425">
        <w:t>offers many other opportunities to</w:t>
      </w:r>
      <w:r w:rsidR="009608FA">
        <w:t xml:space="preserve"> </w:t>
      </w:r>
      <w:r w:rsidRPr="002F3425">
        <w:t xml:space="preserve">maximize the value </w:t>
      </w:r>
      <w:r w:rsidR="00044F96">
        <w:t xml:space="preserve">organizations </w:t>
      </w:r>
      <w:r w:rsidRPr="002F3425">
        <w:t>receive by participating in the program</w:t>
      </w:r>
      <w:r>
        <w:t>.</w:t>
      </w:r>
      <w:r w:rsidR="00044F96">
        <w:t xml:space="preserve"> Benefits include:</w:t>
      </w:r>
    </w:p>
    <w:p w:rsidR="005C673E" w:rsidRPr="00890CDE" w:rsidRDefault="005C673E" w:rsidP="00890CDE">
      <w:pPr>
        <w:keepNext/>
        <w:spacing w:before="120" w:after="60"/>
        <w:outlineLvl w:val="2"/>
        <w:rPr>
          <w:rFonts w:ascii="Segoe Semibold" w:hAnsi="Segoe Semibold"/>
          <w:color w:val="548DD4"/>
          <w:sz w:val="22"/>
        </w:rPr>
      </w:pPr>
      <w:bookmarkStart w:id="22" w:name="_Toc192962773"/>
      <w:bookmarkStart w:id="23" w:name="_Toc195330923"/>
      <w:r w:rsidRPr="00890CDE">
        <w:rPr>
          <w:rFonts w:ascii="Segoe Semibold" w:hAnsi="Segoe Semibold"/>
          <w:color w:val="548DD4"/>
          <w:sz w:val="22"/>
        </w:rPr>
        <w:t xml:space="preserve">Reduced </w:t>
      </w:r>
      <w:r w:rsidR="00890CDE" w:rsidRPr="00890CDE">
        <w:rPr>
          <w:rFonts w:ascii="Segoe Semibold" w:hAnsi="Segoe Semibold"/>
          <w:bCs/>
          <w:color w:val="548DD4"/>
          <w:sz w:val="22"/>
          <w:szCs w:val="26"/>
        </w:rPr>
        <w:t>licensing</w:t>
      </w:r>
      <w:r w:rsidR="00AE20D0">
        <w:rPr>
          <w:rFonts w:ascii="Segoe Semibold" w:hAnsi="Segoe Semibold"/>
          <w:bCs/>
          <w:color w:val="548DD4"/>
          <w:sz w:val="22"/>
          <w:szCs w:val="26"/>
        </w:rPr>
        <w:t xml:space="preserve"> </w:t>
      </w:r>
      <w:r w:rsidRPr="00890CDE">
        <w:rPr>
          <w:rFonts w:ascii="Segoe Semibold" w:hAnsi="Segoe Semibold"/>
          <w:color w:val="548DD4"/>
          <w:sz w:val="22"/>
        </w:rPr>
        <w:t xml:space="preserve"> </w:t>
      </w:r>
      <w:r w:rsidR="007C483B" w:rsidRPr="00890CDE">
        <w:rPr>
          <w:rFonts w:ascii="Segoe Semibold" w:hAnsi="Segoe Semibold"/>
          <w:color w:val="548DD4"/>
          <w:sz w:val="22"/>
        </w:rPr>
        <w:t>c</w:t>
      </w:r>
      <w:r w:rsidRPr="00890CDE">
        <w:rPr>
          <w:rFonts w:ascii="Segoe Semibold" w:hAnsi="Segoe Semibold"/>
          <w:color w:val="548DD4"/>
          <w:sz w:val="22"/>
        </w:rPr>
        <w:t>omplexity</w:t>
      </w:r>
      <w:r w:rsidR="007C483B" w:rsidRPr="00890CDE">
        <w:rPr>
          <w:rFonts w:ascii="Segoe Semibold" w:hAnsi="Segoe Semibold"/>
          <w:color w:val="548DD4"/>
          <w:sz w:val="22"/>
        </w:rPr>
        <w:t xml:space="preserve"> through:</w:t>
      </w:r>
      <w:bookmarkEnd w:id="22"/>
      <w:bookmarkEnd w:id="23"/>
    </w:p>
    <w:p w:rsidR="005C673E" w:rsidRPr="00DD32DE" w:rsidRDefault="005C673E" w:rsidP="00890CDE">
      <w:pPr>
        <w:numPr>
          <w:ilvl w:val="0"/>
          <w:numId w:val="41"/>
        </w:numPr>
        <w:spacing w:before="60" w:after="60"/>
      </w:pPr>
      <w:r w:rsidRPr="002D2DE3">
        <w:rPr>
          <w:b/>
        </w:rPr>
        <w:t>Simplif</w:t>
      </w:r>
      <w:r w:rsidR="00643740" w:rsidRPr="002D2DE3">
        <w:rPr>
          <w:b/>
        </w:rPr>
        <w:t>ied</w:t>
      </w:r>
      <w:r w:rsidRPr="002D2DE3">
        <w:rPr>
          <w:b/>
        </w:rPr>
        <w:t xml:space="preserve"> </w:t>
      </w:r>
      <w:r w:rsidR="00890CDE" w:rsidRPr="00890CDE">
        <w:rPr>
          <w:b/>
        </w:rPr>
        <w:t>licensing</w:t>
      </w:r>
      <w:r w:rsidR="00643740" w:rsidRPr="002D2DE3">
        <w:rPr>
          <w:b/>
        </w:rPr>
        <w:t xml:space="preserve"> agreements</w:t>
      </w:r>
      <w:r w:rsidR="00683256" w:rsidRPr="002D2DE3">
        <w:rPr>
          <w:b/>
        </w:rPr>
        <w:t>.</w:t>
      </w:r>
      <w:r w:rsidRPr="00890CDE">
        <w:rPr>
          <w:b/>
          <w:color w:val="548DD4"/>
        </w:rPr>
        <w:t xml:space="preserve"> </w:t>
      </w:r>
      <w:r w:rsidR="00044F96" w:rsidRPr="00DD32DE">
        <w:t>Organizations are provided with a</w:t>
      </w:r>
      <w:r w:rsidRPr="00DD32DE">
        <w:t xml:space="preserve"> single agreement</w:t>
      </w:r>
      <w:r w:rsidR="00890CDE" w:rsidRPr="00890CDE">
        <w:t>.</w:t>
      </w:r>
      <w:r w:rsidR="00044F96" w:rsidRPr="00DD32DE">
        <w:t xml:space="preserve"> This agreement </w:t>
      </w:r>
      <w:r w:rsidR="00890CDE" w:rsidRPr="00890CDE">
        <w:t xml:space="preserve">has no </w:t>
      </w:r>
      <w:r w:rsidR="00E51BE3">
        <w:t>specific end</w:t>
      </w:r>
      <w:r w:rsidR="00890CDE" w:rsidRPr="00890CDE">
        <w:t xml:space="preserve"> date,</w:t>
      </w:r>
      <w:r w:rsidRPr="00DD32DE">
        <w:t xml:space="preserve"> eliminating the need to renegotiate and renew every three years.</w:t>
      </w:r>
    </w:p>
    <w:p w:rsidR="005C673E" w:rsidRDefault="00643740" w:rsidP="00890CDE">
      <w:pPr>
        <w:numPr>
          <w:ilvl w:val="0"/>
          <w:numId w:val="41"/>
        </w:numPr>
        <w:spacing w:after="0"/>
      </w:pPr>
      <w:r w:rsidRPr="00DD32DE">
        <w:rPr>
          <w:b/>
        </w:rPr>
        <w:t xml:space="preserve">Organized </w:t>
      </w:r>
      <w:r w:rsidR="005C673E" w:rsidRPr="00DD32DE">
        <w:rPr>
          <w:b/>
        </w:rPr>
        <w:t>purchases</w:t>
      </w:r>
      <w:r w:rsidR="00683256" w:rsidRPr="00DD32DE">
        <w:rPr>
          <w:b/>
        </w:rPr>
        <w:t>.</w:t>
      </w:r>
      <w:r w:rsidR="005C673E" w:rsidRPr="00890CDE">
        <w:rPr>
          <w:b/>
          <w:color w:val="548DD4"/>
        </w:rPr>
        <w:t xml:space="preserve"> </w:t>
      </w:r>
      <w:r w:rsidR="005C673E" w:rsidRPr="00DD32DE">
        <w:t>Select Plus</w:t>
      </w:r>
      <w:r w:rsidR="00890CDE" w:rsidRPr="00890CDE">
        <w:t xml:space="preserve"> for Government</w:t>
      </w:r>
      <w:r w:rsidR="005C673E" w:rsidRPr="00DD32DE">
        <w:t xml:space="preserve"> agreements are associated to a single </w:t>
      </w:r>
      <w:r w:rsidR="007574B1" w:rsidRPr="00DD32DE">
        <w:t>c</w:t>
      </w:r>
      <w:r w:rsidR="005C673E" w:rsidRPr="00DD32DE">
        <w:t xml:space="preserve">ustomer ID, </w:t>
      </w:r>
      <w:r w:rsidR="00177D52" w:rsidRPr="00DD32DE">
        <w:t>so</w:t>
      </w:r>
      <w:r w:rsidR="005C673E" w:rsidRPr="00DD32DE">
        <w:t xml:space="preserve"> asset reporting </w:t>
      </w:r>
      <w:r w:rsidR="00177D52" w:rsidRPr="00DD32DE">
        <w:t xml:space="preserve">can be done </w:t>
      </w:r>
      <w:r w:rsidR="005C673E" w:rsidRPr="00DD32DE">
        <w:t>under a single, master agreement</w:t>
      </w:r>
      <w:r w:rsidR="005C673E">
        <w:t xml:space="preserve">. </w:t>
      </w:r>
    </w:p>
    <w:p w:rsidR="005C673E" w:rsidRPr="00890CDE" w:rsidRDefault="005C673E" w:rsidP="00890CDE">
      <w:pPr>
        <w:keepNext/>
        <w:spacing w:before="120" w:after="60"/>
        <w:outlineLvl w:val="2"/>
        <w:rPr>
          <w:rFonts w:ascii="Segoe Semibold" w:hAnsi="Segoe Semibold"/>
          <w:color w:val="548DD4"/>
          <w:sz w:val="22"/>
        </w:rPr>
      </w:pPr>
      <w:bookmarkStart w:id="24" w:name="_Toc192962774"/>
      <w:bookmarkStart w:id="25" w:name="_Toc195330924"/>
      <w:r w:rsidRPr="00890CDE">
        <w:rPr>
          <w:rFonts w:ascii="Segoe Semibold" w:hAnsi="Segoe Semibold"/>
          <w:color w:val="548DD4"/>
          <w:sz w:val="22"/>
        </w:rPr>
        <w:t xml:space="preserve">Improved </w:t>
      </w:r>
      <w:r w:rsidR="007C483B" w:rsidRPr="00890CDE">
        <w:rPr>
          <w:rFonts w:ascii="Segoe Semibold" w:hAnsi="Segoe Semibold"/>
          <w:color w:val="548DD4"/>
          <w:sz w:val="22"/>
        </w:rPr>
        <w:t>a</w:t>
      </w:r>
      <w:r w:rsidRPr="00890CDE">
        <w:rPr>
          <w:rFonts w:ascii="Segoe Semibold" w:hAnsi="Segoe Semibold"/>
          <w:color w:val="548DD4"/>
          <w:sz w:val="22"/>
        </w:rPr>
        <w:t xml:space="preserve">sset </w:t>
      </w:r>
      <w:r w:rsidR="007C483B" w:rsidRPr="00890CDE">
        <w:rPr>
          <w:rFonts w:ascii="Segoe Semibold" w:hAnsi="Segoe Semibold"/>
          <w:color w:val="548DD4"/>
          <w:sz w:val="22"/>
        </w:rPr>
        <w:t>m</w:t>
      </w:r>
      <w:r w:rsidRPr="00890CDE">
        <w:rPr>
          <w:rFonts w:ascii="Segoe Semibold" w:hAnsi="Segoe Semibold"/>
          <w:color w:val="548DD4"/>
          <w:sz w:val="22"/>
        </w:rPr>
        <w:t>anagement</w:t>
      </w:r>
      <w:r w:rsidR="007C483B" w:rsidRPr="00890CDE">
        <w:rPr>
          <w:rFonts w:ascii="Segoe Semibold" w:hAnsi="Segoe Semibold"/>
          <w:color w:val="548DD4"/>
          <w:sz w:val="22"/>
        </w:rPr>
        <w:t xml:space="preserve"> with:</w:t>
      </w:r>
      <w:bookmarkEnd w:id="24"/>
      <w:bookmarkEnd w:id="25"/>
    </w:p>
    <w:p w:rsidR="005C673E" w:rsidRDefault="00643740" w:rsidP="00890CDE">
      <w:pPr>
        <w:numPr>
          <w:ilvl w:val="0"/>
          <w:numId w:val="26"/>
        </w:numPr>
        <w:spacing w:before="60" w:after="60"/>
      </w:pPr>
      <w:r w:rsidRPr="00DD32DE">
        <w:rPr>
          <w:b/>
        </w:rPr>
        <w:t>L</w:t>
      </w:r>
      <w:r w:rsidR="005C673E" w:rsidRPr="00DD32DE">
        <w:rPr>
          <w:b/>
        </w:rPr>
        <w:t>icense management</w:t>
      </w:r>
      <w:r w:rsidR="00683256" w:rsidRPr="00DD32DE">
        <w:rPr>
          <w:b/>
        </w:rPr>
        <w:t>.</w:t>
      </w:r>
      <w:r w:rsidR="005C673E" w:rsidRPr="00890CDE">
        <w:rPr>
          <w:b/>
          <w:color w:val="548DD4"/>
        </w:rPr>
        <w:t xml:space="preserve"> </w:t>
      </w:r>
      <w:r w:rsidRPr="00DD32DE">
        <w:t>Enhanced</w:t>
      </w:r>
      <w:r>
        <w:t xml:space="preserve"> </w:t>
      </w:r>
      <w:r w:rsidR="005C673E">
        <w:t>self-service, online tools give customers and partners better management capabilities.</w:t>
      </w:r>
    </w:p>
    <w:p w:rsidR="005C673E" w:rsidRDefault="005C673E" w:rsidP="00890CDE">
      <w:pPr>
        <w:numPr>
          <w:ilvl w:val="0"/>
          <w:numId w:val="26"/>
        </w:numPr>
        <w:spacing w:after="0"/>
      </w:pPr>
      <w:r w:rsidRPr="00DD32DE">
        <w:rPr>
          <w:b/>
        </w:rPr>
        <w:t>Downgrade rights</w:t>
      </w:r>
      <w:r w:rsidR="00683256" w:rsidRPr="00DD32DE">
        <w:rPr>
          <w:b/>
        </w:rPr>
        <w:t>.</w:t>
      </w:r>
      <w:r w:rsidRPr="00890CDE">
        <w:rPr>
          <w:b/>
          <w:color w:val="548DD4"/>
        </w:rPr>
        <w:t xml:space="preserve"> </w:t>
      </w:r>
      <w:r w:rsidR="00643740" w:rsidRPr="00DD32DE">
        <w:t>O</w:t>
      </w:r>
      <w:r w:rsidRPr="00DD32DE">
        <w:t>rganizations</w:t>
      </w:r>
      <w:r>
        <w:t xml:space="preserve"> </w:t>
      </w:r>
      <w:r w:rsidR="00643740">
        <w:t xml:space="preserve">can now </w:t>
      </w:r>
      <w:r>
        <w:t>standardize on versions</w:t>
      </w:r>
      <w:r w:rsidR="00643740">
        <w:t>. Downgrade rights</w:t>
      </w:r>
      <w:r>
        <w:t xml:space="preserve"> offer the </w:t>
      </w:r>
      <w:r w:rsidR="00177D52">
        <w:t>right</w:t>
      </w:r>
      <w:r>
        <w:t xml:space="preserve"> to </w:t>
      </w:r>
      <w:r w:rsidR="004817BB">
        <w:t xml:space="preserve">license </w:t>
      </w:r>
      <w:r>
        <w:t xml:space="preserve">the latest software version available, </w:t>
      </w:r>
      <w:r w:rsidR="00177D52">
        <w:t xml:space="preserve">yet still </w:t>
      </w:r>
      <w:r>
        <w:t xml:space="preserve">run </w:t>
      </w:r>
      <w:r w:rsidR="00D56322">
        <w:t>an earlier version</w:t>
      </w:r>
      <w:r>
        <w:t xml:space="preserve">. </w:t>
      </w:r>
    </w:p>
    <w:p w:rsidR="005C673E" w:rsidRPr="00890CDE" w:rsidRDefault="00044F96" w:rsidP="00890CDE">
      <w:pPr>
        <w:keepNext/>
        <w:spacing w:before="120" w:after="60"/>
        <w:outlineLvl w:val="2"/>
        <w:rPr>
          <w:rFonts w:ascii="Segoe Semibold" w:hAnsi="Segoe Semibold"/>
          <w:color w:val="548DD4"/>
          <w:sz w:val="22"/>
        </w:rPr>
      </w:pPr>
      <w:bookmarkStart w:id="26" w:name="_Toc192962775"/>
      <w:bookmarkStart w:id="27" w:name="_Toc195330925"/>
      <w:r w:rsidRPr="00890CDE">
        <w:rPr>
          <w:rFonts w:ascii="Segoe Semibold" w:hAnsi="Segoe Semibold"/>
          <w:color w:val="548DD4"/>
          <w:sz w:val="22"/>
        </w:rPr>
        <w:t>Added</w:t>
      </w:r>
      <w:r w:rsidR="00643740" w:rsidRPr="00890CDE">
        <w:rPr>
          <w:rFonts w:ascii="Segoe Semibold" w:hAnsi="Segoe Semibold"/>
          <w:color w:val="548DD4"/>
          <w:sz w:val="22"/>
        </w:rPr>
        <w:t xml:space="preserve"> </w:t>
      </w:r>
      <w:r w:rsidR="007C483B" w:rsidRPr="00890CDE">
        <w:rPr>
          <w:rFonts w:ascii="Segoe Semibold" w:hAnsi="Segoe Semibold"/>
          <w:color w:val="548DD4"/>
          <w:sz w:val="22"/>
        </w:rPr>
        <w:t>v</w:t>
      </w:r>
      <w:r w:rsidR="005C673E" w:rsidRPr="00890CDE">
        <w:rPr>
          <w:rFonts w:ascii="Segoe Semibold" w:hAnsi="Segoe Semibold"/>
          <w:color w:val="548DD4"/>
          <w:sz w:val="22"/>
        </w:rPr>
        <w:t>alue</w:t>
      </w:r>
      <w:r w:rsidR="007C483B" w:rsidRPr="00890CDE">
        <w:rPr>
          <w:rFonts w:ascii="Segoe Semibold" w:hAnsi="Segoe Semibold"/>
          <w:color w:val="548DD4"/>
          <w:sz w:val="22"/>
        </w:rPr>
        <w:t xml:space="preserve"> by offering ways to:</w:t>
      </w:r>
      <w:bookmarkEnd w:id="26"/>
      <w:bookmarkEnd w:id="27"/>
    </w:p>
    <w:p w:rsidR="005C673E" w:rsidRDefault="005C673E" w:rsidP="00890CDE">
      <w:pPr>
        <w:numPr>
          <w:ilvl w:val="0"/>
          <w:numId w:val="26"/>
        </w:numPr>
        <w:spacing w:after="60"/>
      </w:pPr>
      <w:r w:rsidRPr="00DD32DE">
        <w:rPr>
          <w:b/>
        </w:rPr>
        <w:t>Realize more value from Software Assurance</w:t>
      </w:r>
      <w:r w:rsidR="00683256" w:rsidRPr="00DD32DE">
        <w:rPr>
          <w:b/>
        </w:rPr>
        <w:t>.</w:t>
      </w:r>
      <w:r w:rsidRPr="00890CDE">
        <w:rPr>
          <w:b/>
          <w:color w:val="548DD4"/>
        </w:rPr>
        <w:t xml:space="preserve"> </w:t>
      </w:r>
      <w:r w:rsidR="007C483B" w:rsidRPr="00DD32DE">
        <w:t>Organizations</w:t>
      </w:r>
      <w:r>
        <w:t xml:space="preserve"> receive a full 36 months of benefits, without proration based on purchase timing.</w:t>
      </w:r>
    </w:p>
    <w:p w:rsidR="005C673E" w:rsidRDefault="001F64DB" w:rsidP="00890CDE">
      <w:pPr>
        <w:numPr>
          <w:ilvl w:val="0"/>
          <w:numId w:val="26"/>
        </w:numPr>
        <w:spacing w:after="0"/>
      </w:pPr>
      <w:r>
        <w:rPr>
          <w:b/>
        </w:rPr>
        <w:lastRenderedPageBreak/>
        <w:t>Make a seamless transition</w:t>
      </w:r>
      <w:r w:rsidR="00683256" w:rsidRPr="00DD32DE">
        <w:rPr>
          <w:b/>
        </w:rPr>
        <w:t>.</w:t>
      </w:r>
      <w:r w:rsidR="005C673E" w:rsidRPr="00890CDE">
        <w:rPr>
          <w:b/>
          <w:color w:val="548DD4"/>
        </w:rPr>
        <w:t xml:space="preserve"> </w:t>
      </w:r>
      <w:r w:rsidR="00890CDE" w:rsidRPr="00890CDE">
        <w:t xml:space="preserve">The transition from Select License for </w:t>
      </w:r>
      <w:r w:rsidR="002F245B" w:rsidRPr="00890CDE">
        <w:t>Government</w:t>
      </w:r>
      <w:r w:rsidR="00890CDE" w:rsidRPr="00890CDE">
        <w:t xml:space="preserve"> to Select Plus for Government is simple, can be done on your timeline, and provides for seamless coverage for your Software Assurance investments.</w:t>
      </w:r>
      <w:r w:rsidR="005C673E">
        <w:t xml:space="preserve"> </w:t>
      </w:r>
    </w:p>
    <w:p w:rsidR="005C673E" w:rsidRPr="00890CDE" w:rsidRDefault="005C673E" w:rsidP="00890CDE">
      <w:pPr>
        <w:keepNext/>
        <w:spacing w:before="120" w:after="60"/>
        <w:outlineLvl w:val="2"/>
        <w:rPr>
          <w:rFonts w:ascii="Segoe Semibold" w:hAnsi="Segoe Semibold"/>
          <w:color w:val="548DD4"/>
          <w:sz w:val="22"/>
        </w:rPr>
      </w:pPr>
      <w:bookmarkStart w:id="28" w:name="_Toc192962776"/>
      <w:bookmarkStart w:id="29" w:name="_Toc195330926"/>
      <w:r w:rsidRPr="00890CDE">
        <w:rPr>
          <w:rFonts w:ascii="Segoe Semibold" w:hAnsi="Segoe Semibold"/>
          <w:color w:val="548DD4"/>
          <w:sz w:val="22"/>
        </w:rPr>
        <w:t xml:space="preserve">Increased </w:t>
      </w:r>
      <w:r w:rsidR="007C483B" w:rsidRPr="00890CDE">
        <w:rPr>
          <w:rFonts w:ascii="Segoe Semibold" w:hAnsi="Segoe Semibold"/>
          <w:color w:val="548DD4"/>
          <w:sz w:val="22"/>
        </w:rPr>
        <w:t>f</w:t>
      </w:r>
      <w:r w:rsidRPr="00890CDE">
        <w:rPr>
          <w:rFonts w:ascii="Segoe Semibold" w:hAnsi="Segoe Semibold"/>
          <w:color w:val="548DD4"/>
          <w:sz w:val="22"/>
        </w:rPr>
        <w:t>lexibility</w:t>
      </w:r>
      <w:r w:rsidR="007C483B" w:rsidRPr="00890CDE">
        <w:rPr>
          <w:rFonts w:ascii="Segoe Semibold" w:hAnsi="Segoe Semibold"/>
          <w:color w:val="548DD4"/>
          <w:sz w:val="22"/>
        </w:rPr>
        <w:t xml:space="preserve"> by:</w:t>
      </w:r>
      <w:bookmarkEnd w:id="28"/>
      <w:bookmarkEnd w:id="29"/>
    </w:p>
    <w:p w:rsidR="005C673E" w:rsidRDefault="005C673E" w:rsidP="00890CDE">
      <w:pPr>
        <w:numPr>
          <w:ilvl w:val="0"/>
          <w:numId w:val="26"/>
        </w:numPr>
        <w:spacing w:before="60" w:after="60"/>
      </w:pPr>
      <w:r w:rsidRPr="00DD32DE">
        <w:rPr>
          <w:b/>
        </w:rPr>
        <w:t>Cross</w:t>
      </w:r>
      <w:r w:rsidR="007574B1" w:rsidRPr="00DD32DE">
        <w:rPr>
          <w:b/>
        </w:rPr>
        <w:t>-</w:t>
      </w:r>
      <w:r w:rsidR="007C483B" w:rsidRPr="00DD32DE">
        <w:rPr>
          <w:b/>
        </w:rPr>
        <w:t>l</w:t>
      </w:r>
      <w:r w:rsidRPr="00DD32DE">
        <w:rPr>
          <w:b/>
        </w:rPr>
        <w:t xml:space="preserve">anguage </w:t>
      </w:r>
      <w:r w:rsidR="007C483B" w:rsidRPr="00DD32DE">
        <w:rPr>
          <w:b/>
        </w:rPr>
        <w:t>u</w:t>
      </w:r>
      <w:r w:rsidRPr="00DD32DE">
        <w:rPr>
          <w:b/>
        </w:rPr>
        <w:t xml:space="preserve">se </w:t>
      </w:r>
      <w:r w:rsidR="007C483B" w:rsidRPr="00DD32DE">
        <w:rPr>
          <w:b/>
        </w:rPr>
        <w:t>r</w:t>
      </w:r>
      <w:r w:rsidRPr="00DD32DE">
        <w:rPr>
          <w:b/>
        </w:rPr>
        <w:t>ights</w:t>
      </w:r>
      <w:r w:rsidR="0018429F" w:rsidRPr="00DD32DE">
        <w:rPr>
          <w:b/>
        </w:rPr>
        <w:t>.</w:t>
      </w:r>
      <w:r w:rsidRPr="00890CDE">
        <w:rPr>
          <w:b/>
          <w:color w:val="548DD4"/>
        </w:rPr>
        <w:t xml:space="preserve"> </w:t>
      </w:r>
      <w:r w:rsidR="007C483B" w:rsidRPr="00DD32DE">
        <w:t>These</w:t>
      </w:r>
      <w:r w:rsidR="007C483B">
        <w:t xml:space="preserve"> rights can help e</w:t>
      </w:r>
      <w:r>
        <w:t xml:space="preserve">nhance an organization’s </w:t>
      </w:r>
      <w:r w:rsidR="00890CDE" w:rsidRPr="00890CDE">
        <w:t xml:space="preserve">appeal and effectiveness across geographic and cultural </w:t>
      </w:r>
      <w:r w:rsidR="00890CDE" w:rsidRPr="007816CA">
        <w:t>boundaries</w:t>
      </w:r>
      <w:r w:rsidR="00E51BE3" w:rsidRPr="007816CA">
        <w:t xml:space="preserve"> within a country</w:t>
      </w:r>
      <w:r w:rsidRPr="007816CA">
        <w:t>.</w:t>
      </w:r>
      <w:r w:rsidR="00890CDE" w:rsidRPr="007816CA">
        <w:t xml:space="preserve"> </w:t>
      </w:r>
    </w:p>
    <w:p w:rsidR="005C673E" w:rsidRDefault="005C673E" w:rsidP="00890CDE">
      <w:pPr>
        <w:numPr>
          <w:ilvl w:val="0"/>
          <w:numId w:val="26"/>
        </w:numPr>
        <w:spacing w:after="0"/>
      </w:pPr>
      <w:r w:rsidRPr="00DD32DE">
        <w:rPr>
          <w:b/>
        </w:rPr>
        <w:t>Training and evaluation software licenses</w:t>
      </w:r>
      <w:r w:rsidR="0018429F" w:rsidRPr="00DD32DE">
        <w:rPr>
          <w:b/>
        </w:rPr>
        <w:t>.</w:t>
      </w:r>
      <w:r w:rsidRPr="00890CDE">
        <w:rPr>
          <w:b/>
          <w:color w:val="548DD4"/>
        </w:rPr>
        <w:t xml:space="preserve"> </w:t>
      </w:r>
      <w:r w:rsidR="00890CDE" w:rsidRPr="00890CDE">
        <w:t>Save money on</w:t>
      </w:r>
      <w:r>
        <w:t xml:space="preserve"> software training and </w:t>
      </w:r>
      <w:r w:rsidR="00890CDE" w:rsidRPr="00890CDE">
        <w:t>evaluate new or unlicensed products by receiving license for:</w:t>
      </w:r>
      <w:r>
        <w:t xml:space="preserve"> </w:t>
      </w:r>
    </w:p>
    <w:p w:rsidR="005C673E" w:rsidRDefault="0018429F" w:rsidP="00890CDE">
      <w:pPr>
        <w:numPr>
          <w:ilvl w:val="1"/>
          <w:numId w:val="26"/>
        </w:numPr>
        <w:spacing w:after="0"/>
      </w:pPr>
      <w:r>
        <w:t xml:space="preserve">20 </w:t>
      </w:r>
      <w:r w:rsidR="005C673E">
        <w:t>copies per software title for use in a dedicated training facility.</w:t>
      </w:r>
    </w:p>
    <w:p w:rsidR="005C673E" w:rsidRDefault="0018429F" w:rsidP="00890CDE">
      <w:pPr>
        <w:numPr>
          <w:ilvl w:val="1"/>
          <w:numId w:val="26"/>
        </w:numPr>
        <w:spacing w:after="60"/>
      </w:pPr>
      <w:r>
        <w:t xml:space="preserve">10 </w:t>
      </w:r>
      <w:r w:rsidR="005C673E">
        <w:t>copies per software title for a 60-day evaluation.</w:t>
      </w:r>
    </w:p>
    <w:p w:rsidR="005C673E" w:rsidRDefault="005C673E" w:rsidP="00890CDE">
      <w:pPr>
        <w:numPr>
          <w:ilvl w:val="0"/>
          <w:numId w:val="26"/>
        </w:numPr>
        <w:spacing w:after="60"/>
      </w:pPr>
      <w:r w:rsidRPr="00DD32DE">
        <w:rPr>
          <w:b/>
        </w:rPr>
        <w:t xml:space="preserve">Re-Imaging </w:t>
      </w:r>
      <w:r w:rsidR="007C483B" w:rsidRPr="00DD32DE">
        <w:rPr>
          <w:b/>
        </w:rPr>
        <w:t>r</w:t>
      </w:r>
      <w:r w:rsidRPr="00DD32DE">
        <w:rPr>
          <w:b/>
        </w:rPr>
        <w:t>ights</w:t>
      </w:r>
      <w:r w:rsidR="0018429F" w:rsidRPr="00DD32DE">
        <w:rPr>
          <w:b/>
        </w:rPr>
        <w:t>.</w:t>
      </w:r>
      <w:r w:rsidRPr="00DD32DE">
        <w:rPr>
          <w:b/>
        </w:rPr>
        <w:t xml:space="preserve"> </w:t>
      </w:r>
      <w:r w:rsidR="007C483B" w:rsidRPr="00DD32DE">
        <w:t>Providing</w:t>
      </w:r>
      <w:r w:rsidR="007C483B">
        <w:t xml:space="preserve"> added convenience during product rollouts, these rights allow</w:t>
      </w:r>
      <w:r>
        <w:t xml:space="preserve"> the use of certain licensed product media for copying of software onto multiple devices from one standard image</w:t>
      </w:r>
      <w:r w:rsidR="007C483B">
        <w:t xml:space="preserve">. </w:t>
      </w:r>
    </w:p>
    <w:p w:rsidR="005C673E" w:rsidRDefault="005C673E" w:rsidP="00890CDE">
      <w:pPr>
        <w:numPr>
          <w:ilvl w:val="0"/>
          <w:numId w:val="26"/>
        </w:numPr>
        <w:spacing w:after="60"/>
      </w:pPr>
      <w:r w:rsidRPr="00DD32DE">
        <w:rPr>
          <w:b/>
        </w:rPr>
        <w:t xml:space="preserve">Secondary </w:t>
      </w:r>
      <w:r w:rsidR="007C483B" w:rsidRPr="00DD32DE">
        <w:rPr>
          <w:b/>
        </w:rPr>
        <w:t>u</w:t>
      </w:r>
      <w:r w:rsidRPr="00DD32DE">
        <w:rPr>
          <w:b/>
        </w:rPr>
        <w:t xml:space="preserve">se </w:t>
      </w:r>
      <w:r w:rsidR="007C483B" w:rsidRPr="00DD32DE">
        <w:rPr>
          <w:b/>
        </w:rPr>
        <w:t>r</w:t>
      </w:r>
      <w:r w:rsidRPr="00DD32DE">
        <w:rPr>
          <w:b/>
        </w:rPr>
        <w:t>ights</w:t>
      </w:r>
      <w:r w:rsidR="0018429F" w:rsidRPr="00DD32DE">
        <w:rPr>
          <w:b/>
        </w:rPr>
        <w:t>.</w:t>
      </w:r>
      <w:r w:rsidRPr="00890CDE">
        <w:rPr>
          <w:b/>
          <w:color w:val="548DD4"/>
        </w:rPr>
        <w:t xml:space="preserve"> </w:t>
      </w:r>
      <w:r w:rsidR="007C483B" w:rsidRPr="00DD32DE">
        <w:t>These</w:t>
      </w:r>
      <w:r w:rsidR="007C483B">
        <w:t xml:space="preserve"> rights can help i</w:t>
      </w:r>
      <w:r>
        <w:t xml:space="preserve">ncrease productivity by allowing primary users of a licensed desktop </w:t>
      </w:r>
      <w:r w:rsidR="007574B1">
        <w:t xml:space="preserve">computer </w:t>
      </w:r>
      <w:r>
        <w:t xml:space="preserve">to share the same application license with a portable </w:t>
      </w:r>
      <w:r w:rsidR="007574B1">
        <w:t xml:space="preserve">computer </w:t>
      </w:r>
      <w:r>
        <w:t>(for work-related purposes only).</w:t>
      </w:r>
    </w:p>
    <w:p w:rsidR="005C673E" w:rsidRDefault="003C3991" w:rsidP="00AE27FE">
      <w:r w:rsidRPr="003C3991">
        <w:rPr>
          <w:i/>
        </w:rPr>
        <w:t>Please note</w:t>
      </w:r>
      <w:r w:rsidR="005C673E" w:rsidRPr="00940DA3">
        <w:rPr>
          <w:b/>
        </w:rPr>
        <w:t>:</w:t>
      </w:r>
      <w:r w:rsidR="005C673E">
        <w:t xml:space="preserve"> For </w:t>
      </w:r>
      <w:r w:rsidR="007C483B">
        <w:t xml:space="preserve">complete </w:t>
      </w:r>
      <w:r w:rsidR="005C673E">
        <w:t xml:space="preserve">details, reference the Select Plus </w:t>
      </w:r>
      <w:r w:rsidR="00890CDE" w:rsidRPr="00890CDE">
        <w:t xml:space="preserve">for Government </w:t>
      </w:r>
      <w:r w:rsidR="005C673E">
        <w:t>agreement.</w:t>
      </w:r>
    </w:p>
    <w:p w:rsidR="00270CA3" w:rsidRDefault="00CE7BA8">
      <w:pPr>
        <w:keepNext/>
        <w:spacing w:before="300" w:after="60" w:line="240" w:lineRule="auto"/>
        <w:outlineLvl w:val="0"/>
        <w:rPr>
          <w:rFonts w:ascii="Segoe Semibold" w:hAnsi="Segoe Semibold"/>
          <w:color w:val="548DD4"/>
          <w:kern w:val="32"/>
          <w:sz w:val="42"/>
        </w:rPr>
      </w:pPr>
      <w:bookmarkStart w:id="30" w:name="_Toc192962777"/>
      <w:bookmarkStart w:id="31" w:name="_Toc199827545"/>
      <w:bookmarkStart w:id="32" w:name="_Toc206299055"/>
      <w:r w:rsidRPr="00890CDE">
        <w:rPr>
          <w:rFonts w:ascii="Segoe Semibold" w:hAnsi="Segoe Semibold"/>
          <w:color w:val="548DD4"/>
          <w:kern w:val="32"/>
          <w:sz w:val="42"/>
        </w:rPr>
        <w:t xml:space="preserve">Software Assurance with </w:t>
      </w:r>
      <w:r w:rsidR="00270CA3" w:rsidRPr="00890CDE">
        <w:rPr>
          <w:rFonts w:ascii="Segoe Semibold" w:hAnsi="Segoe Semibold"/>
          <w:color w:val="548DD4"/>
          <w:kern w:val="32"/>
          <w:sz w:val="42"/>
        </w:rPr>
        <w:t>Select Plus</w:t>
      </w:r>
      <w:bookmarkEnd w:id="30"/>
      <w:r w:rsidR="00890CDE" w:rsidRPr="00890CDE">
        <w:rPr>
          <w:rFonts w:ascii="Segoe Semibold" w:hAnsi="Segoe Semibold"/>
          <w:color w:val="548DD4"/>
          <w:kern w:val="32"/>
          <w:sz w:val="42"/>
          <w:szCs w:val="32"/>
        </w:rPr>
        <w:t xml:space="preserve"> for </w:t>
      </w:r>
      <w:bookmarkEnd w:id="31"/>
      <w:r w:rsidR="00890CDE" w:rsidRPr="00890CDE">
        <w:rPr>
          <w:rFonts w:ascii="Segoe Semibold" w:hAnsi="Segoe Semibold"/>
          <w:color w:val="548DD4"/>
          <w:kern w:val="32"/>
          <w:sz w:val="42"/>
          <w:szCs w:val="32"/>
        </w:rPr>
        <w:t>Government</w:t>
      </w:r>
      <w:bookmarkEnd w:id="32"/>
      <w:r w:rsidR="00270CA3" w:rsidRPr="00890CDE">
        <w:rPr>
          <w:rFonts w:ascii="Segoe Semibold" w:hAnsi="Segoe Semibold"/>
          <w:color w:val="548DD4"/>
          <w:kern w:val="32"/>
          <w:sz w:val="42"/>
        </w:rPr>
        <w:t xml:space="preserve"> </w:t>
      </w:r>
    </w:p>
    <w:p w:rsidR="00CE7BA8" w:rsidRDefault="00CE7BA8" w:rsidP="00CE7BA8">
      <w:pPr>
        <w:spacing w:after="120"/>
      </w:pPr>
      <w:r>
        <w:t>Software Assurance is a comprehensive maintenance offering. It provides a broad range of benefits that helps you get the most out of your software investment, including exclusive technology, training, support, deployment services, and rights to future upgrades. These benefits are available throughout the software management life cycle, so you can access them when you need them. Software Assurance benefits contribute to the return on your technology investment by providing better budget predictability, minimized downtime, improved productivity, and lower operating expenses associated with employee development, deployment, and support costs. Software Assurance may also offer other advantages</w:t>
      </w:r>
      <w:r w:rsidR="007574B1">
        <w:t>,</w:t>
      </w:r>
      <w:r>
        <w:t xml:space="preserve"> depending on how you activate and use the benefits. </w:t>
      </w:r>
    </w:p>
    <w:p w:rsidR="00CE7BA8" w:rsidRDefault="00CE7BA8" w:rsidP="00CE7BA8">
      <w:pPr>
        <w:spacing w:after="120"/>
      </w:pPr>
      <w:r>
        <w:t>With Select Plus</w:t>
      </w:r>
      <w:r w:rsidR="00890CDE" w:rsidRPr="00890CDE">
        <w:t xml:space="preserve"> for Government,</w:t>
      </w:r>
      <w:r>
        <w:t xml:space="preserve"> you have the option to include Software Assurance with your software </w:t>
      </w:r>
      <w:r w:rsidR="004817BB">
        <w:t>licenses</w:t>
      </w:r>
      <w:r>
        <w:t>. And with Select Plus</w:t>
      </w:r>
      <w:r w:rsidR="00890CDE" w:rsidRPr="00890CDE">
        <w:t xml:space="preserve"> </w:t>
      </w:r>
      <w:r w:rsidR="002F245B" w:rsidRPr="00890CDE">
        <w:t>for Government</w:t>
      </w:r>
      <w:r>
        <w:t xml:space="preserve"> you get a full 36 months of Software Assurance no matter when you purchase. To extend existing Software Assurance, you simply place a renewal order within 30 days of the expiring Software Assurance term.</w:t>
      </w:r>
    </w:p>
    <w:p w:rsidR="00CE7BA8" w:rsidRDefault="00CE7BA8" w:rsidP="00CE7BA8">
      <w:pPr>
        <w:spacing w:after="120"/>
      </w:pPr>
      <w:r>
        <w:t xml:space="preserve">For information about Software Assurance benefits, please visit </w:t>
      </w:r>
      <w:hyperlink r:id="rId11" w:history="1">
        <w:r w:rsidR="00A645D7" w:rsidRPr="00890CDE">
          <w:rPr>
            <w:color w:val="0000FF"/>
            <w:u w:val="single"/>
          </w:rPr>
          <w:t>www.microsoft.com/licensing/sa</w:t>
        </w:r>
      </w:hyperlink>
      <w:r>
        <w:t xml:space="preserve">. </w:t>
      </w:r>
    </w:p>
    <w:p w:rsidR="00FD44B3" w:rsidRPr="00890CDE" w:rsidRDefault="00890CDE" w:rsidP="00890CDE">
      <w:pPr>
        <w:keepNext/>
        <w:spacing w:before="240" w:after="60"/>
        <w:outlineLvl w:val="1"/>
        <w:rPr>
          <w:color w:val="548DD4"/>
          <w:sz w:val="32"/>
        </w:rPr>
      </w:pPr>
      <w:bookmarkStart w:id="33" w:name="_Toc192962778"/>
      <w:bookmarkStart w:id="34" w:name="_Toc199827546"/>
      <w:bookmarkStart w:id="35" w:name="_Toc206299056"/>
      <w:r w:rsidRPr="00362F0F">
        <w:rPr>
          <w:color w:val="548DD4"/>
          <w:sz w:val="32"/>
        </w:rPr>
        <w:t>Licensing</w:t>
      </w:r>
      <w:r w:rsidR="00362F0F">
        <w:rPr>
          <w:color w:val="548DD4"/>
          <w:sz w:val="32"/>
        </w:rPr>
        <w:t xml:space="preserve"> </w:t>
      </w:r>
      <w:r w:rsidR="00FD44B3" w:rsidRPr="00890CDE">
        <w:rPr>
          <w:color w:val="548DD4"/>
          <w:sz w:val="32"/>
        </w:rPr>
        <w:t xml:space="preserve"> </w:t>
      </w:r>
      <w:r w:rsidR="007574B1" w:rsidRPr="00890CDE">
        <w:rPr>
          <w:color w:val="548DD4"/>
          <w:sz w:val="32"/>
        </w:rPr>
        <w:t>O</w:t>
      </w:r>
      <w:r w:rsidR="00FD44B3" w:rsidRPr="00890CDE">
        <w:rPr>
          <w:color w:val="548DD4"/>
          <w:sz w:val="32"/>
        </w:rPr>
        <w:t>ptions for Software Assurance</w:t>
      </w:r>
      <w:bookmarkEnd w:id="33"/>
      <w:bookmarkEnd w:id="34"/>
      <w:bookmarkEnd w:id="35"/>
      <w:r w:rsidR="00FD44B3" w:rsidRPr="00890CDE">
        <w:rPr>
          <w:color w:val="548DD4"/>
          <w:sz w:val="32"/>
        </w:rPr>
        <w:t xml:space="preserve"> </w:t>
      </w:r>
    </w:p>
    <w:p w:rsidR="00FD44B3" w:rsidRDefault="00FD44B3" w:rsidP="00FD44B3">
      <w:pPr>
        <w:spacing w:after="120"/>
      </w:pPr>
      <w:r>
        <w:t>The Spread Payments benefit for Software Assurance offers a more flexible way to manage technology expenditures by allowing you to spread payments annually over the term of the S</w:t>
      </w:r>
      <w:r w:rsidR="007C483B">
        <w:t xml:space="preserve">oftware </w:t>
      </w:r>
      <w:r>
        <w:t>A</w:t>
      </w:r>
      <w:r w:rsidR="007C483B">
        <w:t>ssurance</w:t>
      </w:r>
      <w:r>
        <w:t xml:space="preserve"> coverage. Select Plus</w:t>
      </w:r>
      <w:r w:rsidR="00890CDE" w:rsidRPr="00890CDE">
        <w:t xml:space="preserve"> for Government</w:t>
      </w:r>
      <w:r>
        <w:t xml:space="preserve"> offers both Affiliate Anniversary </w:t>
      </w:r>
      <w:r w:rsidR="001F64DB">
        <w:t xml:space="preserve">billing </w:t>
      </w:r>
      <w:r>
        <w:t>(</w:t>
      </w:r>
      <w:r w:rsidR="00475D3A">
        <w:t xml:space="preserve">similar </w:t>
      </w:r>
      <w:r>
        <w:t>to Agreement Anniversary</w:t>
      </w:r>
      <w:r w:rsidR="001F64DB">
        <w:t xml:space="preserve"> billing</w:t>
      </w:r>
      <w:r>
        <w:t>) that allows you to spread payments annually</w:t>
      </w:r>
      <w:r w:rsidR="00890CDE" w:rsidRPr="00890CDE">
        <w:t>,</w:t>
      </w:r>
      <w:r>
        <w:t xml:space="preserve"> and Order Anniversary </w:t>
      </w:r>
      <w:r w:rsidR="001F64DB">
        <w:t xml:space="preserve">billing </w:t>
      </w:r>
      <w:r>
        <w:t>that allows you to spread payments over full</w:t>
      </w:r>
      <w:r w:rsidR="00CC6E6C">
        <w:t>-</w:t>
      </w:r>
      <w:r>
        <w:t xml:space="preserve">year increments. This can help reduce initial </w:t>
      </w:r>
      <w:r w:rsidR="00D56322">
        <w:t>up-front</w:t>
      </w:r>
      <w:r>
        <w:t xml:space="preserve"> costs and provide annual budget predictability. </w:t>
      </w:r>
    </w:p>
    <w:p w:rsidR="00FD44B3" w:rsidRDefault="002F245B" w:rsidP="00FD44B3">
      <w:pPr>
        <w:spacing w:after="120"/>
      </w:pPr>
      <w:r w:rsidRPr="00890CDE">
        <w:lastRenderedPageBreak/>
        <w:t xml:space="preserve">You may also acquire </w:t>
      </w:r>
      <w:r>
        <w:t>Software Assurance on its own when:</w:t>
      </w:r>
    </w:p>
    <w:p w:rsidR="00FD44B3" w:rsidRDefault="00FD44B3" w:rsidP="00890CDE">
      <w:pPr>
        <w:numPr>
          <w:ilvl w:val="0"/>
          <w:numId w:val="26"/>
        </w:numPr>
        <w:spacing w:after="60"/>
      </w:pPr>
      <w:r w:rsidRPr="00FD44B3">
        <w:t>System or server software product</w:t>
      </w:r>
      <w:r w:rsidR="00890CDE" w:rsidRPr="00890CDE">
        <w:t xml:space="preserve"> license</w:t>
      </w:r>
      <w:r w:rsidRPr="00FD44B3">
        <w:t xml:space="preserve">s are </w:t>
      </w:r>
      <w:r w:rsidR="00890CDE" w:rsidRPr="00890CDE">
        <w:t>acquired</w:t>
      </w:r>
      <w:r w:rsidRPr="00FD44B3">
        <w:t xml:space="preserve"> through retail full</w:t>
      </w:r>
      <w:r w:rsidR="00CC6E6C">
        <w:t>-</w:t>
      </w:r>
      <w:r w:rsidRPr="00FD44B3">
        <w:t xml:space="preserve">packaged product (FPP) or from an original equipment manufacturer (OEM). There is a 90-day enrollment period during which time </w:t>
      </w:r>
      <w:r w:rsidR="00642A68">
        <w:t>Software Assurance</w:t>
      </w:r>
      <w:r w:rsidRPr="00FD44B3">
        <w:t xml:space="preserve"> may be added to these purchases</w:t>
      </w:r>
      <w:r w:rsidR="00395FC0">
        <w:t>.</w:t>
      </w:r>
    </w:p>
    <w:p w:rsidR="00FD44B3" w:rsidRDefault="00FD44B3" w:rsidP="00890CDE">
      <w:pPr>
        <w:numPr>
          <w:ilvl w:val="0"/>
          <w:numId w:val="26"/>
        </w:numPr>
        <w:spacing w:after="0"/>
      </w:pPr>
      <w:r w:rsidRPr="000267CC">
        <w:t xml:space="preserve">Office 2003 or newer version licenses are </w:t>
      </w:r>
      <w:r w:rsidR="00890CDE" w:rsidRPr="00890CDE">
        <w:t>acquired</w:t>
      </w:r>
      <w:r w:rsidRPr="000267CC">
        <w:t xml:space="preserve"> through an OEM. Again there is a 90-day enrollment </w:t>
      </w:r>
      <w:r>
        <w:t xml:space="preserve">period during which time </w:t>
      </w:r>
      <w:r w:rsidR="00CC6E6C">
        <w:t xml:space="preserve">Software Assurance </w:t>
      </w:r>
      <w:r>
        <w:t>may be added to these purchases.</w:t>
      </w:r>
    </w:p>
    <w:p w:rsidR="00FD44B3" w:rsidRPr="00890CDE" w:rsidRDefault="00FD44B3" w:rsidP="00890CDE">
      <w:pPr>
        <w:keepNext/>
        <w:spacing w:before="240" w:after="60"/>
        <w:outlineLvl w:val="1"/>
        <w:rPr>
          <w:color w:val="548DD4"/>
          <w:sz w:val="32"/>
        </w:rPr>
      </w:pPr>
      <w:bookmarkStart w:id="36" w:name="_Toc192962779"/>
      <w:bookmarkStart w:id="37" w:name="_Toc199827547"/>
      <w:bookmarkStart w:id="38" w:name="_Toc206299057"/>
      <w:r w:rsidRPr="00890CDE">
        <w:rPr>
          <w:color w:val="548DD4"/>
          <w:sz w:val="32"/>
        </w:rPr>
        <w:t>Software Assurance Renewal</w:t>
      </w:r>
      <w:bookmarkEnd w:id="36"/>
      <w:bookmarkEnd w:id="37"/>
      <w:bookmarkEnd w:id="38"/>
      <w:r w:rsidRPr="00890CDE">
        <w:rPr>
          <w:color w:val="548DD4"/>
          <w:sz w:val="32"/>
        </w:rPr>
        <w:t xml:space="preserve"> </w:t>
      </w:r>
    </w:p>
    <w:p w:rsidR="00FD44B3" w:rsidRDefault="00FD44B3" w:rsidP="00FD44B3">
      <w:pPr>
        <w:spacing w:after="120"/>
      </w:pPr>
      <w:r>
        <w:t>It is easy to continue the benefits enjoyed through Software Assurance after the initial 36-month term ends. Because Select Plus</w:t>
      </w:r>
      <w:r w:rsidR="00890CDE" w:rsidRPr="00890CDE">
        <w:t xml:space="preserve"> for Government</w:t>
      </w:r>
      <w:r>
        <w:t xml:space="preserve"> is an ongoing agreement that does not expire, Software Assurance may be renewed through the existing agreement. When renewing multiple Software Assurance </w:t>
      </w:r>
      <w:r w:rsidR="00890CDE" w:rsidRPr="00890CDE">
        <w:t>licenses</w:t>
      </w:r>
      <w:r>
        <w:t xml:space="preserve"> that were </w:t>
      </w:r>
      <w:r w:rsidR="00890CDE" w:rsidRPr="00890CDE">
        <w:t>acquired</w:t>
      </w:r>
      <w:r>
        <w:t xml:space="preserve"> through Select Plus</w:t>
      </w:r>
      <w:r w:rsidR="00890CDE" w:rsidRPr="00890CDE">
        <w:t xml:space="preserve"> for Government</w:t>
      </w:r>
      <w:r>
        <w:t xml:space="preserve"> at different times, the coverage period is adjusted to a common date, and the prices prorated to reflect the coverage period, in order to simplify renewals and facilitate annual budgeting cycles.</w:t>
      </w:r>
    </w:p>
    <w:p w:rsidR="00331AC6" w:rsidRDefault="00FD44B3" w:rsidP="00D01840">
      <w:pPr>
        <w:spacing w:after="120"/>
      </w:pPr>
      <w:r>
        <w:t xml:space="preserve">To ensure that upgrade protection remains uninterrupted through Software Assurance, place an order for Software Assurance renewal through your authorized reseller. </w:t>
      </w:r>
    </w:p>
    <w:p w:rsidR="00FD44B3" w:rsidRDefault="00FD44B3" w:rsidP="00FD44B3">
      <w:pPr>
        <w:spacing w:after="120"/>
      </w:pPr>
      <w:r>
        <w:t xml:space="preserve">If Software Assurance </w:t>
      </w:r>
      <w:r w:rsidR="00890CDE" w:rsidRPr="00890CDE">
        <w:t>acquired</w:t>
      </w:r>
      <w:r>
        <w:t xml:space="preserve"> under another program is about to expire, it may be renewed into your Select Plus </w:t>
      </w:r>
      <w:r w:rsidR="00890CDE" w:rsidRPr="00890CDE">
        <w:t xml:space="preserve">for Government </w:t>
      </w:r>
      <w:r>
        <w:t xml:space="preserve">agreement by working with your authorized reseller to place a renewal order under your Select Plus </w:t>
      </w:r>
      <w:r w:rsidR="00890CDE" w:rsidRPr="00890CDE">
        <w:t xml:space="preserve">for Government </w:t>
      </w:r>
      <w:r>
        <w:t>agreement.</w:t>
      </w:r>
    </w:p>
    <w:p w:rsidR="00FD44B3" w:rsidRDefault="00FD44B3" w:rsidP="00FD44B3">
      <w:pPr>
        <w:spacing w:after="120"/>
      </w:pPr>
      <w:r>
        <w:t xml:space="preserve">In cases where Software Assurance coverage lapses, new License </w:t>
      </w:r>
      <w:r w:rsidR="00395FC0">
        <w:t xml:space="preserve">and </w:t>
      </w:r>
      <w:r>
        <w:t>Software Assurance purchases are required before Software Assurance may be acquired again.</w:t>
      </w:r>
    </w:p>
    <w:p w:rsidR="00CE7BA8" w:rsidRDefault="00FD44B3" w:rsidP="001A7DA6">
      <w:pPr>
        <w:spacing w:after="120"/>
      </w:pPr>
      <w:bookmarkStart w:id="39" w:name="_Toc135811324"/>
      <w:bookmarkStart w:id="40" w:name="_Toc136869792"/>
      <w:bookmarkStart w:id="41" w:name="_Toc199827548"/>
      <w:r>
        <w:t xml:space="preserve">To learn more about Software Assurance, </w:t>
      </w:r>
      <w:r w:rsidR="00890CDE" w:rsidRPr="00890CDE">
        <w:t xml:space="preserve">please </w:t>
      </w:r>
      <w:r>
        <w:t xml:space="preserve">visit </w:t>
      </w:r>
      <w:hyperlink r:id="rId12" w:history="1">
        <w:r w:rsidR="00890CDE" w:rsidRPr="00890CDE">
          <w:rPr>
            <w:color w:val="0000FF"/>
            <w:u w:val="single"/>
          </w:rPr>
          <w:t>www.microsoft.com/licensing/sa</w:t>
        </w:r>
      </w:hyperlink>
      <w:r>
        <w:t>.</w:t>
      </w:r>
      <w:r w:rsidR="00890CDE" w:rsidRPr="00890CDE">
        <w:t xml:space="preserve"> </w:t>
      </w:r>
    </w:p>
    <w:p w:rsidR="008B4919" w:rsidRDefault="00091D92">
      <w:pPr>
        <w:keepNext/>
        <w:spacing w:before="360" w:after="60"/>
        <w:outlineLvl w:val="0"/>
        <w:rPr>
          <w:rFonts w:ascii="Segoe Semibold" w:hAnsi="Segoe Semibold"/>
          <w:color w:val="548DD4"/>
          <w:kern w:val="32"/>
          <w:sz w:val="42"/>
        </w:rPr>
      </w:pPr>
      <w:bookmarkStart w:id="42" w:name="_Toc192962780"/>
      <w:bookmarkStart w:id="43" w:name="_Toc199827552"/>
      <w:bookmarkStart w:id="44" w:name="_Toc206299058"/>
      <w:bookmarkEnd w:id="39"/>
      <w:bookmarkEnd w:id="40"/>
      <w:bookmarkEnd w:id="41"/>
      <w:r w:rsidRPr="00890CDE">
        <w:rPr>
          <w:rFonts w:ascii="Segoe Semibold" w:hAnsi="Segoe Semibold"/>
          <w:color w:val="548DD4"/>
          <w:kern w:val="32"/>
          <w:sz w:val="42"/>
        </w:rPr>
        <w:t>Select Plus</w:t>
      </w:r>
      <w:r w:rsidR="00890CDE" w:rsidRPr="00890CDE">
        <w:rPr>
          <w:rFonts w:ascii="Segoe Semibold" w:hAnsi="Segoe Semibold"/>
          <w:color w:val="548DD4"/>
          <w:kern w:val="32"/>
          <w:sz w:val="42"/>
          <w:szCs w:val="32"/>
        </w:rPr>
        <w:t xml:space="preserve"> for Government</w:t>
      </w:r>
      <w:r w:rsidRPr="00890CDE">
        <w:rPr>
          <w:rFonts w:ascii="Segoe Semibold" w:hAnsi="Segoe Semibold"/>
          <w:color w:val="548DD4"/>
          <w:kern w:val="32"/>
          <w:sz w:val="42"/>
        </w:rPr>
        <w:t xml:space="preserve"> </w:t>
      </w:r>
      <w:r w:rsidR="008B4919" w:rsidRPr="00890CDE">
        <w:rPr>
          <w:rFonts w:ascii="Segoe Semibold" w:hAnsi="Segoe Semibold"/>
          <w:color w:val="548DD4"/>
          <w:kern w:val="32"/>
          <w:sz w:val="42"/>
        </w:rPr>
        <w:t>Agreement Structure</w:t>
      </w:r>
      <w:bookmarkEnd w:id="42"/>
      <w:bookmarkEnd w:id="43"/>
      <w:bookmarkEnd w:id="44"/>
    </w:p>
    <w:p w:rsidR="00530D68" w:rsidRDefault="00ED389F" w:rsidP="00530D68">
      <w:r>
        <w:t xml:space="preserve">The </w:t>
      </w:r>
      <w:r w:rsidR="00530D68">
        <w:t xml:space="preserve">Microsoft Volume Licensing agreement structure makes it easier to negotiate the terms and conditions of multiple agreements. A Select Plus </w:t>
      </w:r>
      <w:r w:rsidR="00890CDE" w:rsidRPr="00890CDE">
        <w:t xml:space="preserve">for Government </w:t>
      </w:r>
      <w:r w:rsidR="00530D68">
        <w:t xml:space="preserve">agreement has </w:t>
      </w:r>
      <w:r w:rsidR="00890CDE" w:rsidRPr="00890CDE">
        <w:t>two</w:t>
      </w:r>
      <w:r w:rsidR="00530D68">
        <w:t xml:space="preserve"> components:  (</w:t>
      </w:r>
      <w:r w:rsidR="001F64DB">
        <w:t>1</w:t>
      </w:r>
      <w:r w:rsidR="00530D68">
        <w:t xml:space="preserve">) the </w:t>
      </w:r>
      <w:r w:rsidR="001F64DB">
        <w:t xml:space="preserve">agreement itself; </w:t>
      </w:r>
      <w:r w:rsidR="00530D68">
        <w:t xml:space="preserve">and </w:t>
      </w:r>
      <w:r w:rsidR="00890CDE" w:rsidRPr="00890CDE">
        <w:t>(2)</w:t>
      </w:r>
      <w:r w:rsidR="00530D68">
        <w:t xml:space="preserve"> the Select Plus</w:t>
      </w:r>
      <w:r w:rsidR="00890CDE" w:rsidRPr="00890CDE">
        <w:t xml:space="preserve"> for Government</w:t>
      </w:r>
      <w:r w:rsidR="00530D68">
        <w:t xml:space="preserve"> affiliate registration form.</w:t>
      </w:r>
    </w:p>
    <w:p w:rsidR="001F64DB" w:rsidRDefault="00890CDE" w:rsidP="001F64DB">
      <w:r w:rsidRPr="00890CDE">
        <w:rPr>
          <w:b/>
          <w:color w:val="548DD4"/>
        </w:rPr>
        <w:t xml:space="preserve">Select Plus for </w:t>
      </w:r>
      <w:r w:rsidRPr="00890CDE">
        <w:rPr>
          <w:b/>
          <w:color w:val="548DD4" w:themeColor="text2" w:themeTint="99"/>
        </w:rPr>
        <w:t>Government</w:t>
      </w:r>
      <w:r w:rsidRPr="00890CDE">
        <w:rPr>
          <w:b/>
          <w:color w:val="548DD4"/>
        </w:rPr>
        <w:t xml:space="preserve"> Agreement.</w:t>
      </w:r>
      <w:r w:rsidR="001F64DB" w:rsidRPr="00890CDE">
        <w:rPr>
          <w:b/>
          <w:color w:val="548DD4"/>
        </w:rPr>
        <w:t xml:space="preserve"> </w:t>
      </w:r>
      <w:r w:rsidR="001F64DB">
        <w:t xml:space="preserve">This agreement enrolls your organization in the Volume Licensing program so that you can </w:t>
      </w:r>
      <w:r w:rsidRPr="00890CDE">
        <w:t>license</w:t>
      </w:r>
      <w:r w:rsidR="001F64DB">
        <w:t xml:space="preserve"> products and services at volume discount prices</w:t>
      </w:r>
      <w:r w:rsidRPr="00890CDE">
        <w:rPr>
          <w:rFonts w:hint="eastAsia"/>
          <w:lang w:eastAsia="ja-JP"/>
        </w:rPr>
        <w:t xml:space="preserve"> for </w:t>
      </w:r>
      <w:r w:rsidRPr="00890CDE">
        <w:rPr>
          <w:lang w:eastAsia="ja-JP"/>
        </w:rPr>
        <w:t>government</w:t>
      </w:r>
      <w:r w:rsidRPr="00890CDE">
        <w:t>.</w:t>
      </w:r>
    </w:p>
    <w:p w:rsidR="008B4919" w:rsidRDefault="00700EA9" w:rsidP="00530D68">
      <w:r w:rsidRPr="00890CDE">
        <w:rPr>
          <w:b/>
          <w:color w:val="548DD4"/>
        </w:rPr>
        <w:t xml:space="preserve">The Select Plus </w:t>
      </w:r>
      <w:r w:rsidR="00890CDE" w:rsidRPr="00890CDE">
        <w:rPr>
          <w:b/>
          <w:color w:val="548DD4"/>
        </w:rPr>
        <w:t xml:space="preserve">for </w:t>
      </w:r>
      <w:r w:rsidR="00890CDE" w:rsidRPr="00890CDE">
        <w:rPr>
          <w:b/>
          <w:color w:val="548DD4" w:themeColor="text2" w:themeTint="99"/>
        </w:rPr>
        <w:t>Government</w:t>
      </w:r>
      <w:r w:rsidR="00890CDE" w:rsidRPr="00890CDE">
        <w:rPr>
          <w:b/>
          <w:color w:val="548DD4"/>
        </w:rPr>
        <w:t xml:space="preserve"> </w:t>
      </w:r>
      <w:r w:rsidRPr="00890CDE">
        <w:rPr>
          <w:b/>
          <w:color w:val="548DD4"/>
        </w:rPr>
        <w:t>affiliate registration form</w:t>
      </w:r>
      <w:r w:rsidR="00165C9B" w:rsidRPr="00890CDE">
        <w:rPr>
          <w:b/>
          <w:color w:val="548DD4"/>
        </w:rPr>
        <w:t>.</w:t>
      </w:r>
      <w:r w:rsidR="00530D68">
        <w:t xml:space="preserve"> </w:t>
      </w:r>
      <w:r w:rsidR="00ED389F">
        <w:t xml:space="preserve">This form </w:t>
      </w:r>
      <w:r w:rsidR="00530D68">
        <w:t>identifies buying affiliates</w:t>
      </w:r>
      <w:r w:rsidR="00890CDE" w:rsidRPr="00890CDE">
        <w:t>—such as departments, agencies, and municipalities—</w:t>
      </w:r>
      <w:r w:rsidR="00530D68">
        <w:t xml:space="preserve">within your organization and enrolls them in the program. As a result, they can acquire software licenses and services under the Select Plus </w:t>
      </w:r>
      <w:r w:rsidR="00890CDE" w:rsidRPr="00890CDE">
        <w:t xml:space="preserve">for Government </w:t>
      </w:r>
      <w:r w:rsidR="00530D68">
        <w:t xml:space="preserve">agreement. A </w:t>
      </w:r>
      <w:r w:rsidR="00455286">
        <w:t>L</w:t>
      </w:r>
      <w:r w:rsidR="00530D68">
        <w:t xml:space="preserve">arge </w:t>
      </w:r>
      <w:r w:rsidR="00455286">
        <w:t>A</w:t>
      </w:r>
      <w:r w:rsidR="00530D68">
        <w:t xml:space="preserve">ccount </w:t>
      </w:r>
      <w:r w:rsidR="00455286">
        <w:t>R</w:t>
      </w:r>
      <w:r w:rsidR="00530D68">
        <w:t xml:space="preserve">eseller (LAR) that works directly with the affiliate is also identified on the affiliate registration form. Having a separate Select Plus </w:t>
      </w:r>
      <w:r w:rsidR="00890CDE" w:rsidRPr="00890CDE">
        <w:t xml:space="preserve">for Government </w:t>
      </w:r>
      <w:r w:rsidR="00530D68">
        <w:t>agreement and Select Plus</w:t>
      </w:r>
      <w:r w:rsidR="00890CDE" w:rsidRPr="00890CDE">
        <w:t xml:space="preserve"> for Government</w:t>
      </w:r>
      <w:r w:rsidR="00530D68">
        <w:t xml:space="preserve"> affiliate registration structure allows greater flexibility for enrolled affiliates located in different countries and regions, while providing a single, </w:t>
      </w:r>
      <w:r w:rsidR="00890CDE" w:rsidRPr="00890CDE">
        <w:t>organization-wide licensing</w:t>
      </w:r>
      <w:r w:rsidR="00530D68">
        <w:t xml:space="preserve"> agreement with improved reporting and management. Although purchasing is conducted independently, all licenses are managed under one master agreement.</w:t>
      </w:r>
      <w:r w:rsidR="008B4919">
        <w:t xml:space="preserve">  </w:t>
      </w:r>
    </w:p>
    <w:p w:rsidR="008B4919" w:rsidRPr="00890CDE" w:rsidRDefault="008B4919" w:rsidP="00890CDE">
      <w:pPr>
        <w:keepNext/>
        <w:spacing w:before="300" w:after="60"/>
        <w:outlineLvl w:val="1"/>
        <w:rPr>
          <w:color w:val="548DD4"/>
          <w:sz w:val="32"/>
        </w:rPr>
      </w:pPr>
      <w:bookmarkStart w:id="45" w:name="_Toc192962781"/>
      <w:bookmarkStart w:id="46" w:name="_Toc199827553"/>
      <w:bookmarkStart w:id="47" w:name="_Toc206299059"/>
      <w:r w:rsidRPr="00890CDE">
        <w:rPr>
          <w:color w:val="548DD4"/>
          <w:sz w:val="32"/>
        </w:rPr>
        <w:lastRenderedPageBreak/>
        <w:t xml:space="preserve">Affiliate Structure for Select Plus </w:t>
      </w:r>
      <w:r w:rsidR="00890CDE" w:rsidRPr="00890CDE">
        <w:rPr>
          <w:bCs/>
          <w:iCs/>
          <w:color w:val="548DD4"/>
          <w:sz w:val="32"/>
          <w:szCs w:val="28"/>
        </w:rPr>
        <w:t xml:space="preserve">for Government </w:t>
      </w:r>
      <w:r w:rsidRPr="00890CDE">
        <w:rPr>
          <w:color w:val="548DD4"/>
          <w:sz w:val="32"/>
        </w:rPr>
        <w:t>Agreements</w:t>
      </w:r>
      <w:bookmarkEnd w:id="45"/>
      <w:bookmarkEnd w:id="46"/>
      <w:bookmarkEnd w:id="47"/>
    </w:p>
    <w:p w:rsidR="008B4919" w:rsidRDefault="008B4919" w:rsidP="008B4919">
      <w:r w:rsidRPr="002F3425">
        <w:t>With Select Plus</w:t>
      </w:r>
      <w:r w:rsidR="00890CDE" w:rsidRPr="00890CDE">
        <w:t xml:space="preserve"> for Government,</w:t>
      </w:r>
      <w:r w:rsidRPr="002F3425">
        <w:t xml:space="preserve"> a unique customer ID is established with the </w:t>
      </w:r>
      <w:r w:rsidR="00320906">
        <w:t>p</w:t>
      </w:r>
      <w:r w:rsidRPr="002F3425">
        <w:t xml:space="preserve">ublic </w:t>
      </w:r>
      <w:r w:rsidR="00320906">
        <w:t>c</w:t>
      </w:r>
      <w:r w:rsidRPr="002F3425">
        <w:t xml:space="preserve">ustomer </w:t>
      </w:r>
      <w:r w:rsidR="00320906">
        <w:t>n</w:t>
      </w:r>
      <w:r w:rsidRPr="002F3425">
        <w:t xml:space="preserve">umber (PCN) of an organization’s lead affiliate. The </w:t>
      </w:r>
      <w:r w:rsidR="00320906">
        <w:t>PCN</w:t>
      </w:r>
      <w:r w:rsidRPr="002F3425">
        <w:t xml:space="preserve"> is associated with the </w:t>
      </w:r>
      <w:r w:rsidR="00320906">
        <w:t>PCNs</w:t>
      </w:r>
      <w:r w:rsidRPr="002F3425">
        <w:t xml:space="preserve"> of any number of affiliates, linking them to the same agreement. This framework </w:t>
      </w:r>
      <w:r w:rsidR="0058699A">
        <w:t xml:space="preserve">helps </w:t>
      </w:r>
      <w:r w:rsidRPr="002F3425">
        <w:t>streamline</w:t>
      </w:r>
      <w:r w:rsidR="0058699A">
        <w:t xml:space="preserve"> </w:t>
      </w:r>
      <w:r w:rsidRPr="002F3425">
        <w:t>purchasing, Software Assurance benefit delivery, and licensing reporting</w:t>
      </w:r>
      <w:r>
        <w:t>.</w:t>
      </w:r>
    </w:p>
    <w:p w:rsidR="00890CDE" w:rsidRPr="00890CDE" w:rsidRDefault="00A44C53" w:rsidP="00890CDE">
      <w:pPr>
        <w:jc w:val="center"/>
      </w:pPr>
      <w:r>
        <w:rPr>
          <w:noProof/>
        </w:rPr>
        <w:drawing>
          <wp:inline distT="0" distB="0" distL="0" distR="0">
            <wp:extent cx="4933950" cy="1504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t="18874" b="28809"/>
                    <a:stretch>
                      <a:fillRect/>
                    </a:stretch>
                  </pic:blipFill>
                  <pic:spPr bwMode="auto">
                    <a:xfrm>
                      <a:off x="0" y="0"/>
                      <a:ext cx="4933950" cy="1504950"/>
                    </a:xfrm>
                    <a:prstGeom prst="rect">
                      <a:avLst/>
                    </a:prstGeom>
                    <a:noFill/>
                    <a:ln w="9525">
                      <a:noFill/>
                      <a:miter lim="800000"/>
                      <a:headEnd/>
                      <a:tailEnd/>
                    </a:ln>
                  </pic:spPr>
                </pic:pic>
              </a:graphicData>
            </a:graphic>
          </wp:inline>
        </w:drawing>
      </w:r>
    </w:p>
    <w:p w:rsidR="008B4919" w:rsidRDefault="008B4919" w:rsidP="008B4919">
      <w:r>
        <w:t xml:space="preserve">A </w:t>
      </w:r>
      <w:r w:rsidR="00890CDE" w:rsidRPr="00890CDE">
        <w:t xml:space="preserve"> </w:t>
      </w:r>
      <w:r>
        <w:t xml:space="preserve">Select Plus </w:t>
      </w:r>
      <w:r w:rsidR="00890CDE" w:rsidRPr="00890CDE">
        <w:t xml:space="preserve">for </w:t>
      </w:r>
      <w:r>
        <w:t xml:space="preserve">affiliate registration cannot be initiated without a Select Plus </w:t>
      </w:r>
      <w:r w:rsidR="00890CDE" w:rsidRPr="00890CDE">
        <w:t xml:space="preserve">for Government </w:t>
      </w:r>
      <w:r>
        <w:t>agreement.</w:t>
      </w:r>
    </w:p>
    <w:p w:rsidR="006F350A" w:rsidRPr="00890CDE" w:rsidRDefault="00890CDE" w:rsidP="00890CDE">
      <w:pPr>
        <w:keepNext/>
        <w:spacing w:before="360" w:after="60"/>
        <w:outlineLvl w:val="0"/>
        <w:rPr>
          <w:rFonts w:ascii="Segoe Semibold" w:hAnsi="Segoe Semibold"/>
          <w:color w:val="548DD4"/>
          <w:kern w:val="32"/>
          <w:sz w:val="42"/>
        </w:rPr>
      </w:pPr>
      <w:bookmarkStart w:id="48" w:name="_Toc192962782"/>
      <w:bookmarkStart w:id="49" w:name="_Toc199827554"/>
      <w:bookmarkStart w:id="50" w:name="_Toc206299060"/>
      <w:r w:rsidRPr="00AE20D0">
        <w:rPr>
          <w:rFonts w:ascii="Segoe Semibold" w:hAnsi="Segoe Semibold"/>
          <w:color w:val="548DD4"/>
          <w:kern w:val="32"/>
          <w:sz w:val="42"/>
        </w:rPr>
        <w:t>Licensing</w:t>
      </w:r>
      <w:r w:rsidR="00AE20D0">
        <w:rPr>
          <w:rFonts w:ascii="Segoe Semibold" w:hAnsi="Segoe Semibold"/>
          <w:color w:val="548DD4"/>
          <w:kern w:val="32"/>
          <w:sz w:val="42"/>
        </w:rPr>
        <w:t xml:space="preserve"> </w:t>
      </w:r>
      <w:r w:rsidR="006F350A" w:rsidRPr="00890CDE">
        <w:rPr>
          <w:rFonts w:ascii="Segoe Semibold" w:hAnsi="Segoe Semibold"/>
          <w:color w:val="548DD4"/>
          <w:kern w:val="32"/>
          <w:sz w:val="42"/>
        </w:rPr>
        <w:t xml:space="preserve"> Scenarios with Select Plus</w:t>
      </w:r>
      <w:bookmarkEnd w:id="48"/>
      <w:r w:rsidRPr="00890CDE">
        <w:rPr>
          <w:rFonts w:ascii="Segoe Semibold" w:hAnsi="Segoe Semibold"/>
          <w:color w:val="548DD4"/>
          <w:kern w:val="32"/>
          <w:sz w:val="42"/>
          <w:szCs w:val="32"/>
        </w:rPr>
        <w:t xml:space="preserve"> for </w:t>
      </w:r>
      <w:bookmarkEnd w:id="49"/>
      <w:r w:rsidRPr="00890CDE">
        <w:rPr>
          <w:rFonts w:ascii="Segoe Semibold" w:hAnsi="Segoe Semibold"/>
          <w:color w:val="548DD4"/>
          <w:kern w:val="32"/>
          <w:sz w:val="42"/>
          <w:szCs w:val="32"/>
        </w:rPr>
        <w:t>Government</w:t>
      </w:r>
      <w:bookmarkEnd w:id="50"/>
    </w:p>
    <w:p w:rsidR="008D113C" w:rsidRDefault="006F350A" w:rsidP="00077EA3">
      <w:r w:rsidRPr="00DD7A46">
        <w:t>The following scenarios can help you determine wh</w:t>
      </w:r>
      <w:r w:rsidR="0058699A">
        <w:t>en</w:t>
      </w:r>
      <w:r w:rsidRPr="00DD7A46">
        <w:t xml:space="preserve"> Select Plus </w:t>
      </w:r>
      <w:r w:rsidR="00890CDE" w:rsidRPr="00890CDE">
        <w:t xml:space="preserve">for Government </w:t>
      </w:r>
      <w:r w:rsidRPr="00DD7A46">
        <w:t xml:space="preserve">is right for your </w:t>
      </w:r>
      <w:r w:rsidR="00890CDE" w:rsidRPr="00890CDE">
        <w:t>organization.</w:t>
      </w:r>
    </w:p>
    <w:tbl>
      <w:tblPr>
        <w:tblStyle w:val="TableGrid"/>
        <w:tblW w:w="9816" w:type="dxa"/>
        <w:tblInd w:w="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679"/>
        <w:gridCol w:w="5137"/>
      </w:tblGrid>
      <w:tr w:rsidR="008D113C" w:rsidTr="007816CA">
        <w:trPr>
          <w:trHeight w:val="353"/>
        </w:trPr>
        <w:tc>
          <w:tcPr>
            <w:tcW w:w="4679" w:type="dxa"/>
            <w:tcBorders>
              <w:top w:val="single" w:sz="18" w:space="0" w:color="auto"/>
              <w:left w:val="single" w:sz="18" w:space="0" w:color="auto"/>
              <w:bottom w:val="nil"/>
              <w:right w:val="single" w:sz="18" w:space="0" w:color="auto"/>
            </w:tcBorders>
            <w:shd w:val="clear" w:color="auto" w:fill="17365D" w:themeFill="text2" w:themeFillShade="BF"/>
          </w:tcPr>
          <w:p w:rsidR="008D113C" w:rsidRDefault="008D113C" w:rsidP="00264024">
            <w:pPr>
              <w:spacing w:after="0"/>
              <w:rPr>
                <w:sz w:val="24"/>
              </w:rPr>
            </w:pPr>
            <w:r w:rsidRPr="004624A6">
              <w:rPr>
                <w:sz w:val="24"/>
              </w:rPr>
              <w:t xml:space="preserve">Scenario </w:t>
            </w:r>
            <w:r w:rsidR="00264024">
              <w:rPr>
                <w:sz w:val="24"/>
              </w:rPr>
              <w:t>1</w:t>
            </w:r>
            <w:r w:rsidRPr="004624A6">
              <w:rPr>
                <w:sz w:val="24"/>
              </w:rPr>
              <w:t>:</w:t>
            </w:r>
            <w:r>
              <w:rPr>
                <w:sz w:val="24"/>
              </w:rPr>
              <w:t xml:space="preserve"> </w:t>
            </w:r>
          </w:p>
        </w:tc>
        <w:tc>
          <w:tcPr>
            <w:tcW w:w="5137" w:type="dxa"/>
            <w:tcBorders>
              <w:top w:val="single" w:sz="18" w:space="0" w:color="auto"/>
              <w:left w:val="single" w:sz="18" w:space="0" w:color="auto"/>
              <w:bottom w:val="nil"/>
              <w:right w:val="single" w:sz="18" w:space="0" w:color="auto"/>
            </w:tcBorders>
            <w:shd w:val="clear" w:color="auto" w:fill="17365D" w:themeFill="text2" w:themeFillShade="BF"/>
          </w:tcPr>
          <w:p w:rsidR="008D113C" w:rsidRDefault="008D113C" w:rsidP="00A645D7">
            <w:pPr>
              <w:spacing w:after="0"/>
              <w:rPr>
                <w:sz w:val="24"/>
              </w:rPr>
            </w:pPr>
            <w:r w:rsidRPr="004624A6">
              <w:rPr>
                <w:sz w:val="24"/>
              </w:rPr>
              <w:t>With Select Plus</w:t>
            </w:r>
            <w:r w:rsidR="00890CDE" w:rsidRPr="00890CDE">
              <w:rPr>
                <w:sz w:val="24"/>
              </w:rPr>
              <w:t xml:space="preserve"> for Government:</w:t>
            </w:r>
          </w:p>
        </w:tc>
      </w:tr>
      <w:tr w:rsidR="008D113C" w:rsidTr="007816CA">
        <w:trPr>
          <w:trHeight w:val="956"/>
        </w:trPr>
        <w:tc>
          <w:tcPr>
            <w:tcW w:w="4679" w:type="dxa"/>
            <w:tcBorders>
              <w:top w:val="nil"/>
              <w:left w:val="single" w:sz="18" w:space="0" w:color="auto"/>
              <w:bottom w:val="single" w:sz="18" w:space="0" w:color="auto"/>
              <w:right w:val="single" w:sz="18" w:space="0" w:color="auto"/>
            </w:tcBorders>
            <w:shd w:val="clear" w:color="auto" w:fill="CADAE8"/>
          </w:tcPr>
          <w:p w:rsidR="008D113C" w:rsidRDefault="008D113C" w:rsidP="0029620A">
            <w:pPr>
              <w:spacing w:after="80"/>
            </w:pPr>
            <w:r w:rsidRPr="008D113C">
              <w:t xml:space="preserve">A </w:t>
            </w:r>
            <w:r w:rsidR="0029620A" w:rsidRPr="0029620A">
              <w:t>state government</w:t>
            </w:r>
            <w:r w:rsidRPr="008D113C">
              <w:t xml:space="preserve"> has multiple </w:t>
            </w:r>
            <w:r w:rsidR="0029620A" w:rsidRPr="0029620A">
              <w:t>agencies</w:t>
            </w:r>
            <w:r w:rsidRPr="008D113C">
              <w:t xml:space="preserve"> that purchase </w:t>
            </w:r>
            <w:r w:rsidR="0029620A" w:rsidRPr="0029620A">
              <w:t xml:space="preserve">their own </w:t>
            </w:r>
            <w:r w:rsidRPr="008D113C">
              <w:t>licenses</w:t>
            </w:r>
            <w:r w:rsidR="0029620A" w:rsidRPr="0029620A">
              <w:t>. The organization</w:t>
            </w:r>
            <w:r w:rsidRPr="008D113C">
              <w:t xml:space="preserve"> has signed an Enterprise Agreement to standardize the IT infrastructure with each </w:t>
            </w:r>
            <w:r w:rsidR="0029620A" w:rsidRPr="0029620A">
              <w:t>agency</w:t>
            </w:r>
            <w:r w:rsidRPr="008D113C">
              <w:t xml:space="preserve"> purchasing </w:t>
            </w:r>
            <w:r w:rsidR="0029620A" w:rsidRPr="0029620A">
              <w:t xml:space="preserve">additional </w:t>
            </w:r>
            <w:r w:rsidRPr="008D113C">
              <w:t xml:space="preserve">licenses </w:t>
            </w:r>
            <w:r w:rsidR="0029620A" w:rsidRPr="0029620A">
              <w:t xml:space="preserve">to support unique IT needs </w:t>
            </w:r>
            <w:r w:rsidRPr="008D113C">
              <w:t xml:space="preserve">using </w:t>
            </w:r>
            <w:r w:rsidR="0029620A" w:rsidRPr="0029620A">
              <w:t>their own</w:t>
            </w:r>
            <w:r w:rsidRPr="008D113C">
              <w:t xml:space="preserve"> Select License agreement</w:t>
            </w:r>
            <w:r w:rsidR="0029620A" w:rsidRPr="0029620A">
              <w:t>.</w:t>
            </w:r>
            <w:r w:rsidRPr="008D113C">
              <w:t xml:space="preserve"> This situation can create a few </w:t>
            </w:r>
            <w:r w:rsidR="00177D52">
              <w:t xml:space="preserve">possible </w:t>
            </w:r>
            <w:r w:rsidRPr="008D113C">
              <w:t>problems:</w:t>
            </w:r>
          </w:p>
          <w:p w:rsidR="008D113C" w:rsidRPr="0021315B" w:rsidRDefault="008D113C" w:rsidP="0029620A">
            <w:pPr>
              <w:numPr>
                <w:ilvl w:val="0"/>
                <w:numId w:val="45"/>
              </w:numPr>
              <w:tabs>
                <w:tab w:val="left" w:pos="720"/>
              </w:tabs>
              <w:spacing w:after="80"/>
              <w:ind w:left="273" w:hanging="187"/>
              <w:rPr>
                <w:rFonts w:cs="Segoe UI"/>
                <w:sz w:val="19"/>
                <w:szCs w:val="19"/>
              </w:rPr>
            </w:pPr>
            <w:r w:rsidRPr="0029620A">
              <w:rPr>
                <w:sz w:val="19"/>
              </w:rPr>
              <w:t>Purchasing can get out of control.</w:t>
            </w:r>
          </w:p>
          <w:p w:rsidR="008D113C" w:rsidRPr="0021315B" w:rsidRDefault="008D113C" w:rsidP="0029620A">
            <w:pPr>
              <w:numPr>
                <w:ilvl w:val="0"/>
                <w:numId w:val="45"/>
              </w:numPr>
              <w:tabs>
                <w:tab w:val="left" w:pos="720"/>
              </w:tabs>
              <w:spacing w:after="80"/>
              <w:ind w:left="273" w:hanging="187"/>
              <w:rPr>
                <w:rFonts w:cs="Segoe UI"/>
                <w:sz w:val="19"/>
                <w:szCs w:val="19"/>
              </w:rPr>
            </w:pPr>
            <w:r w:rsidRPr="0029620A">
              <w:rPr>
                <w:sz w:val="19"/>
              </w:rPr>
              <w:t>N</w:t>
            </w:r>
            <w:r w:rsidRPr="0021315B">
              <w:rPr>
                <w:rFonts w:cs="Segoe UI"/>
                <w:sz w:val="19"/>
                <w:szCs w:val="19"/>
              </w:rPr>
              <w:t xml:space="preserve">o easy way </w:t>
            </w:r>
            <w:r>
              <w:rPr>
                <w:rFonts w:cs="Segoe UI"/>
                <w:sz w:val="19"/>
                <w:szCs w:val="19"/>
              </w:rPr>
              <w:t xml:space="preserve">exists </w:t>
            </w:r>
            <w:r w:rsidRPr="0021315B">
              <w:rPr>
                <w:rFonts w:cs="Segoe UI"/>
                <w:sz w:val="19"/>
                <w:szCs w:val="19"/>
              </w:rPr>
              <w:t>to accurately track and manage licensed assets.</w:t>
            </w:r>
          </w:p>
          <w:p w:rsidR="008D113C" w:rsidRPr="0029620A" w:rsidRDefault="008D113C" w:rsidP="0029620A">
            <w:pPr>
              <w:numPr>
                <w:ilvl w:val="0"/>
                <w:numId w:val="45"/>
              </w:numPr>
              <w:tabs>
                <w:tab w:val="left" w:pos="720"/>
              </w:tabs>
              <w:spacing w:after="80"/>
              <w:ind w:left="273" w:hanging="187"/>
              <w:rPr>
                <w:sz w:val="19"/>
              </w:rPr>
            </w:pPr>
            <w:r w:rsidRPr="0029620A">
              <w:rPr>
                <w:sz w:val="19"/>
              </w:rPr>
              <w:t xml:space="preserve">Renewing multiple agreements occurs at different times, making </w:t>
            </w:r>
            <w:r w:rsidR="0029620A" w:rsidRPr="0029620A">
              <w:rPr>
                <w:rFonts w:cs="Segoe UI"/>
                <w:sz w:val="19"/>
                <w:szCs w:val="19"/>
              </w:rPr>
              <w:t>increasing administrative overhead.</w:t>
            </w:r>
          </w:p>
          <w:p w:rsidR="008D113C" w:rsidRPr="00890CDE" w:rsidRDefault="008D113C" w:rsidP="0029620A">
            <w:pPr>
              <w:numPr>
                <w:ilvl w:val="0"/>
                <w:numId w:val="45"/>
              </w:numPr>
              <w:tabs>
                <w:tab w:val="left" w:pos="720"/>
              </w:tabs>
              <w:spacing w:after="80"/>
              <w:ind w:left="273" w:hanging="187"/>
              <w:rPr>
                <w:rFonts w:ascii="Segoe Light" w:hAnsi="Segoe Light"/>
                <w:color w:val="FFFFFF"/>
                <w:sz w:val="14"/>
              </w:rPr>
            </w:pPr>
            <w:r w:rsidRPr="0029620A">
              <w:rPr>
                <w:sz w:val="19"/>
              </w:rPr>
              <w:t>Managing the procurement process takes time and can be costly</w:t>
            </w:r>
            <w:r w:rsidRPr="00890CDE">
              <w:rPr>
                <w:sz w:val="19"/>
              </w:rPr>
              <w:t>.</w:t>
            </w:r>
          </w:p>
        </w:tc>
        <w:tc>
          <w:tcPr>
            <w:tcW w:w="5137" w:type="dxa"/>
            <w:tcBorders>
              <w:top w:val="nil"/>
              <w:left w:val="single" w:sz="18" w:space="0" w:color="auto"/>
              <w:bottom w:val="single" w:sz="18" w:space="0" w:color="auto"/>
              <w:right w:val="single" w:sz="18" w:space="0" w:color="auto"/>
            </w:tcBorders>
            <w:shd w:val="clear" w:color="auto" w:fill="E4ECF3"/>
          </w:tcPr>
          <w:p w:rsidR="008D113C" w:rsidRDefault="008D113C" w:rsidP="0029620A">
            <w:pPr>
              <w:spacing w:after="120"/>
              <w:contextualSpacing/>
              <w:rPr>
                <w:color w:val="000000"/>
              </w:rPr>
            </w:pPr>
            <w:r>
              <w:rPr>
                <w:color w:val="000000"/>
              </w:rPr>
              <w:t xml:space="preserve">The </w:t>
            </w:r>
            <w:r w:rsidR="0029620A">
              <w:rPr>
                <w:rFonts w:cs="Segoe UI"/>
                <w:color w:val="000000"/>
              </w:rPr>
              <w:t>state agencies have</w:t>
            </w:r>
            <w:r>
              <w:rPr>
                <w:color w:val="000000"/>
              </w:rPr>
              <w:t xml:space="preserve"> a single, </w:t>
            </w:r>
            <w:r w:rsidR="0029620A">
              <w:rPr>
                <w:rFonts w:cs="Segoe UI"/>
                <w:color w:val="000000"/>
              </w:rPr>
              <w:t>state-wide</w:t>
            </w:r>
            <w:r>
              <w:rPr>
                <w:color w:val="000000"/>
              </w:rPr>
              <w:t xml:space="preserve"> agreement that does</w:t>
            </w:r>
            <w:r w:rsidR="00A37473">
              <w:rPr>
                <w:color w:val="000000"/>
              </w:rPr>
              <w:t xml:space="preserve"> </w:t>
            </w:r>
            <w:r>
              <w:rPr>
                <w:color w:val="000000"/>
              </w:rPr>
              <w:t>n</w:t>
            </w:r>
            <w:r w:rsidR="00A37473">
              <w:rPr>
                <w:color w:val="000000"/>
              </w:rPr>
              <w:t>o</w:t>
            </w:r>
            <w:r>
              <w:rPr>
                <w:color w:val="000000"/>
              </w:rPr>
              <w:t>t have to be renegotiated and renewed</w:t>
            </w:r>
            <w:r w:rsidR="0029620A">
              <w:rPr>
                <w:rFonts w:cs="Segoe UI"/>
                <w:color w:val="000000"/>
              </w:rPr>
              <w:t xml:space="preserve"> and complements their EA.</w:t>
            </w:r>
            <w:r>
              <w:rPr>
                <w:color w:val="000000"/>
              </w:rPr>
              <w:t xml:space="preserve"> This enables:</w:t>
            </w:r>
          </w:p>
          <w:p w:rsidR="008D113C" w:rsidRPr="0021315B" w:rsidRDefault="008D113C" w:rsidP="0029620A">
            <w:pPr>
              <w:numPr>
                <w:ilvl w:val="0"/>
                <w:numId w:val="45"/>
              </w:numPr>
              <w:tabs>
                <w:tab w:val="left" w:pos="720"/>
              </w:tabs>
              <w:spacing w:after="40"/>
              <w:ind w:left="270"/>
              <w:rPr>
                <w:rFonts w:cs="Segoe UI"/>
                <w:sz w:val="19"/>
                <w:szCs w:val="19"/>
              </w:rPr>
            </w:pPr>
            <w:r w:rsidRPr="0029620A">
              <w:rPr>
                <w:sz w:val="19"/>
              </w:rPr>
              <w:t xml:space="preserve">Affiliate-level </w:t>
            </w:r>
            <w:r w:rsidRPr="0021315B">
              <w:rPr>
                <w:rFonts w:cs="Segoe UI"/>
                <w:sz w:val="19"/>
                <w:szCs w:val="19"/>
              </w:rPr>
              <w:t xml:space="preserve">purchasing under a single master agreement. </w:t>
            </w:r>
          </w:p>
          <w:p w:rsidR="008D113C" w:rsidRPr="0021315B" w:rsidRDefault="008D113C" w:rsidP="0029620A">
            <w:pPr>
              <w:numPr>
                <w:ilvl w:val="0"/>
                <w:numId w:val="45"/>
              </w:numPr>
              <w:tabs>
                <w:tab w:val="left" w:pos="720"/>
              </w:tabs>
              <w:spacing w:after="40"/>
              <w:ind w:left="270"/>
              <w:rPr>
                <w:rFonts w:cs="Segoe UI"/>
                <w:sz w:val="19"/>
                <w:szCs w:val="19"/>
              </w:rPr>
            </w:pPr>
            <w:r w:rsidRPr="0029620A">
              <w:rPr>
                <w:sz w:val="19"/>
              </w:rPr>
              <w:t>A</w:t>
            </w:r>
            <w:r w:rsidRPr="0021315B">
              <w:rPr>
                <w:rFonts w:cs="Segoe UI"/>
                <w:sz w:val="19"/>
                <w:szCs w:val="19"/>
              </w:rPr>
              <w:t xml:space="preserve"> single </w:t>
            </w:r>
            <w:r>
              <w:rPr>
                <w:rFonts w:cs="Segoe UI"/>
                <w:sz w:val="19"/>
                <w:szCs w:val="19"/>
              </w:rPr>
              <w:t>c</w:t>
            </w:r>
            <w:r w:rsidRPr="0021315B">
              <w:rPr>
                <w:rFonts w:cs="Segoe UI"/>
                <w:sz w:val="19"/>
                <w:szCs w:val="19"/>
              </w:rPr>
              <w:t xml:space="preserve">ustomer ID to </w:t>
            </w:r>
            <w:r>
              <w:rPr>
                <w:rFonts w:cs="Segoe UI"/>
                <w:sz w:val="19"/>
                <w:szCs w:val="19"/>
              </w:rPr>
              <w:t>provide</w:t>
            </w:r>
            <w:r w:rsidRPr="0021315B">
              <w:rPr>
                <w:rFonts w:cs="Segoe UI"/>
                <w:sz w:val="19"/>
                <w:szCs w:val="19"/>
              </w:rPr>
              <w:t xml:space="preserve"> organization-wide purchase benefits and asset reporting. </w:t>
            </w:r>
          </w:p>
          <w:p w:rsidR="008D113C" w:rsidRPr="0021315B" w:rsidRDefault="008D113C" w:rsidP="0029620A">
            <w:pPr>
              <w:numPr>
                <w:ilvl w:val="0"/>
                <w:numId w:val="45"/>
              </w:numPr>
              <w:tabs>
                <w:tab w:val="left" w:pos="720"/>
              </w:tabs>
              <w:spacing w:after="40"/>
              <w:ind w:left="270"/>
              <w:rPr>
                <w:rFonts w:cs="Segoe UI"/>
                <w:sz w:val="19"/>
                <w:szCs w:val="19"/>
              </w:rPr>
            </w:pPr>
            <w:r w:rsidRPr="0029620A">
              <w:rPr>
                <w:sz w:val="19"/>
              </w:rPr>
              <w:t>Anytime license</w:t>
            </w:r>
            <w:r w:rsidR="00177D52">
              <w:rPr>
                <w:rFonts w:cs="Segoe UI"/>
                <w:sz w:val="19"/>
                <w:szCs w:val="19"/>
              </w:rPr>
              <w:t>d product</w:t>
            </w:r>
            <w:r w:rsidRPr="0021315B">
              <w:rPr>
                <w:rFonts w:cs="Segoe UI"/>
                <w:sz w:val="19"/>
                <w:szCs w:val="19"/>
              </w:rPr>
              <w:t xml:space="preserve"> purchasing at both central and affiliate procurement locations.</w:t>
            </w:r>
          </w:p>
          <w:p w:rsidR="008D113C" w:rsidRPr="0021315B" w:rsidRDefault="008D113C" w:rsidP="0029620A">
            <w:pPr>
              <w:numPr>
                <w:ilvl w:val="0"/>
                <w:numId w:val="45"/>
              </w:numPr>
              <w:tabs>
                <w:tab w:val="left" w:pos="720"/>
              </w:tabs>
              <w:spacing w:after="40"/>
              <w:ind w:left="270"/>
              <w:rPr>
                <w:rFonts w:cs="Segoe UI"/>
                <w:sz w:val="19"/>
                <w:szCs w:val="19"/>
              </w:rPr>
            </w:pPr>
            <w:r w:rsidRPr="0029620A">
              <w:rPr>
                <w:sz w:val="19"/>
              </w:rPr>
              <w:t>Easy tracking and reporting on all license</w:t>
            </w:r>
            <w:r w:rsidR="00177D52">
              <w:rPr>
                <w:rFonts w:cs="Segoe UI"/>
                <w:sz w:val="19"/>
                <w:szCs w:val="19"/>
              </w:rPr>
              <w:t>d product</w:t>
            </w:r>
            <w:r w:rsidRPr="0021315B">
              <w:rPr>
                <w:rFonts w:cs="Segoe UI"/>
                <w:sz w:val="19"/>
                <w:szCs w:val="19"/>
              </w:rPr>
              <w:t xml:space="preserve"> assets across the organization—all the way to the affiliate level.</w:t>
            </w:r>
          </w:p>
          <w:p w:rsidR="008D113C" w:rsidRPr="0021315B" w:rsidRDefault="008D113C" w:rsidP="0029620A">
            <w:pPr>
              <w:numPr>
                <w:ilvl w:val="0"/>
                <w:numId w:val="45"/>
              </w:numPr>
              <w:tabs>
                <w:tab w:val="left" w:pos="720"/>
              </w:tabs>
              <w:spacing w:after="40"/>
              <w:ind w:left="270"/>
              <w:rPr>
                <w:rFonts w:cs="Segoe UI"/>
                <w:sz w:val="19"/>
                <w:szCs w:val="19"/>
              </w:rPr>
            </w:pPr>
            <w:r w:rsidRPr="0029620A">
              <w:rPr>
                <w:sz w:val="19"/>
              </w:rPr>
              <w:t xml:space="preserve">The new Microsoft Licensing Statement to combine all of your organization’s software assets, including numbers for affiliates, in one report. </w:t>
            </w:r>
          </w:p>
          <w:p w:rsidR="008D113C" w:rsidRPr="00890CDE" w:rsidRDefault="008D113C" w:rsidP="0029620A">
            <w:pPr>
              <w:numPr>
                <w:ilvl w:val="0"/>
                <w:numId w:val="45"/>
              </w:numPr>
              <w:tabs>
                <w:tab w:val="left" w:pos="720"/>
              </w:tabs>
              <w:spacing w:after="40"/>
              <w:ind w:left="270"/>
              <w:rPr>
                <w:rFonts w:ascii="Segoe Light" w:hAnsi="Segoe Light"/>
                <w:color w:val="FFFFFF"/>
                <w:sz w:val="14"/>
              </w:rPr>
            </w:pPr>
            <w:r w:rsidRPr="0029620A">
              <w:rPr>
                <w:sz w:val="19"/>
              </w:rPr>
              <w:t xml:space="preserve">An organization-wide asset view to help determine </w:t>
            </w:r>
            <w:r w:rsidRPr="0029620A">
              <w:rPr>
                <w:sz w:val="19"/>
              </w:rPr>
              <w:lastRenderedPageBreak/>
              <w:t>how to efficiently deploy newly licensed products.</w:t>
            </w:r>
          </w:p>
        </w:tc>
      </w:tr>
    </w:tbl>
    <w:p w:rsidR="007816CA" w:rsidRDefault="007816CA" w:rsidP="007816CA">
      <w:pPr>
        <w:pStyle w:val="NoSpacing"/>
        <w:rPr>
          <w:kern w:val="32"/>
        </w:rPr>
      </w:pPr>
      <w:bookmarkStart w:id="51" w:name="_Toc192412800"/>
      <w:bookmarkStart w:id="52" w:name="_Toc192414664"/>
      <w:bookmarkStart w:id="53" w:name="_Toc192962783"/>
      <w:bookmarkStart w:id="54" w:name="_Toc199827555"/>
      <w:bookmarkStart w:id="55" w:name="_Toc206299061"/>
      <w:bookmarkEnd w:id="51"/>
      <w:bookmarkEnd w:id="52"/>
    </w:p>
    <w:tbl>
      <w:tblPr>
        <w:tblStyle w:val="TableGrid"/>
        <w:tblW w:w="98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703"/>
        <w:gridCol w:w="5137"/>
      </w:tblGrid>
      <w:tr w:rsidR="007816CA" w:rsidTr="00993DEB">
        <w:trPr>
          <w:trHeight w:val="281"/>
        </w:trPr>
        <w:tc>
          <w:tcPr>
            <w:tcW w:w="4703" w:type="dxa"/>
            <w:tcBorders>
              <w:top w:val="single" w:sz="18" w:space="0" w:color="auto"/>
              <w:left w:val="single" w:sz="18" w:space="0" w:color="auto"/>
              <w:bottom w:val="nil"/>
              <w:right w:val="single" w:sz="18" w:space="0" w:color="auto"/>
            </w:tcBorders>
            <w:shd w:val="clear" w:color="auto" w:fill="17365D" w:themeFill="text2" w:themeFillShade="BF"/>
          </w:tcPr>
          <w:p w:rsidR="007816CA" w:rsidRPr="00AE20D0" w:rsidDel="00AE20D0" w:rsidRDefault="007816CA" w:rsidP="00993DEB">
            <w:pPr>
              <w:pStyle w:val="Bodycopy"/>
              <w:spacing w:after="50" w:line="228" w:lineRule="auto"/>
              <w:ind w:left="0"/>
              <w:rPr>
                <w:rFonts w:ascii="Segoe UI" w:hAnsi="Segoe UI" w:cs="Segoe UI"/>
                <w:color w:val="FFFFFF" w:themeColor="background1"/>
                <w:sz w:val="20"/>
                <w:szCs w:val="20"/>
              </w:rPr>
            </w:pPr>
            <w:r w:rsidRPr="00AE20D0">
              <w:rPr>
                <w:rFonts w:cs="Segoe UI"/>
                <w:color w:val="FFFFFF" w:themeColor="background1"/>
                <w:sz w:val="24"/>
                <w:szCs w:val="20"/>
              </w:rPr>
              <w:t xml:space="preserve">Scenario </w:t>
            </w:r>
            <w:r w:rsidR="00264024">
              <w:rPr>
                <w:rFonts w:ascii="Arial" w:hAnsi="Arial" w:cs="Arial"/>
                <w:color w:val="FFFFFF" w:themeColor="background1"/>
                <w:sz w:val="24"/>
                <w:szCs w:val="20"/>
              </w:rPr>
              <w:t>2</w:t>
            </w:r>
            <w:r w:rsidRPr="00AE20D0">
              <w:rPr>
                <w:rFonts w:cs="Segoe UI"/>
                <w:color w:val="FFFFFF" w:themeColor="background1"/>
                <w:sz w:val="24"/>
                <w:szCs w:val="20"/>
              </w:rPr>
              <w:t>:</w:t>
            </w:r>
          </w:p>
          <w:p w:rsidR="007816CA" w:rsidRPr="00890CDE" w:rsidRDefault="007816CA" w:rsidP="00993DEB">
            <w:pPr>
              <w:pStyle w:val="Bodycopy"/>
              <w:spacing w:after="50" w:line="228" w:lineRule="auto"/>
              <w:ind w:left="0"/>
              <w:rPr>
                <w:sz w:val="24"/>
              </w:rPr>
            </w:pPr>
          </w:p>
        </w:tc>
        <w:tc>
          <w:tcPr>
            <w:tcW w:w="5137" w:type="dxa"/>
            <w:tcBorders>
              <w:bottom w:val="nil"/>
            </w:tcBorders>
            <w:shd w:val="clear" w:color="auto" w:fill="17365D" w:themeFill="text2" w:themeFillShade="BF"/>
          </w:tcPr>
          <w:p w:rsidR="007816CA" w:rsidRDefault="007816CA" w:rsidP="00993DEB">
            <w:pPr>
              <w:spacing w:after="0" w:line="240" w:lineRule="auto"/>
            </w:pPr>
            <w:r w:rsidRPr="004624A6">
              <w:rPr>
                <w:sz w:val="24"/>
              </w:rPr>
              <w:t>With Select Plus</w:t>
            </w:r>
            <w:r w:rsidRPr="00890CDE">
              <w:rPr>
                <w:sz w:val="24"/>
              </w:rPr>
              <w:t xml:space="preserve"> for Government:</w:t>
            </w:r>
          </w:p>
        </w:tc>
      </w:tr>
      <w:tr w:rsidR="007816CA" w:rsidRPr="00890CDE" w:rsidTr="00993DEB">
        <w:tc>
          <w:tcPr>
            <w:tcW w:w="4703" w:type="dxa"/>
            <w:tcBorders>
              <w:top w:val="nil"/>
              <w:left w:val="single" w:sz="18" w:space="0" w:color="auto"/>
              <w:bottom w:val="single" w:sz="18" w:space="0" w:color="auto"/>
              <w:right w:val="single" w:sz="18" w:space="0" w:color="auto"/>
            </w:tcBorders>
            <w:shd w:val="clear" w:color="auto" w:fill="CADAE8"/>
            <w:hideMark/>
          </w:tcPr>
          <w:p w:rsidR="007816CA" w:rsidRPr="0029620A" w:rsidRDefault="007816CA" w:rsidP="00993DEB">
            <w:pPr>
              <w:spacing w:after="50"/>
              <w:rPr>
                <w:rFonts w:ascii="Segoe" w:hAnsi="Segoe" w:cs="Segoe UI"/>
                <w:color w:val="000000"/>
                <w:sz w:val="14"/>
                <w:szCs w:val="20"/>
              </w:rPr>
            </w:pPr>
            <w:r>
              <w:rPr>
                <w:rFonts w:cs="Segoe UI"/>
                <w:color w:val="000000"/>
              </w:rPr>
              <w:t>A federal government department needs to buy multiple servers for a number of IT initiatives that are scheduled to launch soon. This situation creates a few problems</w:t>
            </w:r>
            <w:r w:rsidRPr="00890CDE">
              <w:rPr>
                <w:rFonts w:cs="Segoe UI"/>
                <w:szCs w:val="20"/>
              </w:rPr>
              <w:t>:</w:t>
            </w:r>
          </w:p>
          <w:p w:rsidR="007816CA" w:rsidRPr="0029620A" w:rsidRDefault="007816CA" w:rsidP="00993DEB">
            <w:pPr>
              <w:numPr>
                <w:ilvl w:val="0"/>
                <w:numId w:val="45"/>
              </w:numPr>
              <w:tabs>
                <w:tab w:val="left" w:pos="720"/>
              </w:tabs>
              <w:spacing w:after="40" w:line="240" w:lineRule="auto"/>
              <w:ind w:left="273" w:hanging="187"/>
              <w:rPr>
                <w:rFonts w:cs="Segoe UI"/>
                <w:szCs w:val="20"/>
              </w:rPr>
            </w:pPr>
            <w:r w:rsidRPr="0029620A">
              <w:rPr>
                <w:rFonts w:cs="Segoe UI"/>
                <w:szCs w:val="20"/>
              </w:rPr>
              <w:t xml:space="preserve">The department does not have time to negotiate a new contract. They do, however, want to </w:t>
            </w:r>
            <w:r w:rsidR="00D56322">
              <w:rPr>
                <w:rFonts w:cs="Segoe UI"/>
                <w:szCs w:val="20"/>
              </w:rPr>
              <w:t>make sure that they</w:t>
            </w:r>
            <w:r w:rsidRPr="0029620A">
              <w:rPr>
                <w:rFonts w:cs="Segoe UI"/>
                <w:szCs w:val="20"/>
              </w:rPr>
              <w:t xml:space="preserve"> get the best value for their solution.</w:t>
            </w:r>
          </w:p>
          <w:p w:rsidR="007816CA" w:rsidRPr="0029620A" w:rsidRDefault="007816CA" w:rsidP="00993DEB">
            <w:pPr>
              <w:numPr>
                <w:ilvl w:val="0"/>
                <w:numId w:val="45"/>
              </w:numPr>
              <w:tabs>
                <w:tab w:val="left" w:pos="720"/>
              </w:tabs>
              <w:spacing w:after="40" w:line="240" w:lineRule="auto"/>
              <w:ind w:left="273" w:hanging="187"/>
              <w:rPr>
                <w:rFonts w:cs="Segoe UI"/>
                <w:szCs w:val="20"/>
              </w:rPr>
            </w:pPr>
            <w:r w:rsidRPr="0029620A">
              <w:rPr>
                <w:rFonts w:cs="Segoe UI"/>
                <w:szCs w:val="20"/>
              </w:rPr>
              <w:t>The department does not have the time to go to consolidate purchases with other federal departments, but they want the price advantage of being part of the federal government.</w:t>
            </w:r>
          </w:p>
          <w:p w:rsidR="007816CA" w:rsidRPr="0029620A" w:rsidRDefault="007816CA" w:rsidP="00993DEB">
            <w:pPr>
              <w:numPr>
                <w:ilvl w:val="0"/>
                <w:numId w:val="45"/>
              </w:numPr>
              <w:tabs>
                <w:tab w:val="left" w:pos="720"/>
              </w:tabs>
              <w:spacing w:after="40" w:line="240" w:lineRule="auto"/>
              <w:ind w:left="273" w:hanging="187"/>
              <w:rPr>
                <w:rFonts w:cs="Segoe UI"/>
                <w:szCs w:val="20"/>
              </w:rPr>
            </w:pPr>
            <w:r w:rsidRPr="0029620A">
              <w:rPr>
                <w:rFonts w:cs="Segoe UI"/>
                <w:szCs w:val="20"/>
              </w:rPr>
              <w:t>They are under a tight deadline and are unsure that they can deploy the new servers soon enoug</w:t>
            </w:r>
            <w:r>
              <w:rPr>
                <w:rFonts w:cs="Segoe UI"/>
                <w:szCs w:val="20"/>
              </w:rPr>
              <w:t>h.</w:t>
            </w:r>
          </w:p>
        </w:tc>
        <w:tc>
          <w:tcPr>
            <w:tcW w:w="5137" w:type="dxa"/>
            <w:tcBorders>
              <w:top w:val="nil"/>
              <w:left w:val="single" w:sz="18" w:space="0" w:color="auto"/>
              <w:bottom w:val="single" w:sz="18" w:space="0" w:color="auto"/>
              <w:right w:val="single" w:sz="18" w:space="0" w:color="auto"/>
            </w:tcBorders>
            <w:shd w:val="clear" w:color="auto" w:fill="E4ECF3"/>
            <w:hideMark/>
          </w:tcPr>
          <w:p w:rsidR="007816CA" w:rsidRDefault="007816CA" w:rsidP="00993DEB">
            <w:pPr>
              <w:spacing w:after="120"/>
              <w:rPr>
                <w:rFonts w:cs="Segoe UI"/>
                <w:color w:val="000000"/>
              </w:rPr>
            </w:pPr>
            <w:r>
              <w:rPr>
                <w:rFonts w:cs="Segoe UI"/>
                <w:color w:val="000000"/>
              </w:rPr>
              <w:t>The department can purchase the server licenses through their Microsoft partner using a one-page affiliate registration form that is associated with a single master agreement. This means:</w:t>
            </w:r>
          </w:p>
          <w:p w:rsidR="007816CA" w:rsidRPr="0029620A" w:rsidRDefault="007816CA" w:rsidP="00993DEB">
            <w:pPr>
              <w:numPr>
                <w:ilvl w:val="0"/>
                <w:numId w:val="45"/>
              </w:numPr>
              <w:tabs>
                <w:tab w:val="left" w:pos="720"/>
              </w:tabs>
              <w:spacing w:after="50" w:line="240" w:lineRule="auto"/>
              <w:ind w:left="270"/>
              <w:rPr>
                <w:rFonts w:cs="Segoe UI"/>
                <w:szCs w:val="20"/>
              </w:rPr>
            </w:pPr>
            <w:r w:rsidRPr="0029620A">
              <w:rPr>
                <w:rFonts w:cs="Segoe UI"/>
                <w:szCs w:val="20"/>
              </w:rPr>
              <w:t xml:space="preserve">The department’s purchases count toward the organization’s volume purchase requirements. </w:t>
            </w:r>
          </w:p>
          <w:p w:rsidR="007816CA" w:rsidRPr="0029620A" w:rsidRDefault="007816CA" w:rsidP="00993DEB">
            <w:pPr>
              <w:numPr>
                <w:ilvl w:val="0"/>
                <w:numId w:val="45"/>
              </w:numPr>
              <w:tabs>
                <w:tab w:val="left" w:pos="720"/>
              </w:tabs>
              <w:spacing w:after="50" w:line="240" w:lineRule="auto"/>
              <w:ind w:left="270"/>
              <w:rPr>
                <w:rFonts w:cs="Segoe UI"/>
                <w:szCs w:val="20"/>
              </w:rPr>
            </w:pPr>
            <w:r w:rsidRPr="0029620A">
              <w:rPr>
                <w:rFonts w:cs="Segoe UI"/>
                <w:szCs w:val="20"/>
              </w:rPr>
              <w:t>The department is ensured the best possible contract solution based on federal volume needs.</w:t>
            </w:r>
          </w:p>
          <w:p w:rsidR="007816CA" w:rsidRPr="0029620A" w:rsidRDefault="007816CA" w:rsidP="00993DEB">
            <w:pPr>
              <w:numPr>
                <w:ilvl w:val="0"/>
                <w:numId w:val="45"/>
              </w:numPr>
              <w:tabs>
                <w:tab w:val="left" w:pos="720"/>
              </w:tabs>
              <w:spacing w:after="50" w:line="240" w:lineRule="auto"/>
              <w:ind w:left="270"/>
              <w:rPr>
                <w:rFonts w:cs="Segoe UI"/>
                <w:szCs w:val="20"/>
              </w:rPr>
            </w:pPr>
            <w:r w:rsidRPr="0029620A">
              <w:rPr>
                <w:rFonts w:cs="Segoe UI"/>
                <w:szCs w:val="20"/>
              </w:rPr>
              <w:t>Because they have the software, they can either deploy or download and access the Volume Licensing Keys at the Microsoft Volume Licensing Service Center and launch the project without costly delays.</w:t>
            </w:r>
          </w:p>
          <w:p w:rsidR="007816CA" w:rsidRPr="0029620A" w:rsidRDefault="007816CA" w:rsidP="00993DEB">
            <w:pPr>
              <w:numPr>
                <w:ilvl w:val="0"/>
                <w:numId w:val="45"/>
              </w:numPr>
              <w:tabs>
                <w:tab w:val="left" w:pos="720"/>
              </w:tabs>
              <w:spacing w:after="50" w:line="240" w:lineRule="auto"/>
              <w:ind w:left="270"/>
              <w:rPr>
                <w:rFonts w:ascii="Segoe Light" w:hAnsi="Segoe Light"/>
                <w:sz w:val="14"/>
              </w:rPr>
            </w:pPr>
            <w:r w:rsidRPr="0029620A">
              <w:rPr>
                <w:rFonts w:cs="Segoe UI"/>
                <w:szCs w:val="20"/>
              </w:rPr>
              <w:t>The federal government is satisfied because the department got the same price/benefits and did not have to circumvent the government agreement.</w:t>
            </w:r>
          </w:p>
        </w:tc>
      </w:tr>
    </w:tbl>
    <w:p w:rsidR="0047594A" w:rsidRPr="00890CDE" w:rsidRDefault="00177D52" w:rsidP="00890CDE">
      <w:pPr>
        <w:keepNext/>
        <w:spacing w:before="360" w:after="60"/>
        <w:outlineLvl w:val="0"/>
        <w:rPr>
          <w:rFonts w:ascii="Segoe Semibold" w:hAnsi="Segoe Semibold"/>
          <w:color w:val="548DD4"/>
          <w:kern w:val="32"/>
          <w:sz w:val="42"/>
        </w:rPr>
      </w:pPr>
      <w:r w:rsidRPr="00890CDE">
        <w:rPr>
          <w:rFonts w:ascii="Segoe Semibold" w:hAnsi="Segoe Semibold"/>
          <w:color w:val="548DD4"/>
          <w:kern w:val="32"/>
          <w:sz w:val="42"/>
        </w:rPr>
        <w:t>How to Get Started</w:t>
      </w:r>
      <w:bookmarkEnd w:id="53"/>
      <w:bookmarkEnd w:id="54"/>
      <w:bookmarkEnd w:id="55"/>
    </w:p>
    <w:p w:rsidR="00890CDE" w:rsidRPr="00890CDE" w:rsidRDefault="00890CDE" w:rsidP="00890CDE">
      <w:pPr>
        <w:rPr>
          <w:lang w:eastAsia="ja-JP"/>
        </w:rPr>
      </w:pPr>
      <w:r w:rsidRPr="00890CDE">
        <w:rPr>
          <w:lang w:eastAsia="ja-JP"/>
        </w:rPr>
        <w:t xml:space="preserve">Eligible government organizations of all sizes qualify for pricing equivalent to Level D for commercial organizations. This is the same </w:t>
      </w:r>
      <w:r w:rsidR="002F245B" w:rsidRPr="00890CDE">
        <w:rPr>
          <w:lang w:eastAsia="ja-JP"/>
        </w:rPr>
        <w:t>pricing</w:t>
      </w:r>
      <w:r w:rsidRPr="00890CDE">
        <w:rPr>
          <w:lang w:eastAsia="ja-JP"/>
        </w:rPr>
        <w:t xml:space="preserve"> as for Select </w:t>
      </w:r>
      <w:r w:rsidR="00F63AAD">
        <w:rPr>
          <w:lang w:eastAsia="ja-JP"/>
        </w:rPr>
        <w:t>License</w:t>
      </w:r>
      <w:r w:rsidRPr="00890CDE">
        <w:rPr>
          <w:lang w:eastAsia="ja-JP"/>
        </w:rPr>
        <w:t xml:space="preserve"> for Government. </w:t>
      </w:r>
    </w:p>
    <w:p w:rsidR="00B65227" w:rsidRPr="006F4AED" w:rsidRDefault="00B65227" w:rsidP="00B65227">
      <w:pPr>
        <w:rPr>
          <w:lang w:eastAsia="ja-JP"/>
        </w:rPr>
      </w:pPr>
      <w:r w:rsidRPr="006F4AED">
        <w:rPr>
          <w:lang w:eastAsia="ja-JP"/>
        </w:rPr>
        <w:t>An eligible government entity is defined as follows:</w:t>
      </w:r>
    </w:p>
    <w:p w:rsidR="00B65227" w:rsidRPr="006F4AED" w:rsidRDefault="001B2DBD" w:rsidP="00B65227">
      <w:pPr>
        <w:numPr>
          <w:ilvl w:val="0"/>
          <w:numId w:val="36"/>
        </w:numPr>
        <w:spacing w:before="120" w:after="120" w:line="240" w:lineRule="auto"/>
        <w:rPr>
          <w:lang w:eastAsia="ja-JP"/>
        </w:rPr>
      </w:pPr>
      <w:r>
        <w:rPr>
          <w:lang w:eastAsia="ja-JP"/>
        </w:rPr>
        <w:t>The entity m</w:t>
      </w:r>
      <w:r w:rsidR="00B65227" w:rsidRPr="006F4AED">
        <w:rPr>
          <w:lang w:eastAsia="ja-JP"/>
        </w:rPr>
        <w:t>eets the eligibility requirements in your region</w:t>
      </w:r>
      <w:r>
        <w:rPr>
          <w:lang w:eastAsia="ja-JP"/>
        </w:rPr>
        <w:t>.</w:t>
      </w:r>
    </w:p>
    <w:p w:rsidR="00B65227" w:rsidRPr="006F4AED" w:rsidRDefault="00380FA1" w:rsidP="00DE0C84">
      <w:pPr>
        <w:numPr>
          <w:ilvl w:val="0"/>
          <w:numId w:val="36"/>
        </w:numPr>
        <w:spacing w:before="120" w:after="120" w:line="240" w:lineRule="auto"/>
        <w:rPr>
          <w:lang w:eastAsia="ja-JP"/>
        </w:rPr>
      </w:pPr>
      <w:r>
        <w:rPr>
          <w:lang w:eastAsia="ja-JP"/>
        </w:rPr>
        <w:t>The</w:t>
      </w:r>
      <w:r w:rsidR="001B2DBD">
        <w:rPr>
          <w:lang w:eastAsia="ja-JP"/>
        </w:rPr>
        <w:t xml:space="preserve"> </w:t>
      </w:r>
      <w:r w:rsidR="00B65227">
        <w:rPr>
          <w:lang w:eastAsia="ja-JP"/>
        </w:rPr>
        <w:t>government</w:t>
      </w:r>
      <w:r w:rsidR="00B65227" w:rsidRPr="006F4AED">
        <w:rPr>
          <w:lang w:eastAsia="ja-JP"/>
        </w:rPr>
        <w:t xml:space="preserve">, as an aggregated whole, </w:t>
      </w:r>
      <w:r w:rsidR="00B65227">
        <w:rPr>
          <w:lang w:eastAsia="ja-JP"/>
        </w:rPr>
        <w:t xml:space="preserve">will be licensing </w:t>
      </w:r>
      <w:r w:rsidR="00B65227" w:rsidRPr="006F4AED">
        <w:rPr>
          <w:lang w:eastAsia="ja-JP"/>
        </w:rPr>
        <w:t xml:space="preserve">15,000 </w:t>
      </w:r>
      <w:r w:rsidR="00B65227" w:rsidRPr="006F4AED">
        <w:rPr>
          <w:rFonts w:hint="eastAsia"/>
          <w:lang w:eastAsia="ja-JP"/>
        </w:rPr>
        <w:t>desktop</w:t>
      </w:r>
      <w:r w:rsidR="00B65227" w:rsidRPr="006F4AED">
        <w:rPr>
          <w:lang w:eastAsia="ja-JP"/>
        </w:rPr>
        <w:t xml:space="preserve"> </w:t>
      </w:r>
      <w:r w:rsidR="001B2DBD">
        <w:rPr>
          <w:lang w:eastAsia="ja-JP"/>
        </w:rPr>
        <w:t>computers</w:t>
      </w:r>
      <w:r w:rsidR="00B65227" w:rsidRPr="009C0ACE">
        <w:rPr>
          <w:lang w:eastAsia="ja-JP"/>
        </w:rPr>
        <w:t xml:space="preserve">. </w:t>
      </w:r>
      <w:r w:rsidR="00B65227" w:rsidRPr="009C0ACE">
        <w:t xml:space="preserve">Note that this requirement is per government entity, not per agreement, so the requirement can be met with multiple agreements totaling a minimum of 15,000 licenses.  </w:t>
      </w:r>
      <w:r w:rsidR="00B65227" w:rsidRPr="009C0ACE">
        <w:rPr>
          <w:lang w:eastAsia="ja-JP"/>
        </w:rPr>
        <w:t xml:space="preserve"> </w:t>
      </w:r>
    </w:p>
    <w:p w:rsidR="00890CDE" w:rsidRPr="00890CDE" w:rsidRDefault="00B65227" w:rsidP="00890CDE">
      <w:pPr>
        <w:spacing w:before="120"/>
      </w:pPr>
      <w:r>
        <w:t xml:space="preserve">Government </w:t>
      </w:r>
      <w:r w:rsidR="001B2DBD">
        <w:t>e</w:t>
      </w:r>
      <w:r>
        <w:t>ligibility requirements are available at</w:t>
      </w:r>
      <w:r w:rsidR="00DE0C84">
        <w:t xml:space="preserve"> </w:t>
      </w:r>
      <w:hyperlink r:id="rId14" w:history="1">
        <w:r w:rsidR="00DE0C84" w:rsidRPr="00890CDE">
          <w:rPr>
            <w:color w:val="0000FF"/>
            <w:u w:val="single"/>
          </w:rPr>
          <w:t>www.microsoftvolumelicensing.com/userights/DocumentSearch.aspx?Mode=3&amp;DocumentTypeId=6</w:t>
        </w:r>
      </w:hyperlink>
      <w:r w:rsidR="001B2DBD">
        <w:t>.</w:t>
      </w:r>
    </w:p>
    <w:p w:rsidR="0047594A" w:rsidRDefault="0047594A" w:rsidP="0047594A">
      <w:r>
        <w:t xml:space="preserve">Select Plus </w:t>
      </w:r>
      <w:r w:rsidR="00890CDE" w:rsidRPr="00890CDE">
        <w:t xml:space="preserve">for Government </w:t>
      </w:r>
      <w:r>
        <w:t xml:space="preserve">is offered through our </w:t>
      </w:r>
      <w:r w:rsidR="00890CDE" w:rsidRPr="00890CDE">
        <w:t>Large Account Resellers (</w:t>
      </w:r>
      <w:r>
        <w:t>LARs</w:t>
      </w:r>
      <w:r w:rsidR="00890CDE" w:rsidRPr="00890CDE">
        <w:t>)</w:t>
      </w:r>
      <w:r>
        <w:t xml:space="preserve"> </w:t>
      </w:r>
      <w:r w:rsidR="00320906">
        <w:t>that</w:t>
      </w:r>
      <w:r>
        <w:t xml:space="preserve"> can help you evaluate your organization’s needs to make the right choice</w:t>
      </w:r>
      <w:r w:rsidR="00890CDE" w:rsidRPr="00890CDE">
        <w:t>.</w:t>
      </w:r>
      <w:r>
        <w:t xml:space="preserve"> </w:t>
      </w:r>
      <w:r w:rsidR="003C7ED6">
        <w:t>For more information about</w:t>
      </w:r>
      <w:r>
        <w:t xml:space="preserve"> worldwide reseller locations, please refer to </w:t>
      </w:r>
      <w:hyperlink r:id="rId15" w:history="1">
        <w:r w:rsidR="00890CDE" w:rsidRPr="00890CDE">
          <w:rPr>
            <w:color w:val="0000FF"/>
            <w:u w:val="single"/>
          </w:rPr>
          <w:t>https://solutionfinder.microsoft.com/</w:t>
        </w:r>
      </w:hyperlink>
      <w:r>
        <w:t>.</w:t>
      </w:r>
    </w:p>
    <w:p w:rsidR="00FC34FE" w:rsidRPr="0095466E" w:rsidRDefault="00890CDE" w:rsidP="00FA7890">
      <w:pPr>
        <w:keepNext/>
        <w:spacing w:before="300" w:after="60"/>
        <w:outlineLvl w:val="1"/>
        <w:rPr>
          <w:bCs/>
          <w:iCs/>
          <w:color w:val="548DD4"/>
          <w:sz w:val="32"/>
          <w:szCs w:val="28"/>
          <w:lang w:eastAsia="ja-JP"/>
        </w:rPr>
      </w:pPr>
      <w:bookmarkStart w:id="56" w:name="_Toc197055074"/>
      <w:bookmarkStart w:id="57" w:name="_Toc206299062"/>
      <w:bookmarkStart w:id="58" w:name="_Toc192962784"/>
      <w:r w:rsidRPr="00890CDE">
        <w:rPr>
          <w:bCs/>
          <w:iCs/>
          <w:color w:val="548DD4"/>
          <w:sz w:val="32"/>
          <w:szCs w:val="28"/>
        </w:rPr>
        <w:lastRenderedPageBreak/>
        <w:t xml:space="preserve">How </w:t>
      </w:r>
      <w:r w:rsidRPr="00890CDE">
        <w:rPr>
          <w:rFonts w:hint="eastAsia"/>
          <w:bCs/>
          <w:iCs/>
          <w:color w:val="548DD4"/>
          <w:sz w:val="32"/>
          <w:szCs w:val="28"/>
          <w:lang w:eastAsia="ja-JP"/>
        </w:rPr>
        <w:t xml:space="preserve">to </w:t>
      </w:r>
      <w:r w:rsidRPr="00890CDE">
        <w:rPr>
          <w:bCs/>
          <w:iCs/>
          <w:color w:val="548DD4"/>
          <w:sz w:val="32"/>
          <w:szCs w:val="28"/>
          <w:lang w:eastAsia="ja-JP"/>
        </w:rPr>
        <w:t>Begin Purchasing Under</w:t>
      </w:r>
      <w:r w:rsidRPr="00890CDE">
        <w:rPr>
          <w:rFonts w:hint="eastAsia"/>
          <w:bCs/>
          <w:iCs/>
          <w:color w:val="548DD4"/>
          <w:sz w:val="32"/>
          <w:szCs w:val="28"/>
          <w:lang w:eastAsia="ja-JP"/>
        </w:rPr>
        <w:t xml:space="preserve"> </w:t>
      </w:r>
      <w:r w:rsidR="00FC34FE" w:rsidRPr="00890CDE">
        <w:rPr>
          <w:color w:val="548DD4"/>
          <w:sz w:val="32"/>
        </w:rPr>
        <w:t xml:space="preserve">Select Plus </w:t>
      </w:r>
      <w:r w:rsidRPr="00890CDE">
        <w:rPr>
          <w:bCs/>
          <w:iCs/>
          <w:color w:val="548DD4"/>
          <w:sz w:val="32"/>
          <w:szCs w:val="28"/>
        </w:rPr>
        <w:t xml:space="preserve">for </w:t>
      </w:r>
      <w:bookmarkEnd w:id="56"/>
      <w:r w:rsidRPr="00890CDE">
        <w:rPr>
          <w:bCs/>
          <w:iCs/>
          <w:color w:val="548DD4"/>
          <w:sz w:val="32"/>
          <w:szCs w:val="28"/>
          <w:lang w:eastAsia="ja-JP"/>
        </w:rPr>
        <w:t>Government</w:t>
      </w:r>
      <w:bookmarkEnd w:id="57"/>
      <w:r w:rsidR="0095466E">
        <w:rPr>
          <w:bCs/>
          <w:iCs/>
          <w:color w:val="548DD4"/>
          <w:sz w:val="32"/>
          <w:szCs w:val="28"/>
          <w:lang w:eastAsia="ja-JP"/>
        </w:rPr>
        <w:t xml:space="preserve"> </w:t>
      </w:r>
      <w:bookmarkEnd w:id="58"/>
    </w:p>
    <w:p w:rsidR="00890CDE" w:rsidRPr="00890CDE" w:rsidRDefault="00890CDE" w:rsidP="00FA7890">
      <w:pPr>
        <w:keepNext/>
      </w:pPr>
      <w:bookmarkStart w:id="59" w:name="_Toc192962785"/>
      <w:r w:rsidRPr="00890CDE">
        <w:t xml:space="preserve">You can begin purchasing software licenses with Select Plus for Government </w:t>
      </w:r>
      <w:r w:rsidRPr="00890CDE">
        <w:rPr>
          <w:rFonts w:hint="eastAsia"/>
          <w:lang w:eastAsia="ja-JP"/>
        </w:rPr>
        <w:t xml:space="preserve">if you </w:t>
      </w:r>
      <w:r w:rsidRPr="00890CDE">
        <w:rPr>
          <w:lang w:eastAsia="ja-JP"/>
        </w:rPr>
        <w:t>satisfy</w:t>
      </w:r>
      <w:r w:rsidRPr="00890CDE">
        <w:rPr>
          <w:rFonts w:hint="eastAsia"/>
          <w:lang w:eastAsia="ja-JP"/>
        </w:rPr>
        <w:t xml:space="preserve"> one of the</w:t>
      </w:r>
      <w:r w:rsidR="003C7ED6">
        <w:rPr>
          <w:lang w:eastAsia="ja-JP"/>
        </w:rPr>
        <w:t xml:space="preserve"> following</w:t>
      </w:r>
      <w:r w:rsidRPr="00890CDE">
        <w:rPr>
          <w:rFonts w:hint="eastAsia"/>
          <w:lang w:eastAsia="ja-JP"/>
        </w:rPr>
        <w:t xml:space="preserve"> three qualifications</w:t>
      </w:r>
      <w:r w:rsidRPr="00890CDE">
        <w:t>:</w:t>
      </w:r>
    </w:p>
    <w:p w:rsidR="002F245B" w:rsidRPr="001B5178" w:rsidRDefault="002F245B" w:rsidP="002F245B">
      <w:pPr>
        <w:pStyle w:val="DocBullets"/>
        <w:numPr>
          <w:ilvl w:val="0"/>
          <w:numId w:val="44"/>
        </w:numPr>
        <w:spacing w:after="120"/>
        <w:rPr>
          <w:b/>
          <w:lang w:eastAsia="ja-JP"/>
        </w:rPr>
      </w:pPr>
      <w:r w:rsidRPr="001B5178">
        <w:rPr>
          <w:b/>
          <w:color w:val="548DD4"/>
        </w:rPr>
        <w:t>Option 1.</w:t>
      </w:r>
      <w:r w:rsidRPr="001B5178">
        <w:rPr>
          <w:b/>
        </w:rPr>
        <w:t xml:space="preserve"> </w:t>
      </w:r>
      <w:r w:rsidRPr="001B5178">
        <w:t>Qualify as a new customer by purchasing a minimum of 500 points</w:t>
      </w:r>
      <w:r w:rsidRPr="001B5178">
        <w:rPr>
          <w:rFonts w:hint="eastAsia"/>
          <w:lang w:eastAsia="ja-JP"/>
        </w:rPr>
        <w:t xml:space="preserve"> in any given product pool</w:t>
      </w:r>
      <w:r w:rsidRPr="001B5178">
        <w:rPr>
          <w:lang w:eastAsia="ja-JP"/>
        </w:rPr>
        <w:t xml:space="preserve"> under a new Select Plus for </w:t>
      </w:r>
      <w:r>
        <w:rPr>
          <w:lang w:eastAsia="ja-JP"/>
        </w:rPr>
        <w:t>Government</w:t>
      </w:r>
      <w:r w:rsidRPr="001B5178">
        <w:rPr>
          <w:lang w:eastAsia="ja-JP"/>
        </w:rPr>
        <w:t xml:space="preserve"> agreement</w:t>
      </w:r>
      <w:r w:rsidRPr="001B5178">
        <w:rPr>
          <w:rFonts w:hint="eastAsia"/>
          <w:lang w:eastAsia="ja-JP"/>
        </w:rPr>
        <w:t>.</w:t>
      </w:r>
      <w:r w:rsidRPr="001B5178">
        <w:rPr>
          <w:b/>
        </w:rPr>
        <w:t xml:space="preserve"> </w:t>
      </w:r>
    </w:p>
    <w:p w:rsidR="002F245B" w:rsidRPr="001B5178" w:rsidRDefault="002F245B" w:rsidP="002F245B">
      <w:pPr>
        <w:pStyle w:val="DocBullets"/>
        <w:numPr>
          <w:ilvl w:val="0"/>
          <w:numId w:val="44"/>
        </w:numPr>
        <w:spacing w:after="120"/>
        <w:rPr>
          <w:lang w:eastAsia="ja-JP"/>
        </w:rPr>
      </w:pPr>
      <w:r w:rsidRPr="001B5178">
        <w:rPr>
          <w:b/>
          <w:color w:val="548DD4"/>
        </w:rPr>
        <w:t>Option 2.</w:t>
      </w:r>
      <w:r w:rsidRPr="001B5178">
        <w:rPr>
          <w:b/>
        </w:rPr>
        <w:t xml:space="preserve"> </w:t>
      </w:r>
      <w:r w:rsidRPr="001B5178">
        <w:t>Qualify with an existing</w:t>
      </w:r>
      <w:r w:rsidRPr="001B5178">
        <w:rPr>
          <w:rFonts w:hint="eastAsia"/>
          <w:lang w:eastAsia="ja-JP"/>
        </w:rPr>
        <w:t xml:space="preserve"> </w:t>
      </w:r>
      <w:r>
        <w:t>Enterprise</w:t>
      </w:r>
      <w:r w:rsidRPr="001B5178">
        <w:t xml:space="preserve"> Agreement</w:t>
      </w:r>
      <w:r>
        <w:t xml:space="preserve"> or Enterprise Subscription Agreement</w:t>
      </w:r>
      <w:r w:rsidRPr="001B5178">
        <w:t xml:space="preserve">. In this case, the minimum purchase compliance </w:t>
      </w:r>
      <w:r w:rsidRPr="001B5178">
        <w:rPr>
          <w:rFonts w:hint="eastAsia"/>
          <w:lang w:eastAsia="ja-JP"/>
        </w:rPr>
        <w:t xml:space="preserve">check </w:t>
      </w:r>
      <w:r w:rsidRPr="001B5178">
        <w:rPr>
          <w:lang w:eastAsia="ja-JP"/>
        </w:rPr>
        <w:t xml:space="preserve">for Select Plus for Academic </w:t>
      </w:r>
      <w:r w:rsidRPr="001B5178">
        <w:t xml:space="preserve">is waived as long as the qualifying </w:t>
      </w:r>
      <w:r>
        <w:t>Enterprise</w:t>
      </w:r>
      <w:r w:rsidRPr="001B5178">
        <w:t xml:space="preserve"> Agreement </w:t>
      </w:r>
      <w:r>
        <w:t xml:space="preserve">or Enterprise Subscription Agreement </w:t>
      </w:r>
      <w:r w:rsidRPr="001B5178">
        <w:t>is active.</w:t>
      </w:r>
      <w:r w:rsidRPr="001B5178">
        <w:rPr>
          <w:b/>
        </w:rPr>
        <w:t xml:space="preserve"> </w:t>
      </w:r>
    </w:p>
    <w:p w:rsidR="002F245B" w:rsidRDefault="002F245B" w:rsidP="006F1A5B">
      <w:pPr>
        <w:pStyle w:val="DocBullets"/>
        <w:numPr>
          <w:ilvl w:val="0"/>
          <w:numId w:val="44"/>
        </w:numPr>
        <w:rPr>
          <w:lang w:eastAsia="ja-JP"/>
        </w:rPr>
      </w:pPr>
      <w:r w:rsidRPr="001B5178">
        <w:rPr>
          <w:b/>
          <w:color w:val="548DD4"/>
        </w:rPr>
        <w:t xml:space="preserve">Option </w:t>
      </w:r>
      <w:r w:rsidRPr="001B5178">
        <w:rPr>
          <w:rFonts w:hint="eastAsia"/>
          <w:b/>
          <w:color w:val="548DD4"/>
          <w:lang w:eastAsia="ja-JP"/>
        </w:rPr>
        <w:t>3.</w:t>
      </w:r>
      <w:r w:rsidRPr="001B5178">
        <w:rPr>
          <w:rFonts w:hint="eastAsia"/>
          <w:b/>
          <w:lang w:eastAsia="ja-JP"/>
        </w:rPr>
        <w:t xml:space="preserve"> </w:t>
      </w:r>
      <w:r w:rsidRPr="001B5178">
        <w:t>Qualify with a</w:t>
      </w:r>
      <w:r w:rsidRPr="001B5178">
        <w:rPr>
          <w:rFonts w:hint="eastAsia"/>
          <w:lang w:eastAsia="ja-JP"/>
        </w:rPr>
        <w:t xml:space="preserve">ny other </w:t>
      </w:r>
      <w:r w:rsidRPr="001B5178">
        <w:t>Volume Licensing agreement under which a minimum of 500 points have been acquired over the last 12 months. Subsequent annual minimum purchase compliance checks are required.</w:t>
      </w:r>
    </w:p>
    <w:p w:rsidR="006F1A5B" w:rsidRPr="001B5178" w:rsidRDefault="006F1A5B" w:rsidP="006F1A5B">
      <w:pPr>
        <w:pStyle w:val="DocBullets"/>
        <w:numPr>
          <w:ilvl w:val="0"/>
          <w:numId w:val="0"/>
        </w:numPr>
        <w:ind w:left="720"/>
        <w:rPr>
          <w:lang w:eastAsia="ja-JP"/>
        </w:rPr>
      </w:pPr>
    </w:p>
    <w:p w:rsidR="006F1A5B" w:rsidRPr="00FD1AE3" w:rsidRDefault="006F1A5B" w:rsidP="006F1A5B">
      <w:pPr>
        <w:spacing w:after="0"/>
        <w:rPr>
          <w:b/>
        </w:rPr>
      </w:pPr>
      <w:r w:rsidRPr="00FD1AE3">
        <w:rPr>
          <w:b/>
        </w:rPr>
        <w:t>Meeting Point Minimums for Product Pools</w:t>
      </w:r>
    </w:p>
    <w:bookmarkEnd w:id="59"/>
    <w:p w:rsidR="00270CA3" w:rsidRDefault="003D5AE7" w:rsidP="001A7DA6">
      <w:pPr>
        <w:spacing w:after="180"/>
      </w:pPr>
      <w:r w:rsidRPr="003D5AE7">
        <w:t>L</w:t>
      </w:r>
      <w:r w:rsidR="00290507">
        <w:t>ike Select License</w:t>
      </w:r>
      <w:r w:rsidR="00890CDE" w:rsidRPr="00890CDE">
        <w:t xml:space="preserve"> for Government</w:t>
      </w:r>
      <w:r w:rsidR="00290507">
        <w:t>, Select Plus</w:t>
      </w:r>
      <w:r w:rsidR="00890CDE" w:rsidRPr="00890CDE">
        <w:t xml:space="preserve"> for Government</w:t>
      </w:r>
      <w:r w:rsidR="00290507">
        <w:t xml:space="preserve"> </w:t>
      </w:r>
      <w:r w:rsidRPr="003D5AE7">
        <w:t>categorizes software products into three distinct product pools: applications, systems, and servers.</w:t>
      </w:r>
    </w:p>
    <w:p w:rsidR="00F567B8" w:rsidRDefault="00F567B8" w:rsidP="00890CDE">
      <w:pPr>
        <w:numPr>
          <w:ilvl w:val="0"/>
          <w:numId w:val="43"/>
        </w:numPr>
        <w:spacing w:after="120"/>
      </w:pPr>
      <w:r w:rsidRPr="00890CDE">
        <w:rPr>
          <w:b/>
          <w:color w:val="548DD4"/>
        </w:rPr>
        <w:t>Applications</w:t>
      </w:r>
      <w:r w:rsidR="00455286" w:rsidRPr="00890CDE">
        <w:rPr>
          <w:b/>
          <w:color w:val="548DD4"/>
        </w:rPr>
        <w:t>.</w:t>
      </w:r>
      <w:r w:rsidR="004A7219" w:rsidRPr="00890CDE">
        <w:rPr>
          <w:b/>
          <w:color w:val="548DD4"/>
        </w:rPr>
        <w:t xml:space="preserve"> </w:t>
      </w:r>
      <w:r w:rsidRPr="00100A4C">
        <w:t>Examples</w:t>
      </w:r>
      <w:r>
        <w:t xml:space="preserve"> of Microsoft applications include Microsoft Office Professional 2007, </w:t>
      </w:r>
      <w:r w:rsidR="00455286">
        <w:t xml:space="preserve">Microsoft </w:t>
      </w:r>
      <w:r>
        <w:t>Office Excel</w:t>
      </w:r>
      <w:r w:rsidR="00EE34F0" w:rsidRPr="00264024">
        <w:rPr>
          <w:sz w:val="22"/>
          <w:szCs w:val="22"/>
          <w:vertAlign w:val="superscript"/>
        </w:rPr>
        <w:t>®</w:t>
      </w:r>
      <w:r>
        <w:t xml:space="preserve"> 2007 spreadsheet software, and </w:t>
      </w:r>
      <w:r w:rsidR="00455286">
        <w:t xml:space="preserve">Microsoft </w:t>
      </w:r>
      <w:r>
        <w:t>Office Project 2007</w:t>
      </w:r>
      <w:r w:rsidR="000970F2">
        <w:t>.</w:t>
      </w:r>
    </w:p>
    <w:p w:rsidR="00F567B8" w:rsidRDefault="00F567B8" w:rsidP="00890CDE">
      <w:pPr>
        <w:numPr>
          <w:ilvl w:val="0"/>
          <w:numId w:val="43"/>
        </w:numPr>
        <w:spacing w:after="120"/>
      </w:pPr>
      <w:r w:rsidRPr="00890CDE">
        <w:rPr>
          <w:b/>
          <w:color w:val="548DD4"/>
        </w:rPr>
        <w:t>Systems</w:t>
      </w:r>
      <w:r w:rsidR="00455286" w:rsidRPr="00890CDE">
        <w:rPr>
          <w:b/>
          <w:color w:val="548DD4"/>
        </w:rPr>
        <w:t>.</w:t>
      </w:r>
      <w:r w:rsidRPr="00890CDE">
        <w:rPr>
          <w:b/>
          <w:color w:val="548DD4"/>
        </w:rPr>
        <w:t xml:space="preserve"> </w:t>
      </w:r>
      <w:r w:rsidRPr="00100A4C">
        <w:t>An</w:t>
      </w:r>
      <w:r>
        <w:t xml:space="preserve"> example of a Microsoft desktop </w:t>
      </w:r>
      <w:r w:rsidR="00320906">
        <w:t xml:space="preserve">computer </w:t>
      </w:r>
      <w:r>
        <w:t>opera</w:t>
      </w:r>
      <w:r w:rsidR="004A7219">
        <w:t xml:space="preserve">ting system software program is </w:t>
      </w:r>
      <w:r>
        <w:t>Windows</w:t>
      </w:r>
      <w:r w:rsidR="00264024" w:rsidRPr="00264024">
        <w:rPr>
          <w:sz w:val="22"/>
          <w:szCs w:val="22"/>
          <w:vertAlign w:val="superscript"/>
        </w:rPr>
        <w:t>®</w:t>
      </w:r>
      <w:r>
        <w:t xml:space="preserve"> operating system upgrades such as </w:t>
      </w:r>
      <w:r w:rsidR="003C7ED6">
        <w:t>Windows Vista Business</w:t>
      </w:r>
      <w:r>
        <w:t>.</w:t>
      </w:r>
    </w:p>
    <w:p w:rsidR="00F567B8" w:rsidRDefault="00F567B8" w:rsidP="00890CDE">
      <w:pPr>
        <w:numPr>
          <w:ilvl w:val="0"/>
          <w:numId w:val="43"/>
        </w:numPr>
        <w:spacing w:after="180"/>
      </w:pPr>
      <w:r w:rsidRPr="00890CDE">
        <w:rPr>
          <w:b/>
          <w:color w:val="548DD4"/>
        </w:rPr>
        <w:t>Servers</w:t>
      </w:r>
      <w:r w:rsidR="00455286" w:rsidRPr="00890CDE">
        <w:rPr>
          <w:b/>
          <w:color w:val="548DD4"/>
        </w:rPr>
        <w:t>.</w:t>
      </w:r>
      <w:r w:rsidRPr="00890CDE">
        <w:rPr>
          <w:b/>
          <w:color w:val="548DD4"/>
        </w:rPr>
        <w:t xml:space="preserve"> </w:t>
      </w:r>
      <w:r w:rsidRPr="00100A4C">
        <w:t>Examples</w:t>
      </w:r>
      <w:r>
        <w:t xml:space="preserve"> of Microsoft server software programs </w:t>
      </w:r>
      <w:r w:rsidR="00455286">
        <w:t xml:space="preserve">include the </w:t>
      </w:r>
      <w:r>
        <w:t>Windows Server</w:t>
      </w:r>
      <w:r w:rsidR="00264024" w:rsidRPr="00264024">
        <w:rPr>
          <w:sz w:val="22"/>
          <w:szCs w:val="22"/>
          <w:vertAlign w:val="superscript"/>
        </w:rPr>
        <w:t>®</w:t>
      </w:r>
      <w:r>
        <w:t xml:space="preserve"> operating system, Microsoft Exchange Server, </w:t>
      </w:r>
      <w:r w:rsidR="00455286">
        <w:t xml:space="preserve">Microsoft </w:t>
      </w:r>
      <w:r>
        <w:t xml:space="preserve">SQL </w:t>
      </w:r>
      <w:r w:rsidR="00890CDE" w:rsidRPr="00890CDE">
        <w:t>Server</w:t>
      </w:r>
      <w:r w:rsidR="00264024" w:rsidRPr="00264024">
        <w:rPr>
          <w:sz w:val="22"/>
          <w:szCs w:val="22"/>
          <w:vertAlign w:val="superscript"/>
        </w:rPr>
        <w:t>®</w:t>
      </w:r>
      <w:r w:rsidR="00320906">
        <w:t xml:space="preserve"> database software</w:t>
      </w:r>
      <w:r>
        <w:t>, and associated Client Access Licenses (CALs).</w:t>
      </w:r>
    </w:p>
    <w:p w:rsidR="00270CA3" w:rsidRDefault="003D5AE7" w:rsidP="00666D84">
      <w:pPr>
        <w:spacing w:after="180" w:line="240" w:lineRule="auto"/>
      </w:pPr>
      <w:r>
        <w:t xml:space="preserve">Each software product carries a point value. For example, Office Professional 2007 is worth 2 points, Microsoft Online Services Subscription is 1 point, and Windows Server Standard 2003 is 15 points. The Software Assurance component of License &amp; Software Assurance is worth half the total point value of its accompanying license annually. For example, if Office Professional 2007 is worth 2 points, Software Assurance is worth 1 point for each year it is maintained during the term of the Select Plus </w:t>
      </w:r>
      <w:r w:rsidR="00890CDE" w:rsidRPr="00890CDE">
        <w:t xml:space="preserve">for </w:t>
      </w:r>
      <w:r w:rsidR="004E46E9">
        <w:t>Government</w:t>
      </w:r>
      <w:r w:rsidR="00890CDE" w:rsidRPr="00890CDE">
        <w:t xml:space="preserve"> </w:t>
      </w:r>
      <w:r>
        <w:t>agreement</w:t>
      </w:r>
      <w:r w:rsidR="00890CDE" w:rsidRPr="00890CDE">
        <w:t>,</w:t>
      </w:r>
      <w:r>
        <w:t xml:space="preserve"> for a total of 3 points during the three-year term of the agreement.</w:t>
      </w:r>
    </w:p>
    <w:p w:rsidR="00270CA3" w:rsidRDefault="003D5AE7" w:rsidP="00666D84">
      <w:pPr>
        <w:spacing w:after="120"/>
      </w:pPr>
      <w:r>
        <w:t>You can acquire points for each product pool with these three options:</w:t>
      </w:r>
    </w:p>
    <w:p w:rsidR="00270CA3" w:rsidRPr="00F567B8" w:rsidRDefault="00270CA3" w:rsidP="00CC13F7">
      <w:pPr>
        <w:numPr>
          <w:ilvl w:val="0"/>
          <w:numId w:val="26"/>
        </w:numPr>
        <w:spacing w:after="120"/>
      </w:pPr>
      <w:r w:rsidRPr="00F567B8">
        <w:t>Acquire new Licenses.</w:t>
      </w:r>
    </w:p>
    <w:p w:rsidR="00270CA3" w:rsidRPr="00F567B8" w:rsidRDefault="00270CA3" w:rsidP="00CC13F7">
      <w:pPr>
        <w:numPr>
          <w:ilvl w:val="0"/>
          <w:numId w:val="26"/>
        </w:numPr>
        <w:spacing w:after="120"/>
      </w:pPr>
      <w:r w:rsidRPr="00F567B8">
        <w:t>Acquire License &amp; Software Assurance.</w:t>
      </w:r>
    </w:p>
    <w:p w:rsidR="00270CA3" w:rsidRPr="00F567B8" w:rsidRDefault="00270CA3" w:rsidP="00CC13F7">
      <w:pPr>
        <w:numPr>
          <w:ilvl w:val="0"/>
          <w:numId w:val="26"/>
        </w:numPr>
        <w:spacing w:after="120"/>
      </w:pPr>
      <w:r w:rsidRPr="00F567B8">
        <w:t xml:space="preserve">Renew </w:t>
      </w:r>
      <w:r w:rsidR="003D5AE7" w:rsidRPr="00F567B8">
        <w:t xml:space="preserve">Software Assurance for products already covered with Licenses &amp; Software Assurance from a previous order or where Software Assurance is purchased based on the eligibility rules. </w:t>
      </w:r>
    </w:p>
    <w:p w:rsidR="003D5AE7" w:rsidRDefault="006F1A5B" w:rsidP="00666D84">
      <w:pPr>
        <w:spacing w:before="240" w:after="240"/>
      </w:pPr>
      <w:r>
        <w:t>The</w:t>
      </w:r>
      <w:r w:rsidR="003D5AE7">
        <w:t xml:space="preserve"> </w:t>
      </w:r>
      <w:r w:rsidR="003C7ED6">
        <w:t>points that you</w:t>
      </w:r>
      <w:r w:rsidR="003D5AE7">
        <w:t xml:space="preserve"> earn apply to all your affiliates registered under the agreement. For more information and to see a full product point list, please visit</w:t>
      </w:r>
      <w:r w:rsidR="001C398C">
        <w:t xml:space="preserve"> </w:t>
      </w:r>
      <w:hyperlink r:id="rId16" w:history="1">
        <w:r w:rsidR="001C398C" w:rsidRPr="00890CDE">
          <w:rPr>
            <w:color w:val="0000FF"/>
            <w:u w:val="single"/>
          </w:rPr>
          <w:t>www.microsoftvolumelicensing.com/userights/PL.aspx</w:t>
        </w:r>
      </w:hyperlink>
      <w:r w:rsidR="00320906" w:rsidRPr="00320906">
        <w:t>.</w:t>
      </w:r>
    </w:p>
    <w:p w:rsidR="00B65227" w:rsidRPr="001A7DA6" w:rsidRDefault="00B65227" w:rsidP="007816CA">
      <w:pPr>
        <w:keepNext/>
        <w:spacing w:before="360" w:after="40" w:line="240" w:lineRule="auto"/>
        <w:rPr>
          <w:b/>
        </w:rPr>
      </w:pPr>
      <w:r w:rsidRPr="001A7DA6">
        <w:rPr>
          <w:b/>
        </w:rPr>
        <w:lastRenderedPageBreak/>
        <w:t>Example Product List and Points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84"/>
        <w:gridCol w:w="1896"/>
        <w:gridCol w:w="990"/>
        <w:gridCol w:w="2250"/>
        <w:gridCol w:w="1080"/>
      </w:tblGrid>
      <w:tr w:rsidR="00B65227" w:rsidRPr="00174F09" w:rsidTr="00E404A6">
        <w:tc>
          <w:tcPr>
            <w:tcW w:w="1980" w:type="dxa"/>
            <w:tcBorders>
              <w:bottom w:val="single" w:sz="4" w:space="0" w:color="auto"/>
            </w:tcBorders>
            <w:shd w:val="pct10" w:color="auto" w:fill="112E58"/>
          </w:tcPr>
          <w:p w:rsidR="00B65227" w:rsidRPr="00E97ABE" w:rsidRDefault="00B65227" w:rsidP="007816CA">
            <w:pPr>
              <w:keepNext/>
              <w:spacing w:before="60" w:after="60"/>
              <w:jc w:val="center"/>
              <w:rPr>
                <w:b/>
                <w:color w:val="FFFFFF"/>
              </w:rPr>
            </w:pPr>
            <w:r w:rsidRPr="00E97ABE">
              <w:rPr>
                <w:b/>
                <w:color w:val="FFFFFF"/>
              </w:rPr>
              <w:t>Applications Pool</w:t>
            </w:r>
          </w:p>
        </w:tc>
        <w:tc>
          <w:tcPr>
            <w:tcW w:w="984" w:type="dxa"/>
            <w:tcBorders>
              <w:bottom w:val="single" w:sz="4" w:space="0" w:color="auto"/>
              <w:right w:val="nil"/>
            </w:tcBorders>
            <w:shd w:val="pct10" w:color="auto" w:fill="112E58"/>
          </w:tcPr>
          <w:p w:rsidR="00B65227" w:rsidRPr="00E97ABE" w:rsidRDefault="00B65227" w:rsidP="007816CA">
            <w:pPr>
              <w:keepNext/>
              <w:spacing w:before="60" w:after="60"/>
              <w:jc w:val="center"/>
              <w:rPr>
                <w:b/>
                <w:color w:val="FFFFFF"/>
              </w:rPr>
            </w:pPr>
            <w:r w:rsidRPr="00E97ABE">
              <w:rPr>
                <w:b/>
                <w:color w:val="FFFFFF"/>
              </w:rPr>
              <w:t>Points</w:t>
            </w:r>
          </w:p>
        </w:tc>
        <w:tc>
          <w:tcPr>
            <w:tcW w:w="1896" w:type="dxa"/>
            <w:tcBorders>
              <w:left w:val="nil"/>
              <w:bottom w:val="single" w:sz="4" w:space="0" w:color="auto"/>
            </w:tcBorders>
            <w:shd w:val="pct10" w:color="auto" w:fill="112E58"/>
          </w:tcPr>
          <w:p w:rsidR="00B65227" w:rsidRPr="00E97ABE" w:rsidRDefault="00B65227" w:rsidP="007816CA">
            <w:pPr>
              <w:keepNext/>
              <w:spacing w:before="60" w:after="60"/>
              <w:jc w:val="center"/>
              <w:rPr>
                <w:b/>
                <w:color w:val="FFFFFF"/>
              </w:rPr>
            </w:pPr>
            <w:r w:rsidRPr="00E97ABE">
              <w:rPr>
                <w:b/>
                <w:color w:val="FFFFFF"/>
              </w:rPr>
              <w:t>Systems Pool</w:t>
            </w:r>
          </w:p>
        </w:tc>
        <w:tc>
          <w:tcPr>
            <w:tcW w:w="990" w:type="dxa"/>
            <w:tcBorders>
              <w:bottom w:val="single" w:sz="4" w:space="0" w:color="auto"/>
            </w:tcBorders>
            <w:shd w:val="pct10" w:color="auto" w:fill="112E58"/>
          </w:tcPr>
          <w:p w:rsidR="00B65227" w:rsidRPr="00E97ABE" w:rsidRDefault="00B65227" w:rsidP="007816CA">
            <w:pPr>
              <w:keepNext/>
              <w:spacing w:before="60" w:after="60"/>
              <w:jc w:val="center"/>
              <w:rPr>
                <w:b/>
                <w:color w:val="FFFFFF"/>
              </w:rPr>
            </w:pPr>
            <w:r w:rsidRPr="00E97ABE">
              <w:rPr>
                <w:b/>
                <w:color w:val="FFFFFF"/>
              </w:rPr>
              <w:t>Points</w:t>
            </w:r>
          </w:p>
        </w:tc>
        <w:tc>
          <w:tcPr>
            <w:tcW w:w="2250" w:type="dxa"/>
            <w:tcBorders>
              <w:bottom w:val="single" w:sz="4" w:space="0" w:color="auto"/>
            </w:tcBorders>
            <w:shd w:val="pct10" w:color="auto" w:fill="112E58"/>
          </w:tcPr>
          <w:p w:rsidR="00B65227" w:rsidRPr="00E97ABE" w:rsidRDefault="00B65227" w:rsidP="007816CA">
            <w:pPr>
              <w:keepNext/>
              <w:spacing w:before="60" w:after="60"/>
              <w:jc w:val="center"/>
              <w:rPr>
                <w:b/>
                <w:color w:val="FFFFFF"/>
              </w:rPr>
            </w:pPr>
            <w:r w:rsidRPr="00E97ABE">
              <w:rPr>
                <w:b/>
                <w:color w:val="FFFFFF"/>
              </w:rPr>
              <w:t>Servers Pool</w:t>
            </w:r>
          </w:p>
        </w:tc>
        <w:tc>
          <w:tcPr>
            <w:tcW w:w="1080" w:type="dxa"/>
            <w:tcBorders>
              <w:bottom w:val="single" w:sz="4" w:space="0" w:color="auto"/>
            </w:tcBorders>
            <w:shd w:val="pct10" w:color="auto" w:fill="112E58"/>
          </w:tcPr>
          <w:p w:rsidR="00B65227" w:rsidRPr="00E97ABE" w:rsidRDefault="00B65227" w:rsidP="007816CA">
            <w:pPr>
              <w:keepNext/>
              <w:spacing w:before="60" w:after="60"/>
              <w:jc w:val="center"/>
              <w:rPr>
                <w:b/>
                <w:color w:val="FFFFFF"/>
              </w:rPr>
            </w:pPr>
            <w:r w:rsidRPr="00E97ABE">
              <w:rPr>
                <w:b/>
                <w:color w:val="FFFFFF"/>
              </w:rPr>
              <w:t>Points</w:t>
            </w:r>
          </w:p>
        </w:tc>
      </w:tr>
      <w:tr w:rsidR="00B65227" w:rsidTr="00E404A6">
        <w:trPr>
          <w:cantSplit/>
        </w:trPr>
        <w:tc>
          <w:tcPr>
            <w:tcW w:w="1980" w:type="dxa"/>
            <w:tcBorders>
              <w:right w:val="single" w:sz="4" w:space="0" w:color="auto"/>
            </w:tcBorders>
            <w:shd w:val="clear" w:color="auto" w:fill="DBE5F1"/>
          </w:tcPr>
          <w:p w:rsidR="00B65227" w:rsidRDefault="00B65227" w:rsidP="007816CA">
            <w:pPr>
              <w:keepNext/>
              <w:spacing w:before="60" w:after="60"/>
              <w:jc w:val="center"/>
            </w:pPr>
            <w:r>
              <w:t>Office Professional Edition 2007</w:t>
            </w:r>
          </w:p>
        </w:tc>
        <w:tc>
          <w:tcPr>
            <w:tcW w:w="984" w:type="dxa"/>
            <w:tcBorders>
              <w:left w:val="single" w:sz="4" w:space="0" w:color="auto"/>
              <w:right w:val="single" w:sz="4" w:space="0" w:color="auto"/>
            </w:tcBorders>
            <w:shd w:val="clear" w:color="auto" w:fill="DBE5F1"/>
          </w:tcPr>
          <w:p w:rsidR="00B65227" w:rsidRDefault="00B65227" w:rsidP="007816CA">
            <w:pPr>
              <w:keepNext/>
              <w:spacing w:before="60" w:after="60"/>
              <w:jc w:val="center"/>
            </w:pPr>
            <w:r>
              <w:t>2</w:t>
            </w:r>
          </w:p>
        </w:tc>
        <w:tc>
          <w:tcPr>
            <w:tcW w:w="1896" w:type="dxa"/>
            <w:vMerge w:val="restart"/>
            <w:tcBorders>
              <w:left w:val="single" w:sz="4" w:space="0" w:color="auto"/>
              <w:right w:val="single" w:sz="4" w:space="0" w:color="auto"/>
            </w:tcBorders>
            <w:shd w:val="clear" w:color="auto" w:fill="B8CCE4"/>
          </w:tcPr>
          <w:p w:rsidR="00B65227" w:rsidRDefault="00B65227" w:rsidP="007816CA">
            <w:pPr>
              <w:keepNext/>
              <w:spacing w:before="60" w:after="60"/>
              <w:jc w:val="center"/>
            </w:pPr>
          </w:p>
          <w:p w:rsidR="00B65227" w:rsidRDefault="00B65227" w:rsidP="007816CA">
            <w:pPr>
              <w:keepNext/>
              <w:spacing w:before="60" w:after="60"/>
              <w:jc w:val="center"/>
            </w:pPr>
            <w:r>
              <w:t xml:space="preserve">Windows Vista Business </w:t>
            </w:r>
            <w:r w:rsidR="00086FE3">
              <w:t>U</w:t>
            </w:r>
            <w:r>
              <w:t xml:space="preserve">pgrade </w:t>
            </w:r>
            <w:r w:rsidR="00086FE3">
              <w:t>E</w:t>
            </w:r>
            <w:r>
              <w:t>dition</w:t>
            </w:r>
          </w:p>
        </w:tc>
        <w:tc>
          <w:tcPr>
            <w:tcW w:w="990" w:type="dxa"/>
            <w:vMerge w:val="restart"/>
            <w:tcBorders>
              <w:left w:val="single" w:sz="4" w:space="0" w:color="auto"/>
              <w:right w:val="single" w:sz="4" w:space="0" w:color="auto"/>
            </w:tcBorders>
            <w:shd w:val="clear" w:color="auto" w:fill="B8CCE4"/>
          </w:tcPr>
          <w:p w:rsidR="00B65227" w:rsidRDefault="00B65227" w:rsidP="007816CA">
            <w:pPr>
              <w:keepNext/>
              <w:spacing w:before="60" w:after="60"/>
              <w:jc w:val="center"/>
            </w:pPr>
          </w:p>
          <w:p w:rsidR="00B65227" w:rsidRDefault="00B65227" w:rsidP="007816CA">
            <w:pPr>
              <w:keepNext/>
              <w:spacing w:before="60" w:after="60"/>
              <w:jc w:val="center"/>
            </w:pPr>
            <w:r>
              <w:t>2</w:t>
            </w:r>
          </w:p>
        </w:tc>
        <w:tc>
          <w:tcPr>
            <w:tcW w:w="2250" w:type="dxa"/>
            <w:tcBorders>
              <w:left w:val="single" w:sz="4" w:space="0" w:color="auto"/>
              <w:right w:val="single" w:sz="4" w:space="0" w:color="auto"/>
            </w:tcBorders>
            <w:shd w:val="clear" w:color="auto" w:fill="DBE5F1"/>
          </w:tcPr>
          <w:p w:rsidR="00B65227" w:rsidRDefault="00B65227" w:rsidP="007816CA">
            <w:pPr>
              <w:keepNext/>
              <w:spacing w:before="60" w:after="60"/>
              <w:jc w:val="center"/>
            </w:pPr>
            <w:r>
              <w:t xml:space="preserve">Windows Server </w:t>
            </w:r>
            <w:r w:rsidR="00086FE3">
              <w:t xml:space="preserve">2003 </w:t>
            </w:r>
            <w:r>
              <w:t>Standard Edition</w:t>
            </w:r>
          </w:p>
        </w:tc>
        <w:tc>
          <w:tcPr>
            <w:tcW w:w="1080" w:type="dxa"/>
            <w:tcBorders>
              <w:left w:val="single" w:sz="4" w:space="0" w:color="auto"/>
            </w:tcBorders>
            <w:shd w:val="clear" w:color="auto" w:fill="DBE5F1"/>
          </w:tcPr>
          <w:p w:rsidR="00B65227" w:rsidRDefault="00B65227" w:rsidP="007816CA">
            <w:pPr>
              <w:keepNext/>
              <w:spacing w:before="60" w:after="60"/>
              <w:jc w:val="center"/>
            </w:pPr>
            <w:r>
              <w:t>15</w:t>
            </w:r>
          </w:p>
        </w:tc>
      </w:tr>
      <w:tr w:rsidR="00B65227" w:rsidTr="00E404A6">
        <w:trPr>
          <w:cantSplit/>
        </w:trPr>
        <w:tc>
          <w:tcPr>
            <w:tcW w:w="1980" w:type="dxa"/>
            <w:tcBorders>
              <w:right w:val="single" w:sz="4" w:space="0" w:color="auto"/>
            </w:tcBorders>
            <w:shd w:val="clear" w:color="auto" w:fill="DBE5F1"/>
          </w:tcPr>
          <w:p w:rsidR="00B65227" w:rsidRDefault="00B65227" w:rsidP="007816CA">
            <w:pPr>
              <w:keepNext/>
              <w:spacing w:before="60" w:after="60"/>
              <w:jc w:val="center"/>
            </w:pPr>
            <w:r>
              <w:t>Office Excel 2007</w:t>
            </w:r>
          </w:p>
        </w:tc>
        <w:tc>
          <w:tcPr>
            <w:tcW w:w="984" w:type="dxa"/>
            <w:tcBorders>
              <w:left w:val="single" w:sz="4" w:space="0" w:color="auto"/>
              <w:right w:val="single" w:sz="4" w:space="0" w:color="auto"/>
            </w:tcBorders>
            <w:shd w:val="clear" w:color="auto" w:fill="DBE5F1"/>
          </w:tcPr>
          <w:p w:rsidR="00B65227" w:rsidRDefault="00B65227" w:rsidP="007816CA">
            <w:pPr>
              <w:keepNext/>
              <w:spacing w:before="60" w:after="60"/>
              <w:jc w:val="center"/>
            </w:pPr>
            <w:r>
              <w:t>1</w:t>
            </w:r>
          </w:p>
        </w:tc>
        <w:tc>
          <w:tcPr>
            <w:tcW w:w="1896" w:type="dxa"/>
            <w:vMerge/>
            <w:tcBorders>
              <w:left w:val="single" w:sz="4" w:space="0" w:color="auto"/>
              <w:right w:val="single" w:sz="4" w:space="0" w:color="auto"/>
            </w:tcBorders>
            <w:shd w:val="clear" w:color="auto" w:fill="B8CCE4"/>
          </w:tcPr>
          <w:p w:rsidR="00B65227" w:rsidRDefault="00B65227" w:rsidP="007816CA">
            <w:pPr>
              <w:keepNext/>
              <w:spacing w:before="60" w:after="60"/>
              <w:jc w:val="center"/>
            </w:pPr>
          </w:p>
        </w:tc>
        <w:tc>
          <w:tcPr>
            <w:tcW w:w="990" w:type="dxa"/>
            <w:vMerge/>
            <w:tcBorders>
              <w:left w:val="single" w:sz="4" w:space="0" w:color="auto"/>
              <w:right w:val="single" w:sz="4" w:space="0" w:color="auto"/>
            </w:tcBorders>
            <w:shd w:val="clear" w:color="auto" w:fill="B8CCE4"/>
          </w:tcPr>
          <w:p w:rsidR="00B65227" w:rsidRDefault="00B65227" w:rsidP="007816CA">
            <w:pPr>
              <w:keepNext/>
              <w:spacing w:before="60" w:after="60"/>
              <w:jc w:val="center"/>
            </w:pPr>
          </w:p>
        </w:tc>
        <w:tc>
          <w:tcPr>
            <w:tcW w:w="2250" w:type="dxa"/>
            <w:vMerge w:val="restart"/>
            <w:tcBorders>
              <w:left w:val="single" w:sz="4" w:space="0" w:color="auto"/>
              <w:right w:val="single" w:sz="4" w:space="0" w:color="auto"/>
            </w:tcBorders>
            <w:shd w:val="clear" w:color="auto" w:fill="DBE5F1"/>
          </w:tcPr>
          <w:p w:rsidR="00B65227" w:rsidRDefault="00B65227" w:rsidP="007816CA">
            <w:pPr>
              <w:keepNext/>
              <w:spacing w:before="60" w:after="60"/>
              <w:jc w:val="center"/>
            </w:pPr>
            <w:r>
              <w:t>Microsoft Online Services Subscription</w:t>
            </w:r>
          </w:p>
        </w:tc>
        <w:tc>
          <w:tcPr>
            <w:tcW w:w="1080" w:type="dxa"/>
            <w:vMerge w:val="restart"/>
            <w:tcBorders>
              <w:left w:val="single" w:sz="4" w:space="0" w:color="auto"/>
            </w:tcBorders>
            <w:shd w:val="clear" w:color="auto" w:fill="DBE5F1"/>
          </w:tcPr>
          <w:p w:rsidR="00B65227" w:rsidRDefault="00B65227" w:rsidP="007816CA">
            <w:pPr>
              <w:keepNext/>
              <w:spacing w:before="60" w:after="60"/>
              <w:jc w:val="center"/>
            </w:pPr>
            <w:r>
              <w:t>1</w:t>
            </w:r>
          </w:p>
        </w:tc>
      </w:tr>
      <w:tr w:rsidR="00B65227" w:rsidTr="00E404A6">
        <w:trPr>
          <w:cantSplit/>
        </w:trPr>
        <w:tc>
          <w:tcPr>
            <w:tcW w:w="1980" w:type="dxa"/>
            <w:tcBorders>
              <w:right w:val="single" w:sz="4" w:space="0" w:color="auto"/>
            </w:tcBorders>
            <w:shd w:val="clear" w:color="auto" w:fill="DBE5F1"/>
          </w:tcPr>
          <w:p w:rsidR="00B65227" w:rsidRDefault="00B65227" w:rsidP="007816CA">
            <w:pPr>
              <w:keepNext/>
              <w:spacing w:before="60" w:after="60"/>
              <w:jc w:val="center"/>
            </w:pPr>
            <w:r>
              <w:t>Office Project 2007</w:t>
            </w:r>
          </w:p>
        </w:tc>
        <w:tc>
          <w:tcPr>
            <w:tcW w:w="984" w:type="dxa"/>
            <w:tcBorders>
              <w:left w:val="single" w:sz="4" w:space="0" w:color="auto"/>
              <w:right w:val="single" w:sz="4" w:space="0" w:color="auto"/>
            </w:tcBorders>
            <w:shd w:val="clear" w:color="auto" w:fill="DBE5F1"/>
          </w:tcPr>
          <w:p w:rsidR="00B65227" w:rsidRDefault="00B65227" w:rsidP="007816CA">
            <w:pPr>
              <w:keepNext/>
              <w:spacing w:before="60" w:after="60"/>
              <w:jc w:val="center"/>
            </w:pPr>
            <w:r>
              <w:t>1</w:t>
            </w:r>
          </w:p>
        </w:tc>
        <w:tc>
          <w:tcPr>
            <w:tcW w:w="1896" w:type="dxa"/>
            <w:vMerge/>
            <w:tcBorders>
              <w:left w:val="single" w:sz="4" w:space="0" w:color="auto"/>
              <w:right w:val="single" w:sz="4" w:space="0" w:color="auto"/>
            </w:tcBorders>
            <w:shd w:val="clear" w:color="auto" w:fill="B8CCE4"/>
          </w:tcPr>
          <w:p w:rsidR="00B65227" w:rsidRDefault="00B65227" w:rsidP="007816CA">
            <w:pPr>
              <w:keepNext/>
              <w:spacing w:before="60" w:after="60"/>
              <w:jc w:val="center"/>
            </w:pPr>
          </w:p>
        </w:tc>
        <w:tc>
          <w:tcPr>
            <w:tcW w:w="990" w:type="dxa"/>
            <w:vMerge/>
            <w:tcBorders>
              <w:left w:val="single" w:sz="4" w:space="0" w:color="auto"/>
              <w:right w:val="single" w:sz="4" w:space="0" w:color="auto"/>
            </w:tcBorders>
            <w:shd w:val="clear" w:color="auto" w:fill="B8CCE4"/>
          </w:tcPr>
          <w:p w:rsidR="00B65227" w:rsidRDefault="00B65227" w:rsidP="007816CA">
            <w:pPr>
              <w:keepNext/>
              <w:spacing w:before="60" w:after="60"/>
              <w:jc w:val="center"/>
            </w:pPr>
          </w:p>
        </w:tc>
        <w:tc>
          <w:tcPr>
            <w:tcW w:w="2250" w:type="dxa"/>
            <w:vMerge/>
            <w:tcBorders>
              <w:left w:val="single" w:sz="4" w:space="0" w:color="auto"/>
              <w:right w:val="single" w:sz="4" w:space="0" w:color="auto"/>
            </w:tcBorders>
            <w:shd w:val="clear" w:color="auto" w:fill="DBE5F1"/>
          </w:tcPr>
          <w:p w:rsidR="00B65227" w:rsidRDefault="00B65227" w:rsidP="007816CA">
            <w:pPr>
              <w:keepNext/>
              <w:spacing w:before="60" w:after="60"/>
              <w:jc w:val="center"/>
            </w:pPr>
          </w:p>
        </w:tc>
        <w:tc>
          <w:tcPr>
            <w:tcW w:w="1080" w:type="dxa"/>
            <w:vMerge/>
            <w:tcBorders>
              <w:left w:val="single" w:sz="4" w:space="0" w:color="auto"/>
            </w:tcBorders>
            <w:shd w:val="clear" w:color="auto" w:fill="DBE5F1"/>
          </w:tcPr>
          <w:p w:rsidR="00B65227" w:rsidRDefault="00B65227" w:rsidP="007816CA">
            <w:pPr>
              <w:keepNext/>
              <w:spacing w:before="60" w:after="60"/>
              <w:jc w:val="center"/>
            </w:pPr>
          </w:p>
        </w:tc>
      </w:tr>
    </w:tbl>
    <w:p w:rsidR="007816CA" w:rsidRDefault="007816CA" w:rsidP="006F1A5B">
      <w:pPr>
        <w:spacing w:after="0"/>
      </w:pPr>
    </w:p>
    <w:p w:rsidR="006F1A5B" w:rsidRDefault="006F1A5B" w:rsidP="006F1A5B">
      <w:pPr>
        <w:spacing w:after="0"/>
      </w:pPr>
      <w:r>
        <w:t xml:space="preserve">If </w:t>
      </w:r>
      <w:r>
        <w:rPr>
          <w:rFonts w:hint="eastAsia"/>
          <w:lang w:eastAsia="ja-JP"/>
        </w:rPr>
        <w:t>you have</w:t>
      </w:r>
      <w:r>
        <w:t xml:space="preserve"> an active Enterprise Agreement or Enterprise Subscription Agreement, you automatically meet the annual point minimums. </w:t>
      </w:r>
      <w:r>
        <w:rPr>
          <w:rFonts w:hint="eastAsia"/>
          <w:lang w:eastAsia="ja-JP"/>
        </w:rPr>
        <w:t>Otherwise,</w:t>
      </w:r>
      <w:r>
        <w:t xml:space="preserve"> you must meet the point minimums for each subsequent annual compliance check. If you purchase fewer than 500 annual points in a product pool for a given year, your account will be put on hold for that pool until you reach the 500 point level again. An order for the minimum annual points automatically reactivates the product pool, with no need to sign new forms or renegotiate the agreement terms.  </w:t>
      </w:r>
    </w:p>
    <w:p w:rsidR="006F1A5B" w:rsidRPr="00890CDE" w:rsidRDefault="00331AC6" w:rsidP="002F245B">
      <w:pPr>
        <w:keepNext/>
        <w:spacing w:before="480" w:after="60"/>
        <w:outlineLvl w:val="0"/>
        <w:rPr>
          <w:rFonts w:ascii="Segoe Semibold" w:hAnsi="Segoe Semibold"/>
          <w:color w:val="548DD4"/>
          <w:kern w:val="32"/>
          <w:sz w:val="42"/>
        </w:rPr>
      </w:pPr>
      <w:bookmarkStart w:id="60" w:name="_Toc199827557"/>
      <w:bookmarkStart w:id="61" w:name="_Toc206299063"/>
      <w:r w:rsidRPr="00890CDE">
        <w:rPr>
          <w:rFonts w:ascii="Segoe Semibold" w:hAnsi="Segoe Semibold"/>
          <w:color w:val="548DD4"/>
          <w:kern w:val="32"/>
          <w:sz w:val="42"/>
        </w:rPr>
        <w:t>Product Fulfillment</w:t>
      </w:r>
      <w:bookmarkEnd w:id="60"/>
      <w:bookmarkEnd w:id="61"/>
    </w:p>
    <w:p w:rsidR="004E0E23" w:rsidRPr="004E0E23" w:rsidRDefault="004E0E23" w:rsidP="004E0E23">
      <w:bookmarkStart w:id="62" w:name="_Toc199827558"/>
      <w:r w:rsidRPr="004E0E23">
        <w:t xml:space="preserve">Media can be </w:t>
      </w:r>
      <w:r w:rsidR="003C7ED6">
        <w:t>Web-based</w:t>
      </w:r>
      <w:r w:rsidRPr="004E0E23">
        <w:t xml:space="preserve"> downloads of Microsoft Volume Licensing Products from </w:t>
      </w:r>
      <w:r w:rsidR="003C7ED6">
        <w:t xml:space="preserve">the </w:t>
      </w:r>
      <w:r w:rsidRPr="004E0E23">
        <w:t xml:space="preserve">Microsoft Volume Licensing Service Center, materials such as a floppy disk, CD-ROM, or DVD for a licensed software product, and may also include printed materials such as a user’s guide or product manual. </w:t>
      </w:r>
    </w:p>
    <w:p w:rsidR="00890CDE" w:rsidRPr="00890CDE" w:rsidRDefault="00A44C53" w:rsidP="006F1A5B">
      <w:pPr>
        <w:keepNext/>
        <w:spacing w:after="60"/>
        <w:outlineLvl w:val="0"/>
        <w:rPr>
          <w:bCs/>
          <w:iCs/>
          <w:color w:val="548DD4"/>
          <w:sz w:val="32"/>
          <w:szCs w:val="28"/>
        </w:rPr>
      </w:pPr>
      <w:r>
        <w:rPr>
          <w:bCs/>
          <w:iCs/>
          <w:noProof/>
          <w:color w:val="548DD4"/>
          <w:sz w:val="32"/>
          <w:szCs w:val="28"/>
        </w:rPr>
        <w:drawing>
          <wp:anchor distT="0" distB="0" distL="114300" distR="114300" simplePos="0" relativeHeight="251690496" behindDoc="0" locked="0" layoutInCell="1" allowOverlap="1">
            <wp:simplePos x="0" y="0"/>
            <wp:positionH relativeFrom="column">
              <wp:posOffset>1733550</wp:posOffset>
            </wp:positionH>
            <wp:positionV relativeFrom="paragraph">
              <wp:posOffset>29210</wp:posOffset>
            </wp:positionV>
            <wp:extent cx="1009015" cy="200025"/>
            <wp:effectExtent l="19050" t="0" r="635" b="0"/>
            <wp:wrapSquare wrapText="bothSides"/>
            <wp:docPr id="66" name="Picture 66" descr="cid:e0e941b7-ccb3-424b-a431-2fcab854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d:e0e941b7-ccb3-424b-a431-2fcab8540005"/>
                    <pic:cNvPicPr>
                      <a:picLocks noChangeAspect="1" noChangeArrowheads="1"/>
                    </pic:cNvPicPr>
                  </pic:nvPicPr>
                  <pic:blipFill>
                    <a:blip r:embed="rId17" r:link="rId18"/>
                    <a:srcRect/>
                    <a:stretch>
                      <a:fillRect/>
                    </a:stretch>
                  </pic:blipFill>
                  <pic:spPr bwMode="auto">
                    <a:xfrm>
                      <a:off x="0" y="0"/>
                      <a:ext cx="1009015" cy="200025"/>
                    </a:xfrm>
                    <a:prstGeom prst="rect">
                      <a:avLst/>
                    </a:prstGeom>
                    <a:noFill/>
                    <a:ln w="9525">
                      <a:noFill/>
                      <a:miter lim="800000"/>
                      <a:headEnd/>
                      <a:tailEnd/>
                    </a:ln>
                  </pic:spPr>
                </pic:pic>
              </a:graphicData>
            </a:graphic>
          </wp:anchor>
        </w:drawing>
      </w:r>
      <w:bookmarkStart w:id="63" w:name="_Toc206299064"/>
      <w:r w:rsidR="00890CDE" w:rsidRPr="00890CDE">
        <w:rPr>
          <w:bCs/>
          <w:iCs/>
          <w:color w:val="548DD4"/>
          <w:sz w:val="32"/>
          <w:szCs w:val="28"/>
        </w:rPr>
        <w:t>Digital by Choice</w:t>
      </w:r>
      <w:bookmarkEnd w:id="63"/>
    </w:p>
    <w:p w:rsidR="00890CDE" w:rsidRPr="00890CDE" w:rsidRDefault="00890CDE" w:rsidP="00890CDE">
      <w:r w:rsidRPr="00890CDE">
        <w:t xml:space="preserve">Through the Digital by Choice initiative, you have the option to access your licensed software digitally, instead of receiving physical media. By choosing this option, you help Microsoft in efforts to reduce our carbon footprint by eliminating the need for discs, packaging, and shipping. </w:t>
      </w:r>
    </w:p>
    <w:p w:rsidR="00331AC6" w:rsidRPr="00890CDE" w:rsidRDefault="00331AC6" w:rsidP="00890CDE">
      <w:pPr>
        <w:keepNext/>
        <w:spacing w:before="300" w:after="60"/>
        <w:outlineLvl w:val="1"/>
        <w:rPr>
          <w:color w:val="548DD4"/>
          <w:sz w:val="32"/>
        </w:rPr>
      </w:pPr>
      <w:bookmarkStart w:id="64" w:name="_Toc206299065"/>
      <w:r w:rsidRPr="00890CDE">
        <w:rPr>
          <w:color w:val="548DD4"/>
          <w:sz w:val="32"/>
        </w:rPr>
        <w:t xml:space="preserve">Volume Licensing Product Fulfillment </w:t>
      </w:r>
      <w:r w:rsidR="00890CDE" w:rsidRPr="00890CDE">
        <w:rPr>
          <w:bCs/>
          <w:iCs/>
          <w:color w:val="548DD4"/>
          <w:sz w:val="32"/>
          <w:szCs w:val="28"/>
        </w:rPr>
        <w:t>Kits</w:t>
      </w:r>
      <w:bookmarkEnd w:id="62"/>
      <w:bookmarkEnd w:id="64"/>
    </w:p>
    <w:p w:rsidR="00331AC6" w:rsidRDefault="00890CDE" w:rsidP="00331AC6">
      <w:r w:rsidRPr="00890CDE">
        <w:t>If you choose to receive physical media for your licensed software, media</w:t>
      </w:r>
      <w:r w:rsidR="00331AC6" w:rsidRPr="00FC34FE">
        <w:t xml:space="preserve"> kits are customized according to the languages and product pools specified on the Select Plus</w:t>
      </w:r>
      <w:r w:rsidRPr="00890CDE">
        <w:t xml:space="preserve"> for Government</w:t>
      </w:r>
      <w:r w:rsidR="00331AC6" w:rsidRPr="00FC34FE">
        <w:t xml:space="preserve"> media form. Media is sent at no charge only for the licensed products ordered. The Welcome Kit and Update Kits are automatically provided to the contacts specified on the Select Plus </w:t>
      </w:r>
      <w:r w:rsidRPr="00890CDE">
        <w:t xml:space="preserve">for Government </w:t>
      </w:r>
      <w:r w:rsidR="00331AC6" w:rsidRPr="00FC34FE">
        <w:t xml:space="preserve">agreement. Use the Product Fulfillment User’s Guide Web site to </w:t>
      </w:r>
      <w:r w:rsidR="00331AC6">
        <w:t>help you manage the media kit. You can a</w:t>
      </w:r>
      <w:r w:rsidR="00331AC6" w:rsidRPr="00FC34FE">
        <w:t xml:space="preserve">ccess these site features at </w:t>
      </w:r>
      <w:hyperlink r:id="rId19" w:history="1">
        <w:r w:rsidR="00906316" w:rsidRPr="00890CDE">
          <w:rPr>
            <w:color w:val="0000FF"/>
            <w:u w:val="single"/>
          </w:rPr>
          <w:t>https://licensing.microsoft.com</w:t>
        </w:r>
      </w:hyperlink>
      <w:r w:rsidR="00331AC6">
        <w:t xml:space="preserve">. </w:t>
      </w:r>
      <w:r w:rsidRPr="00890CDE">
        <w:t xml:space="preserve">You </w:t>
      </w:r>
      <w:r w:rsidR="00906316">
        <w:t>can</w:t>
      </w:r>
      <w:r w:rsidRPr="00890CDE">
        <w:t xml:space="preserve"> also download the products from Microsoft Volume Licensing Service Center (VLSC) at </w:t>
      </w:r>
      <w:hyperlink r:id="rId20" w:history="1">
        <w:r w:rsidRPr="00890CDE">
          <w:rPr>
            <w:color w:val="0000FF"/>
            <w:u w:val="single"/>
          </w:rPr>
          <w:t>https://licensing.microsoft.com</w:t>
        </w:r>
      </w:hyperlink>
      <w:r w:rsidRPr="00890CDE">
        <w:t>, or order additional media via your designated LAR.</w:t>
      </w:r>
    </w:p>
    <w:p w:rsidR="00331AC6" w:rsidRPr="00890CDE" w:rsidRDefault="00331AC6" w:rsidP="00890CDE">
      <w:pPr>
        <w:keepNext/>
        <w:spacing w:before="300" w:after="60"/>
        <w:outlineLvl w:val="1"/>
        <w:rPr>
          <w:color w:val="548DD4"/>
          <w:sz w:val="32"/>
        </w:rPr>
      </w:pPr>
      <w:bookmarkStart w:id="65" w:name="_Toc199827559"/>
      <w:bookmarkStart w:id="66" w:name="_Toc206299066"/>
      <w:r w:rsidRPr="00890CDE">
        <w:rPr>
          <w:color w:val="548DD4"/>
          <w:sz w:val="32"/>
        </w:rPr>
        <w:t>Making Copies</w:t>
      </w:r>
      <w:bookmarkEnd w:id="65"/>
      <w:bookmarkEnd w:id="66"/>
    </w:p>
    <w:p w:rsidR="00331AC6" w:rsidRPr="00331AC6" w:rsidRDefault="00331AC6" w:rsidP="00331AC6">
      <w:r w:rsidRPr="002F3425">
        <w:t>With Select Plus</w:t>
      </w:r>
      <w:r w:rsidR="00890CDE" w:rsidRPr="00890CDE">
        <w:t xml:space="preserve"> for Government,</w:t>
      </w:r>
      <w:r w:rsidRPr="002F3425">
        <w:t xml:space="preserve"> you can immediately reproduce and use Microsoft licensed products, as long as licenses are ordered for all copies of the deployed licensed products by the end of the month in which they were installed</w:t>
      </w:r>
      <w:r>
        <w:t>.</w:t>
      </w:r>
    </w:p>
    <w:p w:rsidR="00270CA3" w:rsidRPr="00890CDE" w:rsidRDefault="00270CA3" w:rsidP="00FA7890">
      <w:pPr>
        <w:keepNext/>
        <w:keepLines/>
        <w:spacing w:before="360" w:after="60"/>
        <w:outlineLvl w:val="0"/>
        <w:rPr>
          <w:rFonts w:ascii="Segoe Semibold" w:eastAsia="Arial Unicode MS" w:hAnsi="Segoe Semibold"/>
          <w:color w:val="548DD4"/>
          <w:kern w:val="32"/>
          <w:sz w:val="42"/>
        </w:rPr>
      </w:pPr>
      <w:bookmarkStart w:id="67" w:name="_Toc199827560"/>
      <w:bookmarkStart w:id="68" w:name="_Toc206299067"/>
      <w:r w:rsidRPr="00890CDE">
        <w:rPr>
          <w:rFonts w:ascii="Segoe Semibold" w:eastAsia="Arial Unicode MS" w:hAnsi="Segoe Semibold"/>
          <w:color w:val="548DD4"/>
          <w:kern w:val="32"/>
          <w:sz w:val="42"/>
        </w:rPr>
        <w:lastRenderedPageBreak/>
        <w:t>Microsoft Volume Licens</w:t>
      </w:r>
      <w:r w:rsidR="00F330D6" w:rsidRPr="00890CDE">
        <w:rPr>
          <w:rFonts w:ascii="Segoe Semibold" w:eastAsia="Arial Unicode MS" w:hAnsi="Segoe Semibold"/>
          <w:color w:val="548DD4"/>
          <w:kern w:val="32"/>
          <w:sz w:val="42"/>
        </w:rPr>
        <w:t>ing</w:t>
      </w:r>
      <w:r w:rsidRPr="00890CDE">
        <w:rPr>
          <w:rFonts w:ascii="Segoe Semibold" w:eastAsia="Arial Unicode MS" w:hAnsi="Segoe Semibold"/>
          <w:color w:val="548DD4"/>
          <w:kern w:val="32"/>
          <w:sz w:val="42"/>
        </w:rPr>
        <w:t xml:space="preserve"> Service</w:t>
      </w:r>
      <w:r w:rsidR="00F330D6" w:rsidRPr="00890CDE">
        <w:rPr>
          <w:rFonts w:ascii="Segoe Semibold" w:eastAsia="Arial Unicode MS" w:hAnsi="Segoe Semibold"/>
          <w:color w:val="548DD4"/>
          <w:kern w:val="32"/>
          <w:sz w:val="42"/>
        </w:rPr>
        <w:t xml:space="preserve"> Center</w:t>
      </w:r>
      <w:bookmarkEnd w:id="67"/>
      <w:bookmarkEnd w:id="68"/>
    </w:p>
    <w:p w:rsidR="00121C7A" w:rsidRDefault="00121C7A" w:rsidP="00FA7890">
      <w:pPr>
        <w:keepNext/>
        <w:keepLines/>
      </w:pPr>
      <w:r>
        <w:t>The M</w:t>
      </w:r>
      <w:r w:rsidRPr="00F330D6">
        <w:t xml:space="preserve">icrosoft Volume Licensing Service Center makes </w:t>
      </w:r>
      <w:r>
        <w:t>it easy to manage your Volume Licensing agreements, download licensed products, and access product keys for your software</w:t>
      </w:r>
      <w:r w:rsidR="00890CDE" w:rsidRPr="00890CDE">
        <w:t>—</w:t>
      </w:r>
      <w:r>
        <w:t xml:space="preserve">all in one place. Use the </w:t>
      </w:r>
      <w:r w:rsidR="00F330D6">
        <w:t>M</w:t>
      </w:r>
      <w:r w:rsidR="00F330D6" w:rsidRPr="00F330D6">
        <w:t xml:space="preserve">icrosoft Volume Licensing Service Center </w:t>
      </w:r>
      <w:r>
        <w:t>to view your Microsoft License Statement, an easy-to-use report that provides a real-time calculation of Volume Licensing entitlements across agreements. You can also quickly identify and activate Software Assurance benefits.</w:t>
      </w:r>
      <w:r w:rsidRPr="00F330D6">
        <w:t xml:space="preserve"> You can access the </w:t>
      </w:r>
      <w:r w:rsidR="0071006C">
        <w:t>M</w:t>
      </w:r>
      <w:r w:rsidR="0071006C" w:rsidRPr="00F330D6">
        <w:t xml:space="preserve">icrosoft Volume Licensing Service Center </w:t>
      </w:r>
      <w:r w:rsidRPr="00F330D6">
        <w:t>at</w:t>
      </w:r>
      <w:r>
        <w:rPr>
          <w:color w:val="1F497D"/>
        </w:rPr>
        <w:t xml:space="preserve"> </w:t>
      </w:r>
      <w:hyperlink r:id="rId21" w:history="1">
        <w:r w:rsidRPr="00890CDE">
          <w:rPr>
            <w:color w:val="0000FF"/>
            <w:u w:val="single"/>
          </w:rPr>
          <w:t>https://licensing.microsoft.com</w:t>
        </w:r>
      </w:hyperlink>
      <w:r w:rsidR="00F330D6">
        <w:t>.</w:t>
      </w:r>
    </w:p>
    <w:p w:rsidR="00270CA3" w:rsidRPr="00890CDE" w:rsidRDefault="00270CA3" w:rsidP="00890CDE">
      <w:pPr>
        <w:keepNext/>
        <w:spacing w:before="360" w:after="60"/>
        <w:outlineLvl w:val="0"/>
        <w:rPr>
          <w:rFonts w:ascii="Segoe Semibold" w:eastAsia="Arial Unicode MS" w:hAnsi="Segoe Semibold"/>
          <w:color w:val="548DD4"/>
          <w:kern w:val="32"/>
          <w:sz w:val="42"/>
        </w:rPr>
      </w:pPr>
      <w:bookmarkStart w:id="69" w:name="_Toc199827561"/>
      <w:bookmarkStart w:id="70" w:name="_Toc206299068"/>
      <w:r w:rsidRPr="00890CDE">
        <w:rPr>
          <w:rFonts w:ascii="Segoe Semibold" w:eastAsia="Arial Unicode MS" w:hAnsi="Segoe Semibold"/>
          <w:color w:val="548DD4"/>
          <w:kern w:val="32"/>
          <w:sz w:val="42"/>
        </w:rPr>
        <w:t>Additional Resources</w:t>
      </w:r>
      <w:bookmarkEnd w:id="69"/>
      <w:bookmarkEnd w:id="70"/>
    </w:p>
    <w:p w:rsidR="00E404A6" w:rsidRPr="00346238" w:rsidRDefault="00E404A6" w:rsidP="001A7DA6">
      <w:pPr>
        <w:spacing w:after="120"/>
        <w:rPr>
          <w:rFonts w:eastAsia="Arial Unicode MS"/>
        </w:rPr>
      </w:pPr>
      <w:r w:rsidRPr="00346238">
        <w:rPr>
          <w:rFonts w:eastAsia="Arial Unicode MS"/>
        </w:rPr>
        <w:t xml:space="preserve">Microsoft offers </w:t>
      </w:r>
      <w:r>
        <w:rPr>
          <w:rFonts w:eastAsia="Arial Unicode MS"/>
        </w:rPr>
        <w:t>detailed</w:t>
      </w:r>
      <w:r w:rsidRPr="00346238">
        <w:rPr>
          <w:rFonts w:eastAsia="Arial Unicode MS"/>
        </w:rPr>
        <w:t xml:space="preserve"> information about the Select </w:t>
      </w:r>
      <w:r>
        <w:rPr>
          <w:rFonts w:eastAsia="Arial Unicode MS"/>
        </w:rPr>
        <w:t xml:space="preserve">Plus </w:t>
      </w:r>
      <w:r w:rsidR="00890CDE" w:rsidRPr="00890CDE">
        <w:rPr>
          <w:rFonts w:eastAsia="Arial Unicode MS"/>
        </w:rPr>
        <w:t xml:space="preserve">for Government </w:t>
      </w:r>
      <w:r w:rsidRPr="00346238">
        <w:rPr>
          <w:rFonts w:eastAsia="Arial Unicode MS"/>
        </w:rPr>
        <w:t xml:space="preserve">program and other Volume Licensing programs on the </w:t>
      </w:r>
      <w:r>
        <w:rPr>
          <w:rFonts w:eastAsia="Arial Unicode MS"/>
        </w:rPr>
        <w:t xml:space="preserve">Microsoft </w:t>
      </w:r>
      <w:r w:rsidRPr="00346238">
        <w:rPr>
          <w:rFonts w:eastAsia="Arial Unicode MS"/>
        </w:rPr>
        <w:t>Volume Licensing Web site</w:t>
      </w:r>
      <w:r>
        <w:rPr>
          <w:rFonts w:eastAsia="Arial Unicode MS"/>
        </w:rPr>
        <w:t xml:space="preserve"> at</w:t>
      </w:r>
      <w:r w:rsidRPr="00346238">
        <w:rPr>
          <w:rFonts w:eastAsia="Arial Unicode MS"/>
        </w:rPr>
        <w:t xml:space="preserve"> </w:t>
      </w:r>
      <w:hyperlink r:id="rId22" w:history="1">
        <w:r w:rsidR="00F1175E" w:rsidRPr="00890CDE">
          <w:rPr>
            <w:rFonts w:eastAsia="Arial Unicode MS"/>
            <w:color w:val="0000FF"/>
            <w:u w:val="single"/>
          </w:rPr>
          <w:t>www.microsoft.com/licensing</w:t>
        </w:r>
      </w:hyperlink>
      <w:r>
        <w:t>.</w:t>
      </w:r>
      <w:r>
        <w:rPr>
          <w:rFonts w:eastAsia="Arial Unicode MS"/>
        </w:rPr>
        <w:t xml:space="preserve"> </w:t>
      </w:r>
    </w:p>
    <w:p w:rsidR="00DE0C84" w:rsidRDefault="00E404A6" w:rsidP="00EA20F2">
      <w:pPr>
        <w:spacing w:after="120"/>
        <w:rPr>
          <w:lang w:eastAsia="ja-JP"/>
        </w:rPr>
      </w:pPr>
      <w:r>
        <w:rPr>
          <w:rFonts w:eastAsia="Arial Unicode MS"/>
        </w:rPr>
        <w:t>Government eligibility requirements:</w:t>
      </w:r>
      <w:r w:rsidR="00DE0C84">
        <w:rPr>
          <w:rFonts w:eastAsia="Arial Unicode MS"/>
        </w:rPr>
        <w:t xml:space="preserve"> </w:t>
      </w:r>
      <w:hyperlink r:id="rId23" w:history="1">
        <w:r w:rsidR="00DE0C84" w:rsidRPr="00890CDE">
          <w:rPr>
            <w:rFonts w:eastAsia="Arial Unicode MS"/>
            <w:color w:val="0000FF"/>
            <w:u w:val="single"/>
          </w:rPr>
          <w:t>www.microsoftvolumelicensing.com/userights/DocumentSearch.aspx?Mode=3&amp;DocumentTypeId=6</w:t>
        </w:r>
      </w:hyperlink>
    </w:p>
    <w:p w:rsidR="00E404A6" w:rsidRPr="00E404A6" w:rsidRDefault="00E404A6" w:rsidP="001A7DA6">
      <w:pPr>
        <w:spacing w:after="20"/>
        <w:rPr>
          <w:rFonts w:eastAsia="Arial Unicode MS"/>
        </w:rPr>
      </w:pPr>
      <w:r w:rsidRPr="00E404A6">
        <w:rPr>
          <w:rFonts w:eastAsia="Arial Unicode MS"/>
        </w:rPr>
        <w:t>To learn more about Software Assurance:</w:t>
      </w:r>
    </w:p>
    <w:p w:rsidR="00EA20F2" w:rsidRDefault="00B41AC6" w:rsidP="00EA20F2">
      <w:pPr>
        <w:autoSpaceDE w:val="0"/>
        <w:autoSpaceDN w:val="0"/>
        <w:adjustRightInd w:val="0"/>
        <w:spacing w:after="120"/>
        <w:rPr>
          <w:rFonts w:cs="Arial"/>
          <w:color w:val="0000FF"/>
          <w:szCs w:val="22"/>
        </w:rPr>
      </w:pPr>
      <w:hyperlink r:id="rId24" w:history="1">
        <w:r w:rsidR="00EA20F2" w:rsidRPr="00890CDE">
          <w:rPr>
            <w:color w:val="0000FF"/>
            <w:u w:val="single"/>
          </w:rPr>
          <w:t>www.microsoft.com/licensing/sa</w:t>
        </w:r>
      </w:hyperlink>
    </w:p>
    <w:p w:rsidR="00E404A6" w:rsidRPr="00E404A6" w:rsidRDefault="00E404A6" w:rsidP="001A7DA6">
      <w:pPr>
        <w:spacing w:after="20"/>
        <w:rPr>
          <w:rFonts w:eastAsia="Arial Unicode MS"/>
        </w:rPr>
      </w:pPr>
      <w:r w:rsidRPr="00E404A6">
        <w:rPr>
          <w:rFonts w:eastAsia="Arial Unicode MS"/>
        </w:rPr>
        <w:t xml:space="preserve">Volume Licensing for </w:t>
      </w:r>
      <w:r w:rsidR="00890CDE" w:rsidRPr="00890CDE">
        <w:rPr>
          <w:rFonts w:eastAsia="Arial Unicode MS"/>
        </w:rPr>
        <w:t>Government organizations:</w:t>
      </w:r>
    </w:p>
    <w:p w:rsidR="00E404A6" w:rsidRDefault="00B41AC6" w:rsidP="001A7DA6">
      <w:pPr>
        <w:spacing w:after="120"/>
        <w:rPr>
          <w:rFonts w:eastAsia="Arial Unicode MS"/>
        </w:rPr>
      </w:pPr>
      <w:hyperlink r:id="rId25" w:history="1">
        <w:r w:rsidR="00EA20F2" w:rsidRPr="00890CDE">
          <w:rPr>
            <w:color w:val="0000FF"/>
            <w:u w:val="single"/>
          </w:rPr>
          <w:t>www.microsoft.com/licensing/programs/gov/default.mspx</w:t>
        </w:r>
      </w:hyperlink>
      <w:r w:rsidR="00E404A6">
        <w:rPr>
          <w:rFonts w:cs="Arial"/>
          <w:color w:val="0000FF"/>
          <w:szCs w:val="22"/>
        </w:rPr>
        <w:t xml:space="preserve"> </w:t>
      </w:r>
    </w:p>
    <w:p w:rsidR="00E404A6" w:rsidRDefault="00E404A6" w:rsidP="001A7DA6">
      <w:pPr>
        <w:spacing w:after="20"/>
        <w:rPr>
          <w:rFonts w:eastAsia="Arial Unicode MS"/>
        </w:rPr>
      </w:pPr>
      <w:r>
        <w:rPr>
          <w:rFonts w:eastAsia="Arial Unicode MS"/>
        </w:rPr>
        <w:t>Microsoft Volume License Services</w:t>
      </w:r>
      <w:r w:rsidR="00DB31A0">
        <w:rPr>
          <w:rFonts w:eastAsia="Arial Unicode MS"/>
        </w:rPr>
        <w:t xml:space="preserve"> Web site</w:t>
      </w:r>
      <w:r>
        <w:rPr>
          <w:rFonts w:eastAsia="Arial Unicode MS"/>
        </w:rPr>
        <w:t xml:space="preserve">: </w:t>
      </w:r>
    </w:p>
    <w:p w:rsidR="00E404A6" w:rsidRPr="00346238" w:rsidRDefault="00B41AC6" w:rsidP="00FC34FE">
      <w:pPr>
        <w:spacing w:after="480"/>
        <w:rPr>
          <w:rFonts w:eastAsia="Arial Unicode MS"/>
        </w:rPr>
      </w:pPr>
      <w:hyperlink r:id="rId26" w:history="1">
        <w:r w:rsidR="00906316" w:rsidRPr="00727259">
          <w:rPr>
            <w:rStyle w:val="Hyperlink"/>
          </w:rPr>
          <w:t>https://licensing.microsoft.com/eLicense/L1033/Default.asp</w:t>
        </w:r>
      </w:hyperlink>
    </w:p>
    <w:p w:rsidR="007816CA" w:rsidRDefault="007816CA" w:rsidP="003E7A3C">
      <w:pPr>
        <w:rPr>
          <w:sz w:val="16"/>
          <w:szCs w:val="16"/>
        </w:rPr>
      </w:pPr>
    </w:p>
    <w:p w:rsidR="007816CA" w:rsidRDefault="007816CA" w:rsidP="003E7A3C">
      <w:pPr>
        <w:rPr>
          <w:sz w:val="16"/>
          <w:szCs w:val="16"/>
        </w:rPr>
      </w:pPr>
    </w:p>
    <w:p w:rsidR="007816CA" w:rsidRDefault="007816CA" w:rsidP="003E7A3C">
      <w:pPr>
        <w:rPr>
          <w:sz w:val="16"/>
          <w:szCs w:val="16"/>
        </w:rPr>
      </w:pPr>
    </w:p>
    <w:p w:rsidR="00F75B8E" w:rsidRPr="00F75B8E" w:rsidRDefault="00F75B8E" w:rsidP="003E7A3C">
      <w:pPr>
        <w:rPr>
          <w:sz w:val="16"/>
          <w:szCs w:val="16"/>
        </w:rPr>
      </w:pPr>
    </w:p>
    <w:p w:rsidR="00FA7890" w:rsidRDefault="00FA7890" w:rsidP="00FA7890">
      <w:pPr>
        <w:spacing w:after="80" w:line="221" w:lineRule="auto"/>
        <w:rPr>
          <w:sz w:val="16"/>
          <w:szCs w:val="16"/>
        </w:rPr>
      </w:pPr>
      <w:r>
        <w:rPr>
          <w:rFonts w:cs="Segoe UI"/>
          <w:sz w:val="16"/>
          <w:szCs w:val="16"/>
        </w:rPr>
        <w:t>©</w:t>
      </w:r>
      <w:r>
        <w:rPr>
          <w:sz w:val="16"/>
          <w:szCs w:val="16"/>
        </w:rPr>
        <w:t xml:space="preserve"> 2008 Microsoft Corporation. All rights reserved. Microsoft, Excel, Windows, Windows Server, and Windows Vista are either trademarks or registered trademarks fo Microsoft in the United States and/or other countries. </w:t>
      </w:r>
    </w:p>
    <w:p w:rsidR="00FA7890" w:rsidRPr="00F75B8E" w:rsidRDefault="00FA7890" w:rsidP="00FA7890">
      <w:pPr>
        <w:spacing w:after="80" w:line="221" w:lineRule="auto"/>
        <w:rPr>
          <w:sz w:val="16"/>
          <w:szCs w:val="16"/>
        </w:rPr>
      </w:pPr>
      <w:r w:rsidRPr="00F75B8E">
        <w:rPr>
          <w:sz w:val="16"/>
          <w:szCs w:val="16"/>
        </w:rPr>
        <w:t>This document is for informational purposes only. MICROSOFT MAKES NO WARRANTIES, EXPRESS OR IMPLIED, IN THIS SUMMARY.</w:t>
      </w:r>
    </w:p>
    <w:p w:rsidR="00FA7890" w:rsidRPr="00890CDE" w:rsidRDefault="00FA7890" w:rsidP="00FA7890">
      <w:pPr>
        <w:rPr>
          <w:rFonts w:ascii="Verdana" w:hAnsi="Verdana"/>
          <w:color w:val="262626"/>
        </w:rPr>
      </w:pPr>
      <w:r w:rsidRPr="00F75B8E">
        <w:rPr>
          <w:sz w:val="16"/>
          <w:szCs w:val="16"/>
        </w:rPr>
        <w:t>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 or Microsoft account manager.</w:t>
      </w:r>
      <w:r w:rsidRPr="00890CDE">
        <w:rPr>
          <w:sz w:val="16"/>
          <w:szCs w:val="16"/>
        </w:rPr>
        <w:t xml:space="preserve">  </w:t>
      </w:r>
      <w:r w:rsidRPr="00890CDE">
        <w:rPr>
          <w:rFonts w:cs="Segoe UI"/>
          <w:color w:val="262626"/>
          <w:sz w:val="16"/>
          <w:szCs w:val="16"/>
        </w:rPr>
        <w:t>Microsoft does not set final prices or payment terms for licenses acquired through resellers.  Final prices and payment terms are determined by agreement between the customer and its reseller.  Eligibility for Software Assurance benefits varies by offering and region and is subject to change.  The Terms and Conditions of your Volume License Agreement and the Terms and Conditions under which any specific Software Assurance benefits are offered will take precedence in the case of any conflict with the information provided here.  For eligibility criteria and current benefit program rules, see the Microsoft Product List</w:t>
      </w:r>
      <w:r>
        <w:rPr>
          <w:rFonts w:cs="Segoe UI"/>
          <w:color w:val="262626"/>
          <w:sz w:val="16"/>
          <w:szCs w:val="16"/>
        </w:rPr>
        <w:t>.</w:t>
      </w:r>
    </w:p>
    <w:p w:rsidR="00270CA3" w:rsidRDefault="00FA7890" w:rsidP="007816CA">
      <w:pPr>
        <w:spacing w:after="80" w:line="221" w:lineRule="auto"/>
        <w:rPr>
          <w:sz w:val="16"/>
          <w:szCs w:val="16"/>
        </w:rPr>
      </w:pPr>
      <w:r w:rsidRPr="00F75B8E">
        <w:rPr>
          <w:sz w:val="16"/>
          <w:szCs w:val="16"/>
        </w:rPr>
        <w:t xml:space="preserve">The contents of this guide are subject to change. Please contact your Microsoft account manager or </w:t>
      </w:r>
      <w:r>
        <w:rPr>
          <w:sz w:val="16"/>
          <w:szCs w:val="16"/>
        </w:rPr>
        <w:t>LAR</w:t>
      </w:r>
      <w:r w:rsidRPr="00F75B8E">
        <w:rPr>
          <w:sz w:val="16"/>
          <w:szCs w:val="16"/>
        </w:rPr>
        <w:t xml:space="preserve"> for the most current version of this guide</w:t>
      </w:r>
      <w:r>
        <w:rPr>
          <w:sz w:val="16"/>
          <w:szCs w:val="16"/>
        </w:rPr>
        <w:t>.</w:t>
      </w:r>
      <w:r w:rsidRPr="00B51923">
        <w:rPr>
          <w:sz w:val="16"/>
          <w:szCs w:val="16"/>
        </w:rPr>
        <w:tab/>
      </w:r>
    </w:p>
    <w:sectPr w:rsidR="00270CA3" w:rsidSect="00890CDE">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800" w:right="1440" w:bottom="1512" w:left="1440" w:header="0" w:footer="1230" w:gutter="0"/>
      <w:cols w:space="720" w:equalWidth="0">
        <w:col w:w="9000" w:space="540"/>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56" w:rsidRDefault="004E2356">
      <w:pPr>
        <w:spacing w:after="0"/>
      </w:pPr>
      <w:r>
        <w:separator/>
      </w:r>
    </w:p>
    <w:p w:rsidR="004E2356" w:rsidRDefault="004E2356"/>
  </w:endnote>
  <w:endnote w:type="continuationSeparator" w:id="1">
    <w:p w:rsidR="004E2356" w:rsidRDefault="004E2356">
      <w:pPr>
        <w:spacing w:after="0"/>
      </w:pPr>
      <w:r>
        <w:continuationSeparator/>
      </w:r>
    </w:p>
    <w:p w:rsidR="004E2356" w:rsidRDefault="004E23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Bold">
    <w:altName w:val="Times New Roman"/>
    <w:panose1 w:val="00000000000000000000"/>
    <w:charset w:val="00"/>
    <w:family w:val="roman"/>
    <w:notTrueType/>
    <w:pitch w:val="default"/>
    <w:sig w:usb0="00000000" w:usb1="00000000" w:usb2="00000000" w:usb3="00000000" w:csb0="00000000" w:csb1="00000000"/>
  </w:font>
  <w:font w:name="Segoe-Light">
    <w:panose1 w:val="00000000000000000000"/>
    <w:charset w:val="00"/>
    <w:family w:val="swiss"/>
    <w:notTrueType/>
    <w:pitch w:val="default"/>
    <w:sig w:usb0="00000003" w:usb1="00000000" w:usb2="00000000" w:usb3="00000000" w:csb0="00000001" w:csb1="00000000"/>
  </w:font>
  <w:font w:name="Segoe Semibold">
    <w:altName w:val="Lucida Sans Unicode"/>
    <w:charset w:val="00"/>
    <w:family w:val="swiss"/>
    <w:pitch w:val="variable"/>
    <w:sig w:usb0="00000001" w:usb1="4000205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Segoe">
    <w:altName w:val="Segoe UI"/>
    <w:charset w:val="00"/>
    <w:family w:val="swiss"/>
    <w:pitch w:val="variable"/>
    <w:sig w:usb0="A00002AF" w:usb1="4000205B" w:usb2="00000000" w:usb3="00000000" w:csb0="0000009F" w:csb1="00000000"/>
    <w:embedRegular r:id="rId1" w:subsetted="1" w:fontKey="{CF7FB624-AE5D-43A7-871A-D88BC82D90EF}"/>
  </w:font>
  <w:font w:name="Segoe Light">
    <w:altName w:val="Segoe UI"/>
    <w:charset w:val="00"/>
    <w:family w:val="swiss"/>
    <w:pitch w:val="variable"/>
    <w:sig w:usb0="A00002AF" w:usb1="4000205B" w:usb2="00000000" w:usb3="00000000" w:csb0="0000009F" w:csb1="00000000"/>
    <w:embedRegular r:id="rId2" w:subsetted="1" w:fontKey="{10C19144-2E24-44F5-BE1E-9BE03B1AED8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6E" w:rsidRDefault="00B41AC6" w:rsidP="000F0B38">
    <w:pPr>
      <w:pStyle w:val="Footer"/>
      <w:framePr w:wrap="around" w:vAnchor="text" w:hAnchor="margin" w:xAlign="right" w:y="1"/>
      <w:rPr>
        <w:rStyle w:val="PageNumber"/>
      </w:rPr>
    </w:pPr>
    <w:r>
      <w:rPr>
        <w:rStyle w:val="PageNumber"/>
      </w:rPr>
      <w:fldChar w:fldCharType="begin"/>
    </w:r>
    <w:r w:rsidR="0095466E">
      <w:rPr>
        <w:rStyle w:val="PageNumber"/>
      </w:rPr>
      <w:instrText xml:space="preserve">PAGE  </w:instrText>
    </w:r>
    <w:r>
      <w:rPr>
        <w:rStyle w:val="PageNumber"/>
      </w:rPr>
      <w:fldChar w:fldCharType="end"/>
    </w:r>
  </w:p>
  <w:p w:rsidR="0095466E" w:rsidRDefault="0095466E" w:rsidP="000F0B38">
    <w:pPr>
      <w:pStyle w:val="Footer"/>
      <w:ind w:right="360"/>
    </w:pPr>
  </w:p>
  <w:p w:rsidR="0095466E" w:rsidRDefault="00954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6E" w:rsidRDefault="00B41AC6" w:rsidP="000F0B38">
    <w:pPr>
      <w:pStyle w:val="Footer"/>
      <w:ind w:right="360"/>
    </w:pPr>
    <w:r w:rsidRPr="00B41AC6">
      <w:rPr>
        <w:szCs w:val="20"/>
      </w:rPr>
      <w:pict>
        <v:shapetype id="_x0000_t202" coordsize="21600,21600" o:spt="202" path="m,l,21600r21600,l21600,xe">
          <v:stroke joinstyle="miter"/>
          <v:path gradientshapeok="t" o:connecttype="rect"/>
        </v:shapetype>
        <v:shape id="_x0000_s2059" type="#_x0000_t202" style="position:absolute;margin-left:45.95pt;margin-top:32.25pt;width:458.15pt;height:34.25pt;z-index:-251655168;mso-wrap-edited:f;mso-position-horizontal-relative:page;mso-position-vertical-relative:page" wrapcoords="0 0 21600 0 21600 21600 0 21600 0 0" filled="f" stroked="f">
          <v:textbox style="mso-next-textbox:#_x0000_s2059" inset="0,0,0,0">
            <w:txbxContent>
              <w:p w:rsidR="0095466E" w:rsidRPr="00357E5C" w:rsidRDefault="0095466E" w:rsidP="00E52C64">
                <w:pPr>
                  <w:pStyle w:val="Headerstyle"/>
                </w:pPr>
                <w:r w:rsidRPr="00357E5C">
                  <w:t xml:space="preserve">Microsoft </w:t>
                </w:r>
                <w:r w:rsidRPr="00357E5C">
                  <w:rPr>
                    <w:rFonts w:ascii="Segoe Semibold" w:hAnsi="Segoe Semibold"/>
                  </w:rPr>
                  <w:t>Select Plus</w:t>
                </w:r>
                <w:r w:rsidRPr="00357E5C">
                  <w:t xml:space="preserve"> </w:t>
                </w:r>
                <w:r>
                  <w:t>for Government Program Guide</w:t>
                </w:r>
              </w:p>
              <w:p w:rsidR="0095466E" w:rsidRPr="00357E5C" w:rsidRDefault="0095466E" w:rsidP="000F0B38">
                <w:pPr>
                  <w:rPr>
                    <w:sz w:val="28"/>
                  </w:rPr>
                </w:pPr>
              </w:p>
            </w:txbxContent>
          </v:textbox>
          <w10:wrap anchorx="page" anchory="page"/>
          <w10:anchorlock/>
        </v:shape>
      </w:pict>
    </w:r>
    <w:r w:rsidRPr="00B41AC6">
      <w:rPr>
        <w:szCs w:val="20"/>
      </w:rPr>
      <w:pict>
        <v:shape id="_x0000_s2058" type="#_x0000_t202" style="position:absolute;margin-left:236.1pt;margin-top:750.3pt;width:352.8pt;height:24.8pt;z-index:251660288;mso-position-horizontal-relative:page;mso-position-vertical-relative:page" filled="f" stroked="f">
          <v:textbox style="mso-next-textbox:#_x0000_s2058">
            <w:txbxContent>
              <w:p w:rsidR="0095466E" w:rsidRPr="00F97E07" w:rsidRDefault="0095466E" w:rsidP="000F0B38">
                <w:pPr>
                  <w:jc w:val="right"/>
                  <w:rPr>
                    <w:rFonts w:ascii="Segoe Light" w:hAnsi="Segoe Light"/>
                    <w:color w:val="464847"/>
                    <w:sz w:val="16"/>
                  </w:rPr>
                </w:pPr>
                <w:r w:rsidRPr="00F97E07">
                  <w:rPr>
                    <w:rFonts w:ascii="Segoe Semibold" w:hAnsi="Segoe Semibold"/>
                    <w:color w:val="464847"/>
                  </w:rPr>
                  <w:t xml:space="preserve">Select </w:t>
                </w:r>
                <w:r w:rsidR="00CC13F7" w:rsidRPr="00F97E07">
                  <w:rPr>
                    <w:rFonts w:ascii="Segoe Semibold" w:hAnsi="Segoe Semibold"/>
                    <w:color w:val="464847"/>
                  </w:rPr>
                  <w:t>Plus</w:t>
                </w:r>
                <w:r w:rsidR="00CC13F7">
                  <w:rPr>
                    <w:color w:val="464847"/>
                  </w:rPr>
                  <w:t xml:space="preserve"> for</w:t>
                </w:r>
                <w:r w:rsidR="00362F0F">
                  <w:rPr>
                    <w:color w:val="464847"/>
                  </w:rPr>
                  <w:t xml:space="preserve"> Government</w:t>
                </w:r>
                <w:r w:rsidRPr="00F97E07">
                  <w:rPr>
                    <w:color w:val="464847"/>
                  </w:rPr>
                  <w:t xml:space="preserve">        </w:t>
                </w:r>
                <w:r w:rsidRPr="00F97E07">
                  <w:rPr>
                    <w:rFonts w:ascii="Segoe Light" w:hAnsi="Segoe Light"/>
                    <w:color w:val="464847"/>
                    <w:sz w:val="16"/>
                  </w:rPr>
                  <w:t xml:space="preserve">PAGE </w:t>
                </w:r>
                <w:r w:rsidR="00B41AC6">
                  <w:rPr>
                    <w:rStyle w:val="PageNumber"/>
                  </w:rPr>
                  <w:fldChar w:fldCharType="begin"/>
                </w:r>
                <w:r>
                  <w:rPr>
                    <w:rStyle w:val="PageNumber"/>
                  </w:rPr>
                  <w:instrText xml:space="preserve"> PAGE </w:instrText>
                </w:r>
                <w:r w:rsidR="00B41AC6">
                  <w:rPr>
                    <w:rStyle w:val="PageNumber"/>
                  </w:rPr>
                  <w:fldChar w:fldCharType="separate"/>
                </w:r>
                <w:r w:rsidR="00264024">
                  <w:rPr>
                    <w:rStyle w:val="PageNumber"/>
                    <w:noProof/>
                  </w:rPr>
                  <w:t>12</w:t>
                </w:r>
                <w:r w:rsidR="00B41AC6">
                  <w:rPr>
                    <w:rStyle w:val="PageNumber"/>
                  </w:rPr>
                  <w:fldChar w:fldCharType="end"/>
                </w:r>
              </w:p>
            </w:txbxContent>
          </v:textbox>
          <w10:wrap anchorx="page" anchory="page"/>
        </v:shape>
      </w:pict>
    </w:r>
    <w:r w:rsidRPr="00B41AC6">
      <w:rPr>
        <w:szCs w:val="20"/>
      </w:rPr>
      <w:pict>
        <v:group id="_x0000_s2053" style="position:absolute;margin-left:0;margin-top:717.1pt;width:612pt;height:17.25pt;z-index:251659264;mso-position-horizontal-relative:page;mso-position-vertical-relative:page" coordorigin=",14343" coordsize="12240,345">
          <v:rect id="_x0000_s2054" style="position:absolute;top:14343;width:12240;height:274;mso-position-horizontal-relative:page;mso-position-vertical-relative:page" fillcolor="#004386" stroked="f"/>
          <v:rect id="_x0000_s2055" style="position:absolute;top:14659;width:12240;height:29;mso-position-horizontal-relative:page;mso-position-vertical-relative:page" fillcolor="#3577b0" stroked="f"/>
          <v:rect id="_x0000_s2056" style="position:absolute;left:5256;top:14343;width:5760;height:266;mso-position-horizontal-relative:page;mso-position-vertical-relative:page" fillcolor="#004386" stroked="f">
            <v:fill color2="#517fb4" angle="-90" focus="-50%" type="gradient"/>
          </v:rect>
          <v:rect id="_x0000_s2057" style="position:absolute;top:14495;width:12240;height:86;mso-position-horizontal-relative:page;mso-position-vertical-relative:page" fillcolor="#005a38" stroked="f">
            <v:fill color2="#5fa667" angle="-90" focus="100%" type="gradient"/>
          </v:rect>
          <w10:wrap anchorx="page" anchory="page"/>
        </v:group>
      </w:pict>
    </w:r>
    <w:r w:rsidR="0095466E">
      <w:rPr>
        <w:noProof/>
        <w:szCs w:val="20"/>
      </w:rPr>
      <w:drawing>
        <wp:anchor distT="0" distB="0" distL="114300" distR="114300" simplePos="0" relativeHeight="251658240" behindDoc="1" locked="0" layoutInCell="1" allowOverlap="1">
          <wp:simplePos x="0" y="0"/>
          <wp:positionH relativeFrom="page">
            <wp:posOffset>378460</wp:posOffset>
          </wp:positionH>
          <wp:positionV relativeFrom="page">
            <wp:posOffset>9531985</wp:posOffset>
          </wp:positionV>
          <wp:extent cx="2057400" cy="229235"/>
          <wp:effectExtent l="19050" t="0" r="0" b="0"/>
          <wp:wrapNone/>
          <wp:docPr id="5" name="Picture 5" descr="VolumeLicensing_1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Licensing_1_bL"/>
                  <pic:cNvPicPr>
                    <a:picLocks noChangeAspect="1" noChangeArrowheads="1"/>
                  </pic:cNvPicPr>
                </pic:nvPicPr>
                <pic:blipFill>
                  <a:blip r:embed="rId1"/>
                  <a:srcRect/>
                  <a:stretch>
                    <a:fillRect/>
                  </a:stretch>
                </pic:blipFill>
                <pic:spPr bwMode="auto">
                  <a:xfrm>
                    <a:off x="0" y="0"/>
                    <a:ext cx="2057400" cy="229235"/>
                  </a:xfrm>
                  <a:prstGeom prst="rect">
                    <a:avLst/>
                  </a:prstGeom>
                  <a:noFill/>
                  <a:ln w="9525">
                    <a:noFill/>
                    <a:miter lim="800000"/>
                    <a:headEnd/>
                    <a:tailEnd/>
                  </a:ln>
                </pic:spPr>
              </pic:pic>
            </a:graphicData>
          </a:graphic>
        </wp:anchor>
      </w:drawing>
    </w:r>
    <w:r w:rsidRPr="00B41AC6">
      <w:rPr>
        <w:szCs w:val="20"/>
      </w:rPr>
      <w:pict>
        <v:rect id="_x0000_s2052" style="position:absolute;margin-left:0;margin-top:74.7pt;width:612pt;height:1.45pt;z-index:-251659264;mso-wrap-edited:f;mso-position-horizontal-relative:page;mso-position-vertical-relative:page" wrapcoords="0 0 21600 0 21600 21600 0 21600 0 0" fillcolor="#3577b0" stroked="f">
          <v:fill opacity="39322f"/>
          <w10:wrap anchorx="page" anchory="page"/>
          <w10:anchorlock/>
        </v:rect>
      </w:pict>
    </w:r>
    <w:r w:rsidRPr="00B41AC6">
      <w:rPr>
        <w:szCs w:val="20"/>
      </w:rPr>
      <w:pict>
        <v:rect id="_x0000_s2051" style="position:absolute;margin-left:0;margin-top:59.2pt;width:612pt;height:6.5pt;z-index:-251660288;mso-wrap-edited:f;mso-position-horizontal-relative:page;mso-position-vertical-relative:page" wrapcoords="-26 7200 -26 9600 52 14400 21600 14400 21600 7200 -26 7200" fillcolor="#005a38" stroked="f">
          <v:fill color2="#5fa667" angle="-90" focus="100%" type="gradient"/>
          <w10:wrap anchorx="page" anchory="page"/>
          <w10:anchorlock/>
        </v:rect>
      </w:pict>
    </w:r>
    <w:r w:rsidRPr="00B41AC6">
      <w:rPr>
        <w:szCs w:val="20"/>
      </w:rPr>
      <w:pict>
        <v:rect id="_x0000_s2050" style="position:absolute;margin-left:224pt;margin-top:0;width:354pt;height:1in;z-index:-251661312;mso-wrap-edited:f;mso-position-horizontal-relative:page;mso-position-vertical-relative:page" wrapcoords="-45 675 -45 20250 0 21150 91 21150 21600 21150 21600 675 -45 675" fillcolor="#517fb4" stroked="f">
          <v:fill opacity=".5" color2="#004386" angle="-90" focus="50%" type="gradient"/>
          <w10:wrap anchorx="page" anchory="page"/>
          <w10:anchorlock/>
        </v:rect>
      </w:pict>
    </w:r>
    <w:r w:rsidRPr="00B41AC6">
      <w:rPr>
        <w:szCs w:val="20"/>
      </w:rPr>
      <w:pict>
        <v:rect id="_x0000_s2049" style="position:absolute;margin-left:0;margin-top:0;width:612pt;height:1in;z-index:-251662336;mso-wrap-edited:f;mso-position-horizontal-relative:page;mso-position-vertical-relative:page" wrapcoords="-26 675 -26 20250 0 21150 52 21150 21600 21150 21600 675 -26 675" fillcolor="#004386" stroked="f">
          <w10:wrap anchorx="page" anchory="page"/>
          <w10:anchorlock/>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6E" w:rsidRDefault="0095466E">
    <w:pPr>
      <w:pStyle w:val="Footer"/>
    </w:pPr>
    <w:r w:rsidRPr="004F3EF5">
      <w:rPr>
        <w:noProof/>
      </w:rPr>
      <w:drawing>
        <wp:anchor distT="0" distB="0" distL="114300" distR="114300" simplePos="0" relativeHeight="251664384" behindDoc="1" locked="0" layoutInCell="1" allowOverlap="1">
          <wp:simplePos x="0" y="0"/>
          <wp:positionH relativeFrom="page">
            <wp:posOffset>255533</wp:posOffset>
          </wp:positionH>
          <wp:positionV relativeFrom="page">
            <wp:posOffset>9522372</wp:posOffset>
          </wp:positionV>
          <wp:extent cx="2061998" cy="236483"/>
          <wp:effectExtent l="19050" t="0" r="0" b="0"/>
          <wp:wrapNone/>
          <wp:docPr id="2" name="Picture 5" descr="VolumeLicensing_1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Licensing_1_bL"/>
                  <pic:cNvPicPr>
                    <a:picLocks noChangeAspect="1" noChangeArrowheads="1"/>
                  </pic:cNvPicPr>
                </pic:nvPicPr>
                <pic:blipFill>
                  <a:blip r:embed="rId1"/>
                  <a:srcRect/>
                  <a:stretch>
                    <a:fillRect/>
                  </a:stretch>
                </pic:blipFill>
                <pic:spPr bwMode="auto">
                  <a:xfrm>
                    <a:off x="0" y="0"/>
                    <a:ext cx="2061998" cy="236483"/>
                  </a:xfrm>
                  <a:prstGeom prst="rect">
                    <a:avLst/>
                  </a:prstGeom>
                  <a:noFill/>
                  <a:ln w="9525">
                    <a:noFill/>
                    <a:miter lim="800000"/>
                    <a:headEnd/>
                    <a:tailEnd/>
                  </a:ln>
                </pic:spPr>
              </pic:pic>
            </a:graphicData>
          </a:graphic>
        </wp:anchor>
      </w:drawing>
    </w:r>
    <w:r w:rsidR="00B41AC6">
      <w:rPr>
        <w:noProof/>
      </w:rPr>
      <w:pict>
        <v:group id="_x0000_s2060" style="position:absolute;margin-left:0;margin-top:718.1pt;width:612pt;height:17.25pt;z-index:251662336;mso-position-horizontal-relative:page;mso-position-vertical-relative:page" coordorigin=",14343" coordsize="12240,345">
          <v:rect id="_x0000_s2061" style="position:absolute;top:14343;width:12240;height:274;mso-position-horizontal-relative:page;mso-position-vertical-relative:page" fillcolor="#004386" stroked="f"/>
          <v:rect id="_x0000_s2062" style="position:absolute;top:14659;width:12240;height:29;mso-position-horizontal-relative:page;mso-position-vertical-relative:page" fillcolor="#3577b0" stroked="f"/>
          <v:rect id="_x0000_s2063" style="position:absolute;left:5256;top:14343;width:5760;height:266;mso-position-horizontal-relative:page;mso-position-vertical-relative:page" fillcolor="#004386" stroked="f">
            <v:fill color2="#517fb4" angle="-90" focus="-50%" type="gradient"/>
          </v:rect>
          <v:rect id="_x0000_s2064" style="position:absolute;top:14495;width:12240;height:86;mso-position-horizontal-relative:page;mso-position-vertical-relative:page" fillcolor="#005a38" stroked="f">
            <v:fill color2="#5fa667" angle="-90" focus="100%" type="gradient"/>
          </v:rect>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56" w:rsidRDefault="004E2356">
      <w:pPr>
        <w:spacing w:after="0"/>
      </w:pPr>
      <w:r>
        <w:separator/>
      </w:r>
    </w:p>
    <w:p w:rsidR="004E2356" w:rsidRDefault="004E2356"/>
  </w:footnote>
  <w:footnote w:type="continuationSeparator" w:id="1">
    <w:p w:rsidR="004E2356" w:rsidRDefault="004E2356">
      <w:pPr>
        <w:spacing w:after="0"/>
      </w:pPr>
      <w:r>
        <w:continuationSeparator/>
      </w:r>
    </w:p>
    <w:p w:rsidR="004E2356" w:rsidRDefault="004E23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2B" w:rsidRDefault="00886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6E" w:rsidRDefault="0095466E" w:rsidP="000F0B38">
    <w:pPr>
      <w:pStyle w:val="Header"/>
      <w:tabs>
        <w:tab w:val="clear" w:pos="8640"/>
      </w:tabs>
    </w:pPr>
  </w:p>
  <w:p w:rsidR="0095466E" w:rsidRDefault="009546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2B" w:rsidRDefault="00886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33F"/>
    <w:multiLevelType w:val="hybridMultilevel"/>
    <w:tmpl w:val="5E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7283C"/>
    <w:multiLevelType w:val="hybridMultilevel"/>
    <w:tmpl w:val="D3087C60"/>
    <w:lvl w:ilvl="0" w:tplc="D732FA60">
      <w:start w:val="1"/>
      <w:numFmt w:val="bullet"/>
      <w:pStyle w:val="Tablebullets"/>
      <w:lvlText w:val="+"/>
      <w:lvlJc w:val="left"/>
      <w:pPr>
        <w:tabs>
          <w:tab w:val="num" w:pos="144"/>
        </w:tabs>
        <w:ind w:left="144" w:hanging="144"/>
      </w:pPr>
      <w:rPr>
        <w:rFonts w:ascii="Segoe Bold" w:hAnsi="Segoe Bold" w:hint="default"/>
        <w:b/>
        <w:i w:val="0"/>
        <w:color w:val="3577B0"/>
        <w:sz w:val="16"/>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
    <w:nsid w:val="05C32AC0"/>
    <w:multiLevelType w:val="hybridMultilevel"/>
    <w:tmpl w:val="64BA89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8458D"/>
    <w:multiLevelType w:val="hybridMultilevel"/>
    <w:tmpl w:val="EC9E1890"/>
    <w:lvl w:ilvl="0" w:tplc="AA807CE8">
      <w:start w:val="1"/>
      <w:numFmt w:val="bullet"/>
      <w:lvlText w:val="+"/>
      <w:lvlJc w:val="left"/>
      <w:pPr>
        <w:ind w:left="720" w:hanging="360"/>
      </w:pPr>
      <w:rPr>
        <w:rFonts w:ascii="Segoe Bold" w:hAnsi="Segoe Bold" w:hint="default"/>
        <w:color w:val="1F497D"/>
        <w:sz w:val="1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631601"/>
    <w:multiLevelType w:val="hybridMultilevel"/>
    <w:tmpl w:val="B8E00928"/>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5">
    <w:nsid w:val="143F5D45"/>
    <w:multiLevelType w:val="hybridMultilevel"/>
    <w:tmpl w:val="B8B6C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497AA0"/>
    <w:multiLevelType w:val="hybridMultilevel"/>
    <w:tmpl w:val="39DA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465ED"/>
    <w:multiLevelType w:val="hybridMultilevel"/>
    <w:tmpl w:val="92FE96AA"/>
    <w:lvl w:ilvl="0" w:tplc="4B822C58">
      <w:numFmt w:val="bullet"/>
      <w:lvlText w:val="-"/>
      <w:lvlJc w:val="left"/>
      <w:pPr>
        <w:ind w:left="390" w:hanging="360"/>
      </w:pPr>
      <w:rPr>
        <w:rFonts w:ascii="Segoe-Light" w:eastAsia="Times New Roman" w:hAnsi="Segoe-Light" w:cs="Segoe-Ligh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1DA57450"/>
    <w:multiLevelType w:val="hybridMultilevel"/>
    <w:tmpl w:val="03E48BC8"/>
    <w:lvl w:ilvl="0" w:tplc="499C64D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F57E6"/>
    <w:multiLevelType w:val="hybridMultilevel"/>
    <w:tmpl w:val="B19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2515A"/>
    <w:multiLevelType w:val="hybridMultilevel"/>
    <w:tmpl w:val="8126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B4F73"/>
    <w:multiLevelType w:val="hybridMultilevel"/>
    <w:tmpl w:val="E4624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92DBF"/>
    <w:multiLevelType w:val="hybridMultilevel"/>
    <w:tmpl w:val="79BE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42746"/>
    <w:multiLevelType w:val="hybridMultilevel"/>
    <w:tmpl w:val="A6C2DA54"/>
    <w:lvl w:ilvl="0" w:tplc="AA807CE8">
      <w:start w:val="1"/>
      <w:numFmt w:val="bullet"/>
      <w:lvlText w:val="+"/>
      <w:lvlJc w:val="left"/>
      <w:pPr>
        <w:ind w:left="630" w:hanging="360"/>
      </w:pPr>
      <w:rPr>
        <w:rFonts w:ascii="Segoe Bold" w:hAnsi="Segoe Bold" w:hint="default"/>
        <w:color w:val="1F497D"/>
        <w:sz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6C2748"/>
    <w:multiLevelType w:val="hybridMultilevel"/>
    <w:tmpl w:val="CE9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44624"/>
    <w:multiLevelType w:val="hybridMultilevel"/>
    <w:tmpl w:val="44E42EF4"/>
    <w:lvl w:ilvl="0" w:tplc="AA807CE8">
      <w:start w:val="1"/>
      <w:numFmt w:val="bullet"/>
      <w:lvlText w:val="+"/>
      <w:lvlJc w:val="left"/>
      <w:pPr>
        <w:ind w:left="720" w:hanging="360"/>
      </w:pPr>
      <w:rPr>
        <w:rFonts w:ascii="Segoe Bold" w:hAnsi="Segoe Bold" w:hint="default"/>
        <w:color w:val="1F497D"/>
        <w:sz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B5B0C67"/>
    <w:multiLevelType w:val="hybridMultilevel"/>
    <w:tmpl w:val="A294751A"/>
    <w:lvl w:ilvl="0" w:tplc="0316C0EC">
      <w:start w:val="1"/>
      <w:numFmt w:val="bullet"/>
      <w:pStyle w:val="Doc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B2F3F"/>
    <w:multiLevelType w:val="hybridMultilevel"/>
    <w:tmpl w:val="DABE6A06"/>
    <w:lvl w:ilvl="0" w:tplc="F7725292">
      <w:start w:val="1"/>
      <w:numFmt w:val="decimal"/>
      <w:pStyle w:val="docnumber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877925"/>
    <w:multiLevelType w:val="hybridMultilevel"/>
    <w:tmpl w:val="DF3ED6B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9">
    <w:nsid w:val="360E05E5"/>
    <w:multiLevelType w:val="hybridMultilevel"/>
    <w:tmpl w:val="E42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EF264E"/>
    <w:multiLevelType w:val="hybridMultilevel"/>
    <w:tmpl w:val="5C8C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AE5658"/>
    <w:multiLevelType w:val="hybridMultilevel"/>
    <w:tmpl w:val="5CB4D436"/>
    <w:lvl w:ilvl="0" w:tplc="8268A676">
      <w:start w:val="1"/>
      <w:numFmt w:val="bullet"/>
      <w:pStyle w:val="Bodycopybullets"/>
      <w:lvlText w:val="+"/>
      <w:lvlJc w:val="left"/>
      <w:pPr>
        <w:tabs>
          <w:tab w:val="num" w:pos="893"/>
        </w:tabs>
        <w:ind w:left="893" w:hanging="173"/>
      </w:pPr>
      <w:rPr>
        <w:rFonts w:ascii="Segoe Bold" w:hAnsi="Segoe Bold" w:hint="default"/>
        <w:b/>
        <w:i w:val="0"/>
        <w:color w:val="3577B0"/>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38596624"/>
    <w:multiLevelType w:val="hybridMultilevel"/>
    <w:tmpl w:val="257E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D68E7"/>
    <w:multiLevelType w:val="hybridMultilevel"/>
    <w:tmpl w:val="4A62E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96B04"/>
    <w:multiLevelType w:val="hybridMultilevel"/>
    <w:tmpl w:val="6744325A"/>
    <w:lvl w:ilvl="0" w:tplc="00010409">
      <w:start w:val="1"/>
      <w:numFmt w:val="bullet"/>
      <w:lvlText w:val=""/>
      <w:lvlJc w:val="left"/>
      <w:pPr>
        <w:ind w:left="765" w:hanging="360"/>
      </w:pPr>
      <w:rPr>
        <w:rFonts w:ascii="Symbol" w:hAnsi="Symbol" w:hint="default"/>
      </w:rPr>
    </w:lvl>
    <w:lvl w:ilvl="1" w:tplc="00030409">
      <w:start w:val="1"/>
      <w:numFmt w:val="bullet"/>
      <w:lvlText w:val="o"/>
      <w:lvlJc w:val="left"/>
      <w:pPr>
        <w:ind w:left="1485" w:hanging="360"/>
      </w:pPr>
      <w:rPr>
        <w:rFonts w:ascii="Courier New" w:hAnsi="Courier New" w:hint="default"/>
      </w:rPr>
    </w:lvl>
    <w:lvl w:ilvl="2" w:tplc="00050409">
      <w:start w:val="1"/>
      <w:numFmt w:val="bullet"/>
      <w:lvlText w:val=""/>
      <w:lvlJc w:val="left"/>
      <w:pPr>
        <w:ind w:left="2205" w:hanging="360"/>
      </w:pPr>
      <w:rPr>
        <w:rFonts w:ascii="Wingdings" w:hAnsi="Wingdings" w:hint="default"/>
      </w:rPr>
    </w:lvl>
    <w:lvl w:ilvl="3" w:tplc="00010409">
      <w:start w:val="1"/>
      <w:numFmt w:val="bullet"/>
      <w:lvlText w:val=""/>
      <w:lvlJc w:val="left"/>
      <w:pPr>
        <w:ind w:left="2925" w:hanging="360"/>
      </w:pPr>
      <w:rPr>
        <w:rFonts w:ascii="Symbol" w:hAnsi="Symbol" w:hint="default"/>
      </w:rPr>
    </w:lvl>
    <w:lvl w:ilvl="4" w:tplc="00030409">
      <w:start w:val="1"/>
      <w:numFmt w:val="bullet"/>
      <w:lvlText w:val="o"/>
      <w:lvlJc w:val="left"/>
      <w:pPr>
        <w:ind w:left="3645" w:hanging="360"/>
      </w:pPr>
      <w:rPr>
        <w:rFonts w:ascii="Courier New" w:hAnsi="Courier New" w:hint="default"/>
      </w:rPr>
    </w:lvl>
    <w:lvl w:ilvl="5" w:tplc="00050409">
      <w:start w:val="1"/>
      <w:numFmt w:val="bullet"/>
      <w:lvlText w:val=""/>
      <w:lvlJc w:val="left"/>
      <w:pPr>
        <w:ind w:left="4365" w:hanging="360"/>
      </w:pPr>
      <w:rPr>
        <w:rFonts w:ascii="Wingdings" w:hAnsi="Wingdings" w:hint="default"/>
      </w:rPr>
    </w:lvl>
    <w:lvl w:ilvl="6" w:tplc="00010409">
      <w:start w:val="1"/>
      <w:numFmt w:val="bullet"/>
      <w:lvlText w:val=""/>
      <w:lvlJc w:val="left"/>
      <w:pPr>
        <w:ind w:left="5085" w:hanging="360"/>
      </w:pPr>
      <w:rPr>
        <w:rFonts w:ascii="Symbol" w:hAnsi="Symbol" w:hint="default"/>
      </w:rPr>
    </w:lvl>
    <w:lvl w:ilvl="7" w:tplc="00030409">
      <w:start w:val="1"/>
      <w:numFmt w:val="bullet"/>
      <w:lvlText w:val="o"/>
      <w:lvlJc w:val="left"/>
      <w:pPr>
        <w:ind w:left="5805" w:hanging="360"/>
      </w:pPr>
      <w:rPr>
        <w:rFonts w:ascii="Courier New" w:hAnsi="Courier New" w:hint="default"/>
      </w:rPr>
    </w:lvl>
    <w:lvl w:ilvl="8" w:tplc="00050409">
      <w:start w:val="1"/>
      <w:numFmt w:val="bullet"/>
      <w:lvlText w:val=""/>
      <w:lvlJc w:val="left"/>
      <w:pPr>
        <w:ind w:left="6525" w:hanging="360"/>
      </w:pPr>
      <w:rPr>
        <w:rFonts w:ascii="Wingdings" w:hAnsi="Wingdings" w:hint="default"/>
      </w:rPr>
    </w:lvl>
  </w:abstractNum>
  <w:abstractNum w:abstractNumId="25">
    <w:nsid w:val="42172E00"/>
    <w:multiLevelType w:val="hybridMultilevel"/>
    <w:tmpl w:val="3892AA7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0650A"/>
    <w:multiLevelType w:val="hybridMultilevel"/>
    <w:tmpl w:val="AA94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9752BF"/>
    <w:multiLevelType w:val="hybridMultilevel"/>
    <w:tmpl w:val="E6EE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30A67"/>
    <w:multiLevelType w:val="hybridMultilevel"/>
    <w:tmpl w:val="89564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0A6B9F"/>
    <w:multiLevelType w:val="hybridMultilevel"/>
    <w:tmpl w:val="49F6F4D8"/>
    <w:lvl w:ilvl="0" w:tplc="AA807CE8">
      <w:start w:val="1"/>
      <w:numFmt w:val="bullet"/>
      <w:lvlText w:val="+"/>
      <w:lvlJc w:val="left"/>
      <w:pPr>
        <w:ind w:left="720" w:hanging="360"/>
      </w:pPr>
      <w:rPr>
        <w:rFonts w:ascii="Segoe Bold" w:hAnsi="Segoe Bold" w:hint="default"/>
        <w:color w:val="1F497D"/>
        <w:sz w:val="1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83D17C8"/>
    <w:multiLevelType w:val="hybridMultilevel"/>
    <w:tmpl w:val="16AC37E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C02764"/>
    <w:multiLevelType w:val="hybridMultilevel"/>
    <w:tmpl w:val="C2666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7D1971"/>
    <w:multiLevelType w:val="hybridMultilevel"/>
    <w:tmpl w:val="5D62017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3">
    <w:nsid w:val="520C6CF3"/>
    <w:multiLevelType w:val="hybridMultilevel"/>
    <w:tmpl w:val="9D6A996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4">
    <w:nsid w:val="53D445BD"/>
    <w:multiLevelType w:val="hybridMultilevel"/>
    <w:tmpl w:val="E45AF55C"/>
    <w:lvl w:ilvl="0" w:tplc="4E4E685E">
      <w:start w:val="1"/>
      <w:numFmt w:val="decimal"/>
      <w:lvlText w:val="%1."/>
      <w:lvlJc w:val="left"/>
      <w:pPr>
        <w:tabs>
          <w:tab w:val="num" w:pos="864"/>
        </w:tabs>
        <w:ind w:left="864" w:hanging="144"/>
      </w:pPr>
      <w:rPr>
        <w:rFonts w:ascii="Segoe Semibold" w:hAnsi="Segoe Semibold" w:hint="default"/>
        <w:b w:val="0"/>
        <w:i w:val="0"/>
        <w:color w:val="3577B0"/>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CF5793E"/>
    <w:multiLevelType w:val="hybridMultilevel"/>
    <w:tmpl w:val="FC806DD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6">
    <w:nsid w:val="60740076"/>
    <w:multiLevelType w:val="hybridMultilevel"/>
    <w:tmpl w:val="C48A6E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6E034A81"/>
    <w:multiLevelType w:val="hybridMultilevel"/>
    <w:tmpl w:val="1228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105A0B"/>
    <w:multiLevelType w:val="multilevel"/>
    <w:tmpl w:val="85743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354663"/>
    <w:multiLevelType w:val="hybridMultilevel"/>
    <w:tmpl w:val="2594F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C77ADD"/>
    <w:multiLevelType w:val="hybridMultilevel"/>
    <w:tmpl w:val="80F82CA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168E3"/>
    <w:multiLevelType w:val="hybridMultilevel"/>
    <w:tmpl w:val="9ECC63A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2">
    <w:nsid w:val="75701A95"/>
    <w:multiLevelType w:val="hybridMultilevel"/>
    <w:tmpl w:val="B2283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2401B0"/>
    <w:multiLevelType w:val="hybridMultilevel"/>
    <w:tmpl w:val="CF8233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8497A"/>
    <w:multiLevelType w:val="hybridMultilevel"/>
    <w:tmpl w:val="04C6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14CA6"/>
    <w:multiLevelType w:val="hybridMultilevel"/>
    <w:tmpl w:val="61C0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E5726"/>
    <w:multiLevelType w:val="hybridMultilevel"/>
    <w:tmpl w:val="4DC25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
  </w:num>
  <w:num w:numId="3">
    <w:abstractNumId w:val="21"/>
  </w:num>
  <w:num w:numId="4">
    <w:abstractNumId w:val="33"/>
  </w:num>
  <w:num w:numId="5">
    <w:abstractNumId w:val="18"/>
  </w:num>
  <w:num w:numId="6">
    <w:abstractNumId w:val="24"/>
  </w:num>
  <w:num w:numId="7">
    <w:abstractNumId w:val="41"/>
  </w:num>
  <w:num w:numId="8">
    <w:abstractNumId w:val="35"/>
  </w:num>
  <w:num w:numId="9">
    <w:abstractNumId w:val="32"/>
  </w:num>
  <w:num w:numId="10">
    <w:abstractNumId w:val="4"/>
  </w:num>
  <w:num w:numId="11">
    <w:abstractNumId w:val="5"/>
  </w:num>
  <w:num w:numId="12">
    <w:abstractNumId w:val="19"/>
  </w:num>
  <w:num w:numId="13">
    <w:abstractNumId w:val="0"/>
  </w:num>
  <w:num w:numId="14">
    <w:abstractNumId w:val="46"/>
  </w:num>
  <w:num w:numId="15">
    <w:abstractNumId w:val="39"/>
  </w:num>
  <w:num w:numId="16">
    <w:abstractNumId w:val="11"/>
  </w:num>
  <w:num w:numId="17">
    <w:abstractNumId w:val="6"/>
  </w:num>
  <w:num w:numId="18">
    <w:abstractNumId w:val="31"/>
  </w:num>
  <w:num w:numId="19">
    <w:abstractNumId w:val="17"/>
  </w:num>
  <w:num w:numId="20">
    <w:abstractNumId w:val="38"/>
  </w:num>
  <w:num w:numId="21">
    <w:abstractNumId w:val="9"/>
  </w:num>
  <w:num w:numId="22">
    <w:abstractNumId w:val="45"/>
  </w:num>
  <w:num w:numId="23">
    <w:abstractNumId w:val="8"/>
  </w:num>
  <w:num w:numId="24">
    <w:abstractNumId w:val="27"/>
  </w:num>
  <w:num w:numId="25">
    <w:abstractNumId w:val="36"/>
  </w:num>
  <w:num w:numId="26">
    <w:abstractNumId w:val="16"/>
  </w:num>
  <w:num w:numId="27">
    <w:abstractNumId w:val="25"/>
  </w:num>
  <w:num w:numId="28">
    <w:abstractNumId w:val="42"/>
  </w:num>
  <w:num w:numId="29">
    <w:abstractNumId w:val="40"/>
  </w:num>
  <w:num w:numId="30">
    <w:abstractNumId w:val="43"/>
  </w:num>
  <w:num w:numId="31">
    <w:abstractNumId w:val="30"/>
  </w:num>
  <w:num w:numId="32">
    <w:abstractNumId w:val="22"/>
  </w:num>
  <w:num w:numId="33">
    <w:abstractNumId w:val="7"/>
  </w:num>
  <w:num w:numId="34">
    <w:abstractNumId w:val="2"/>
  </w:num>
  <w:num w:numId="35">
    <w:abstractNumId w:val="23"/>
  </w:num>
  <w:num w:numId="36">
    <w:abstractNumId w:val="20"/>
  </w:num>
  <w:num w:numId="37">
    <w:abstractNumId w:val="26"/>
  </w:num>
  <w:num w:numId="38">
    <w:abstractNumId w:val="16"/>
  </w:num>
  <w:num w:numId="39">
    <w:abstractNumId w:val="16"/>
  </w:num>
  <w:num w:numId="40">
    <w:abstractNumId w:val="37"/>
  </w:num>
  <w:num w:numId="41">
    <w:abstractNumId w:val="12"/>
  </w:num>
  <w:num w:numId="42">
    <w:abstractNumId w:val="14"/>
  </w:num>
  <w:num w:numId="43">
    <w:abstractNumId w:val="10"/>
  </w:num>
  <w:num w:numId="44">
    <w:abstractNumId w:val="44"/>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hideSpellingErrors/>
  <w:hideGrammaticalErrors/>
  <w:stylePaneFormatFilter w:val="3F01"/>
  <w:doNotTrackFormatting/>
  <w:defaultTabStop w:val="720"/>
  <w:drawingGridHorizontalSpacing w:val="100"/>
  <w:drawingGridVerticalSpacing w:val="144"/>
  <w:displayHorizontalDrawingGridEvery w:val="0"/>
  <w:displayVerticalDrawingGridEvery w:val="0"/>
  <w:noPunctuationKerning/>
  <w:characterSpacingControl w:val="doNotCompress"/>
  <w:hdrShapeDefaults>
    <o:shapedefaults v:ext="edit" spidmax="18434">
      <o:colormru v:ext="edit" colors="#cadae8,#e4ecf3,#102f58,#3577b0,#dd6238,#004386,#517fb4,#005a38"/>
    </o:shapedefaults>
    <o:shapelayout v:ext="edit">
      <o:idmap v:ext="edit" data="2"/>
    </o:shapelayout>
  </w:hdrShapeDefaults>
  <w:footnotePr>
    <w:footnote w:id="0"/>
    <w:footnote w:id="1"/>
  </w:footnotePr>
  <w:endnotePr>
    <w:endnote w:id="0"/>
    <w:endnote w:id="1"/>
  </w:endnotePr>
  <w:compat>
    <w:useFELayout/>
  </w:compat>
  <w:rsids>
    <w:rsidRoot w:val="00065B45"/>
    <w:rsid w:val="00006661"/>
    <w:rsid w:val="000069BD"/>
    <w:rsid w:val="000114D4"/>
    <w:rsid w:val="000267CC"/>
    <w:rsid w:val="00044F96"/>
    <w:rsid w:val="00065B45"/>
    <w:rsid w:val="000759FE"/>
    <w:rsid w:val="00077EA3"/>
    <w:rsid w:val="00086FE3"/>
    <w:rsid w:val="00091D92"/>
    <w:rsid w:val="000946DB"/>
    <w:rsid w:val="000970F2"/>
    <w:rsid w:val="00097C7F"/>
    <w:rsid w:val="000A1189"/>
    <w:rsid w:val="000A2E12"/>
    <w:rsid w:val="000C6469"/>
    <w:rsid w:val="000D1AD7"/>
    <w:rsid w:val="000F0B38"/>
    <w:rsid w:val="00100A4C"/>
    <w:rsid w:val="001071BF"/>
    <w:rsid w:val="001112F7"/>
    <w:rsid w:val="00121C7A"/>
    <w:rsid w:val="00122F00"/>
    <w:rsid w:val="00124B49"/>
    <w:rsid w:val="00132F71"/>
    <w:rsid w:val="00162937"/>
    <w:rsid w:val="00165C9B"/>
    <w:rsid w:val="00176965"/>
    <w:rsid w:val="00177D52"/>
    <w:rsid w:val="0018429F"/>
    <w:rsid w:val="001866B7"/>
    <w:rsid w:val="00190B60"/>
    <w:rsid w:val="00197661"/>
    <w:rsid w:val="001A7DA6"/>
    <w:rsid w:val="001B2DBD"/>
    <w:rsid w:val="001C398C"/>
    <w:rsid w:val="001E386C"/>
    <w:rsid w:val="001E5330"/>
    <w:rsid w:val="001E66AC"/>
    <w:rsid w:val="001F14E6"/>
    <w:rsid w:val="001F64DB"/>
    <w:rsid w:val="002016F2"/>
    <w:rsid w:val="00203B0A"/>
    <w:rsid w:val="002040F5"/>
    <w:rsid w:val="0021315B"/>
    <w:rsid w:val="0024247C"/>
    <w:rsid w:val="00246AB5"/>
    <w:rsid w:val="00260364"/>
    <w:rsid w:val="00264024"/>
    <w:rsid w:val="00270CA3"/>
    <w:rsid w:val="00271FB9"/>
    <w:rsid w:val="002775D5"/>
    <w:rsid w:val="00290507"/>
    <w:rsid w:val="00292665"/>
    <w:rsid w:val="0029620A"/>
    <w:rsid w:val="002A6A73"/>
    <w:rsid w:val="002B6CAC"/>
    <w:rsid w:val="002D2DE3"/>
    <w:rsid w:val="002E440D"/>
    <w:rsid w:val="002F2293"/>
    <w:rsid w:val="002F245B"/>
    <w:rsid w:val="002F3425"/>
    <w:rsid w:val="003135C0"/>
    <w:rsid w:val="003149CB"/>
    <w:rsid w:val="0031652E"/>
    <w:rsid w:val="00320906"/>
    <w:rsid w:val="00331AC6"/>
    <w:rsid w:val="00337DB3"/>
    <w:rsid w:val="00352FF2"/>
    <w:rsid w:val="00357FAD"/>
    <w:rsid w:val="00360B9C"/>
    <w:rsid w:val="00361313"/>
    <w:rsid w:val="00362F0F"/>
    <w:rsid w:val="00380FA1"/>
    <w:rsid w:val="00386829"/>
    <w:rsid w:val="003911F0"/>
    <w:rsid w:val="00395FC0"/>
    <w:rsid w:val="003A1D6A"/>
    <w:rsid w:val="003B0A69"/>
    <w:rsid w:val="003B556C"/>
    <w:rsid w:val="003B5EA6"/>
    <w:rsid w:val="003C3991"/>
    <w:rsid w:val="003C4219"/>
    <w:rsid w:val="003C4EBD"/>
    <w:rsid w:val="003C7ED6"/>
    <w:rsid w:val="003D5AE7"/>
    <w:rsid w:val="003E7A3C"/>
    <w:rsid w:val="003F0363"/>
    <w:rsid w:val="00400C73"/>
    <w:rsid w:val="004030A1"/>
    <w:rsid w:val="00455286"/>
    <w:rsid w:val="00465093"/>
    <w:rsid w:val="0047594A"/>
    <w:rsid w:val="00475D3A"/>
    <w:rsid w:val="00477063"/>
    <w:rsid w:val="004817BB"/>
    <w:rsid w:val="004866EB"/>
    <w:rsid w:val="00493449"/>
    <w:rsid w:val="004A668B"/>
    <w:rsid w:val="004A7219"/>
    <w:rsid w:val="004B7211"/>
    <w:rsid w:val="004E0404"/>
    <w:rsid w:val="004E0E23"/>
    <w:rsid w:val="004E2356"/>
    <w:rsid w:val="004E46E9"/>
    <w:rsid w:val="004F3246"/>
    <w:rsid w:val="004F3EF5"/>
    <w:rsid w:val="005070D4"/>
    <w:rsid w:val="00530D68"/>
    <w:rsid w:val="00560250"/>
    <w:rsid w:val="005751AD"/>
    <w:rsid w:val="0058699A"/>
    <w:rsid w:val="005953B8"/>
    <w:rsid w:val="005A40E4"/>
    <w:rsid w:val="005A738E"/>
    <w:rsid w:val="005C5FD4"/>
    <w:rsid w:val="005C673E"/>
    <w:rsid w:val="005D34E7"/>
    <w:rsid w:val="005D3B7C"/>
    <w:rsid w:val="005F5187"/>
    <w:rsid w:val="005F65A5"/>
    <w:rsid w:val="005F695B"/>
    <w:rsid w:val="006206BB"/>
    <w:rsid w:val="00626B0C"/>
    <w:rsid w:val="0063622B"/>
    <w:rsid w:val="0064090C"/>
    <w:rsid w:val="00642A68"/>
    <w:rsid w:val="00643740"/>
    <w:rsid w:val="00654F54"/>
    <w:rsid w:val="00666D84"/>
    <w:rsid w:val="00683256"/>
    <w:rsid w:val="006A2D0A"/>
    <w:rsid w:val="006B04F3"/>
    <w:rsid w:val="006C53E5"/>
    <w:rsid w:val="006F1A5B"/>
    <w:rsid w:val="006F350A"/>
    <w:rsid w:val="00700EA9"/>
    <w:rsid w:val="00704768"/>
    <w:rsid w:val="0071006C"/>
    <w:rsid w:val="00723FC4"/>
    <w:rsid w:val="00724E27"/>
    <w:rsid w:val="00736753"/>
    <w:rsid w:val="007574B1"/>
    <w:rsid w:val="00762C9D"/>
    <w:rsid w:val="00763AE7"/>
    <w:rsid w:val="007816CA"/>
    <w:rsid w:val="00787BD6"/>
    <w:rsid w:val="007A1B7D"/>
    <w:rsid w:val="007B1E43"/>
    <w:rsid w:val="007C483B"/>
    <w:rsid w:val="007D1863"/>
    <w:rsid w:val="007E6BD9"/>
    <w:rsid w:val="007F306D"/>
    <w:rsid w:val="007F3221"/>
    <w:rsid w:val="00811FD3"/>
    <w:rsid w:val="0082629A"/>
    <w:rsid w:val="008325B0"/>
    <w:rsid w:val="00834C9D"/>
    <w:rsid w:val="00843698"/>
    <w:rsid w:val="00873B79"/>
    <w:rsid w:val="0088612B"/>
    <w:rsid w:val="00890CDE"/>
    <w:rsid w:val="008A0FC8"/>
    <w:rsid w:val="008A59A2"/>
    <w:rsid w:val="008B4919"/>
    <w:rsid w:val="008D113C"/>
    <w:rsid w:val="008F68C2"/>
    <w:rsid w:val="008F6CAC"/>
    <w:rsid w:val="00906316"/>
    <w:rsid w:val="00915F08"/>
    <w:rsid w:val="00932EDB"/>
    <w:rsid w:val="00940743"/>
    <w:rsid w:val="00950E48"/>
    <w:rsid w:val="0095466E"/>
    <w:rsid w:val="00957CC5"/>
    <w:rsid w:val="009608FA"/>
    <w:rsid w:val="00973037"/>
    <w:rsid w:val="00992283"/>
    <w:rsid w:val="00997409"/>
    <w:rsid w:val="009A059F"/>
    <w:rsid w:val="009A4E39"/>
    <w:rsid w:val="009B1486"/>
    <w:rsid w:val="009B3002"/>
    <w:rsid w:val="009B5E7D"/>
    <w:rsid w:val="009C0206"/>
    <w:rsid w:val="009C541C"/>
    <w:rsid w:val="009E1158"/>
    <w:rsid w:val="009F5AFA"/>
    <w:rsid w:val="00A17F45"/>
    <w:rsid w:val="00A22FC9"/>
    <w:rsid w:val="00A24144"/>
    <w:rsid w:val="00A26C44"/>
    <w:rsid w:val="00A37473"/>
    <w:rsid w:val="00A42073"/>
    <w:rsid w:val="00A44C53"/>
    <w:rsid w:val="00A564CA"/>
    <w:rsid w:val="00A645D7"/>
    <w:rsid w:val="00A64B26"/>
    <w:rsid w:val="00A928EF"/>
    <w:rsid w:val="00A948C5"/>
    <w:rsid w:val="00AB7C4A"/>
    <w:rsid w:val="00AC0A2D"/>
    <w:rsid w:val="00AD0E15"/>
    <w:rsid w:val="00AD486F"/>
    <w:rsid w:val="00AE20D0"/>
    <w:rsid w:val="00AE27FE"/>
    <w:rsid w:val="00AE300A"/>
    <w:rsid w:val="00B05FEE"/>
    <w:rsid w:val="00B10F2D"/>
    <w:rsid w:val="00B1229D"/>
    <w:rsid w:val="00B17A34"/>
    <w:rsid w:val="00B23E1C"/>
    <w:rsid w:val="00B3190B"/>
    <w:rsid w:val="00B41AC6"/>
    <w:rsid w:val="00B51011"/>
    <w:rsid w:val="00B51923"/>
    <w:rsid w:val="00B52F78"/>
    <w:rsid w:val="00B65227"/>
    <w:rsid w:val="00B84E9D"/>
    <w:rsid w:val="00B95C04"/>
    <w:rsid w:val="00B9643B"/>
    <w:rsid w:val="00BA209A"/>
    <w:rsid w:val="00BD05F9"/>
    <w:rsid w:val="00BD2AA3"/>
    <w:rsid w:val="00BD56F4"/>
    <w:rsid w:val="00C1159F"/>
    <w:rsid w:val="00C1244B"/>
    <w:rsid w:val="00C41534"/>
    <w:rsid w:val="00C423F5"/>
    <w:rsid w:val="00C557FE"/>
    <w:rsid w:val="00CB1F72"/>
    <w:rsid w:val="00CB340D"/>
    <w:rsid w:val="00CC13F7"/>
    <w:rsid w:val="00CC1F83"/>
    <w:rsid w:val="00CC6E6C"/>
    <w:rsid w:val="00CD2600"/>
    <w:rsid w:val="00CE3933"/>
    <w:rsid w:val="00CE6D76"/>
    <w:rsid w:val="00CE7BA8"/>
    <w:rsid w:val="00CF0E25"/>
    <w:rsid w:val="00D0085D"/>
    <w:rsid w:val="00D01840"/>
    <w:rsid w:val="00D0458D"/>
    <w:rsid w:val="00D06F98"/>
    <w:rsid w:val="00D13F55"/>
    <w:rsid w:val="00D2154B"/>
    <w:rsid w:val="00D27D3E"/>
    <w:rsid w:val="00D33B25"/>
    <w:rsid w:val="00D35C41"/>
    <w:rsid w:val="00D46D12"/>
    <w:rsid w:val="00D5173D"/>
    <w:rsid w:val="00D56322"/>
    <w:rsid w:val="00D72B2E"/>
    <w:rsid w:val="00D87D1D"/>
    <w:rsid w:val="00DA1482"/>
    <w:rsid w:val="00DB0829"/>
    <w:rsid w:val="00DB31A0"/>
    <w:rsid w:val="00DC01B3"/>
    <w:rsid w:val="00DC0315"/>
    <w:rsid w:val="00DD32DE"/>
    <w:rsid w:val="00DD7A46"/>
    <w:rsid w:val="00DE0C84"/>
    <w:rsid w:val="00DE159C"/>
    <w:rsid w:val="00DF5A52"/>
    <w:rsid w:val="00DF651B"/>
    <w:rsid w:val="00E12E6A"/>
    <w:rsid w:val="00E16F49"/>
    <w:rsid w:val="00E404A6"/>
    <w:rsid w:val="00E5065C"/>
    <w:rsid w:val="00E51BE3"/>
    <w:rsid w:val="00E52C64"/>
    <w:rsid w:val="00E56471"/>
    <w:rsid w:val="00E62F72"/>
    <w:rsid w:val="00E87F63"/>
    <w:rsid w:val="00EA20F2"/>
    <w:rsid w:val="00EB4C78"/>
    <w:rsid w:val="00EC3A80"/>
    <w:rsid w:val="00ED1B93"/>
    <w:rsid w:val="00ED389F"/>
    <w:rsid w:val="00EE34F0"/>
    <w:rsid w:val="00F06A1F"/>
    <w:rsid w:val="00F1175E"/>
    <w:rsid w:val="00F1308D"/>
    <w:rsid w:val="00F30BB7"/>
    <w:rsid w:val="00F30DE4"/>
    <w:rsid w:val="00F330D6"/>
    <w:rsid w:val="00F51F59"/>
    <w:rsid w:val="00F567B8"/>
    <w:rsid w:val="00F60196"/>
    <w:rsid w:val="00F63AAD"/>
    <w:rsid w:val="00F75B8E"/>
    <w:rsid w:val="00F812F5"/>
    <w:rsid w:val="00FA109B"/>
    <w:rsid w:val="00FA7890"/>
    <w:rsid w:val="00FB746B"/>
    <w:rsid w:val="00FC34FE"/>
    <w:rsid w:val="00FD44B3"/>
    <w:rsid w:val="00FD5A91"/>
    <w:rsid w:val="00FD65D2"/>
    <w:rsid w:val="00FE4B94"/>
    <w:rsid w:val="00FF0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ru v:ext="edit" colors="#cadae8,#e4ecf3,#102f58,#3577b0,#dd6238,#004386,#517fb4,#005a38"/>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D7"/>
    <w:pPr>
      <w:spacing w:after="220" w:line="228" w:lineRule="auto"/>
    </w:pPr>
    <w:rPr>
      <w:rFonts w:ascii="Segoe UI" w:hAnsi="Segoe UI"/>
      <w:szCs w:val="24"/>
    </w:rPr>
  </w:style>
  <w:style w:type="paragraph" w:styleId="Heading1">
    <w:name w:val="heading 1"/>
    <w:basedOn w:val="Normal"/>
    <w:next w:val="Normal"/>
    <w:qFormat/>
    <w:rsid w:val="00357FAD"/>
    <w:pPr>
      <w:keepNext/>
      <w:spacing w:before="360" w:after="60"/>
      <w:outlineLvl w:val="0"/>
    </w:pPr>
    <w:rPr>
      <w:rFonts w:ascii="Segoe Semibold" w:hAnsi="Segoe Semibold"/>
      <w:color w:val="548DD4"/>
      <w:kern w:val="32"/>
      <w:sz w:val="42"/>
      <w:szCs w:val="32"/>
    </w:rPr>
  </w:style>
  <w:style w:type="paragraph" w:styleId="Heading2">
    <w:name w:val="heading 2"/>
    <w:basedOn w:val="Normal"/>
    <w:next w:val="Normal"/>
    <w:link w:val="Heading2Char"/>
    <w:unhideWhenUsed/>
    <w:qFormat/>
    <w:rsid w:val="00E5065C"/>
    <w:pPr>
      <w:keepNext/>
      <w:spacing w:before="300" w:after="60"/>
      <w:outlineLvl w:val="1"/>
    </w:pPr>
    <w:rPr>
      <w:bCs/>
      <w:iCs/>
      <w:color w:val="548DD4"/>
      <w:sz w:val="32"/>
      <w:szCs w:val="28"/>
    </w:rPr>
  </w:style>
  <w:style w:type="paragraph" w:styleId="Heading3">
    <w:name w:val="heading 3"/>
    <w:basedOn w:val="Normal"/>
    <w:next w:val="Normal"/>
    <w:link w:val="Heading3Char"/>
    <w:unhideWhenUsed/>
    <w:qFormat/>
    <w:rsid w:val="00E5065C"/>
    <w:pPr>
      <w:keepNext/>
      <w:spacing w:before="200" w:after="20"/>
      <w:outlineLvl w:val="2"/>
    </w:pPr>
    <w:rPr>
      <w:rFonts w:ascii="Segoe Semibold" w:hAnsi="Segoe Semibold"/>
      <w:bCs/>
      <w:color w:val="548DD4"/>
      <w:sz w:val="22"/>
      <w:szCs w:val="26"/>
    </w:rPr>
  </w:style>
  <w:style w:type="paragraph" w:styleId="Heading4">
    <w:name w:val="heading 4"/>
    <w:basedOn w:val="Normal"/>
    <w:next w:val="Normal"/>
    <w:link w:val="Heading4Char"/>
    <w:uiPriority w:val="9"/>
    <w:semiHidden/>
    <w:unhideWhenUsed/>
    <w:qFormat/>
    <w:rsid w:val="002B6C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27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next w:val="Normal"/>
    <w:rsid w:val="0074512A"/>
    <w:pPr>
      <w:spacing w:after="120"/>
    </w:pPr>
    <w:rPr>
      <w:rFonts w:ascii="Segoe" w:hAnsi="Segoe"/>
      <w:color w:val="3577B0"/>
      <w:sz w:val="22"/>
      <w:szCs w:val="24"/>
    </w:rPr>
  </w:style>
  <w:style w:type="paragraph" w:customStyle="1" w:styleId="Bodycopy">
    <w:name w:val="Body copy"/>
    <w:rsid w:val="0074512A"/>
    <w:pPr>
      <w:spacing w:after="60"/>
      <w:ind w:left="360"/>
    </w:pPr>
    <w:rPr>
      <w:rFonts w:ascii="Segoe" w:hAnsi="Segoe"/>
      <w:color w:val="000000"/>
      <w:sz w:val="14"/>
      <w:szCs w:val="24"/>
    </w:rPr>
  </w:style>
  <w:style w:type="table" w:styleId="TableGrid">
    <w:name w:val="Table Grid"/>
    <w:basedOn w:val="TableNormal"/>
    <w:uiPriority w:val="59"/>
    <w:rsid w:val="00E7454D"/>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15" w:type="dxa"/>
        <w:left w:w="115" w:type="dxa"/>
        <w:bottom w:w="115" w:type="dxa"/>
        <w:right w:w="115" w:type="dxa"/>
      </w:tcMar>
    </w:tcPr>
  </w:style>
  <w:style w:type="paragraph" w:customStyle="1" w:styleId="Bodycopybullets">
    <w:name w:val="Body copy bullets"/>
    <w:rsid w:val="0074512A"/>
    <w:pPr>
      <w:numPr>
        <w:numId w:val="3"/>
      </w:numPr>
      <w:spacing w:after="60"/>
    </w:pPr>
    <w:rPr>
      <w:rFonts w:ascii="Segoe Light" w:hAnsi="Segoe Light"/>
      <w:sz w:val="14"/>
      <w:szCs w:val="24"/>
    </w:rPr>
  </w:style>
  <w:style w:type="paragraph" w:styleId="Header">
    <w:name w:val="header"/>
    <w:basedOn w:val="Normal"/>
    <w:link w:val="HeaderChar"/>
    <w:rsid w:val="002C5238"/>
    <w:pPr>
      <w:tabs>
        <w:tab w:val="center" w:pos="4320"/>
        <w:tab w:val="right" w:pos="8640"/>
      </w:tabs>
      <w:spacing w:after="60"/>
    </w:pPr>
  </w:style>
  <w:style w:type="paragraph" w:customStyle="1" w:styleId="Colorbarheadline">
    <w:name w:val="Color bar headline"/>
    <w:rsid w:val="005B5BF9"/>
    <w:rPr>
      <w:rFonts w:ascii="Segoe" w:hAnsi="Segoe"/>
      <w:color w:val="FFFFFF"/>
      <w:sz w:val="44"/>
      <w:szCs w:val="24"/>
    </w:rPr>
  </w:style>
  <w:style w:type="paragraph" w:customStyle="1" w:styleId="Quotecopy">
    <w:name w:val="Quote copy"/>
    <w:rsid w:val="00E7454D"/>
    <w:rPr>
      <w:rFonts w:ascii="Segoe" w:hAnsi="Segoe"/>
      <w:color w:val="FFFFFF"/>
      <w:sz w:val="44"/>
      <w:szCs w:val="24"/>
    </w:rPr>
  </w:style>
  <w:style w:type="table" w:customStyle="1" w:styleId="Table">
    <w:name w:val="Table"/>
    <w:basedOn w:val="TableContemporary"/>
    <w:rsid w:val="00BA2A79"/>
    <w:pPr>
      <w:tabs>
        <w:tab w:val="left" w:pos="360"/>
      </w:tabs>
      <w:spacing w:after="0"/>
    </w:pPr>
    <w:rPr>
      <w:rFonts w:ascii="Segoe" w:hAnsi="Segoe"/>
      <w:lang w:eastAsia="zh-TW"/>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15" w:type="dxa"/>
        <w:left w:w="115" w:type="dxa"/>
        <w:bottom w:w="115" w:type="dxa"/>
        <w:right w:w="115" w:type="dxa"/>
      </w:tcMar>
    </w:tcPr>
    <w:tblStylePr w:type="firstRow">
      <w:rPr>
        <w:rFonts w:ascii="Courier New" w:hAnsi="Courier New"/>
        <w:color w:val="FFFFFF"/>
        <w:sz w:val="18"/>
      </w:rPr>
      <w:tblPr/>
      <w:tcPr>
        <w:tcBorders>
          <w:tl2br w:val="none" w:sz="0" w:space="0" w:color="auto"/>
          <w:tr2bl w:val="none" w:sz="0" w:space="0" w:color="auto"/>
        </w:tcBorders>
        <w:shd w:val="clear" w:color="auto" w:fill="61B152"/>
      </w:tcPr>
    </w:tblStylePr>
    <w:tblStylePr w:type="firstCol">
      <w:rPr>
        <w:rFonts w:ascii="Courier New" w:hAnsi="Courier New"/>
        <w:sz w:val="18"/>
      </w:rPr>
      <w:tblPr/>
      <w:tcPr>
        <w:shd w:val="clear" w:color="auto" w:fill="94C983"/>
      </w:tcPr>
    </w:tblStylePr>
    <w:tblStylePr w:type="band1Horz">
      <w:tblPr/>
      <w:tcPr>
        <w:tcBorders>
          <w:tl2br w:val="none" w:sz="0" w:space="0" w:color="auto"/>
          <w:tr2bl w:val="none" w:sz="0" w:space="0" w:color="auto"/>
        </w:tcBorders>
        <w:shd w:val="clear" w:color="auto" w:fill="EAF5E5"/>
      </w:tcPr>
    </w:tblStylePr>
    <w:tblStylePr w:type="band2Horz">
      <w:tblPr/>
      <w:tcPr>
        <w:tcBorders>
          <w:tl2br w:val="none" w:sz="0" w:space="0" w:color="auto"/>
          <w:tr2bl w:val="none" w:sz="0" w:space="0" w:color="auto"/>
        </w:tcBorders>
        <w:shd w:val="clear" w:color="auto" w:fill="D5EBCD"/>
      </w:tcPr>
    </w:tblStylePr>
  </w:style>
  <w:style w:type="table" w:styleId="TableContemporary">
    <w:name w:val="Table Contemporary"/>
    <w:basedOn w:val="TableNormal"/>
    <w:rsid w:val="005C491A"/>
    <w:pPr>
      <w:spacing w:after="1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uto"/>
      <w:tcMar>
        <w:top w:w="115" w:type="dxa"/>
        <w:left w:w="115" w:type="dxa"/>
        <w:bottom w:w="115" w:type="dxa"/>
        <w:right w:w="115" w:type="dxa"/>
      </w:tcMar>
    </w:tc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text">
    <w:name w:val="Table text"/>
    <w:basedOn w:val="Bodycopy"/>
    <w:next w:val="Bodycopy"/>
    <w:rsid w:val="00240633"/>
    <w:pPr>
      <w:spacing w:before="60"/>
      <w:ind w:left="72" w:right="72"/>
    </w:pPr>
    <w:rPr>
      <w:rFonts w:ascii="Segoe Semibold" w:hAnsi="Segoe Semibold"/>
      <w:color w:val="FFFFFF"/>
    </w:rPr>
  </w:style>
  <w:style w:type="paragraph" w:styleId="Footer">
    <w:name w:val="footer"/>
    <w:basedOn w:val="Normal"/>
    <w:rsid w:val="00BA2A79"/>
    <w:pPr>
      <w:tabs>
        <w:tab w:val="center" w:pos="4320"/>
        <w:tab w:val="right" w:pos="8640"/>
      </w:tabs>
    </w:pPr>
  </w:style>
  <w:style w:type="character" w:styleId="PageNumber">
    <w:name w:val="page number"/>
    <w:basedOn w:val="DefaultParagraphFont"/>
    <w:rsid w:val="00F97E07"/>
    <w:rPr>
      <w:rFonts w:ascii="Segoe Light" w:hAnsi="Segoe Light"/>
      <w:color w:val="464847"/>
      <w:sz w:val="16"/>
    </w:rPr>
  </w:style>
  <w:style w:type="paragraph" w:customStyle="1" w:styleId="NormalParagraphStyle">
    <w:name w:val="NormalParagraphStyle"/>
    <w:basedOn w:val="Normal"/>
    <w:rsid w:val="00F97E07"/>
    <w:pPr>
      <w:widowControl w:val="0"/>
      <w:autoSpaceDE w:val="0"/>
      <w:autoSpaceDN w:val="0"/>
      <w:adjustRightInd w:val="0"/>
      <w:spacing w:line="240" w:lineRule="atLeast"/>
      <w:ind w:left="360"/>
      <w:textAlignment w:val="center"/>
    </w:pPr>
    <w:rPr>
      <w:color w:val="000000"/>
      <w:szCs w:val="18"/>
    </w:rPr>
  </w:style>
  <w:style w:type="paragraph" w:styleId="CommentText">
    <w:name w:val="annotation text"/>
    <w:basedOn w:val="Normal"/>
    <w:link w:val="CommentTextChar"/>
    <w:rsid w:val="00357E5C"/>
    <w:rPr>
      <w:sz w:val="24"/>
    </w:rPr>
  </w:style>
  <w:style w:type="paragraph" w:customStyle="1" w:styleId="bullets">
    <w:name w:val="bullets"/>
    <w:basedOn w:val="NormalParagraphStyle"/>
    <w:rsid w:val="00F97E07"/>
    <w:pPr>
      <w:suppressAutoHyphens/>
      <w:ind w:left="810" w:hanging="180"/>
    </w:pPr>
  </w:style>
  <w:style w:type="paragraph" w:customStyle="1" w:styleId="Tablebullets">
    <w:name w:val="Table bullets"/>
    <w:basedOn w:val="Bodycopybullets"/>
    <w:rsid w:val="0074512A"/>
    <w:pPr>
      <w:numPr>
        <w:numId w:val="2"/>
      </w:numPr>
      <w:tabs>
        <w:tab w:val="left" w:pos="72"/>
      </w:tabs>
      <w:spacing w:before="60"/>
    </w:pPr>
    <w:rPr>
      <w:rFonts w:ascii="Segoe" w:hAnsi="Segoe"/>
      <w:color w:val="000000"/>
    </w:rPr>
  </w:style>
  <w:style w:type="paragraph" w:styleId="CommentSubject">
    <w:name w:val="annotation subject"/>
    <w:basedOn w:val="CommentText"/>
    <w:next w:val="CommentText"/>
    <w:link w:val="CommentSubjectChar"/>
    <w:rsid w:val="00357E5C"/>
    <w:pPr>
      <w:spacing w:after="0"/>
    </w:pPr>
    <w:rPr>
      <w:rFonts w:ascii="Times New Roman" w:hAnsi="Times New Roman"/>
      <w:b/>
      <w:sz w:val="20"/>
      <w:szCs w:val="20"/>
    </w:rPr>
  </w:style>
  <w:style w:type="paragraph" w:styleId="ListParagraph">
    <w:name w:val="List Paragraph"/>
    <w:basedOn w:val="Normal"/>
    <w:qFormat/>
    <w:rsid w:val="00357E5C"/>
    <w:pPr>
      <w:spacing w:after="0"/>
      <w:ind w:left="720"/>
    </w:pPr>
    <w:rPr>
      <w:rFonts w:ascii="Times New Roman" w:hAnsi="Times New Roman"/>
      <w:sz w:val="24"/>
    </w:rPr>
  </w:style>
  <w:style w:type="character" w:styleId="Hyperlink">
    <w:name w:val="Hyperlink"/>
    <w:basedOn w:val="DefaultParagraphFont"/>
    <w:uiPriority w:val="99"/>
    <w:rsid w:val="00357E5C"/>
    <w:rPr>
      <w:color w:val="0000FF"/>
      <w:u w:val="single"/>
    </w:rPr>
  </w:style>
  <w:style w:type="paragraph" w:customStyle="1" w:styleId="Scenariosubhead">
    <w:name w:val="Scenario subhead"/>
    <w:basedOn w:val="Subhead"/>
    <w:rsid w:val="0074512A"/>
    <w:pPr>
      <w:pBdr>
        <w:top w:val="single" w:sz="4" w:space="4" w:color="333333"/>
      </w:pBdr>
      <w:ind w:left="360"/>
    </w:pPr>
    <w:rPr>
      <w:sz w:val="18"/>
      <w:szCs w:val="20"/>
    </w:rPr>
  </w:style>
  <w:style w:type="character" w:styleId="FollowedHyperlink">
    <w:name w:val="FollowedHyperlink"/>
    <w:basedOn w:val="DefaultParagraphFont"/>
    <w:rsid w:val="002C5238"/>
    <w:rPr>
      <w:color w:val="800080"/>
      <w:u w:val="single"/>
    </w:rPr>
  </w:style>
  <w:style w:type="paragraph" w:customStyle="1" w:styleId="Tablebullets2">
    <w:name w:val="Table bullets 2"/>
    <w:basedOn w:val="Tablebullets"/>
    <w:rsid w:val="00240633"/>
    <w:pPr>
      <w:spacing w:before="0" w:after="0"/>
      <w:ind w:left="288"/>
    </w:pPr>
    <w:rPr>
      <w:color w:val="auto"/>
      <w:szCs w:val="16"/>
    </w:rPr>
  </w:style>
  <w:style w:type="character" w:customStyle="1" w:styleId="Heading2Char">
    <w:name w:val="Heading 2 Char"/>
    <w:basedOn w:val="DefaultParagraphFont"/>
    <w:link w:val="Heading2"/>
    <w:rsid w:val="00E5065C"/>
    <w:rPr>
      <w:rFonts w:ascii="Segoe UI" w:hAnsi="Segoe UI"/>
      <w:bCs/>
      <w:iCs/>
      <w:color w:val="548DD4"/>
      <w:sz w:val="32"/>
      <w:szCs w:val="28"/>
    </w:rPr>
  </w:style>
  <w:style w:type="character" w:customStyle="1" w:styleId="Heading3Char">
    <w:name w:val="Heading 3 Char"/>
    <w:basedOn w:val="DefaultParagraphFont"/>
    <w:link w:val="Heading3"/>
    <w:rsid w:val="00E5065C"/>
    <w:rPr>
      <w:rFonts w:ascii="Segoe Semibold" w:hAnsi="Segoe Semibold"/>
      <w:bCs/>
      <w:color w:val="548DD4"/>
      <w:sz w:val="22"/>
      <w:szCs w:val="26"/>
    </w:rPr>
  </w:style>
  <w:style w:type="paragraph" w:customStyle="1" w:styleId="TOCHeadline">
    <w:name w:val="TOC Headline"/>
    <w:basedOn w:val="Normal"/>
    <w:rsid w:val="00270CA3"/>
    <w:pPr>
      <w:spacing w:after="0"/>
    </w:pPr>
    <w:rPr>
      <w:rFonts w:ascii="Arial" w:hAnsi="Arial"/>
      <w:b/>
      <w:color w:val="4596D2"/>
      <w:sz w:val="32"/>
    </w:rPr>
  </w:style>
  <w:style w:type="paragraph" w:styleId="TOC1">
    <w:name w:val="toc 1"/>
    <w:basedOn w:val="Normal"/>
    <w:next w:val="Normal"/>
    <w:autoRedefine/>
    <w:uiPriority w:val="39"/>
    <w:rsid w:val="00270CA3"/>
    <w:pPr>
      <w:tabs>
        <w:tab w:val="right" w:leader="dot" w:pos="9000"/>
      </w:tabs>
      <w:spacing w:before="60" w:after="0"/>
    </w:pPr>
    <w:rPr>
      <w:rFonts w:ascii="Arial" w:hAnsi="Arial"/>
      <w:b/>
      <w:bCs/>
      <w:noProof/>
      <w:sz w:val="22"/>
      <w:szCs w:val="20"/>
    </w:rPr>
  </w:style>
  <w:style w:type="paragraph" w:styleId="TOC2">
    <w:name w:val="toc 2"/>
    <w:basedOn w:val="Normal"/>
    <w:next w:val="Normal"/>
    <w:autoRedefine/>
    <w:uiPriority w:val="39"/>
    <w:rsid w:val="000069BD"/>
    <w:pPr>
      <w:tabs>
        <w:tab w:val="right" w:pos="9000"/>
      </w:tabs>
      <w:spacing w:after="0" w:line="216" w:lineRule="auto"/>
      <w:ind w:left="216"/>
    </w:pPr>
    <w:rPr>
      <w:rFonts w:ascii="Arial" w:hAnsi="Arial"/>
      <w:noProof/>
      <w:sz w:val="22"/>
      <w:szCs w:val="22"/>
    </w:rPr>
  </w:style>
  <w:style w:type="paragraph" w:styleId="TOC3">
    <w:name w:val="toc 3"/>
    <w:basedOn w:val="Normal"/>
    <w:next w:val="Normal"/>
    <w:autoRedefine/>
    <w:uiPriority w:val="39"/>
    <w:rsid w:val="00FE4B94"/>
    <w:pPr>
      <w:tabs>
        <w:tab w:val="right" w:leader="dot" w:pos="9000"/>
      </w:tabs>
      <w:spacing w:after="0" w:line="25" w:lineRule="atLeast"/>
      <w:ind w:left="446"/>
    </w:pPr>
    <w:rPr>
      <w:rFonts w:ascii="Arial" w:eastAsia="Arial Unicode MS" w:hAnsi="Arial"/>
      <w:iCs/>
      <w:noProof/>
      <w:sz w:val="22"/>
      <w:szCs w:val="20"/>
    </w:rPr>
  </w:style>
  <w:style w:type="paragraph" w:styleId="TOC4">
    <w:name w:val="toc 4"/>
    <w:basedOn w:val="Normal"/>
    <w:next w:val="Normal"/>
    <w:autoRedefine/>
    <w:semiHidden/>
    <w:rsid w:val="00270CA3"/>
    <w:pPr>
      <w:tabs>
        <w:tab w:val="right" w:leader="dot" w:pos="9000"/>
      </w:tabs>
      <w:spacing w:after="0"/>
      <w:ind w:left="720"/>
    </w:pPr>
    <w:rPr>
      <w:rFonts w:ascii="Arial" w:eastAsia="Arial Unicode MS" w:hAnsi="Arial" w:cs="Arial"/>
      <w:noProof/>
      <w:sz w:val="22"/>
      <w:szCs w:val="18"/>
    </w:rPr>
  </w:style>
  <w:style w:type="character" w:styleId="CommentReference">
    <w:name w:val="annotation reference"/>
    <w:basedOn w:val="DefaultParagraphFont"/>
    <w:rsid w:val="00270CA3"/>
    <w:rPr>
      <w:sz w:val="16"/>
      <w:szCs w:val="16"/>
    </w:rPr>
  </w:style>
  <w:style w:type="paragraph" w:styleId="BalloonText">
    <w:name w:val="Balloon Text"/>
    <w:basedOn w:val="Normal"/>
    <w:link w:val="BalloonTextChar"/>
    <w:semiHidden/>
    <w:rsid w:val="00270CA3"/>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70CA3"/>
    <w:rPr>
      <w:rFonts w:ascii="Tahoma" w:hAnsi="Tahoma" w:cs="Tahoma"/>
      <w:sz w:val="16"/>
      <w:szCs w:val="16"/>
    </w:rPr>
  </w:style>
  <w:style w:type="character" w:customStyle="1" w:styleId="CommentTextChar">
    <w:name w:val="Comment Text Char"/>
    <w:basedOn w:val="DefaultParagraphFont"/>
    <w:link w:val="CommentText"/>
    <w:rsid w:val="00270CA3"/>
    <w:rPr>
      <w:rFonts w:ascii="Segoe" w:hAnsi="Segoe"/>
      <w:sz w:val="24"/>
      <w:szCs w:val="24"/>
    </w:rPr>
  </w:style>
  <w:style w:type="character" w:customStyle="1" w:styleId="CommentSubjectChar">
    <w:name w:val="Comment Subject Char"/>
    <w:basedOn w:val="CommentTextChar"/>
    <w:link w:val="CommentSubject"/>
    <w:rsid w:val="00270CA3"/>
    <w:rPr>
      <w:b/>
    </w:rPr>
  </w:style>
  <w:style w:type="paragraph" w:styleId="Revision">
    <w:name w:val="Revision"/>
    <w:hidden/>
    <w:uiPriority w:val="99"/>
    <w:semiHidden/>
    <w:rsid w:val="00270CA3"/>
    <w:rPr>
      <w:rFonts w:ascii="Arial" w:hAnsi="Arial"/>
      <w:sz w:val="22"/>
      <w:szCs w:val="24"/>
    </w:rPr>
  </w:style>
  <w:style w:type="paragraph" w:customStyle="1" w:styleId="Headerstyle">
    <w:name w:val="Header style"/>
    <w:basedOn w:val="Normal"/>
    <w:link w:val="HeaderstyleChar"/>
    <w:qFormat/>
    <w:rsid w:val="00E52C64"/>
    <w:rPr>
      <w:color w:val="FFFFFF"/>
      <w:sz w:val="28"/>
    </w:rPr>
  </w:style>
  <w:style w:type="paragraph" w:customStyle="1" w:styleId="DocBullets">
    <w:name w:val="Doc Bullets"/>
    <w:basedOn w:val="Normal"/>
    <w:link w:val="DocBulletsChar"/>
    <w:qFormat/>
    <w:rsid w:val="000D1AD7"/>
    <w:pPr>
      <w:numPr>
        <w:numId w:val="26"/>
      </w:numPr>
      <w:spacing w:after="0"/>
    </w:pPr>
  </w:style>
  <w:style w:type="character" w:customStyle="1" w:styleId="HeaderstyleChar">
    <w:name w:val="Header style Char"/>
    <w:basedOn w:val="DefaultParagraphFont"/>
    <w:link w:val="Headerstyle"/>
    <w:rsid w:val="00E52C64"/>
    <w:rPr>
      <w:rFonts w:ascii="Segoe" w:hAnsi="Segoe"/>
      <w:color w:val="FFFFFF"/>
      <w:sz w:val="28"/>
      <w:szCs w:val="24"/>
    </w:rPr>
  </w:style>
  <w:style w:type="paragraph" w:customStyle="1" w:styleId="glossaryentry">
    <w:name w:val="glossary entry"/>
    <w:basedOn w:val="Normal"/>
    <w:link w:val="glossaryentryChar"/>
    <w:qFormat/>
    <w:rsid w:val="00D27D3E"/>
    <w:pPr>
      <w:spacing w:after="60"/>
    </w:pPr>
    <w:rPr>
      <w:b/>
    </w:rPr>
  </w:style>
  <w:style w:type="character" w:customStyle="1" w:styleId="DocBulletsChar">
    <w:name w:val="Doc Bullets Char"/>
    <w:basedOn w:val="DefaultParagraphFont"/>
    <w:link w:val="DocBullets"/>
    <w:rsid w:val="000D1AD7"/>
    <w:rPr>
      <w:rFonts w:ascii="Segoe UI" w:hAnsi="Segoe UI"/>
      <w:szCs w:val="24"/>
    </w:rPr>
  </w:style>
  <w:style w:type="paragraph" w:customStyle="1" w:styleId="Questionformat">
    <w:name w:val="Question format"/>
    <w:basedOn w:val="Normal"/>
    <w:link w:val="QuestionformatChar"/>
    <w:qFormat/>
    <w:rsid w:val="00B51923"/>
    <w:pPr>
      <w:spacing w:after="40"/>
    </w:pPr>
    <w:rPr>
      <w:b/>
    </w:rPr>
  </w:style>
  <w:style w:type="character" w:customStyle="1" w:styleId="glossaryentryChar">
    <w:name w:val="glossary entry Char"/>
    <w:basedOn w:val="DefaultParagraphFont"/>
    <w:link w:val="glossaryentry"/>
    <w:rsid w:val="00D27D3E"/>
    <w:rPr>
      <w:rFonts w:ascii="Segoe" w:hAnsi="Segoe"/>
      <w:b/>
      <w:szCs w:val="24"/>
    </w:rPr>
  </w:style>
  <w:style w:type="paragraph" w:customStyle="1" w:styleId="docnumbers">
    <w:name w:val="doc numbers"/>
    <w:basedOn w:val="Normal"/>
    <w:link w:val="docnumbersChar"/>
    <w:qFormat/>
    <w:rsid w:val="000D1AD7"/>
    <w:pPr>
      <w:numPr>
        <w:numId w:val="19"/>
      </w:numPr>
      <w:tabs>
        <w:tab w:val="clear" w:pos="720"/>
        <w:tab w:val="left" w:pos="1080"/>
      </w:tabs>
      <w:spacing w:before="120" w:after="120"/>
      <w:ind w:left="1080"/>
    </w:pPr>
    <w:rPr>
      <w:rFonts w:eastAsia="Arial Unicode MS"/>
    </w:rPr>
  </w:style>
  <w:style w:type="character" w:customStyle="1" w:styleId="QuestionformatChar">
    <w:name w:val="Question format Char"/>
    <w:basedOn w:val="DefaultParagraphFont"/>
    <w:link w:val="Questionformat"/>
    <w:rsid w:val="00B51923"/>
    <w:rPr>
      <w:rFonts w:ascii="Segoe" w:hAnsi="Segoe"/>
      <w:b/>
      <w:szCs w:val="24"/>
    </w:rPr>
  </w:style>
  <w:style w:type="character" w:customStyle="1" w:styleId="docnumbersChar">
    <w:name w:val="doc numbers Char"/>
    <w:basedOn w:val="DefaultParagraphFont"/>
    <w:link w:val="docnumbers"/>
    <w:rsid w:val="000D1AD7"/>
    <w:rPr>
      <w:rFonts w:ascii="Segoe UI" w:eastAsia="Arial Unicode MS" w:hAnsi="Segoe UI"/>
      <w:szCs w:val="24"/>
    </w:rPr>
  </w:style>
  <w:style w:type="paragraph" w:styleId="FootnoteText">
    <w:name w:val="footnote text"/>
    <w:basedOn w:val="Normal"/>
    <w:link w:val="FootnoteTextChar"/>
    <w:rsid w:val="003D5AE7"/>
    <w:pPr>
      <w:spacing w:after="0" w:line="240" w:lineRule="auto"/>
    </w:pPr>
    <w:rPr>
      <w:rFonts w:ascii="Arial" w:hAnsi="Arial"/>
      <w:szCs w:val="20"/>
    </w:rPr>
  </w:style>
  <w:style w:type="character" w:customStyle="1" w:styleId="FootnoteTextChar">
    <w:name w:val="Footnote Text Char"/>
    <w:basedOn w:val="DefaultParagraphFont"/>
    <w:link w:val="FootnoteText"/>
    <w:rsid w:val="003D5AE7"/>
    <w:rPr>
      <w:rFonts w:ascii="Arial" w:hAnsi="Arial"/>
    </w:rPr>
  </w:style>
  <w:style w:type="character" w:styleId="FootnoteReference">
    <w:name w:val="footnote reference"/>
    <w:basedOn w:val="DefaultParagraphFont"/>
    <w:rsid w:val="003D5AE7"/>
    <w:rPr>
      <w:vertAlign w:val="superscript"/>
    </w:rPr>
  </w:style>
  <w:style w:type="character" w:customStyle="1" w:styleId="HeaderChar">
    <w:name w:val="Header Char"/>
    <w:basedOn w:val="DefaultParagraphFont"/>
    <w:link w:val="Header"/>
    <w:rsid w:val="00DD7A46"/>
    <w:rPr>
      <w:rFonts w:ascii="Segoe UI" w:hAnsi="Segoe UI"/>
      <w:szCs w:val="24"/>
    </w:rPr>
  </w:style>
  <w:style w:type="character" w:customStyle="1" w:styleId="Heading5Char">
    <w:name w:val="Heading 5 Char"/>
    <w:basedOn w:val="DefaultParagraphFont"/>
    <w:link w:val="Heading5"/>
    <w:uiPriority w:val="9"/>
    <w:semiHidden/>
    <w:rsid w:val="00AE27FE"/>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2B6CAC"/>
    <w:rPr>
      <w:rFonts w:asciiTheme="majorHAnsi" w:eastAsiaTheme="majorEastAsia" w:hAnsiTheme="majorHAnsi" w:cstheme="majorBidi"/>
      <w:b/>
      <w:bCs/>
      <w:i/>
      <w:iCs/>
      <w:color w:val="4F81BD" w:themeColor="accent1"/>
      <w:szCs w:val="24"/>
    </w:rPr>
  </w:style>
  <w:style w:type="character" w:customStyle="1" w:styleId="01PGtextCharCharChar1CharChar1CharChar">
    <w:name w:val="01PG text Char Char Char1 Char Char1 Char Char"/>
    <w:basedOn w:val="DefaultParagraphFont"/>
    <w:rsid w:val="002B6CAC"/>
    <w:rPr>
      <w:rFonts w:ascii="Franklin Gothic Book" w:hAnsi="Franklin Gothic Book"/>
      <w:sz w:val="22"/>
      <w:szCs w:val="24"/>
      <w:lang w:val="en-US" w:eastAsia="en-US" w:bidi="ar-SA"/>
    </w:rPr>
  </w:style>
  <w:style w:type="paragraph" w:customStyle="1" w:styleId="Headling4">
    <w:name w:val="Headling 4"/>
    <w:basedOn w:val="Heading3"/>
    <w:link w:val="Headling4Char"/>
    <w:qFormat/>
    <w:rsid w:val="00AE20D0"/>
    <w:pPr>
      <w:ind w:left="720"/>
    </w:pPr>
    <w:rPr>
      <w:color w:val="000000" w:themeColor="text1"/>
    </w:rPr>
  </w:style>
  <w:style w:type="character" w:customStyle="1" w:styleId="Headling4Char">
    <w:name w:val="Headling 4 Char"/>
    <w:basedOn w:val="Heading3Char"/>
    <w:link w:val="Headling4"/>
    <w:rsid w:val="00AE20D0"/>
    <w:rPr>
      <w:bCs/>
      <w:color w:val="000000" w:themeColor="text1"/>
    </w:rPr>
  </w:style>
  <w:style w:type="paragraph" w:styleId="NoSpacing">
    <w:name w:val="No Spacing"/>
    <w:uiPriority w:val="1"/>
    <w:qFormat/>
    <w:rsid w:val="007816CA"/>
    <w:rPr>
      <w:rFonts w:ascii="Segoe UI" w:hAnsi="Segoe UI"/>
      <w:szCs w:val="24"/>
    </w:rPr>
  </w:style>
</w:styles>
</file>

<file path=word/webSettings.xml><?xml version="1.0" encoding="utf-8"?>
<w:webSettings xmlns:r="http://schemas.openxmlformats.org/officeDocument/2006/relationships" xmlns:w="http://schemas.openxmlformats.org/wordprocessingml/2006/main">
  <w:divs>
    <w:div w:id="235406731">
      <w:bodyDiv w:val="1"/>
      <w:marLeft w:val="0"/>
      <w:marRight w:val="0"/>
      <w:marTop w:val="0"/>
      <w:marBottom w:val="0"/>
      <w:divBdr>
        <w:top w:val="none" w:sz="0" w:space="0" w:color="auto"/>
        <w:left w:val="none" w:sz="0" w:space="0" w:color="auto"/>
        <w:bottom w:val="none" w:sz="0" w:space="0" w:color="auto"/>
        <w:right w:val="none" w:sz="0" w:space="0" w:color="auto"/>
      </w:divBdr>
    </w:div>
    <w:div w:id="495148321">
      <w:bodyDiv w:val="1"/>
      <w:marLeft w:val="0"/>
      <w:marRight w:val="0"/>
      <w:marTop w:val="0"/>
      <w:marBottom w:val="0"/>
      <w:divBdr>
        <w:top w:val="none" w:sz="0" w:space="0" w:color="auto"/>
        <w:left w:val="none" w:sz="0" w:space="0" w:color="auto"/>
        <w:bottom w:val="none" w:sz="0" w:space="0" w:color="auto"/>
        <w:right w:val="none" w:sz="0" w:space="0" w:color="auto"/>
      </w:divBdr>
    </w:div>
    <w:div w:id="538781933">
      <w:bodyDiv w:val="1"/>
      <w:marLeft w:val="0"/>
      <w:marRight w:val="0"/>
      <w:marTop w:val="0"/>
      <w:marBottom w:val="0"/>
      <w:divBdr>
        <w:top w:val="none" w:sz="0" w:space="0" w:color="auto"/>
        <w:left w:val="none" w:sz="0" w:space="0" w:color="auto"/>
        <w:bottom w:val="none" w:sz="0" w:space="0" w:color="auto"/>
        <w:right w:val="none" w:sz="0" w:space="0" w:color="auto"/>
      </w:divBdr>
    </w:div>
    <w:div w:id="823275380">
      <w:bodyDiv w:val="1"/>
      <w:marLeft w:val="0"/>
      <w:marRight w:val="0"/>
      <w:marTop w:val="0"/>
      <w:marBottom w:val="0"/>
      <w:divBdr>
        <w:top w:val="none" w:sz="0" w:space="0" w:color="auto"/>
        <w:left w:val="none" w:sz="0" w:space="0" w:color="auto"/>
        <w:bottom w:val="none" w:sz="0" w:space="0" w:color="auto"/>
        <w:right w:val="none" w:sz="0" w:space="0" w:color="auto"/>
      </w:divBdr>
    </w:div>
    <w:div w:id="1008171562">
      <w:bodyDiv w:val="1"/>
      <w:marLeft w:val="0"/>
      <w:marRight w:val="0"/>
      <w:marTop w:val="0"/>
      <w:marBottom w:val="0"/>
      <w:divBdr>
        <w:top w:val="none" w:sz="0" w:space="0" w:color="auto"/>
        <w:left w:val="none" w:sz="0" w:space="0" w:color="auto"/>
        <w:bottom w:val="none" w:sz="0" w:space="0" w:color="auto"/>
        <w:right w:val="none" w:sz="0" w:space="0" w:color="auto"/>
      </w:divBdr>
    </w:div>
    <w:div w:id="1070234765">
      <w:bodyDiv w:val="1"/>
      <w:marLeft w:val="0"/>
      <w:marRight w:val="0"/>
      <w:marTop w:val="0"/>
      <w:marBottom w:val="0"/>
      <w:divBdr>
        <w:top w:val="none" w:sz="0" w:space="0" w:color="auto"/>
        <w:left w:val="none" w:sz="0" w:space="0" w:color="auto"/>
        <w:bottom w:val="none" w:sz="0" w:space="0" w:color="auto"/>
        <w:right w:val="none" w:sz="0" w:space="0" w:color="auto"/>
      </w:divBdr>
    </w:div>
    <w:div w:id="1082604545">
      <w:bodyDiv w:val="1"/>
      <w:marLeft w:val="0"/>
      <w:marRight w:val="0"/>
      <w:marTop w:val="0"/>
      <w:marBottom w:val="0"/>
      <w:divBdr>
        <w:top w:val="none" w:sz="0" w:space="0" w:color="auto"/>
        <w:left w:val="none" w:sz="0" w:space="0" w:color="auto"/>
        <w:bottom w:val="none" w:sz="0" w:space="0" w:color="auto"/>
        <w:right w:val="none" w:sz="0" w:space="0" w:color="auto"/>
      </w:divBdr>
    </w:div>
    <w:div w:id="1389456925">
      <w:bodyDiv w:val="1"/>
      <w:marLeft w:val="0"/>
      <w:marRight w:val="0"/>
      <w:marTop w:val="0"/>
      <w:marBottom w:val="0"/>
      <w:divBdr>
        <w:top w:val="none" w:sz="0" w:space="0" w:color="auto"/>
        <w:left w:val="none" w:sz="0" w:space="0" w:color="auto"/>
        <w:bottom w:val="none" w:sz="0" w:space="0" w:color="auto"/>
        <w:right w:val="none" w:sz="0" w:space="0" w:color="auto"/>
      </w:divBdr>
    </w:div>
    <w:div w:id="1415710877">
      <w:bodyDiv w:val="1"/>
      <w:marLeft w:val="0"/>
      <w:marRight w:val="0"/>
      <w:marTop w:val="0"/>
      <w:marBottom w:val="0"/>
      <w:divBdr>
        <w:top w:val="none" w:sz="0" w:space="0" w:color="auto"/>
        <w:left w:val="none" w:sz="0" w:space="0" w:color="auto"/>
        <w:bottom w:val="none" w:sz="0" w:space="0" w:color="auto"/>
        <w:right w:val="none" w:sz="0" w:space="0" w:color="auto"/>
      </w:divBdr>
    </w:div>
    <w:div w:id="1543863852">
      <w:bodyDiv w:val="1"/>
      <w:marLeft w:val="0"/>
      <w:marRight w:val="0"/>
      <w:marTop w:val="0"/>
      <w:marBottom w:val="0"/>
      <w:divBdr>
        <w:top w:val="none" w:sz="0" w:space="0" w:color="auto"/>
        <w:left w:val="none" w:sz="0" w:space="0" w:color="auto"/>
        <w:bottom w:val="none" w:sz="0" w:space="0" w:color="auto"/>
        <w:right w:val="none" w:sz="0" w:space="0" w:color="auto"/>
      </w:divBdr>
    </w:div>
    <w:div w:id="1624190261">
      <w:bodyDiv w:val="1"/>
      <w:marLeft w:val="0"/>
      <w:marRight w:val="0"/>
      <w:marTop w:val="0"/>
      <w:marBottom w:val="0"/>
      <w:divBdr>
        <w:top w:val="none" w:sz="0" w:space="0" w:color="auto"/>
        <w:left w:val="none" w:sz="0" w:space="0" w:color="auto"/>
        <w:bottom w:val="none" w:sz="0" w:space="0" w:color="auto"/>
        <w:right w:val="none" w:sz="0" w:space="0" w:color="auto"/>
      </w:divBdr>
    </w:div>
    <w:div w:id="1681270493">
      <w:bodyDiv w:val="1"/>
      <w:marLeft w:val="0"/>
      <w:marRight w:val="0"/>
      <w:marTop w:val="0"/>
      <w:marBottom w:val="0"/>
      <w:divBdr>
        <w:top w:val="none" w:sz="0" w:space="0" w:color="auto"/>
        <w:left w:val="none" w:sz="0" w:space="0" w:color="auto"/>
        <w:bottom w:val="none" w:sz="0" w:space="0" w:color="auto"/>
        <w:right w:val="none" w:sz="0" w:space="0" w:color="auto"/>
      </w:divBdr>
    </w:div>
    <w:div w:id="1751193259">
      <w:bodyDiv w:val="1"/>
      <w:marLeft w:val="0"/>
      <w:marRight w:val="0"/>
      <w:marTop w:val="0"/>
      <w:marBottom w:val="0"/>
      <w:divBdr>
        <w:top w:val="none" w:sz="0" w:space="0" w:color="auto"/>
        <w:left w:val="none" w:sz="0" w:space="0" w:color="auto"/>
        <w:bottom w:val="none" w:sz="0" w:space="0" w:color="auto"/>
        <w:right w:val="none" w:sz="0" w:space="0" w:color="auto"/>
      </w:divBdr>
    </w:div>
    <w:div w:id="1884636180">
      <w:bodyDiv w:val="1"/>
      <w:marLeft w:val="0"/>
      <w:marRight w:val="0"/>
      <w:marTop w:val="0"/>
      <w:marBottom w:val="0"/>
      <w:divBdr>
        <w:top w:val="none" w:sz="0" w:space="0" w:color="auto"/>
        <w:left w:val="none" w:sz="0" w:space="0" w:color="auto"/>
        <w:bottom w:val="none" w:sz="0" w:space="0" w:color="auto"/>
        <w:right w:val="none" w:sz="0" w:space="0" w:color="auto"/>
      </w:divBdr>
    </w:div>
    <w:div w:id="1910462785">
      <w:bodyDiv w:val="1"/>
      <w:marLeft w:val="0"/>
      <w:marRight w:val="0"/>
      <w:marTop w:val="0"/>
      <w:marBottom w:val="0"/>
      <w:divBdr>
        <w:top w:val="none" w:sz="0" w:space="0" w:color="auto"/>
        <w:left w:val="none" w:sz="0" w:space="0" w:color="auto"/>
        <w:bottom w:val="none" w:sz="0" w:space="0" w:color="auto"/>
        <w:right w:val="none" w:sz="0" w:space="0" w:color="auto"/>
      </w:divBdr>
    </w:div>
    <w:div w:id="1927837358">
      <w:bodyDiv w:val="1"/>
      <w:marLeft w:val="0"/>
      <w:marRight w:val="0"/>
      <w:marTop w:val="0"/>
      <w:marBottom w:val="0"/>
      <w:divBdr>
        <w:top w:val="none" w:sz="0" w:space="0" w:color="auto"/>
        <w:left w:val="none" w:sz="0" w:space="0" w:color="auto"/>
        <w:bottom w:val="none" w:sz="0" w:space="0" w:color="auto"/>
        <w:right w:val="none" w:sz="0" w:space="0" w:color="auto"/>
      </w:divBdr>
    </w:div>
    <w:div w:id="2010209206">
      <w:bodyDiv w:val="1"/>
      <w:marLeft w:val="0"/>
      <w:marRight w:val="0"/>
      <w:marTop w:val="0"/>
      <w:marBottom w:val="0"/>
      <w:divBdr>
        <w:top w:val="none" w:sz="0" w:space="0" w:color="auto"/>
        <w:left w:val="none" w:sz="0" w:space="0" w:color="auto"/>
        <w:bottom w:val="none" w:sz="0" w:space="0" w:color="auto"/>
        <w:right w:val="none" w:sz="0" w:space="0" w:color="auto"/>
      </w:divBdr>
    </w:div>
    <w:div w:id="2063207092">
      <w:bodyDiv w:val="1"/>
      <w:marLeft w:val="0"/>
      <w:marRight w:val="0"/>
      <w:marTop w:val="0"/>
      <w:marBottom w:val="0"/>
      <w:divBdr>
        <w:top w:val="none" w:sz="0" w:space="0" w:color="auto"/>
        <w:left w:val="none" w:sz="0" w:space="0" w:color="auto"/>
        <w:bottom w:val="none" w:sz="0" w:space="0" w:color="auto"/>
        <w:right w:val="none" w:sz="0" w:space="0" w:color="auto"/>
      </w:divBdr>
    </w:div>
    <w:div w:id="206972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e0e941b7-ccb3-424b-a431-2fcab8540005" TargetMode="External"/><Relationship Id="rId26" Type="http://schemas.openxmlformats.org/officeDocument/2006/relationships/hyperlink" Target="https://licensing.microsoft.com/eLicense/L1033/Default.asp" TargetMode="External"/><Relationship Id="rId3" Type="http://schemas.openxmlformats.org/officeDocument/2006/relationships/numbering" Target="numbering.xml"/><Relationship Id="rId21" Type="http://schemas.openxmlformats.org/officeDocument/2006/relationships/hyperlink" Target="https://licensing.microsoft.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crosoft.com/licensing/sa" TargetMode="External"/><Relationship Id="rId17" Type="http://schemas.openxmlformats.org/officeDocument/2006/relationships/image" Target="media/image3.jpeg"/><Relationship Id="rId25" Type="http://schemas.openxmlformats.org/officeDocument/2006/relationships/hyperlink" Target="http://www.microsoft.com/licensing/programs/gov/default.m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crosoftvolumelicensing.com/userights/PL.aspx" TargetMode="External"/><Relationship Id="rId20" Type="http://schemas.openxmlformats.org/officeDocument/2006/relationships/hyperlink" Target="https://licensing.microsof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licensing/sa" TargetMode="External"/><Relationship Id="rId24" Type="http://schemas.openxmlformats.org/officeDocument/2006/relationships/hyperlink" Target="http://www.microsoft.com/licensing/sa"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olutionfinder.microsoft.com/" TargetMode="External"/><Relationship Id="rId23" Type="http://schemas.openxmlformats.org/officeDocument/2006/relationships/hyperlink" Target="http://www.microsoftvolumelicensing.com/userights/DocumentSearch.aspx?Mode=3&amp;DocumentTypeId=6" TargetMode="External"/><Relationship Id="rId28" Type="http://schemas.openxmlformats.org/officeDocument/2006/relationships/header" Target="header2.xml"/><Relationship Id="rId10" Type="http://schemas.openxmlformats.org/officeDocument/2006/relationships/hyperlink" Target="http://www.microsoft.com/licensing/resources/downloads/default.mspx" TargetMode="External"/><Relationship Id="rId19" Type="http://schemas.openxmlformats.org/officeDocument/2006/relationships/hyperlink" Target="https://licensing.microsoft.com/"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crosoftvolumelicensing.com/userights/DocumentSearch.aspx?Mode=3&amp;DocumentTypeId=6" TargetMode="External"/><Relationship Id="rId22" Type="http://schemas.openxmlformats.org/officeDocument/2006/relationships/hyperlink" Target="http://www.microsoft.com/licensing" TargetMode="External"/><Relationship Id="rId27" Type="http://schemas.openxmlformats.org/officeDocument/2006/relationships/header" Target="header1.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Target_x0020_Audience xmlns="2ac2fc43-9d3b-4f81-86ae-b1273d31f207">Customers</Target_x0020_Audie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4A335-A318-4089-8F89-847C6779D947}">
  <ds:schemaRefs>
    <ds:schemaRef ds:uri="http://schemas.microsoft.com/office/2006/metadata/properties"/>
    <ds:schemaRef ds:uri="2ac2fc43-9d3b-4f81-86ae-b1273d31f207"/>
  </ds:schemaRefs>
</ds:datastoreItem>
</file>

<file path=customXml/itemProps2.xml><?xml version="1.0" encoding="utf-8"?>
<ds:datastoreItem xmlns:ds="http://schemas.openxmlformats.org/officeDocument/2006/customXml" ds:itemID="{CD1FC51E-691D-4FA6-914D-90CD89AE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Content_Program Guide_07_09_08</vt:lpstr>
    </vt:vector>
  </TitlesOfParts>
  <Company/>
  <LinksUpToDate>false</LinksUpToDate>
  <CharactersWithSpaces>29588</CharactersWithSpaces>
  <SharedDoc>false</SharedDoc>
  <HLinks>
    <vt:vector size="240" baseType="variant">
      <vt:variant>
        <vt:i4>3145761</vt:i4>
      </vt:variant>
      <vt:variant>
        <vt:i4>222</vt:i4>
      </vt:variant>
      <vt:variant>
        <vt:i4>0</vt:i4>
      </vt:variant>
      <vt:variant>
        <vt:i4>5</vt:i4>
      </vt:variant>
      <vt:variant>
        <vt:lpwstr>http://www.microsoft.com/licensing</vt:lpwstr>
      </vt:variant>
      <vt:variant>
        <vt:lpwstr/>
      </vt:variant>
      <vt:variant>
        <vt:i4>3145849</vt:i4>
      </vt:variant>
      <vt:variant>
        <vt:i4>219</vt:i4>
      </vt:variant>
      <vt:variant>
        <vt:i4>0</vt:i4>
      </vt:variant>
      <vt:variant>
        <vt:i4>5</vt:i4>
      </vt:variant>
      <vt:variant>
        <vt:lpwstr>http://licensing.microsoft.com/</vt:lpwstr>
      </vt:variant>
      <vt:variant>
        <vt:lpwstr/>
      </vt:variant>
      <vt:variant>
        <vt:i4>3145849</vt:i4>
      </vt:variant>
      <vt:variant>
        <vt:i4>216</vt:i4>
      </vt:variant>
      <vt:variant>
        <vt:i4>0</vt:i4>
      </vt:variant>
      <vt:variant>
        <vt:i4>5</vt:i4>
      </vt:variant>
      <vt:variant>
        <vt:lpwstr>http://licensing.microsoft.com/</vt:lpwstr>
      </vt:variant>
      <vt:variant>
        <vt:lpwstr/>
      </vt:variant>
      <vt:variant>
        <vt:i4>4915280</vt:i4>
      </vt:variant>
      <vt:variant>
        <vt:i4>213</vt:i4>
      </vt:variant>
      <vt:variant>
        <vt:i4>0</vt:i4>
      </vt:variant>
      <vt:variant>
        <vt:i4>5</vt:i4>
      </vt:variant>
      <vt:variant>
        <vt:lpwstr>http://www.microsoft.com/products/info/render.aspx?view=22&amp;type=mnp&amp;content=22/licensing</vt:lpwstr>
      </vt:variant>
      <vt:variant>
        <vt:lpwstr/>
      </vt:variant>
      <vt:variant>
        <vt:i4>8257658</vt:i4>
      </vt:variant>
      <vt:variant>
        <vt:i4>210</vt:i4>
      </vt:variant>
      <vt:variant>
        <vt:i4>0</vt:i4>
      </vt:variant>
      <vt:variant>
        <vt:i4>5</vt:i4>
      </vt:variant>
      <vt:variant>
        <vt:lpwstr>http://www.microsoft.com/licensing/programs/sa/</vt:lpwstr>
      </vt:variant>
      <vt:variant>
        <vt:lpwstr/>
      </vt:variant>
      <vt:variant>
        <vt:i4>3145761</vt:i4>
      </vt:variant>
      <vt:variant>
        <vt:i4>207</vt:i4>
      </vt:variant>
      <vt:variant>
        <vt:i4>0</vt:i4>
      </vt:variant>
      <vt:variant>
        <vt:i4>5</vt:i4>
      </vt:variant>
      <vt:variant>
        <vt:lpwstr>http://www.microsoft.com/licensing</vt:lpwstr>
      </vt:variant>
      <vt:variant>
        <vt:lpwstr/>
      </vt:variant>
      <vt:variant>
        <vt:i4>1900596</vt:i4>
      </vt:variant>
      <vt:variant>
        <vt:i4>200</vt:i4>
      </vt:variant>
      <vt:variant>
        <vt:i4>0</vt:i4>
      </vt:variant>
      <vt:variant>
        <vt:i4>5</vt:i4>
      </vt:variant>
      <vt:variant>
        <vt:lpwstr/>
      </vt:variant>
      <vt:variant>
        <vt:lpwstr>_Toc188942994</vt:lpwstr>
      </vt:variant>
      <vt:variant>
        <vt:i4>1900596</vt:i4>
      </vt:variant>
      <vt:variant>
        <vt:i4>194</vt:i4>
      </vt:variant>
      <vt:variant>
        <vt:i4>0</vt:i4>
      </vt:variant>
      <vt:variant>
        <vt:i4>5</vt:i4>
      </vt:variant>
      <vt:variant>
        <vt:lpwstr/>
      </vt:variant>
      <vt:variant>
        <vt:lpwstr>_Toc188942993</vt:lpwstr>
      </vt:variant>
      <vt:variant>
        <vt:i4>1900596</vt:i4>
      </vt:variant>
      <vt:variant>
        <vt:i4>188</vt:i4>
      </vt:variant>
      <vt:variant>
        <vt:i4>0</vt:i4>
      </vt:variant>
      <vt:variant>
        <vt:i4>5</vt:i4>
      </vt:variant>
      <vt:variant>
        <vt:lpwstr/>
      </vt:variant>
      <vt:variant>
        <vt:lpwstr>_Toc188942992</vt:lpwstr>
      </vt:variant>
      <vt:variant>
        <vt:i4>1900596</vt:i4>
      </vt:variant>
      <vt:variant>
        <vt:i4>182</vt:i4>
      </vt:variant>
      <vt:variant>
        <vt:i4>0</vt:i4>
      </vt:variant>
      <vt:variant>
        <vt:i4>5</vt:i4>
      </vt:variant>
      <vt:variant>
        <vt:lpwstr/>
      </vt:variant>
      <vt:variant>
        <vt:lpwstr>_Toc188942991</vt:lpwstr>
      </vt:variant>
      <vt:variant>
        <vt:i4>1900596</vt:i4>
      </vt:variant>
      <vt:variant>
        <vt:i4>176</vt:i4>
      </vt:variant>
      <vt:variant>
        <vt:i4>0</vt:i4>
      </vt:variant>
      <vt:variant>
        <vt:i4>5</vt:i4>
      </vt:variant>
      <vt:variant>
        <vt:lpwstr/>
      </vt:variant>
      <vt:variant>
        <vt:lpwstr>_Toc188942990</vt:lpwstr>
      </vt:variant>
      <vt:variant>
        <vt:i4>1835060</vt:i4>
      </vt:variant>
      <vt:variant>
        <vt:i4>170</vt:i4>
      </vt:variant>
      <vt:variant>
        <vt:i4>0</vt:i4>
      </vt:variant>
      <vt:variant>
        <vt:i4>5</vt:i4>
      </vt:variant>
      <vt:variant>
        <vt:lpwstr/>
      </vt:variant>
      <vt:variant>
        <vt:lpwstr>_Toc188942989</vt:lpwstr>
      </vt:variant>
      <vt:variant>
        <vt:i4>1835060</vt:i4>
      </vt:variant>
      <vt:variant>
        <vt:i4>164</vt:i4>
      </vt:variant>
      <vt:variant>
        <vt:i4>0</vt:i4>
      </vt:variant>
      <vt:variant>
        <vt:i4>5</vt:i4>
      </vt:variant>
      <vt:variant>
        <vt:lpwstr/>
      </vt:variant>
      <vt:variant>
        <vt:lpwstr>_Toc188942988</vt:lpwstr>
      </vt:variant>
      <vt:variant>
        <vt:i4>1835060</vt:i4>
      </vt:variant>
      <vt:variant>
        <vt:i4>158</vt:i4>
      </vt:variant>
      <vt:variant>
        <vt:i4>0</vt:i4>
      </vt:variant>
      <vt:variant>
        <vt:i4>5</vt:i4>
      </vt:variant>
      <vt:variant>
        <vt:lpwstr/>
      </vt:variant>
      <vt:variant>
        <vt:lpwstr>_Toc188942987</vt:lpwstr>
      </vt:variant>
      <vt:variant>
        <vt:i4>1835060</vt:i4>
      </vt:variant>
      <vt:variant>
        <vt:i4>152</vt:i4>
      </vt:variant>
      <vt:variant>
        <vt:i4>0</vt:i4>
      </vt:variant>
      <vt:variant>
        <vt:i4>5</vt:i4>
      </vt:variant>
      <vt:variant>
        <vt:lpwstr/>
      </vt:variant>
      <vt:variant>
        <vt:lpwstr>_Toc188942986</vt:lpwstr>
      </vt:variant>
      <vt:variant>
        <vt:i4>1835060</vt:i4>
      </vt:variant>
      <vt:variant>
        <vt:i4>146</vt:i4>
      </vt:variant>
      <vt:variant>
        <vt:i4>0</vt:i4>
      </vt:variant>
      <vt:variant>
        <vt:i4>5</vt:i4>
      </vt:variant>
      <vt:variant>
        <vt:lpwstr/>
      </vt:variant>
      <vt:variant>
        <vt:lpwstr>_Toc188942985</vt:lpwstr>
      </vt:variant>
      <vt:variant>
        <vt:i4>1835060</vt:i4>
      </vt:variant>
      <vt:variant>
        <vt:i4>140</vt:i4>
      </vt:variant>
      <vt:variant>
        <vt:i4>0</vt:i4>
      </vt:variant>
      <vt:variant>
        <vt:i4>5</vt:i4>
      </vt:variant>
      <vt:variant>
        <vt:lpwstr/>
      </vt:variant>
      <vt:variant>
        <vt:lpwstr>_Toc188942984</vt:lpwstr>
      </vt:variant>
      <vt:variant>
        <vt:i4>1835060</vt:i4>
      </vt:variant>
      <vt:variant>
        <vt:i4>134</vt:i4>
      </vt:variant>
      <vt:variant>
        <vt:i4>0</vt:i4>
      </vt:variant>
      <vt:variant>
        <vt:i4>5</vt:i4>
      </vt:variant>
      <vt:variant>
        <vt:lpwstr/>
      </vt:variant>
      <vt:variant>
        <vt:lpwstr>_Toc188942983</vt:lpwstr>
      </vt:variant>
      <vt:variant>
        <vt:i4>1835060</vt:i4>
      </vt:variant>
      <vt:variant>
        <vt:i4>128</vt:i4>
      </vt:variant>
      <vt:variant>
        <vt:i4>0</vt:i4>
      </vt:variant>
      <vt:variant>
        <vt:i4>5</vt:i4>
      </vt:variant>
      <vt:variant>
        <vt:lpwstr/>
      </vt:variant>
      <vt:variant>
        <vt:lpwstr>_Toc188942982</vt:lpwstr>
      </vt:variant>
      <vt:variant>
        <vt:i4>1835060</vt:i4>
      </vt:variant>
      <vt:variant>
        <vt:i4>122</vt:i4>
      </vt:variant>
      <vt:variant>
        <vt:i4>0</vt:i4>
      </vt:variant>
      <vt:variant>
        <vt:i4>5</vt:i4>
      </vt:variant>
      <vt:variant>
        <vt:lpwstr/>
      </vt:variant>
      <vt:variant>
        <vt:lpwstr>_Toc188942981</vt:lpwstr>
      </vt:variant>
      <vt:variant>
        <vt:i4>1835060</vt:i4>
      </vt:variant>
      <vt:variant>
        <vt:i4>116</vt:i4>
      </vt:variant>
      <vt:variant>
        <vt:i4>0</vt:i4>
      </vt:variant>
      <vt:variant>
        <vt:i4>5</vt:i4>
      </vt:variant>
      <vt:variant>
        <vt:lpwstr/>
      </vt:variant>
      <vt:variant>
        <vt:lpwstr>_Toc188942980</vt:lpwstr>
      </vt:variant>
      <vt:variant>
        <vt:i4>1245236</vt:i4>
      </vt:variant>
      <vt:variant>
        <vt:i4>110</vt:i4>
      </vt:variant>
      <vt:variant>
        <vt:i4>0</vt:i4>
      </vt:variant>
      <vt:variant>
        <vt:i4>5</vt:i4>
      </vt:variant>
      <vt:variant>
        <vt:lpwstr/>
      </vt:variant>
      <vt:variant>
        <vt:lpwstr>_Toc188942979</vt:lpwstr>
      </vt:variant>
      <vt:variant>
        <vt:i4>1245236</vt:i4>
      </vt:variant>
      <vt:variant>
        <vt:i4>104</vt:i4>
      </vt:variant>
      <vt:variant>
        <vt:i4>0</vt:i4>
      </vt:variant>
      <vt:variant>
        <vt:i4>5</vt:i4>
      </vt:variant>
      <vt:variant>
        <vt:lpwstr/>
      </vt:variant>
      <vt:variant>
        <vt:lpwstr>_Toc188942978</vt:lpwstr>
      </vt:variant>
      <vt:variant>
        <vt:i4>1245236</vt:i4>
      </vt:variant>
      <vt:variant>
        <vt:i4>98</vt:i4>
      </vt:variant>
      <vt:variant>
        <vt:i4>0</vt:i4>
      </vt:variant>
      <vt:variant>
        <vt:i4>5</vt:i4>
      </vt:variant>
      <vt:variant>
        <vt:lpwstr/>
      </vt:variant>
      <vt:variant>
        <vt:lpwstr>_Toc188942977</vt:lpwstr>
      </vt:variant>
      <vt:variant>
        <vt:i4>1245236</vt:i4>
      </vt:variant>
      <vt:variant>
        <vt:i4>92</vt:i4>
      </vt:variant>
      <vt:variant>
        <vt:i4>0</vt:i4>
      </vt:variant>
      <vt:variant>
        <vt:i4>5</vt:i4>
      </vt:variant>
      <vt:variant>
        <vt:lpwstr/>
      </vt:variant>
      <vt:variant>
        <vt:lpwstr>_Toc188942976</vt:lpwstr>
      </vt:variant>
      <vt:variant>
        <vt:i4>1245236</vt:i4>
      </vt:variant>
      <vt:variant>
        <vt:i4>86</vt:i4>
      </vt:variant>
      <vt:variant>
        <vt:i4>0</vt:i4>
      </vt:variant>
      <vt:variant>
        <vt:i4>5</vt:i4>
      </vt:variant>
      <vt:variant>
        <vt:lpwstr/>
      </vt:variant>
      <vt:variant>
        <vt:lpwstr>_Toc188942975</vt:lpwstr>
      </vt:variant>
      <vt:variant>
        <vt:i4>1245236</vt:i4>
      </vt:variant>
      <vt:variant>
        <vt:i4>80</vt:i4>
      </vt:variant>
      <vt:variant>
        <vt:i4>0</vt:i4>
      </vt:variant>
      <vt:variant>
        <vt:i4>5</vt:i4>
      </vt:variant>
      <vt:variant>
        <vt:lpwstr/>
      </vt:variant>
      <vt:variant>
        <vt:lpwstr>_Toc188942974</vt:lpwstr>
      </vt:variant>
      <vt:variant>
        <vt:i4>1245236</vt:i4>
      </vt:variant>
      <vt:variant>
        <vt:i4>74</vt:i4>
      </vt:variant>
      <vt:variant>
        <vt:i4>0</vt:i4>
      </vt:variant>
      <vt:variant>
        <vt:i4>5</vt:i4>
      </vt:variant>
      <vt:variant>
        <vt:lpwstr/>
      </vt:variant>
      <vt:variant>
        <vt:lpwstr>_Toc188942973</vt:lpwstr>
      </vt:variant>
      <vt:variant>
        <vt:i4>1245236</vt:i4>
      </vt:variant>
      <vt:variant>
        <vt:i4>68</vt:i4>
      </vt:variant>
      <vt:variant>
        <vt:i4>0</vt:i4>
      </vt:variant>
      <vt:variant>
        <vt:i4>5</vt:i4>
      </vt:variant>
      <vt:variant>
        <vt:lpwstr/>
      </vt:variant>
      <vt:variant>
        <vt:lpwstr>_Toc188942972</vt:lpwstr>
      </vt:variant>
      <vt:variant>
        <vt:i4>1245236</vt:i4>
      </vt:variant>
      <vt:variant>
        <vt:i4>62</vt:i4>
      </vt:variant>
      <vt:variant>
        <vt:i4>0</vt:i4>
      </vt:variant>
      <vt:variant>
        <vt:i4>5</vt:i4>
      </vt:variant>
      <vt:variant>
        <vt:lpwstr/>
      </vt:variant>
      <vt:variant>
        <vt:lpwstr>_Toc188942971</vt:lpwstr>
      </vt:variant>
      <vt:variant>
        <vt:i4>1245236</vt:i4>
      </vt:variant>
      <vt:variant>
        <vt:i4>56</vt:i4>
      </vt:variant>
      <vt:variant>
        <vt:i4>0</vt:i4>
      </vt:variant>
      <vt:variant>
        <vt:i4>5</vt:i4>
      </vt:variant>
      <vt:variant>
        <vt:lpwstr/>
      </vt:variant>
      <vt:variant>
        <vt:lpwstr>_Toc188942970</vt:lpwstr>
      </vt:variant>
      <vt:variant>
        <vt:i4>1179700</vt:i4>
      </vt:variant>
      <vt:variant>
        <vt:i4>50</vt:i4>
      </vt:variant>
      <vt:variant>
        <vt:i4>0</vt:i4>
      </vt:variant>
      <vt:variant>
        <vt:i4>5</vt:i4>
      </vt:variant>
      <vt:variant>
        <vt:lpwstr/>
      </vt:variant>
      <vt:variant>
        <vt:lpwstr>_Toc188942969</vt:lpwstr>
      </vt:variant>
      <vt:variant>
        <vt:i4>1179700</vt:i4>
      </vt:variant>
      <vt:variant>
        <vt:i4>44</vt:i4>
      </vt:variant>
      <vt:variant>
        <vt:i4>0</vt:i4>
      </vt:variant>
      <vt:variant>
        <vt:i4>5</vt:i4>
      </vt:variant>
      <vt:variant>
        <vt:lpwstr/>
      </vt:variant>
      <vt:variant>
        <vt:lpwstr>_Toc188942968</vt:lpwstr>
      </vt:variant>
      <vt:variant>
        <vt:i4>1179700</vt:i4>
      </vt:variant>
      <vt:variant>
        <vt:i4>38</vt:i4>
      </vt:variant>
      <vt:variant>
        <vt:i4>0</vt:i4>
      </vt:variant>
      <vt:variant>
        <vt:i4>5</vt:i4>
      </vt:variant>
      <vt:variant>
        <vt:lpwstr/>
      </vt:variant>
      <vt:variant>
        <vt:lpwstr>_Toc188942967</vt:lpwstr>
      </vt:variant>
      <vt:variant>
        <vt:i4>1179700</vt:i4>
      </vt:variant>
      <vt:variant>
        <vt:i4>32</vt:i4>
      </vt:variant>
      <vt:variant>
        <vt:i4>0</vt:i4>
      </vt:variant>
      <vt:variant>
        <vt:i4>5</vt:i4>
      </vt:variant>
      <vt:variant>
        <vt:lpwstr/>
      </vt:variant>
      <vt:variant>
        <vt:lpwstr>_Toc188942966</vt:lpwstr>
      </vt:variant>
      <vt:variant>
        <vt:i4>1179700</vt:i4>
      </vt:variant>
      <vt:variant>
        <vt:i4>26</vt:i4>
      </vt:variant>
      <vt:variant>
        <vt:i4>0</vt:i4>
      </vt:variant>
      <vt:variant>
        <vt:i4>5</vt:i4>
      </vt:variant>
      <vt:variant>
        <vt:lpwstr/>
      </vt:variant>
      <vt:variant>
        <vt:lpwstr>_Toc188942965</vt:lpwstr>
      </vt:variant>
      <vt:variant>
        <vt:i4>1179700</vt:i4>
      </vt:variant>
      <vt:variant>
        <vt:i4>20</vt:i4>
      </vt:variant>
      <vt:variant>
        <vt:i4>0</vt:i4>
      </vt:variant>
      <vt:variant>
        <vt:i4>5</vt:i4>
      </vt:variant>
      <vt:variant>
        <vt:lpwstr/>
      </vt:variant>
      <vt:variant>
        <vt:lpwstr>_Toc188942964</vt:lpwstr>
      </vt:variant>
      <vt:variant>
        <vt:i4>1179700</vt:i4>
      </vt:variant>
      <vt:variant>
        <vt:i4>14</vt:i4>
      </vt:variant>
      <vt:variant>
        <vt:i4>0</vt:i4>
      </vt:variant>
      <vt:variant>
        <vt:i4>5</vt:i4>
      </vt:variant>
      <vt:variant>
        <vt:lpwstr/>
      </vt:variant>
      <vt:variant>
        <vt:lpwstr>_Toc188942963</vt:lpwstr>
      </vt:variant>
      <vt:variant>
        <vt:i4>1179700</vt:i4>
      </vt:variant>
      <vt:variant>
        <vt:i4>8</vt:i4>
      </vt:variant>
      <vt:variant>
        <vt:i4>0</vt:i4>
      </vt:variant>
      <vt:variant>
        <vt:i4>5</vt:i4>
      </vt:variant>
      <vt:variant>
        <vt:lpwstr/>
      </vt:variant>
      <vt:variant>
        <vt:lpwstr>_Toc188942962</vt:lpwstr>
      </vt:variant>
      <vt:variant>
        <vt:i4>1179700</vt:i4>
      </vt:variant>
      <vt:variant>
        <vt:i4>2</vt:i4>
      </vt:variant>
      <vt:variant>
        <vt:i4>0</vt:i4>
      </vt:variant>
      <vt:variant>
        <vt:i4>5</vt:i4>
      </vt:variant>
      <vt:variant>
        <vt:lpwstr/>
      </vt:variant>
      <vt:variant>
        <vt:lpwstr>_Toc188942961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2008-11-06T21:09:00Z</dcterms:created>
  <dcterms:modified xsi:type="dcterms:W3CDTF">2008-11-07T00:14:00Z</dcterms:modified>
  <cp:contentType/>
</cp:coreProperties>
</file>