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91" w:rsidRDefault="0078569F">
      <w:pPr>
        <w:sectPr w:rsidR="00447B91" w:rsidSect="007C5B1B">
          <w:headerReference w:type="first" r:id="rId7"/>
          <w:pgSz w:w="12240" w:h="15840"/>
          <w:pgMar w:top="720" w:right="450" w:bottom="720" w:left="450" w:header="720" w:footer="720" w:gutter="0"/>
          <w:cols w:space="720"/>
          <w:docGrid w:linePitch="360"/>
        </w:sectPr>
      </w:pPr>
      <w:r>
        <w:rPr>
          <w:noProof/>
        </w:rPr>
        <w:drawing>
          <wp:anchor distT="0" distB="0" distL="114300" distR="114300" simplePos="0" relativeHeight="251662336" behindDoc="0" locked="0" layoutInCell="1" allowOverlap="1">
            <wp:simplePos x="0" y="0"/>
            <wp:positionH relativeFrom="column">
              <wp:posOffset>4935921</wp:posOffset>
            </wp:positionH>
            <wp:positionV relativeFrom="paragraph">
              <wp:posOffset>9080937</wp:posOffset>
            </wp:positionV>
            <wp:extent cx="2156591" cy="236483"/>
            <wp:effectExtent l="19050" t="0" r="0" b="0"/>
            <wp:wrapNone/>
            <wp:docPr id="6" name="Picture 5" descr="VL_Logo_k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_Logo_ko.wmf"/>
                    <pic:cNvPicPr/>
                  </pic:nvPicPr>
                  <pic:blipFill>
                    <a:blip r:embed="rId8" cstate="print"/>
                    <a:stretch>
                      <a:fillRect/>
                    </a:stretch>
                  </pic:blipFill>
                  <pic:spPr>
                    <a:xfrm>
                      <a:off x="0" y="0"/>
                      <a:ext cx="2156591" cy="236483"/>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margin">
              <wp:posOffset>-282575</wp:posOffset>
            </wp:positionH>
            <wp:positionV relativeFrom="margin">
              <wp:posOffset>-457200</wp:posOffset>
            </wp:positionV>
            <wp:extent cx="7768590" cy="10158730"/>
            <wp:effectExtent l="19050" t="0" r="3810" b="0"/>
            <wp:wrapSquare wrapText="bothSides"/>
            <wp:docPr id="2" name="Picture 0" descr="MSB09_Group_004_Br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SB09_Group_004_Bro.jpg"/>
                    <pic:cNvPicPr/>
                  </pic:nvPicPr>
                  <pic:blipFill>
                    <a:blip r:embed="rId9" cstate="print"/>
                    <a:stretch>
                      <a:fillRect/>
                    </a:stretch>
                  </pic:blipFill>
                  <pic:spPr>
                    <a:xfrm>
                      <a:off x="0" y="0"/>
                      <a:ext cx="7768590" cy="10158730"/>
                    </a:xfrm>
                    <a:prstGeom prst="rect">
                      <a:avLst/>
                    </a:prstGeom>
                  </pic:spPr>
                </pic:pic>
              </a:graphicData>
            </a:graphic>
          </wp:anchor>
        </w:drawing>
      </w:r>
      <w:r w:rsidR="000D04DB">
        <w:rPr>
          <w:noProof/>
        </w:rPr>
        <w:pict>
          <v:shapetype id="_x0000_t202" coordsize="21600,21600" o:spt="202" path="m,l,21600r21600,l21600,xe">
            <v:stroke joinstyle="miter"/>
            <v:path gradientshapeok="t" o:connecttype="rect"/>
          </v:shapetype>
          <v:shape id="_x0000_s1026" type="#_x0000_t202" style="position:absolute;margin-left:358.5pt;margin-top:10.45pt;width:197.45pt;height:24.7pt;z-index:251659264;mso-position-horizontal-relative:text;mso-position-vertical-relative:text" filled="f" stroked="f">
            <v:textbox style="mso-next-textbox:#_x0000_s1026" inset="0,0,0,0">
              <w:txbxContent>
                <w:p w:rsidR="00AC574D" w:rsidRPr="005A576C" w:rsidRDefault="00AC574D" w:rsidP="005A576C">
                  <w:pPr>
                    <w:jc w:val="right"/>
                    <w:rPr>
                      <w:color w:val="FFFFFF" w:themeColor="background1"/>
                      <w:sz w:val="40"/>
                      <w:szCs w:val="40"/>
                    </w:rPr>
                  </w:pPr>
                  <w:r w:rsidRPr="005A576C">
                    <w:rPr>
                      <w:color w:val="FFFFFF" w:themeColor="background1"/>
                      <w:sz w:val="40"/>
                      <w:szCs w:val="40"/>
                    </w:rPr>
                    <w:t>SPLA PROGRAM 2009</w:t>
                  </w:r>
                </w:p>
              </w:txbxContent>
            </v:textbox>
          </v:shape>
        </w:pict>
      </w:r>
      <w:r w:rsidR="000D04DB">
        <w:rPr>
          <w:noProof/>
        </w:rPr>
        <w:pict>
          <v:shape id="_x0000_s1027" type="#_x0000_t202" style="position:absolute;margin-left:107.7pt;margin-top:507.3pt;width:451.95pt;height:74.9pt;z-index:251660288;mso-position-horizontal-relative:text;mso-position-vertical-relative:text" filled="f" stroked="f">
            <v:textbox style="mso-next-textbox:#_x0000_s1027" inset="0,0,0,0">
              <w:txbxContent>
                <w:p w:rsidR="005A576C" w:rsidRPr="005A576C" w:rsidRDefault="005A576C" w:rsidP="005A576C">
                  <w:pPr>
                    <w:spacing w:after="0" w:line="600" w:lineRule="exact"/>
                    <w:rPr>
                      <w:rFonts w:ascii="Calibri" w:hAnsi="Calibri"/>
                      <w:b/>
                      <w:color w:val="FFFFFF" w:themeColor="background1"/>
                      <w:sz w:val="68"/>
                      <w:szCs w:val="68"/>
                    </w:rPr>
                  </w:pPr>
                  <w:r w:rsidRPr="005A576C">
                    <w:rPr>
                      <w:rFonts w:ascii="Calibri" w:hAnsi="Calibri"/>
                      <w:b/>
                      <w:color w:val="FFFFFF" w:themeColor="background1"/>
                      <w:sz w:val="68"/>
                      <w:szCs w:val="68"/>
                    </w:rPr>
                    <w:t>Microsoft</w:t>
                  </w:r>
                  <w:r w:rsidR="00C961B8" w:rsidRPr="00C961B8">
                    <w:rPr>
                      <w:rFonts w:ascii="Calibri" w:hAnsi="Calibri"/>
                      <w:color w:val="FFFFFF" w:themeColor="background1"/>
                      <w:sz w:val="44"/>
                      <w:szCs w:val="44"/>
                      <w:vertAlign w:val="superscript"/>
                    </w:rPr>
                    <w:t>®</w:t>
                  </w:r>
                  <w:r w:rsidRPr="005A576C">
                    <w:rPr>
                      <w:rFonts w:ascii="Calibri" w:hAnsi="Calibri"/>
                      <w:b/>
                      <w:color w:val="FFFFFF" w:themeColor="background1"/>
                      <w:sz w:val="68"/>
                      <w:szCs w:val="68"/>
                    </w:rPr>
                    <w:t xml:space="preserve"> Services Prov</w:t>
                  </w:r>
                  <w:r>
                    <w:rPr>
                      <w:rFonts w:ascii="Calibri" w:hAnsi="Calibri"/>
                      <w:b/>
                      <w:color w:val="FFFFFF" w:themeColor="background1"/>
                      <w:sz w:val="68"/>
                      <w:szCs w:val="68"/>
                    </w:rPr>
                    <w:t>id</w:t>
                  </w:r>
                  <w:r w:rsidRPr="005A576C">
                    <w:rPr>
                      <w:rFonts w:ascii="Calibri" w:hAnsi="Calibri"/>
                      <w:b/>
                      <w:color w:val="FFFFFF" w:themeColor="background1"/>
                      <w:sz w:val="68"/>
                      <w:szCs w:val="68"/>
                    </w:rPr>
                    <w:t>er</w:t>
                  </w:r>
                  <w:r w:rsidRPr="005A576C">
                    <w:rPr>
                      <w:rFonts w:ascii="Calibri" w:hAnsi="Calibri"/>
                      <w:b/>
                      <w:color w:val="FFFFFF" w:themeColor="background1"/>
                      <w:sz w:val="68"/>
                      <w:szCs w:val="68"/>
                    </w:rPr>
                    <w:br/>
                  </w:r>
                  <w:r w:rsidRPr="005A576C">
                    <w:rPr>
                      <w:rFonts w:ascii="Calibri" w:hAnsi="Calibri"/>
                      <w:b/>
                      <w:color w:val="FFFFFF" w:themeColor="background1"/>
                      <w:sz w:val="68"/>
                      <w:szCs w:val="68"/>
                    </w:rPr>
                    <w:tab/>
                  </w:r>
                  <w:r>
                    <w:rPr>
                      <w:rFonts w:ascii="Calibri" w:hAnsi="Calibri"/>
                      <w:b/>
                      <w:color w:val="FFFFFF" w:themeColor="background1"/>
                      <w:sz w:val="68"/>
                      <w:szCs w:val="68"/>
                    </w:rPr>
                    <w:tab/>
                  </w:r>
                  <w:r>
                    <w:rPr>
                      <w:rFonts w:ascii="Calibri" w:hAnsi="Calibri"/>
                      <w:b/>
                      <w:color w:val="FFFFFF" w:themeColor="background1"/>
                      <w:sz w:val="68"/>
                      <w:szCs w:val="68"/>
                    </w:rPr>
                    <w:tab/>
                  </w:r>
                  <w:r>
                    <w:rPr>
                      <w:rFonts w:ascii="Calibri" w:hAnsi="Calibri"/>
                      <w:b/>
                      <w:color w:val="FFFFFF" w:themeColor="background1"/>
                      <w:sz w:val="68"/>
                      <w:szCs w:val="68"/>
                    </w:rPr>
                    <w:tab/>
                  </w:r>
                  <w:r>
                    <w:rPr>
                      <w:rFonts w:ascii="Calibri" w:hAnsi="Calibri"/>
                      <w:b/>
                      <w:color w:val="FFFFFF" w:themeColor="background1"/>
                      <w:sz w:val="68"/>
                      <w:szCs w:val="68"/>
                    </w:rPr>
                    <w:tab/>
                  </w:r>
                  <w:r w:rsidRPr="005A576C">
                    <w:rPr>
                      <w:rFonts w:ascii="Calibri" w:hAnsi="Calibri"/>
                      <w:b/>
                      <w:color w:val="FFFFFF" w:themeColor="background1"/>
                      <w:sz w:val="68"/>
                      <w:szCs w:val="68"/>
                    </w:rPr>
                    <w:t>License Agreement</w:t>
                  </w:r>
                </w:p>
              </w:txbxContent>
            </v:textbox>
          </v:shape>
        </w:pict>
      </w:r>
      <w:r w:rsidR="000D04DB">
        <w:rPr>
          <w:noProof/>
        </w:rPr>
        <w:pict>
          <v:rect id="_x0000_s1028" style="position:absolute;margin-left:0;margin-top:0;width:195.65pt;height:32.6pt;z-index:251661312;mso-position-horizontal:center;mso-position-horizontal-relative:margin;mso-position-vertical:center;mso-position-vertical-relative:margin" filled="f" stroked="f">
            <w10:wrap type="square" anchorx="margin" anchory="margin"/>
          </v:rect>
        </w:pict>
      </w:r>
    </w:p>
    <w:p w:rsidR="00750597" w:rsidRPr="00025D8B" w:rsidRDefault="000D04DB" w:rsidP="00144A6C">
      <w:pPr>
        <w:pStyle w:val="IntroText"/>
        <w:spacing w:before="360"/>
      </w:pPr>
      <w:r>
        <w:rPr>
          <w:noProof/>
        </w:rPr>
        <w:lastRenderedPageBreak/>
        <w:pict>
          <v:shape id="_x0000_s1030" type="#_x0000_t202" style="position:absolute;margin-left:83.75pt;margin-top:10.9pt;width:246.3pt;height:24.7pt;z-index:251663360" filled="f" stroked="f">
            <v:textbox style="mso-next-textbox:#_x0000_s1030" inset="0,0,0,0">
              <w:txbxContent>
                <w:p w:rsidR="00025D8B" w:rsidRPr="005A576C" w:rsidRDefault="00025D8B" w:rsidP="00025D8B">
                  <w:pPr>
                    <w:rPr>
                      <w:color w:val="FFFFFF" w:themeColor="background1"/>
                      <w:sz w:val="40"/>
                      <w:szCs w:val="40"/>
                    </w:rPr>
                  </w:pPr>
                  <w:r>
                    <w:rPr>
                      <w:color w:val="FFFFFF" w:themeColor="background1"/>
                      <w:sz w:val="40"/>
                      <w:szCs w:val="40"/>
                    </w:rPr>
                    <w:t>ABOUT THE SPLA PROGRAM</w:t>
                  </w:r>
                </w:p>
              </w:txbxContent>
            </v:textbox>
          </v:shape>
        </w:pict>
      </w:r>
      <w:r w:rsidR="00750597" w:rsidRPr="00025D8B">
        <w:t xml:space="preserve">With the Services Provider License Agreement (SPLA) program offerings, SPLA and SPLA Essentials, services providers and independent software vendors (ISVs) can license Microsoft products and use these products to provide software services and hosted </w:t>
      </w:r>
      <w:r w:rsidR="00750597" w:rsidRPr="00025D8B">
        <w:rPr>
          <w:szCs w:val="22"/>
        </w:rPr>
        <w:t>applications</w:t>
      </w:r>
      <w:r w:rsidR="00750597" w:rsidRPr="00025D8B">
        <w:t xml:space="preserve"> to their customers.</w:t>
      </w:r>
    </w:p>
    <w:p w:rsidR="00750597" w:rsidRPr="00025D8B" w:rsidRDefault="00750597" w:rsidP="00A845DF">
      <w:pPr>
        <w:pStyle w:val="IntroText"/>
        <w:spacing w:after="120"/>
        <w:rPr>
          <w:szCs w:val="22"/>
        </w:rPr>
      </w:pPr>
      <w:r w:rsidRPr="00025D8B">
        <w:rPr>
          <w:szCs w:val="22"/>
        </w:rPr>
        <w:t>Software services are services that are provided to customers that make licensed products available, and that display, run, access, or otherwise interact with Microsoft licensed products. Services providers offer these services from one or more data centers through the Internet, a telephony network, or a private network on a rental, subscription, or services basis, whether or not the services provider receives a fee.</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44" w:type="dxa"/>
          <w:right w:w="144" w:type="dxa"/>
        </w:tblCellMar>
        <w:tblLook w:val="0000"/>
      </w:tblPr>
      <w:tblGrid>
        <w:gridCol w:w="5546"/>
        <w:gridCol w:w="5794"/>
      </w:tblGrid>
      <w:tr w:rsidR="00976429" w:rsidRPr="0035666E" w:rsidTr="00144A6C">
        <w:trPr>
          <w:trHeight w:val="3623"/>
        </w:trPr>
        <w:tc>
          <w:tcPr>
            <w:tcW w:w="5546" w:type="dxa"/>
            <w:shd w:val="clear" w:color="auto" w:fill="auto"/>
          </w:tcPr>
          <w:p w:rsidR="00025D8B" w:rsidRPr="0035666E" w:rsidRDefault="000D04DB" w:rsidP="00144A6C">
            <w:pPr>
              <w:pStyle w:val="TableHeadBold"/>
              <w:spacing w:before="120"/>
            </w:pPr>
            <w:r>
              <w:rPr>
                <w:noProof/>
              </w:rPr>
              <w:pict>
                <v:rect id="_x0000_s1031" style="position:absolute;margin-left:-8.7pt;margin-top:.6pt;width:568.5pt;height:178pt;z-index:-251659265" fillcolor="#f79646 [3209]" stroked="f">
                  <v:fill color2="#fde9d9 [665]" rotate="t" focus="100%" type="gradient"/>
                </v:rect>
              </w:pict>
            </w:r>
            <w:r w:rsidR="00025D8B" w:rsidRPr="0035666E">
              <w:t>The SPLA program is applicable when:</w:t>
            </w:r>
          </w:p>
          <w:p w:rsidR="00025D8B" w:rsidRPr="00025D8B" w:rsidRDefault="00025D8B" w:rsidP="00025D8B">
            <w:pPr>
              <w:pStyle w:val="Tabletext"/>
            </w:pPr>
            <w:r w:rsidRPr="00025D8B">
              <w:t xml:space="preserve">You provide your customers with direct or indirect access to Microsoft licensed products, such as hosted Web sites or line-of-business (LOB) applications through Microsoft server licensed products. Direct and indirect access occurs when: </w:t>
            </w:r>
          </w:p>
          <w:p w:rsidR="00025D8B" w:rsidRPr="00025D8B" w:rsidRDefault="00025D8B" w:rsidP="00025D8B">
            <w:pPr>
              <w:pStyle w:val="Tabletext"/>
            </w:pPr>
            <w:r w:rsidRPr="00025D8B">
              <w:t>– You facilitate your customer’s business (including business transactions with third parties) through software services</w:t>
            </w:r>
          </w:p>
          <w:p w:rsidR="00025D8B" w:rsidRPr="00025D8B" w:rsidRDefault="00025D8B" w:rsidP="00025D8B">
            <w:pPr>
              <w:pStyle w:val="Tabletext"/>
            </w:pPr>
            <w:r w:rsidRPr="00025D8B">
              <w:t>-OR-</w:t>
            </w:r>
            <w:r w:rsidRPr="00025D8B">
              <w:tab/>
            </w:r>
          </w:p>
          <w:p w:rsidR="00025D8B" w:rsidRPr="00025D8B" w:rsidRDefault="00025D8B" w:rsidP="00025D8B">
            <w:pPr>
              <w:pStyle w:val="Tabletext"/>
            </w:pPr>
            <w:r w:rsidRPr="00025D8B">
              <w:t>– You provide your customers with access to, and use of, any application (Microsoft or otherwise), and the application is running on a server and interacts with a Microsoft licensed product on that server.</w:t>
            </w:r>
          </w:p>
          <w:p w:rsidR="00025D8B" w:rsidRPr="00994AB6" w:rsidRDefault="00025D8B" w:rsidP="00025D8B">
            <w:pPr>
              <w:pStyle w:val="Tabletext"/>
            </w:pPr>
            <w:r w:rsidRPr="00025D8B">
              <w:t>You provide software services, which interact with Microsoft licensed products to your end customers. However, you are the licensee, not the end customer.</w:t>
            </w:r>
          </w:p>
        </w:tc>
        <w:tc>
          <w:tcPr>
            <w:tcW w:w="5794" w:type="dxa"/>
            <w:shd w:val="clear" w:color="auto" w:fill="auto"/>
          </w:tcPr>
          <w:p w:rsidR="00025D8B" w:rsidRPr="0035666E" w:rsidRDefault="00025D8B" w:rsidP="00144A6C">
            <w:pPr>
              <w:pStyle w:val="TableHeadBold"/>
              <w:spacing w:before="120"/>
            </w:pPr>
            <w:r w:rsidRPr="0035666E">
              <w:t>Is the SPLA program right for your business?</w:t>
            </w:r>
          </w:p>
          <w:p w:rsidR="00025D8B" w:rsidRPr="0035666E" w:rsidRDefault="00025D8B" w:rsidP="00025D8B">
            <w:pPr>
              <w:pStyle w:val="Tabletext"/>
            </w:pPr>
            <w:r w:rsidRPr="0035666E">
              <w:t>The SPLA program is applicable for many types of businesses and scenarios, such as:</w:t>
            </w:r>
          </w:p>
          <w:p w:rsidR="00025D8B" w:rsidRPr="0035666E" w:rsidRDefault="00025D8B" w:rsidP="003613C3">
            <w:pPr>
              <w:pStyle w:val="Tabletext"/>
              <w:spacing w:after="20"/>
            </w:pPr>
            <w:r w:rsidRPr="0035666E">
              <w:t xml:space="preserve">• </w:t>
            </w:r>
            <w:r w:rsidR="00F52995">
              <w:t xml:space="preserve"> </w:t>
            </w:r>
            <w:r w:rsidRPr="0035666E">
              <w:t>Application services providers</w:t>
            </w:r>
          </w:p>
          <w:p w:rsidR="00025D8B" w:rsidRPr="0035666E" w:rsidRDefault="00025D8B" w:rsidP="003613C3">
            <w:pPr>
              <w:pStyle w:val="Tabletext"/>
              <w:spacing w:after="20"/>
            </w:pPr>
            <w:r w:rsidRPr="0035666E">
              <w:t xml:space="preserve">• </w:t>
            </w:r>
            <w:r w:rsidR="00F52995">
              <w:t xml:space="preserve"> </w:t>
            </w:r>
            <w:r w:rsidRPr="0035666E">
              <w:t>Business process outsourcers (BPO)</w:t>
            </w:r>
          </w:p>
          <w:p w:rsidR="00025D8B" w:rsidRPr="0035666E" w:rsidRDefault="00025D8B" w:rsidP="003613C3">
            <w:pPr>
              <w:pStyle w:val="Tabletext"/>
              <w:spacing w:after="20"/>
            </w:pPr>
            <w:r w:rsidRPr="0035666E">
              <w:t xml:space="preserve">• </w:t>
            </w:r>
            <w:r w:rsidR="00F52995">
              <w:t xml:space="preserve"> </w:t>
            </w:r>
            <w:r w:rsidRPr="0035666E">
              <w:t>Franchisees and franchises</w:t>
            </w:r>
          </w:p>
          <w:p w:rsidR="00025D8B" w:rsidRPr="0035666E" w:rsidRDefault="00025D8B" w:rsidP="003613C3">
            <w:pPr>
              <w:pStyle w:val="Tabletext"/>
              <w:spacing w:after="20"/>
            </w:pPr>
            <w:r w:rsidRPr="0035666E">
              <w:t xml:space="preserve">• </w:t>
            </w:r>
            <w:r w:rsidR="00F52995">
              <w:t xml:space="preserve"> </w:t>
            </w:r>
            <w:r w:rsidRPr="0035666E">
              <w:t>IT outsourcers that provide software licenses</w:t>
            </w:r>
          </w:p>
          <w:p w:rsidR="00025D8B" w:rsidRPr="0035666E" w:rsidRDefault="00025D8B" w:rsidP="003613C3">
            <w:pPr>
              <w:pStyle w:val="Tabletext"/>
              <w:spacing w:after="20"/>
            </w:pPr>
            <w:r w:rsidRPr="0035666E">
              <w:t>•</w:t>
            </w:r>
            <w:r w:rsidR="00F52995">
              <w:t xml:space="preserve"> </w:t>
            </w:r>
            <w:r w:rsidRPr="0035666E">
              <w:t xml:space="preserve"> Messaging or collaboration services providers</w:t>
            </w:r>
          </w:p>
          <w:p w:rsidR="00025D8B" w:rsidRPr="0035666E" w:rsidRDefault="00025D8B" w:rsidP="003613C3">
            <w:pPr>
              <w:pStyle w:val="Tabletext"/>
              <w:spacing w:after="20"/>
            </w:pPr>
            <w:r w:rsidRPr="0035666E">
              <w:t xml:space="preserve">• </w:t>
            </w:r>
            <w:r w:rsidR="00F52995">
              <w:t xml:space="preserve"> </w:t>
            </w:r>
            <w:r w:rsidRPr="0035666E">
              <w:t>ISVs that provide hosted applications</w:t>
            </w:r>
          </w:p>
          <w:p w:rsidR="00025D8B" w:rsidRPr="0035666E" w:rsidRDefault="00025D8B" w:rsidP="003613C3">
            <w:pPr>
              <w:pStyle w:val="Tabletext"/>
              <w:spacing w:after="20"/>
            </w:pPr>
            <w:r w:rsidRPr="0035666E">
              <w:t xml:space="preserve">• </w:t>
            </w:r>
            <w:r w:rsidR="00F52995">
              <w:t xml:space="preserve"> </w:t>
            </w:r>
            <w:r w:rsidRPr="0035666E">
              <w:t>Platform infrastructure providers</w:t>
            </w:r>
          </w:p>
          <w:p w:rsidR="00025D8B" w:rsidRPr="0035666E" w:rsidRDefault="00025D8B" w:rsidP="003613C3">
            <w:pPr>
              <w:pStyle w:val="Tabletext"/>
              <w:spacing w:after="20"/>
            </w:pPr>
            <w:r w:rsidRPr="0035666E">
              <w:t xml:space="preserve">• </w:t>
            </w:r>
            <w:r w:rsidR="00F52995">
              <w:t xml:space="preserve"> </w:t>
            </w:r>
            <w:r w:rsidRPr="0035666E">
              <w:t>Streaming media providers</w:t>
            </w:r>
          </w:p>
          <w:p w:rsidR="00025D8B" w:rsidRPr="0035666E" w:rsidRDefault="00025D8B" w:rsidP="003613C3">
            <w:pPr>
              <w:pStyle w:val="Tabletext"/>
              <w:spacing w:after="20"/>
            </w:pPr>
            <w:r w:rsidRPr="0035666E">
              <w:t xml:space="preserve">• </w:t>
            </w:r>
            <w:r w:rsidR="00F52995">
              <w:t xml:space="preserve"> </w:t>
            </w:r>
            <w:r w:rsidRPr="0035666E">
              <w:t>Web hosting providers</w:t>
            </w:r>
          </w:p>
          <w:p w:rsidR="00025D8B" w:rsidRPr="0035666E" w:rsidRDefault="00025D8B" w:rsidP="003613C3">
            <w:pPr>
              <w:pStyle w:val="Tabletext"/>
              <w:spacing w:after="20"/>
            </w:pPr>
            <w:r w:rsidRPr="0035666E">
              <w:t xml:space="preserve">• </w:t>
            </w:r>
            <w:r w:rsidR="00F52995">
              <w:t xml:space="preserve"> </w:t>
            </w:r>
            <w:r w:rsidRPr="0035666E">
              <w:t>Web or Internet services providers</w:t>
            </w:r>
          </w:p>
          <w:p w:rsidR="00025D8B" w:rsidRDefault="00025D8B" w:rsidP="003613C3">
            <w:pPr>
              <w:pStyle w:val="Tabletext"/>
              <w:spacing w:after="20"/>
            </w:pPr>
            <w:r w:rsidRPr="0035666E">
              <w:t xml:space="preserve">• </w:t>
            </w:r>
            <w:r w:rsidR="00F52995">
              <w:t xml:space="preserve"> </w:t>
            </w:r>
            <w:r w:rsidRPr="0035666E">
              <w:t>Online gaming providers</w:t>
            </w:r>
          </w:p>
          <w:p w:rsidR="00F43486" w:rsidRPr="0035666E" w:rsidRDefault="00F43486" w:rsidP="003613C3">
            <w:pPr>
              <w:pStyle w:val="Tabletext"/>
              <w:spacing w:after="20"/>
            </w:pPr>
          </w:p>
        </w:tc>
      </w:tr>
    </w:tbl>
    <w:p w:rsidR="006651D7" w:rsidRDefault="006651D7" w:rsidP="00144A6C">
      <w:pPr>
        <w:spacing w:after="0" w:line="160" w:lineRule="exact"/>
      </w:pPr>
    </w:p>
    <w:tbl>
      <w:tblPr>
        <w:tblW w:w="0" w:type="auto"/>
        <w:tblInd w:w="180" w:type="dxa"/>
        <w:tblLayout w:type="fixed"/>
        <w:tblCellMar>
          <w:left w:w="0" w:type="dxa"/>
          <w:right w:w="0" w:type="dxa"/>
        </w:tblCellMar>
        <w:tblLook w:val="0000"/>
      </w:tblPr>
      <w:tblGrid>
        <w:gridCol w:w="5670"/>
        <w:gridCol w:w="5670"/>
      </w:tblGrid>
      <w:tr w:rsidR="00926C0C" w:rsidRPr="0035666E" w:rsidTr="005376F7">
        <w:trPr>
          <w:trHeight w:hRule="exact" w:val="331"/>
        </w:trPr>
        <w:tc>
          <w:tcPr>
            <w:tcW w:w="11340" w:type="dxa"/>
            <w:gridSpan w:val="2"/>
            <w:shd w:val="clear" w:color="auto" w:fill="F79646" w:themeFill="accent6"/>
            <w:tcMar>
              <w:top w:w="40" w:type="dxa"/>
              <w:left w:w="180" w:type="dxa"/>
              <w:bottom w:w="40" w:type="dxa"/>
              <w:right w:w="180" w:type="dxa"/>
            </w:tcMar>
          </w:tcPr>
          <w:p w:rsidR="00926C0C" w:rsidRPr="0035666E" w:rsidRDefault="00926C0C" w:rsidP="005376F7">
            <w:pPr>
              <w:widowControl w:val="0"/>
              <w:suppressAutoHyphens/>
              <w:autoSpaceDE w:val="0"/>
              <w:autoSpaceDN w:val="0"/>
              <w:adjustRightInd w:val="0"/>
              <w:spacing w:after="20" w:line="300" w:lineRule="atLeast"/>
              <w:textAlignment w:val="center"/>
              <w:rPr>
                <w:rFonts w:ascii="Calibri" w:hAnsi="Calibri" w:cs="Calibri"/>
                <w:color w:val="000000"/>
                <w:sz w:val="25"/>
                <w:szCs w:val="25"/>
              </w:rPr>
            </w:pPr>
            <w:r w:rsidRPr="0035666E">
              <w:rPr>
                <w:rFonts w:ascii="Calibri" w:hAnsi="Calibri" w:cs="Calibri"/>
                <w:color w:val="000000"/>
                <w:sz w:val="25"/>
                <w:szCs w:val="25"/>
              </w:rPr>
              <w:t>Services Provider License Agreement Overview</w:t>
            </w:r>
          </w:p>
        </w:tc>
      </w:tr>
      <w:tr w:rsidR="00926C0C" w:rsidRPr="0035666E" w:rsidTr="00144A6C">
        <w:trPr>
          <w:trHeight w:val="4668"/>
        </w:trPr>
        <w:tc>
          <w:tcPr>
            <w:tcW w:w="5670" w:type="dxa"/>
            <w:tcMar>
              <w:top w:w="120" w:type="dxa"/>
              <w:left w:w="180" w:type="dxa"/>
              <w:bottom w:w="120" w:type="dxa"/>
              <w:right w:w="180" w:type="dxa"/>
            </w:tcMar>
          </w:tcPr>
          <w:p w:rsidR="00926C0C" w:rsidRPr="0035666E" w:rsidRDefault="00926C0C" w:rsidP="00CE6581">
            <w:pPr>
              <w:pStyle w:val="Tabletext"/>
            </w:pPr>
            <w:r w:rsidRPr="0035666E">
              <w:rPr>
                <w:rFonts w:cs="Calibri-Bold"/>
                <w:b/>
                <w:bCs/>
              </w:rPr>
              <w:t>Lic</w:t>
            </w:r>
            <w:r w:rsidR="00B87787">
              <w:rPr>
                <w:rFonts w:cs="Calibri-Bold"/>
                <w:b/>
                <w:bCs/>
              </w:rPr>
              <w:t>e</w:t>
            </w:r>
            <w:r w:rsidRPr="0035666E">
              <w:rPr>
                <w:rFonts w:cs="Calibri-Bold"/>
                <w:b/>
                <w:bCs/>
              </w:rPr>
              <w:t>nsing Models</w:t>
            </w:r>
            <w:r w:rsidRPr="0035666E">
              <w:rPr>
                <w:rFonts w:cs="Calibri-Bold"/>
                <w:b/>
                <w:bCs/>
              </w:rPr>
              <w:br/>
            </w:r>
            <w:r w:rsidRPr="0035666E">
              <w:t>Products offered through the SPLA can be licensed either Per Subscriber or Per Processor:</w:t>
            </w:r>
          </w:p>
          <w:p w:rsidR="00926C0C" w:rsidRPr="0035666E" w:rsidRDefault="00926C0C" w:rsidP="00CE6581">
            <w:pPr>
              <w:pStyle w:val="TableBullet"/>
              <w:numPr>
                <w:ilvl w:val="0"/>
                <w:numId w:val="5"/>
              </w:numPr>
              <w:ind w:left="180" w:hanging="180"/>
            </w:pPr>
            <w:r w:rsidRPr="0035666E">
              <w:rPr>
                <w:rFonts w:cs="Calibri-Bold"/>
                <w:b/>
                <w:bCs/>
              </w:rPr>
              <w:t>Per Subscriber (Subscriber Access License)</w:t>
            </w:r>
            <w:r w:rsidRPr="0035666E">
              <w:t>: A Subscriber Access License (SAL) is needed for each unique individual user or device that is authorized to access or otherwise use the licensed products. When using the SAL option, there is no need for a separate Server License. Examples of products licensed with a SAL: Microsoft Windows Server</w:t>
            </w:r>
            <w:r w:rsidRPr="00F43486">
              <w:rPr>
                <w:sz w:val="18"/>
                <w:szCs w:val="18"/>
              </w:rPr>
              <w:t>®</w:t>
            </w:r>
            <w:r w:rsidRPr="0035666E">
              <w:t>, Microsoft SQL Server</w:t>
            </w:r>
            <w:r w:rsidRPr="00F43486">
              <w:rPr>
                <w:sz w:val="18"/>
                <w:szCs w:val="18"/>
              </w:rPr>
              <w:t>®</w:t>
            </w:r>
            <w:r w:rsidRPr="0035666E">
              <w:t>, Microsoft Exchange Server, Microsoft Office, and Microsoft Dynamics</w:t>
            </w:r>
            <w:r w:rsidRPr="00F43486">
              <w:rPr>
                <w:sz w:val="18"/>
                <w:szCs w:val="18"/>
              </w:rPr>
              <w:t>®</w:t>
            </w:r>
            <w:r w:rsidRPr="0035666E">
              <w:t xml:space="preserve"> business software.</w:t>
            </w:r>
          </w:p>
          <w:p w:rsidR="00926C0C" w:rsidRPr="0035666E" w:rsidRDefault="00926C0C" w:rsidP="00CE6581">
            <w:pPr>
              <w:pStyle w:val="Tabletext"/>
              <w:numPr>
                <w:ilvl w:val="0"/>
                <w:numId w:val="6"/>
              </w:numPr>
              <w:ind w:left="180" w:hanging="180"/>
            </w:pPr>
            <w:r w:rsidRPr="0035666E">
              <w:rPr>
                <w:rFonts w:cs="Calibri-Bold"/>
                <w:b/>
                <w:bCs/>
              </w:rPr>
              <w:t>Per Processor</w:t>
            </w:r>
            <w:r w:rsidRPr="0035666E">
              <w:t xml:space="preserve">: Each Processor License allows an unlimited number of users to access the software that is installed on that processor for products licensed through a per processor model. Examples of products licensed through a per processor model: Windows Server, Microsoft SQL Server and Microsoft Dynamics ERP. </w:t>
            </w:r>
          </w:p>
          <w:p w:rsidR="00926C0C" w:rsidRPr="0035666E" w:rsidRDefault="00926C0C" w:rsidP="00CE6581">
            <w:pPr>
              <w:pStyle w:val="Tabletext"/>
            </w:pPr>
            <w:r w:rsidRPr="0035666E">
              <w:rPr>
                <w:rFonts w:cs="Calibri-Italic"/>
                <w:i/>
                <w:iCs/>
              </w:rPr>
              <w:t>Note: Windows Server and SQL Server are available under both licensing models.</w:t>
            </w:r>
          </w:p>
          <w:p w:rsidR="00926C0C" w:rsidRPr="0035666E" w:rsidRDefault="00926C0C" w:rsidP="00CE6581">
            <w:pPr>
              <w:pStyle w:val="Tabletext"/>
            </w:pPr>
            <w:r w:rsidRPr="0035666E">
              <w:rPr>
                <w:rFonts w:cs="Calibri-Bold"/>
                <w:b/>
                <w:bCs/>
              </w:rPr>
              <w:t>Agreement Length</w:t>
            </w:r>
            <w:r w:rsidRPr="0035666E">
              <w:br/>
              <w:t>Three-year term, which may be extended. The Extended Term License—not available for SPLA Essentials—offers partners licenses for select Microsoft products for up to three years as a single license purchase at a 12 percent savings.</w:t>
            </w:r>
          </w:p>
          <w:p w:rsidR="00926C0C" w:rsidRPr="0035666E" w:rsidRDefault="00926C0C" w:rsidP="00CE6581">
            <w:pPr>
              <w:pStyle w:val="Tabletext"/>
              <w:rPr>
                <w:rFonts w:cs="Times New Roman"/>
                <w:sz w:val="18"/>
                <w:szCs w:val="18"/>
              </w:rPr>
            </w:pPr>
          </w:p>
        </w:tc>
        <w:tc>
          <w:tcPr>
            <w:tcW w:w="5670" w:type="dxa"/>
            <w:tcMar>
              <w:top w:w="120" w:type="dxa"/>
              <w:left w:w="180" w:type="dxa"/>
              <w:bottom w:w="120" w:type="dxa"/>
              <w:right w:w="180" w:type="dxa"/>
            </w:tcMar>
          </w:tcPr>
          <w:p w:rsidR="00144A6C" w:rsidRDefault="00144A6C" w:rsidP="00144A6C">
            <w:pPr>
              <w:pStyle w:val="Tabletext"/>
              <w:rPr>
                <w:rFonts w:cs="Calibri-Bold"/>
                <w:b/>
                <w:bCs/>
              </w:rPr>
            </w:pPr>
            <w:r w:rsidRPr="0035666E">
              <w:rPr>
                <w:rFonts w:cs="Calibri-Bold"/>
                <w:b/>
                <w:bCs/>
              </w:rPr>
              <w:t>Services Provider Use Rights (SPUR</w:t>
            </w:r>
            <w:proofErr w:type="gramStart"/>
            <w:r w:rsidRPr="0035666E">
              <w:rPr>
                <w:rFonts w:cs="Calibri-Bold"/>
                <w:b/>
                <w:bCs/>
              </w:rPr>
              <w:t>)</w:t>
            </w:r>
            <w:proofErr w:type="gramEnd"/>
            <w:r w:rsidRPr="0035666E">
              <w:rPr>
                <w:rFonts w:cs="Calibri-Bold"/>
                <w:b/>
                <w:bCs/>
              </w:rPr>
              <w:br/>
            </w:r>
            <w:r w:rsidRPr="0035666E">
              <w:t>The SPUR describes the product use rights for products licensed under the SPLA. The SPUR specifies use rights and conditions applicable to a customer’s use of the licensed products.</w:t>
            </w:r>
          </w:p>
          <w:p w:rsidR="00926C0C" w:rsidRPr="0035666E" w:rsidRDefault="00926C0C" w:rsidP="00CE6581">
            <w:pPr>
              <w:pStyle w:val="Tabletext"/>
              <w:spacing w:after="0"/>
            </w:pPr>
            <w:r w:rsidRPr="0035666E">
              <w:rPr>
                <w:rFonts w:cs="Calibri-Bold"/>
                <w:b/>
                <w:bCs/>
              </w:rPr>
              <w:t xml:space="preserve">Pricing </w:t>
            </w:r>
          </w:p>
          <w:p w:rsidR="00926C0C" w:rsidRPr="0035666E" w:rsidRDefault="00926C0C" w:rsidP="00926C0C">
            <w:pPr>
              <w:pStyle w:val="Tabletext"/>
              <w:numPr>
                <w:ilvl w:val="0"/>
                <w:numId w:val="8"/>
              </w:numPr>
              <w:spacing w:after="20"/>
              <w:ind w:left="187" w:hanging="187"/>
            </w:pPr>
            <w:r w:rsidRPr="0035666E">
              <w:t xml:space="preserve">SPLA price increases (if any) only occur on an annual basis on January 1 </w:t>
            </w:r>
            <w:r w:rsidR="00F52995">
              <w:br/>
            </w:r>
            <w:r w:rsidRPr="0035666E">
              <w:t>or at any time to offset exchange rate fluctuations for prices other than U.S. dollars.</w:t>
            </w:r>
          </w:p>
          <w:p w:rsidR="00926C0C" w:rsidRPr="0035666E" w:rsidRDefault="00926C0C" w:rsidP="00926C0C">
            <w:pPr>
              <w:pStyle w:val="Tabletext"/>
              <w:numPr>
                <w:ilvl w:val="0"/>
                <w:numId w:val="8"/>
              </w:numPr>
              <w:spacing w:after="20"/>
              <w:ind w:left="180" w:hanging="180"/>
            </w:pPr>
            <w:r w:rsidRPr="0035666E">
              <w:t xml:space="preserve">Academic pricing on selected products is available when services are deployed to Qualified Education Customers. (Not available through </w:t>
            </w:r>
            <w:r w:rsidR="00F52995">
              <w:br/>
            </w:r>
            <w:r w:rsidRPr="0035666E">
              <w:t>SPLA Essentials.)</w:t>
            </w:r>
          </w:p>
          <w:p w:rsidR="00926C0C" w:rsidRPr="0035666E" w:rsidRDefault="00926C0C" w:rsidP="00CE6581">
            <w:pPr>
              <w:pStyle w:val="Tabletext"/>
              <w:numPr>
                <w:ilvl w:val="0"/>
                <w:numId w:val="8"/>
              </w:numPr>
              <w:ind w:left="180" w:hanging="180"/>
            </w:pPr>
            <w:r w:rsidRPr="0035666E">
              <w:t>For pricing information, contact your SPLA reseller or Microsoft account manager (for direct SPLA only)</w:t>
            </w:r>
          </w:p>
          <w:p w:rsidR="00926C0C" w:rsidRPr="0035666E" w:rsidRDefault="00926C0C" w:rsidP="00CE6581">
            <w:pPr>
              <w:pStyle w:val="Tabletext"/>
            </w:pPr>
            <w:r w:rsidRPr="0035666E">
              <w:rPr>
                <w:rFonts w:cs="Calibri-Bold"/>
                <w:b/>
                <w:bCs/>
              </w:rPr>
              <w:t>Reporting</w:t>
            </w:r>
            <w:r w:rsidRPr="0035666E">
              <w:rPr>
                <w:rFonts w:cs="Calibri-Bold"/>
                <w:b/>
                <w:bCs/>
              </w:rPr>
              <w:br/>
            </w:r>
            <w:r w:rsidRPr="0035666E">
              <w:t xml:space="preserve">Report monthly on licenses that the services provider authorized the customers to use the previous month. Submit a zero use report if there is </w:t>
            </w:r>
            <w:r w:rsidR="00F52995">
              <w:br/>
            </w:r>
            <w:r w:rsidRPr="0035666E">
              <w:t>no activity in the previous month.</w:t>
            </w:r>
          </w:p>
          <w:p w:rsidR="00926C0C" w:rsidRPr="0035666E" w:rsidRDefault="00926C0C" w:rsidP="00CE6581">
            <w:pPr>
              <w:pStyle w:val="Tabletext"/>
              <w:spacing w:after="0"/>
              <w:rPr>
                <w:rFonts w:cs="Calibri-Bold"/>
                <w:b/>
                <w:bCs/>
              </w:rPr>
            </w:pPr>
            <w:r w:rsidRPr="0035666E">
              <w:rPr>
                <w:rFonts w:cs="Calibri-Bold"/>
                <w:b/>
                <w:bCs/>
              </w:rPr>
              <w:t>Technical Support</w:t>
            </w:r>
          </w:p>
          <w:p w:rsidR="00926C0C" w:rsidRPr="002B3FEE" w:rsidRDefault="00926C0C" w:rsidP="00CE6581">
            <w:pPr>
              <w:pStyle w:val="TableBullet"/>
              <w:numPr>
                <w:ilvl w:val="0"/>
                <w:numId w:val="7"/>
              </w:numPr>
              <w:ind w:left="180" w:hanging="180"/>
              <w:rPr>
                <w:szCs w:val="17"/>
              </w:rPr>
            </w:pPr>
            <w:r w:rsidRPr="002B3FEE">
              <w:rPr>
                <w:szCs w:val="17"/>
              </w:rPr>
              <w:t>Provide support for the Microsoft licensed products delivered to customers.</w:t>
            </w:r>
          </w:p>
          <w:p w:rsidR="00926C0C" w:rsidRPr="0035666E" w:rsidRDefault="00926C0C" w:rsidP="00CE6581">
            <w:pPr>
              <w:pStyle w:val="TableBullet"/>
              <w:numPr>
                <w:ilvl w:val="0"/>
                <w:numId w:val="7"/>
              </w:numPr>
              <w:ind w:left="180" w:hanging="180"/>
              <w:rPr>
                <w:rFonts w:cs="Times New Roman"/>
                <w:sz w:val="18"/>
                <w:szCs w:val="18"/>
              </w:rPr>
            </w:pPr>
            <w:r w:rsidRPr="002B3FEE">
              <w:rPr>
                <w:szCs w:val="17"/>
              </w:rPr>
              <w:t>Obtain support from Microsoft under a separate agreement (Microsoft Premier Support or support services through the Microsoft Professional s</w:t>
            </w:r>
            <w:r w:rsidRPr="0035666E">
              <w:t>upport program) or through a third-party support services provider.</w:t>
            </w:r>
          </w:p>
        </w:tc>
      </w:tr>
    </w:tbl>
    <w:tbl>
      <w:tblPr>
        <w:tblStyle w:val="TableGrid"/>
        <w:tblW w:w="0" w:type="auto"/>
        <w:tblInd w:w="144" w:type="dxa"/>
        <w:tblCellMar>
          <w:top w:w="29" w:type="dxa"/>
          <w:left w:w="144" w:type="dxa"/>
          <w:bottom w:w="43" w:type="dxa"/>
          <w:right w:w="144" w:type="dxa"/>
        </w:tblCellMar>
        <w:tblLook w:val="04A0"/>
      </w:tblPr>
      <w:tblGrid>
        <w:gridCol w:w="3600"/>
        <w:gridCol w:w="3780"/>
        <w:gridCol w:w="3924"/>
      </w:tblGrid>
      <w:tr w:rsidR="00884C49" w:rsidTr="005376F7">
        <w:tc>
          <w:tcPr>
            <w:tcW w:w="11304" w:type="dxa"/>
            <w:gridSpan w:val="3"/>
            <w:tcBorders>
              <w:top w:val="nil"/>
              <w:left w:val="nil"/>
              <w:bottom w:val="nil"/>
              <w:right w:val="nil"/>
            </w:tcBorders>
            <w:shd w:val="clear" w:color="auto" w:fill="F79646" w:themeFill="accent6"/>
            <w:hideMark/>
          </w:tcPr>
          <w:p w:rsidR="00884C49" w:rsidRPr="00884C49" w:rsidRDefault="00884C49" w:rsidP="005376F7">
            <w:pPr>
              <w:spacing w:before="40" w:line="240" w:lineRule="exact"/>
              <w:rPr>
                <w:rFonts w:ascii="Calibri" w:hAnsi="Calibri"/>
                <w:sz w:val="25"/>
                <w:szCs w:val="25"/>
              </w:rPr>
            </w:pPr>
            <w:r w:rsidRPr="00884C49">
              <w:rPr>
                <w:rFonts w:ascii="Calibri" w:hAnsi="Calibri"/>
                <w:sz w:val="25"/>
                <w:szCs w:val="25"/>
              </w:rPr>
              <w:t>Available Products</w:t>
            </w:r>
          </w:p>
        </w:tc>
      </w:tr>
      <w:tr w:rsidR="00884C49" w:rsidTr="005376F7">
        <w:trPr>
          <w:trHeight w:val="371"/>
        </w:trPr>
        <w:tc>
          <w:tcPr>
            <w:tcW w:w="11304" w:type="dxa"/>
            <w:gridSpan w:val="3"/>
            <w:tcBorders>
              <w:top w:val="nil"/>
              <w:left w:val="nil"/>
              <w:bottom w:val="nil"/>
              <w:right w:val="nil"/>
            </w:tcBorders>
            <w:hideMark/>
          </w:tcPr>
          <w:p w:rsidR="00884C49" w:rsidRPr="00884C49" w:rsidRDefault="00884C49" w:rsidP="005376F7">
            <w:pPr>
              <w:spacing w:before="100" w:line="190" w:lineRule="exact"/>
              <w:rPr>
                <w:rFonts w:ascii="Calibri" w:hAnsi="Calibri"/>
                <w:color w:val="000000" w:themeColor="text1"/>
                <w:sz w:val="17"/>
                <w:szCs w:val="17"/>
              </w:rPr>
            </w:pPr>
            <w:r w:rsidRPr="00884C49">
              <w:rPr>
                <w:rFonts w:ascii="Calibri" w:hAnsi="Calibri"/>
                <w:color w:val="000000" w:themeColor="text1"/>
                <w:sz w:val="17"/>
                <w:szCs w:val="17"/>
              </w:rPr>
              <w:t>The Microsoft SPLA offers access to a wide selection of Microsoft licensed products. The top SPLA licensed products, ranging from IT solutions to office productivity, include:</w:t>
            </w:r>
          </w:p>
        </w:tc>
      </w:tr>
      <w:tr w:rsidR="00884C49" w:rsidTr="005376F7">
        <w:tc>
          <w:tcPr>
            <w:tcW w:w="3600" w:type="dxa"/>
            <w:tcBorders>
              <w:top w:val="nil"/>
              <w:left w:val="nil"/>
              <w:bottom w:val="nil"/>
              <w:right w:val="nil"/>
            </w:tcBorders>
            <w:hideMark/>
          </w:tcPr>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Dynamics business software</w:t>
            </w:r>
          </w:p>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Exchange Hosted Services</w:t>
            </w:r>
          </w:p>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Exchange Server</w:t>
            </w:r>
          </w:p>
        </w:tc>
        <w:tc>
          <w:tcPr>
            <w:tcW w:w="3780" w:type="dxa"/>
            <w:tcBorders>
              <w:top w:val="nil"/>
              <w:left w:val="nil"/>
              <w:bottom w:val="nil"/>
              <w:right w:val="nil"/>
            </w:tcBorders>
            <w:hideMark/>
          </w:tcPr>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Forefront™ Client Security</w:t>
            </w:r>
          </w:p>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Office System</w:t>
            </w:r>
          </w:p>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SharePoint® Server</w:t>
            </w:r>
          </w:p>
        </w:tc>
        <w:tc>
          <w:tcPr>
            <w:tcW w:w="3924" w:type="dxa"/>
            <w:tcBorders>
              <w:top w:val="nil"/>
              <w:left w:val="nil"/>
              <w:bottom w:val="nil"/>
              <w:right w:val="nil"/>
            </w:tcBorders>
            <w:hideMark/>
          </w:tcPr>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SQL Server</w:t>
            </w:r>
          </w:p>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Microsoft System Center</w:t>
            </w:r>
          </w:p>
          <w:p w:rsidR="00884C49" w:rsidRPr="00884C49" w:rsidRDefault="00884C49" w:rsidP="00884C49">
            <w:pPr>
              <w:pStyle w:val="ListParagraph"/>
              <w:numPr>
                <w:ilvl w:val="0"/>
                <w:numId w:val="23"/>
              </w:numPr>
              <w:spacing w:after="0" w:line="190" w:lineRule="exact"/>
              <w:ind w:left="216" w:hanging="216"/>
              <w:rPr>
                <w:color w:val="000000" w:themeColor="text1"/>
                <w:sz w:val="17"/>
                <w:szCs w:val="17"/>
              </w:rPr>
            </w:pPr>
            <w:r w:rsidRPr="00884C49">
              <w:rPr>
                <w:color w:val="000000" w:themeColor="text1"/>
                <w:sz w:val="17"/>
                <w:szCs w:val="17"/>
              </w:rPr>
              <w:t>Windows Server 2008 operating system</w:t>
            </w:r>
          </w:p>
        </w:tc>
      </w:tr>
      <w:tr w:rsidR="00884C49" w:rsidTr="005376F7">
        <w:tc>
          <w:tcPr>
            <w:tcW w:w="11304" w:type="dxa"/>
            <w:gridSpan w:val="3"/>
            <w:tcBorders>
              <w:top w:val="nil"/>
              <w:left w:val="nil"/>
              <w:bottom w:val="nil"/>
              <w:right w:val="nil"/>
            </w:tcBorders>
            <w:hideMark/>
          </w:tcPr>
          <w:p w:rsidR="00884C49" w:rsidRPr="00884C49" w:rsidRDefault="00884C49">
            <w:pPr>
              <w:spacing w:line="190" w:lineRule="exact"/>
              <w:rPr>
                <w:rFonts w:ascii="Calibri" w:hAnsi="Calibri"/>
                <w:color w:val="000000" w:themeColor="text1"/>
                <w:sz w:val="17"/>
                <w:szCs w:val="17"/>
              </w:rPr>
            </w:pPr>
            <w:r w:rsidRPr="00884C49">
              <w:rPr>
                <w:rFonts w:ascii="Calibri" w:hAnsi="Calibri"/>
                <w:color w:val="000000" w:themeColor="text1"/>
                <w:sz w:val="17"/>
                <w:szCs w:val="17"/>
              </w:rPr>
              <w:t xml:space="preserve">To view a complete list of products available under the SPLA program, refer to the Services Provider Use Rights (SPUR) document at: </w:t>
            </w:r>
            <w:r w:rsidRPr="00884C49">
              <w:rPr>
                <w:rFonts w:ascii="Calibri" w:hAnsi="Calibri"/>
                <w:color w:val="000000" w:themeColor="text1"/>
                <w:sz w:val="17"/>
                <w:szCs w:val="17"/>
              </w:rPr>
              <w:br/>
            </w:r>
            <w:hyperlink r:id="rId10" w:history="1">
              <w:r w:rsidRPr="005376F7">
                <w:rPr>
                  <w:rStyle w:val="Hyperlink"/>
                  <w:rFonts w:ascii="Calibri" w:hAnsi="Calibri"/>
                  <w:b/>
                  <w:color w:val="000000" w:themeColor="text1"/>
                  <w:sz w:val="17"/>
                  <w:szCs w:val="17"/>
                </w:rPr>
                <w:t>http://www.microsoftvolumelicensing.com/userights/DocumentSearch.aspx?Mode=3&amp;DocumentTypeId=2</w:t>
              </w:r>
            </w:hyperlink>
          </w:p>
        </w:tc>
      </w:tr>
    </w:tbl>
    <w:p w:rsidR="00144A6C" w:rsidRDefault="00144A6C">
      <w:r>
        <w:br w:type="page"/>
      </w:r>
    </w:p>
    <w:p w:rsidR="00E52279" w:rsidRDefault="000D04DB" w:rsidP="00A00AF6">
      <w:pPr>
        <w:spacing w:after="0" w:line="280" w:lineRule="exact"/>
      </w:pPr>
      <w:r>
        <w:rPr>
          <w:noProof/>
        </w:rPr>
        <w:lastRenderedPageBreak/>
        <w:pict>
          <v:shape id="_x0000_s1032" type="#_x0000_t202" style="position:absolute;margin-left:83.5pt;margin-top:48.4pt;width:246.3pt;height:24.7pt;z-index:251664384;mso-position-vertical-relative:page" filled="f" stroked="f">
            <v:textbox style="mso-next-textbox:#_x0000_s1032" inset="0,0,0,0">
              <w:txbxContent>
                <w:p w:rsidR="00A845DF" w:rsidRPr="005A576C" w:rsidRDefault="00A845DF" w:rsidP="00A845DF">
                  <w:pPr>
                    <w:rPr>
                      <w:color w:val="FFFFFF" w:themeColor="background1"/>
                      <w:sz w:val="40"/>
                      <w:szCs w:val="40"/>
                    </w:rPr>
                  </w:pPr>
                  <w:r>
                    <w:rPr>
                      <w:color w:val="FFFFFF" w:themeColor="background1"/>
                      <w:sz w:val="40"/>
                      <w:szCs w:val="40"/>
                    </w:rPr>
                    <w:t>ABOUT THE SPLA PROGRAM</w:t>
                  </w:r>
                </w:p>
              </w:txbxContent>
            </v:textbox>
            <w10:wrap anchory="page"/>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58"/>
        <w:gridCol w:w="90"/>
      </w:tblGrid>
      <w:tr w:rsidR="00F5245A" w:rsidRPr="005D630E" w:rsidTr="002151AF">
        <w:tc>
          <w:tcPr>
            <w:tcW w:w="11448" w:type="dxa"/>
            <w:gridSpan w:val="2"/>
            <w:shd w:val="clear" w:color="auto" w:fill="F79646" w:themeFill="accent6"/>
          </w:tcPr>
          <w:p w:rsidR="00E52279" w:rsidRPr="00E52279" w:rsidRDefault="00A00B06" w:rsidP="00CE6581">
            <w:pPr>
              <w:rPr>
                <w:rFonts w:ascii="Calibri" w:hAnsi="Calibri"/>
                <w:sz w:val="25"/>
                <w:szCs w:val="25"/>
              </w:rPr>
            </w:pPr>
            <w:r>
              <w:rPr>
                <w:rFonts w:ascii="Calibri" w:hAnsi="Calibri"/>
                <w:sz w:val="25"/>
                <w:szCs w:val="25"/>
              </w:rPr>
              <w:t>SPLA Covers Many Hosting Scenarios</w:t>
            </w:r>
          </w:p>
        </w:tc>
      </w:tr>
      <w:tr w:rsidR="00F5245A" w:rsidRPr="005D630E" w:rsidTr="00CB6BFC">
        <w:trPr>
          <w:gridAfter w:val="1"/>
          <w:wAfter w:w="90" w:type="dxa"/>
          <w:trHeight w:val="970"/>
        </w:trPr>
        <w:tc>
          <w:tcPr>
            <w:tcW w:w="11358" w:type="dxa"/>
          </w:tcPr>
          <w:p w:rsidR="00E52279" w:rsidRPr="005D630E" w:rsidRDefault="00E52279" w:rsidP="00E52279">
            <w:pPr>
              <w:pStyle w:val="Tabletext"/>
              <w:spacing w:before="60"/>
            </w:pPr>
            <w:r w:rsidRPr="005D630E">
              <w:t>The SPLA program offers two ways to license Microsoft products for hosting software services and applications for your custo</w:t>
            </w:r>
            <w:r w:rsidR="00CB6BFC">
              <w:t>mers—SPLA and SPLA Essentials.</w:t>
            </w:r>
          </w:p>
          <w:p w:rsidR="00E52279" w:rsidRPr="005D630E" w:rsidRDefault="00E52279" w:rsidP="00E52279">
            <w:pPr>
              <w:pStyle w:val="Tabletext"/>
              <w:numPr>
                <w:ilvl w:val="0"/>
                <w:numId w:val="12"/>
              </w:numPr>
              <w:ind w:left="180" w:hanging="180"/>
            </w:pPr>
            <w:r w:rsidRPr="005D630E">
              <w:t xml:space="preserve">SPLA Essentials is for small to mid-market </w:t>
            </w:r>
            <w:proofErr w:type="spellStart"/>
            <w:r w:rsidRPr="005D630E">
              <w:t>hosters</w:t>
            </w:r>
            <w:proofErr w:type="spellEnd"/>
            <w:r w:rsidRPr="005D630E">
              <w:t xml:space="preserve"> and Web developers. It covers </w:t>
            </w:r>
            <w:r w:rsidR="00EE76CF">
              <w:t>basic</w:t>
            </w:r>
            <w:r w:rsidRPr="005D630E">
              <w:t xml:space="preserve"> hosting scenarios and offers a simplified agreement that provides </w:t>
            </w:r>
            <w:r w:rsidR="00CB6BFC">
              <w:br/>
            </w:r>
            <w:r w:rsidRPr="005D630E">
              <w:t xml:space="preserve">core rights you need for your hosting business and a streamlined online sign-up experience getting you to market faster. </w:t>
            </w:r>
          </w:p>
          <w:p w:rsidR="00E52279" w:rsidRPr="005D630E" w:rsidRDefault="00E52279" w:rsidP="00E52279">
            <w:pPr>
              <w:pStyle w:val="Tabletext"/>
              <w:numPr>
                <w:ilvl w:val="0"/>
                <w:numId w:val="12"/>
              </w:numPr>
              <w:ind w:left="180" w:hanging="180"/>
            </w:pPr>
            <w:r w:rsidRPr="005D630E">
              <w:t>SPLA is for service providers and independent software vendors and offers license rights that cover additional hosting scenarios so you can offer highly-customized and robust solutions to a wider set of customers.</w:t>
            </w:r>
          </w:p>
        </w:tc>
      </w:tr>
    </w:tbl>
    <w:p w:rsidR="0074338F" w:rsidRDefault="000D04DB" w:rsidP="00A00AF6">
      <w:pPr>
        <w:spacing w:after="0" w:line="200" w:lineRule="exact"/>
      </w:pPr>
      <w:r>
        <w:rPr>
          <w:noProof/>
        </w:rPr>
        <w:pict>
          <v:shape id="_x0000_s1035" type="#_x0000_t202" style="position:absolute;margin-left:-6.7pt;margin-top:295.15pt;width:575.45pt;height:297.7pt;z-index:251667456;mso-position-horizontal-relative:text;mso-position-vertical-relative:text" stroked="f">
            <v:textbox style="mso-next-textbox:#_x0000_s1035">
              <w:txbxContent>
                <w:tbl>
                  <w:tblPr>
                    <w:tblStyle w:val="TableGrid"/>
                    <w:tblW w:w="11430" w:type="dxa"/>
                    <w:tblInd w:w="54" w:type="dxa"/>
                    <w:tblLayout w:type="fixed"/>
                    <w:tblCellMar>
                      <w:left w:w="144" w:type="dxa"/>
                      <w:right w:w="130" w:type="dxa"/>
                    </w:tblCellMar>
                    <w:tblLook w:val="04A0"/>
                  </w:tblPr>
                  <w:tblGrid>
                    <w:gridCol w:w="5670"/>
                    <w:gridCol w:w="5760"/>
                  </w:tblGrid>
                  <w:tr w:rsidR="00031828" w:rsidRPr="00E20CB9" w:rsidTr="001F6EC6">
                    <w:tc>
                      <w:tcPr>
                        <w:tcW w:w="11430" w:type="dxa"/>
                        <w:gridSpan w:val="2"/>
                        <w:tcBorders>
                          <w:top w:val="nil"/>
                          <w:left w:val="nil"/>
                          <w:bottom w:val="nil"/>
                          <w:right w:val="nil"/>
                        </w:tcBorders>
                        <w:shd w:val="clear" w:color="auto" w:fill="F79646" w:themeFill="accent6"/>
                        <w:vAlign w:val="center"/>
                      </w:tcPr>
                      <w:p w:rsidR="00031828" w:rsidRPr="001F6EC6" w:rsidRDefault="00031828" w:rsidP="00A00AF6">
                        <w:pPr>
                          <w:rPr>
                            <w:rFonts w:ascii="Calibri" w:hAnsi="Calibri"/>
                            <w:sz w:val="25"/>
                            <w:szCs w:val="25"/>
                          </w:rPr>
                        </w:pPr>
                        <w:r w:rsidRPr="001F6EC6">
                          <w:rPr>
                            <w:rFonts w:ascii="Calibri" w:hAnsi="Calibri"/>
                            <w:sz w:val="25"/>
                            <w:szCs w:val="25"/>
                          </w:rPr>
                          <w:t>How to Participate</w:t>
                        </w:r>
                      </w:p>
                    </w:tc>
                  </w:tr>
                  <w:tr w:rsidR="001F6EC6" w:rsidRPr="00E20CB9" w:rsidTr="00E23912">
                    <w:trPr>
                      <w:trHeight w:val="2762"/>
                    </w:trPr>
                    <w:tc>
                      <w:tcPr>
                        <w:tcW w:w="5670" w:type="dxa"/>
                        <w:tcBorders>
                          <w:top w:val="nil"/>
                          <w:left w:val="nil"/>
                          <w:bottom w:val="nil"/>
                          <w:right w:val="nil"/>
                        </w:tcBorders>
                      </w:tcPr>
                      <w:p w:rsidR="00031828" w:rsidRPr="0068211A" w:rsidRDefault="00031828" w:rsidP="00E23912">
                        <w:pPr>
                          <w:spacing w:before="80" w:after="80" w:line="200" w:lineRule="exact"/>
                          <w:rPr>
                            <w:rFonts w:ascii="Calibri" w:hAnsi="Calibri"/>
                            <w:b/>
                            <w:sz w:val="17"/>
                            <w:szCs w:val="17"/>
                          </w:rPr>
                        </w:pPr>
                        <w:r w:rsidRPr="0068211A">
                          <w:rPr>
                            <w:rFonts w:ascii="Calibri" w:hAnsi="Calibri"/>
                            <w:b/>
                            <w:sz w:val="17"/>
                            <w:szCs w:val="17"/>
                          </w:rPr>
                          <w:t>SPLA Essentials</w:t>
                        </w:r>
                      </w:p>
                      <w:p w:rsidR="00A00AF6" w:rsidRDefault="00031828" w:rsidP="00E23912">
                        <w:pPr>
                          <w:pStyle w:val="ListParagraph"/>
                          <w:numPr>
                            <w:ilvl w:val="0"/>
                            <w:numId w:val="16"/>
                          </w:numPr>
                          <w:spacing w:after="80" w:line="200" w:lineRule="exact"/>
                          <w:ind w:left="216" w:hanging="216"/>
                          <w:rPr>
                            <w:sz w:val="17"/>
                            <w:szCs w:val="17"/>
                          </w:rPr>
                        </w:pPr>
                        <w:r w:rsidRPr="00A00AF6">
                          <w:rPr>
                            <w:sz w:val="17"/>
                            <w:szCs w:val="17"/>
                          </w:rPr>
                          <w:t xml:space="preserve">Enroll in the Microsoft Partner </w:t>
                        </w:r>
                        <w:r w:rsidR="00F5245A">
                          <w:rPr>
                            <w:sz w:val="17"/>
                            <w:szCs w:val="17"/>
                          </w:rPr>
                          <w:t>Network</w:t>
                        </w:r>
                        <w:r w:rsidRPr="00A00AF6">
                          <w:rPr>
                            <w:sz w:val="17"/>
                            <w:szCs w:val="17"/>
                          </w:rPr>
                          <w:t xml:space="preserve"> as a Microsoft Certified Partner.</w:t>
                        </w:r>
                        <w:r w:rsidRPr="00A00AF6">
                          <w:rPr>
                            <w:sz w:val="17"/>
                            <w:szCs w:val="17"/>
                          </w:rPr>
                          <w:br/>
                        </w:r>
                        <w:hyperlink r:id="rId11" w:history="1">
                          <w:r w:rsidRPr="00A00AF6">
                            <w:rPr>
                              <w:rStyle w:val="Hyperlink"/>
                              <w:b/>
                              <w:color w:val="000000" w:themeColor="text1"/>
                              <w:sz w:val="17"/>
                              <w:szCs w:val="17"/>
                            </w:rPr>
                            <w:t>https://partner.microsoft.com/40011313</w:t>
                          </w:r>
                        </w:hyperlink>
                      </w:p>
                      <w:p w:rsidR="00A00AF6" w:rsidRPr="00A00AF6" w:rsidRDefault="00031828" w:rsidP="00E23912">
                        <w:pPr>
                          <w:spacing w:after="80" w:line="200" w:lineRule="exact"/>
                          <w:ind w:left="216"/>
                          <w:rPr>
                            <w:sz w:val="17"/>
                            <w:szCs w:val="17"/>
                          </w:rPr>
                        </w:pPr>
                        <w:r w:rsidRPr="00A00AF6">
                          <w:rPr>
                            <w:sz w:val="17"/>
                            <w:szCs w:val="17"/>
                          </w:rPr>
                          <w:t>-OR-</w:t>
                        </w:r>
                        <w:r w:rsidRPr="00A00AF6">
                          <w:rPr>
                            <w:sz w:val="17"/>
                            <w:szCs w:val="17"/>
                          </w:rPr>
                          <w:tab/>
                        </w:r>
                      </w:p>
                      <w:p w:rsidR="001F6EC6" w:rsidRPr="00A00AF6" w:rsidRDefault="00031828" w:rsidP="00E23912">
                        <w:pPr>
                          <w:spacing w:after="80" w:line="200" w:lineRule="exact"/>
                          <w:ind w:left="216"/>
                          <w:rPr>
                            <w:sz w:val="17"/>
                            <w:szCs w:val="17"/>
                          </w:rPr>
                        </w:pPr>
                        <w:r w:rsidRPr="00A00AF6">
                          <w:rPr>
                            <w:sz w:val="17"/>
                            <w:szCs w:val="17"/>
                          </w:rPr>
                          <w:t xml:space="preserve">Enroll in the Microsoft Partner </w:t>
                        </w:r>
                        <w:r w:rsidR="00F5245A">
                          <w:rPr>
                            <w:sz w:val="17"/>
                            <w:szCs w:val="17"/>
                          </w:rPr>
                          <w:t>Network</w:t>
                        </w:r>
                        <w:r w:rsidRPr="00A00AF6">
                          <w:rPr>
                            <w:sz w:val="17"/>
                            <w:szCs w:val="17"/>
                          </w:rPr>
                          <w:t xml:space="preserve"> as a Registered Member and enroll in the Microsoft Hosting </w:t>
                        </w:r>
                        <w:r w:rsidR="00F5245A">
                          <w:rPr>
                            <w:sz w:val="17"/>
                            <w:szCs w:val="17"/>
                          </w:rPr>
                          <w:t>Solutions competency</w:t>
                        </w:r>
                        <w:r w:rsidRPr="00A00AF6">
                          <w:rPr>
                            <w:sz w:val="17"/>
                            <w:szCs w:val="17"/>
                          </w:rPr>
                          <w:t>.</w:t>
                        </w:r>
                        <w:r w:rsidRPr="00A00AF6">
                          <w:rPr>
                            <w:sz w:val="17"/>
                            <w:szCs w:val="17"/>
                          </w:rPr>
                          <w:br/>
                        </w:r>
                        <w:hyperlink r:id="rId12" w:history="1">
                          <w:r w:rsidRPr="00A00AF6">
                            <w:rPr>
                              <w:rStyle w:val="Hyperlink"/>
                              <w:rFonts w:ascii="Calibri" w:hAnsi="Calibri"/>
                              <w:b/>
                              <w:color w:val="000000" w:themeColor="text1"/>
                              <w:sz w:val="17"/>
                              <w:szCs w:val="17"/>
                            </w:rPr>
                            <w:t>https://partner.microsoft.com/40011561</w:t>
                          </w:r>
                        </w:hyperlink>
                        <w:r w:rsidRPr="00A00AF6">
                          <w:rPr>
                            <w:b/>
                            <w:color w:val="000000" w:themeColor="text1"/>
                            <w:sz w:val="17"/>
                            <w:szCs w:val="17"/>
                          </w:rPr>
                          <w:br/>
                        </w:r>
                        <w:hyperlink r:id="rId13" w:history="1">
                          <w:r w:rsidRPr="00A00AF6">
                            <w:rPr>
                              <w:rStyle w:val="Hyperlink"/>
                              <w:rFonts w:ascii="Calibri" w:hAnsi="Calibri"/>
                              <w:b/>
                              <w:color w:val="000000" w:themeColor="text1"/>
                              <w:sz w:val="17"/>
                              <w:szCs w:val="17"/>
                            </w:rPr>
                            <w:t>https://partner.microsoft.com/40011651</w:t>
                          </w:r>
                        </w:hyperlink>
                      </w:p>
                      <w:p w:rsidR="00031828" w:rsidRPr="00A00AF6" w:rsidRDefault="00031828" w:rsidP="00E23912">
                        <w:pPr>
                          <w:pStyle w:val="ListParagraph"/>
                          <w:numPr>
                            <w:ilvl w:val="0"/>
                            <w:numId w:val="16"/>
                          </w:numPr>
                          <w:spacing w:after="80" w:line="200" w:lineRule="exact"/>
                          <w:ind w:left="216" w:hanging="216"/>
                          <w:rPr>
                            <w:sz w:val="17"/>
                            <w:szCs w:val="17"/>
                          </w:rPr>
                        </w:pPr>
                        <w:r w:rsidRPr="00A00AF6">
                          <w:rPr>
                            <w:sz w:val="17"/>
                            <w:szCs w:val="17"/>
                          </w:rPr>
                          <w:t>Accept the SPLA Essentials Agreement online.</w:t>
                        </w:r>
                        <w:r w:rsidRPr="00A00AF6">
                          <w:rPr>
                            <w:sz w:val="17"/>
                            <w:szCs w:val="17"/>
                          </w:rPr>
                          <w:br/>
                        </w:r>
                        <w:hyperlink r:id="rId14" w:history="1">
                          <w:proofErr w:type="spellStart"/>
                          <w:r w:rsidRPr="00A00AF6">
                            <w:rPr>
                              <w:rStyle w:val="Hyperlink"/>
                              <w:b/>
                              <w:color w:val="000000" w:themeColor="text1"/>
                              <w:sz w:val="17"/>
                              <w:szCs w:val="17"/>
                            </w:rPr>
                            <w:t>http://spla-essentials.partners.extranet.microsoft.com/</w:t>
                          </w:r>
                          <w:proofErr w:type="spellEnd"/>
                        </w:hyperlink>
                      </w:p>
                    </w:tc>
                    <w:tc>
                      <w:tcPr>
                        <w:tcW w:w="5760" w:type="dxa"/>
                        <w:tcBorders>
                          <w:top w:val="nil"/>
                          <w:left w:val="nil"/>
                          <w:bottom w:val="nil"/>
                          <w:right w:val="nil"/>
                        </w:tcBorders>
                      </w:tcPr>
                      <w:p w:rsidR="00031828" w:rsidRPr="0068211A" w:rsidRDefault="00031828" w:rsidP="00E23912">
                        <w:pPr>
                          <w:spacing w:before="80" w:after="80" w:line="200" w:lineRule="exact"/>
                          <w:rPr>
                            <w:rFonts w:ascii="Calibri" w:hAnsi="Calibri"/>
                            <w:b/>
                            <w:sz w:val="17"/>
                            <w:szCs w:val="17"/>
                          </w:rPr>
                        </w:pPr>
                        <w:r w:rsidRPr="0068211A">
                          <w:rPr>
                            <w:rFonts w:ascii="Calibri" w:hAnsi="Calibri"/>
                            <w:b/>
                            <w:sz w:val="17"/>
                            <w:szCs w:val="17"/>
                          </w:rPr>
                          <w:t>SPLA</w:t>
                        </w:r>
                      </w:p>
                      <w:p w:rsidR="00031828" w:rsidRPr="00A00AF6" w:rsidRDefault="00031828" w:rsidP="00E23912">
                        <w:pPr>
                          <w:pStyle w:val="ListParagraph"/>
                          <w:numPr>
                            <w:ilvl w:val="0"/>
                            <w:numId w:val="17"/>
                          </w:numPr>
                          <w:spacing w:after="80" w:line="200" w:lineRule="exact"/>
                          <w:ind w:left="216" w:hanging="216"/>
                          <w:rPr>
                            <w:sz w:val="17"/>
                            <w:szCs w:val="17"/>
                          </w:rPr>
                        </w:pPr>
                        <w:r w:rsidRPr="00A00AF6">
                          <w:rPr>
                            <w:sz w:val="17"/>
                            <w:szCs w:val="17"/>
                          </w:rPr>
                          <w:t xml:space="preserve">Enroll in the Microsoft Partner </w:t>
                        </w:r>
                        <w:r w:rsidR="00F5245A">
                          <w:rPr>
                            <w:sz w:val="17"/>
                            <w:szCs w:val="17"/>
                          </w:rPr>
                          <w:t>Network</w:t>
                        </w:r>
                        <w:r w:rsidRPr="00A00AF6">
                          <w:rPr>
                            <w:sz w:val="17"/>
                            <w:szCs w:val="17"/>
                          </w:rPr>
                          <w:t xml:space="preserve"> as a Microsoft Certified Partner.</w:t>
                        </w:r>
                        <w:r w:rsidRPr="00A00AF6">
                          <w:rPr>
                            <w:sz w:val="17"/>
                            <w:szCs w:val="17"/>
                          </w:rPr>
                          <w:br/>
                        </w:r>
                        <w:hyperlink r:id="rId15" w:history="1">
                          <w:r w:rsidRPr="00A00AF6">
                            <w:rPr>
                              <w:rStyle w:val="Hyperlink"/>
                              <w:b/>
                              <w:color w:val="000000" w:themeColor="text1"/>
                              <w:sz w:val="17"/>
                              <w:szCs w:val="17"/>
                            </w:rPr>
                            <w:t>https://partner.microsoft.com/40011313</w:t>
                          </w:r>
                        </w:hyperlink>
                      </w:p>
                      <w:p w:rsidR="00031828" w:rsidRPr="00A00AF6" w:rsidRDefault="00031828" w:rsidP="00E23912">
                        <w:pPr>
                          <w:spacing w:after="80" w:line="200" w:lineRule="exact"/>
                          <w:ind w:left="216"/>
                          <w:rPr>
                            <w:sz w:val="17"/>
                            <w:szCs w:val="17"/>
                          </w:rPr>
                        </w:pPr>
                        <w:r w:rsidRPr="00A00AF6">
                          <w:rPr>
                            <w:sz w:val="17"/>
                            <w:szCs w:val="17"/>
                          </w:rPr>
                          <w:t>-OR-</w:t>
                        </w:r>
                      </w:p>
                      <w:p w:rsidR="00031828" w:rsidRPr="00A00AF6" w:rsidRDefault="00031828" w:rsidP="00E23912">
                        <w:pPr>
                          <w:spacing w:after="80" w:line="200" w:lineRule="exact"/>
                          <w:ind w:left="216"/>
                          <w:rPr>
                            <w:sz w:val="17"/>
                            <w:szCs w:val="17"/>
                          </w:rPr>
                        </w:pPr>
                        <w:r w:rsidRPr="00A00AF6">
                          <w:rPr>
                            <w:sz w:val="17"/>
                            <w:szCs w:val="17"/>
                          </w:rPr>
                          <w:t xml:space="preserve">Enroll in the Microsoft Partner </w:t>
                        </w:r>
                        <w:r w:rsidR="00F5245A">
                          <w:rPr>
                            <w:sz w:val="17"/>
                            <w:szCs w:val="17"/>
                          </w:rPr>
                          <w:t>Network</w:t>
                        </w:r>
                        <w:r w:rsidRPr="00A00AF6">
                          <w:rPr>
                            <w:sz w:val="17"/>
                            <w:szCs w:val="17"/>
                          </w:rPr>
                          <w:t xml:space="preserve"> as a Registered Member and </w:t>
                        </w:r>
                        <w:r w:rsidR="00A00AF6">
                          <w:rPr>
                            <w:sz w:val="17"/>
                            <w:szCs w:val="17"/>
                          </w:rPr>
                          <w:br/>
                        </w:r>
                        <w:r w:rsidRPr="00A00AF6">
                          <w:rPr>
                            <w:sz w:val="17"/>
                            <w:szCs w:val="17"/>
                          </w:rPr>
                          <w:t xml:space="preserve">enroll in the Microsoft Hosting </w:t>
                        </w:r>
                        <w:r w:rsidR="00F5245A">
                          <w:rPr>
                            <w:sz w:val="17"/>
                            <w:szCs w:val="17"/>
                          </w:rPr>
                          <w:t>Solutions competency</w:t>
                        </w:r>
                        <w:r w:rsidRPr="00A00AF6">
                          <w:rPr>
                            <w:sz w:val="17"/>
                            <w:szCs w:val="17"/>
                          </w:rPr>
                          <w:t>.</w:t>
                        </w:r>
                        <w:r w:rsidRPr="00A00AF6">
                          <w:rPr>
                            <w:sz w:val="17"/>
                            <w:szCs w:val="17"/>
                          </w:rPr>
                          <w:br/>
                        </w:r>
                        <w:hyperlink r:id="rId16" w:history="1">
                          <w:r w:rsidRPr="00A00AF6">
                            <w:rPr>
                              <w:rStyle w:val="Hyperlink"/>
                              <w:rFonts w:ascii="Calibri" w:hAnsi="Calibri"/>
                              <w:b/>
                              <w:color w:val="000000" w:themeColor="text1"/>
                              <w:sz w:val="17"/>
                              <w:szCs w:val="17"/>
                            </w:rPr>
                            <w:t>https://partner.microsoft.com/40011561</w:t>
                          </w:r>
                        </w:hyperlink>
                        <w:r w:rsidRPr="00A00AF6">
                          <w:rPr>
                            <w:b/>
                            <w:color w:val="000000" w:themeColor="text1"/>
                            <w:sz w:val="17"/>
                            <w:szCs w:val="17"/>
                          </w:rPr>
                          <w:br/>
                        </w:r>
                        <w:hyperlink r:id="rId17" w:history="1">
                          <w:r w:rsidRPr="00A00AF6">
                            <w:rPr>
                              <w:rStyle w:val="Hyperlink"/>
                              <w:rFonts w:ascii="Calibri" w:hAnsi="Calibri"/>
                              <w:b/>
                              <w:color w:val="000000" w:themeColor="text1"/>
                              <w:sz w:val="17"/>
                              <w:szCs w:val="17"/>
                            </w:rPr>
                            <w:t>https://partner.microsoft.com/40011651</w:t>
                          </w:r>
                        </w:hyperlink>
                      </w:p>
                      <w:p w:rsidR="00031828" w:rsidRPr="00A00AF6" w:rsidRDefault="00031828" w:rsidP="00E23912">
                        <w:pPr>
                          <w:pStyle w:val="ListParagraph"/>
                          <w:numPr>
                            <w:ilvl w:val="0"/>
                            <w:numId w:val="17"/>
                          </w:numPr>
                          <w:spacing w:after="80" w:line="200" w:lineRule="exact"/>
                          <w:ind w:left="216" w:hanging="216"/>
                          <w:rPr>
                            <w:sz w:val="17"/>
                            <w:szCs w:val="17"/>
                          </w:rPr>
                        </w:pPr>
                        <w:r w:rsidRPr="00A00AF6">
                          <w:rPr>
                            <w:sz w:val="17"/>
                            <w:szCs w:val="17"/>
                          </w:rPr>
                          <w:t>Sign the SPLA Agreement and a) sign a new Microsoft Business and Services Agreement (MBSA/MBA), or b) link to an existing MBSA/MBA by providing an existing MBSA/MBA number to your reseller or account manager.</w:t>
                        </w:r>
                      </w:p>
                    </w:tc>
                  </w:tr>
                  <w:tr w:rsidR="00031828" w:rsidRPr="00E20CB9" w:rsidTr="00A00AF6">
                    <w:trPr>
                      <w:trHeight w:val="316"/>
                    </w:trPr>
                    <w:tc>
                      <w:tcPr>
                        <w:tcW w:w="11430" w:type="dxa"/>
                        <w:gridSpan w:val="2"/>
                        <w:tcBorders>
                          <w:top w:val="nil"/>
                          <w:left w:val="nil"/>
                          <w:bottom w:val="nil"/>
                          <w:right w:val="nil"/>
                        </w:tcBorders>
                        <w:shd w:val="clear" w:color="auto" w:fill="F79646" w:themeFill="accent6"/>
                        <w:vAlign w:val="center"/>
                      </w:tcPr>
                      <w:p w:rsidR="00031828" w:rsidRPr="001F6EC6" w:rsidRDefault="00031828" w:rsidP="00A00AF6">
                        <w:pPr>
                          <w:rPr>
                            <w:rFonts w:ascii="Calibri" w:hAnsi="Calibri"/>
                            <w:sz w:val="25"/>
                            <w:szCs w:val="25"/>
                          </w:rPr>
                        </w:pPr>
                        <w:r w:rsidRPr="001F6EC6">
                          <w:rPr>
                            <w:rFonts w:ascii="Calibri" w:hAnsi="Calibri"/>
                            <w:sz w:val="25"/>
                            <w:szCs w:val="25"/>
                          </w:rPr>
                          <w:t>Online Resources</w:t>
                        </w:r>
                      </w:p>
                    </w:tc>
                  </w:tr>
                  <w:tr w:rsidR="00031828" w:rsidRPr="00E20CB9" w:rsidTr="001F6EC6">
                    <w:trPr>
                      <w:trHeight w:val="2267"/>
                    </w:trPr>
                    <w:tc>
                      <w:tcPr>
                        <w:tcW w:w="5670" w:type="dxa"/>
                        <w:tcBorders>
                          <w:top w:val="nil"/>
                          <w:left w:val="nil"/>
                          <w:bottom w:val="nil"/>
                          <w:right w:val="nil"/>
                        </w:tcBorders>
                      </w:tcPr>
                      <w:p w:rsidR="00031828" w:rsidRPr="001F6EC6" w:rsidRDefault="00031828" w:rsidP="00E23912">
                        <w:pPr>
                          <w:spacing w:before="80" w:line="200" w:lineRule="exact"/>
                          <w:rPr>
                            <w:rFonts w:ascii="Calibri" w:hAnsi="Calibri"/>
                            <w:b/>
                            <w:color w:val="000000" w:themeColor="text1"/>
                            <w:sz w:val="17"/>
                            <w:szCs w:val="17"/>
                          </w:rPr>
                        </w:pPr>
                        <w:r w:rsidRPr="00E20CB9">
                          <w:rPr>
                            <w:rFonts w:ascii="Calibri" w:hAnsi="Calibri"/>
                            <w:sz w:val="17"/>
                            <w:szCs w:val="17"/>
                          </w:rPr>
                          <w:t>Program Information &amp; Resources</w:t>
                        </w:r>
                        <w:r w:rsidRPr="00E20CB9">
                          <w:rPr>
                            <w:rFonts w:ascii="Calibri" w:hAnsi="Calibri"/>
                            <w:sz w:val="17"/>
                            <w:szCs w:val="17"/>
                          </w:rPr>
                          <w:br/>
                        </w:r>
                        <w:hyperlink r:id="rId18" w:history="1">
                          <w:r w:rsidRPr="001F6EC6">
                            <w:rPr>
                              <w:rStyle w:val="Hyperlink"/>
                              <w:rFonts w:ascii="Calibri" w:hAnsi="Calibri"/>
                              <w:b/>
                              <w:color w:val="000000" w:themeColor="text1"/>
                              <w:sz w:val="17"/>
                              <w:szCs w:val="17"/>
                            </w:rPr>
                            <w:t>https://partner.microsoft.com/40012010</w:t>
                          </w:r>
                        </w:hyperlink>
                      </w:p>
                      <w:p w:rsidR="00031828" w:rsidRDefault="00031828" w:rsidP="00E23912">
                        <w:pPr>
                          <w:spacing w:before="80" w:after="80" w:line="200" w:lineRule="exact"/>
                          <w:rPr>
                            <w:rFonts w:ascii="Calibri" w:hAnsi="Calibri"/>
                            <w:sz w:val="17"/>
                            <w:szCs w:val="17"/>
                          </w:rPr>
                        </w:pPr>
                        <w:r w:rsidRPr="00E20CB9">
                          <w:rPr>
                            <w:rFonts w:ascii="Calibri" w:hAnsi="Calibri"/>
                            <w:sz w:val="17"/>
                            <w:szCs w:val="17"/>
                          </w:rPr>
                          <w:t xml:space="preserve">SPLA Essentials Online Tool </w:t>
                        </w:r>
                        <w:r w:rsidRPr="00E20CB9">
                          <w:rPr>
                            <w:rFonts w:ascii="Calibri" w:hAnsi="Calibri"/>
                            <w:sz w:val="17"/>
                            <w:szCs w:val="17"/>
                          </w:rPr>
                          <w:br/>
                        </w:r>
                        <w:hyperlink r:id="rId19" w:history="1">
                          <w:proofErr w:type="spellStart"/>
                          <w:r w:rsidRPr="001F6EC6">
                            <w:rPr>
                              <w:rStyle w:val="Hyperlink"/>
                              <w:rFonts w:ascii="Calibri" w:hAnsi="Calibri"/>
                              <w:b/>
                              <w:color w:val="000000" w:themeColor="text1"/>
                              <w:sz w:val="17"/>
                              <w:szCs w:val="17"/>
                            </w:rPr>
                            <w:t>http://spla-essentials.partners.extranet.microsoft.com/</w:t>
                          </w:r>
                          <w:proofErr w:type="spellEnd"/>
                        </w:hyperlink>
                      </w:p>
                      <w:p w:rsidR="00031828" w:rsidRDefault="00031828" w:rsidP="00E23912">
                        <w:pPr>
                          <w:spacing w:after="80" w:line="200" w:lineRule="exact"/>
                          <w:rPr>
                            <w:rFonts w:ascii="Calibri" w:hAnsi="Calibri"/>
                            <w:sz w:val="17"/>
                            <w:szCs w:val="17"/>
                          </w:rPr>
                        </w:pPr>
                        <w:r w:rsidRPr="00E20CB9">
                          <w:rPr>
                            <w:rFonts w:ascii="Calibri" w:hAnsi="Calibri"/>
                            <w:sz w:val="17"/>
                            <w:szCs w:val="17"/>
                          </w:rPr>
                          <w:t xml:space="preserve">Training with the Microsoft Partner Learning Center </w:t>
                        </w:r>
                        <w:r w:rsidRPr="00E20CB9">
                          <w:rPr>
                            <w:rFonts w:ascii="Calibri" w:hAnsi="Calibri"/>
                            <w:sz w:val="17"/>
                            <w:szCs w:val="17"/>
                          </w:rPr>
                          <w:br/>
                        </w:r>
                        <w:hyperlink r:id="rId20" w:history="1">
                          <w:proofErr w:type="spellStart"/>
                          <w:r w:rsidR="001F6EC6" w:rsidRPr="001F6EC6">
                            <w:rPr>
                              <w:rStyle w:val="Hyperlink"/>
                              <w:rFonts w:ascii="Calibri" w:hAnsi="Calibri"/>
                              <w:b/>
                              <w:color w:val="000000" w:themeColor="text1"/>
                              <w:sz w:val="17"/>
                              <w:szCs w:val="17"/>
                            </w:rPr>
                            <w:t>https://training.partner.microsoft.com/plc/register</w:t>
                          </w:r>
                          <w:proofErr w:type="spellEnd"/>
                          <w:r w:rsidR="001F6EC6" w:rsidRPr="001F6EC6">
                            <w:rPr>
                              <w:rStyle w:val="Hyperlink"/>
                              <w:rFonts w:ascii="Calibri" w:hAnsi="Calibri"/>
                              <w:b/>
                              <w:color w:val="000000" w:themeColor="text1"/>
                              <w:sz w:val="17"/>
                              <w:szCs w:val="17"/>
                            </w:rPr>
                            <w:t>.</w:t>
                          </w:r>
                          <w:r w:rsidR="001F6EC6" w:rsidRPr="001F6EC6">
                            <w:rPr>
                              <w:rStyle w:val="Hyperlink"/>
                              <w:rFonts w:ascii="Calibri" w:hAnsi="Calibri"/>
                              <w:b/>
                              <w:color w:val="000000" w:themeColor="text1"/>
                              <w:sz w:val="17"/>
                              <w:szCs w:val="17"/>
                            </w:rPr>
                            <w:br/>
                          </w:r>
                          <w:proofErr w:type="spellStart"/>
                          <w:r w:rsidR="001F6EC6" w:rsidRPr="001F6EC6">
                            <w:rPr>
                              <w:rStyle w:val="Hyperlink"/>
                              <w:rFonts w:ascii="Calibri" w:hAnsi="Calibri"/>
                              <w:b/>
                              <w:color w:val="000000" w:themeColor="text1"/>
                              <w:sz w:val="17"/>
                              <w:szCs w:val="17"/>
                            </w:rPr>
                            <w:t>aspx?publisher</w:t>
                          </w:r>
                          <w:proofErr w:type="spellEnd"/>
                          <w:r w:rsidR="001F6EC6" w:rsidRPr="001F6EC6">
                            <w:rPr>
                              <w:rStyle w:val="Hyperlink"/>
                              <w:rFonts w:ascii="Calibri" w:hAnsi="Calibri"/>
                              <w:b/>
                              <w:color w:val="000000" w:themeColor="text1"/>
                              <w:sz w:val="17"/>
                              <w:szCs w:val="17"/>
                            </w:rPr>
                            <w:t>=3&amp;courseid=1166</w:t>
                          </w:r>
                        </w:hyperlink>
                      </w:p>
                      <w:p w:rsidR="00031828" w:rsidRPr="00E20CB9" w:rsidRDefault="00031828" w:rsidP="00E23912">
                        <w:pPr>
                          <w:spacing w:after="80" w:line="200" w:lineRule="exact"/>
                          <w:rPr>
                            <w:rFonts w:ascii="Calibri" w:hAnsi="Calibri"/>
                          </w:rPr>
                        </w:pPr>
                        <w:r w:rsidRPr="00E20CB9">
                          <w:rPr>
                            <w:rFonts w:ascii="Calibri" w:hAnsi="Calibri"/>
                            <w:sz w:val="17"/>
                            <w:szCs w:val="17"/>
                          </w:rPr>
                          <w:t>Request More Information</w:t>
                        </w:r>
                        <w:r w:rsidRPr="00E20CB9">
                          <w:rPr>
                            <w:rFonts w:ascii="Calibri" w:hAnsi="Calibri"/>
                            <w:sz w:val="17"/>
                            <w:szCs w:val="17"/>
                          </w:rPr>
                          <w:br/>
                        </w:r>
                        <w:hyperlink r:id="rId21" w:history="1">
                          <w:proofErr w:type="spellStart"/>
                          <w:r w:rsidRPr="0017756C">
                            <w:rPr>
                              <w:rStyle w:val="Hyperlink"/>
                              <w:rFonts w:ascii="Calibri" w:hAnsi="Calibri"/>
                              <w:b/>
                              <w:color w:val="000000" w:themeColor="text1"/>
                              <w:sz w:val="17"/>
                              <w:szCs w:val="17"/>
                            </w:rPr>
                            <w:t>http://www.microsoft.com/serviceproviders/spla</w:t>
                          </w:r>
                          <w:proofErr w:type="spellEnd"/>
                        </w:hyperlink>
                      </w:p>
                    </w:tc>
                    <w:tc>
                      <w:tcPr>
                        <w:tcW w:w="5760" w:type="dxa"/>
                        <w:tcBorders>
                          <w:top w:val="nil"/>
                          <w:left w:val="nil"/>
                          <w:bottom w:val="nil"/>
                          <w:right w:val="nil"/>
                        </w:tcBorders>
                      </w:tcPr>
                      <w:p w:rsidR="00031828" w:rsidRDefault="00031828" w:rsidP="00E23912">
                        <w:pPr>
                          <w:spacing w:before="80" w:after="80" w:line="200" w:lineRule="exact"/>
                          <w:rPr>
                            <w:rFonts w:ascii="Calibri" w:hAnsi="Calibri"/>
                            <w:sz w:val="17"/>
                            <w:szCs w:val="17"/>
                          </w:rPr>
                        </w:pPr>
                        <w:r w:rsidRPr="00E20CB9">
                          <w:rPr>
                            <w:rFonts w:ascii="Calibri" w:hAnsi="Calibri"/>
                            <w:sz w:val="17"/>
                            <w:szCs w:val="17"/>
                          </w:rPr>
                          <w:t>Find a SPLA Reseller</w:t>
                        </w:r>
                        <w:r w:rsidRPr="00E20CB9">
                          <w:rPr>
                            <w:rFonts w:ascii="Calibri" w:hAnsi="Calibri"/>
                            <w:sz w:val="17"/>
                            <w:szCs w:val="17"/>
                          </w:rPr>
                          <w:br/>
                        </w:r>
                        <w:hyperlink r:id="rId22" w:anchor="SPLAReseller" w:history="1">
                          <w:proofErr w:type="spellStart"/>
                          <w:r w:rsidR="001F6EC6" w:rsidRPr="001F6EC6">
                            <w:rPr>
                              <w:rStyle w:val="Hyperlink"/>
                              <w:rFonts w:ascii="Calibri" w:hAnsi="Calibri"/>
                              <w:b/>
                              <w:color w:val="000000" w:themeColor="text1"/>
                              <w:sz w:val="17"/>
                              <w:szCs w:val="17"/>
                            </w:rPr>
                            <w:t>http://www.microsoft.com/serviceproviders/licensing/howto</w:t>
                          </w:r>
                          <w:proofErr w:type="spellEnd"/>
                          <w:r w:rsidR="001F6EC6" w:rsidRPr="001F6EC6">
                            <w:rPr>
                              <w:rStyle w:val="Hyperlink"/>
                              <w:rFonts w:ascii="Calibri" w:hAnsi="Calibri"/>
                              <w:b/>
                              <w:color w:val="000000" w:themeColor="text1"/>
                              <w:sz w:val="17"/>
                              <w:szCs w:val="17"/>
                            </w:rPr>
                            <w:t>.</w:t>
                          </w:r>
                          <w:r w:rsidR="001F6EC6" w:rsidRPr="001F6EC6">
                            <w:rPr>
                              <w:rStyle w:val="Hyperlink"/>
                              <w:rFonts w:ascii="Calibri" w:hAnsi="Calibri"/>
                              <w:b/>
                              <w:color w:val="000000" w:themeColor="text1"/>
                              <w:sz w:val="17"/>
                              <w:szCs w:val="17"/>
                            </w:rPr>
                            <w:br/>
                          </w:r>
                          <w:proofErr w:type="spellStart"/>
                          <w:r w:rsidR="001F6EC6" w:rsidRPr="001F6EC6">
                            <w:rPr>
                              <w:rStyle w:val="Hyperlink"/>
                              <w:rFonts w:ascii="Calibri" w:hAnsi="Calibri"/>
                              <w:b/>
                              <w:color w:val="000000" w:themeColor="text1"/>
                              <w:sz w:val="17"/>
                              <w:szCs w:val="17"/>
                            </w:rPr>
                            <w:t>mspx#SPLAReseller</w:t>
                          </w:r>
                          <w:proofErr w:type="spellEnd"/>
                        </w:hyperlink>
                      </w:p>
                      <w:p w:rsidR="00031828" w:rsidRDefault="00031828" w:rsidP="00E23912">
                        <w:pPr>
                          <w:spacing w:after="80" w:line="200" w:lineRule="exact"/>
                          <w:rPr>
                            <w:rFonts w:ascii="Calibri" w:hAnsi="Calibri"/>
                            <w:sz w:val="17"/>
                            <w:szCs w:val="17"/>
                          </w:rPr>
                        </w:pPr>
                        <w:r w:rsidRPr="00E20CB9">
                          <w:rPr>
                            <w:rFonts w:ascii="Calibri" w:hAnsi="Calibri"/>
                            <w:sz w:val="17"/>
                            <w:szCs w:val="17"/>
                          </w:rPr>
                          <w:t>Microsoft Hosting Solutions</w:t>
                        </w:r>
                        <w:r w:rsidRPr="00E20CB9">
                          <w:rPr>
                            <w:rFonts w:ascii="Calibri" w:hAnsi="Calibri"/>
                            <w:sz w:val="17"/>
                            <w:szCs w:val="17"/>
                          </w:rPr>
                          <w:br/>
                        </w:r>
                        <w:hyperlink r:id="rId23" w:history="1">
                          <w:proofErr w:type="spellStart"/>
                          <w:r w:rsidRPr="001F6EC6">
                            <w:rPr>
                              <w:rStyle w:val="Hyperlink"/>
                              <w:rFonts w:ascii="Calibri" w:hAnsi="Calibri"/>
                              <w:b/>
                              <w:color w:val="000000" w:themeColor="text1"/>
                              <w:sz w:val="17"/>
                              <w:szCs w:val="17"/>
                            </w:rPr>
                            <w:t>http://www.microsoft.com/serviceproviders/hosters.mspx</w:t>
                          </w:r>
                          <w:proofErr w:type="spellEnd"/>
                        </w:hyperlink>
                      </w:p>
                      <w:p w:rsidR="00031828" w:rsidRPr="00E20CB9" w:rsidRDefault="00031828" w:rsidP="00E23912">
                        <w:pPr>
                          <w:spacing w:after="80" w:line="200" w:lineRule="exact"/>
                          <w:rPr>
                            <w:rFonts w:ascii="Calibri" w:hAnsi="Calibri"/>
                            <w:sz w:val="17"/>
                            <w:szCs w:val="17"/>
                          </w:rPr>
                        </w:pPr>
                        <w:r w:rsidRPr="00E20CB9">
                          <w:rPr>
                            <w:rFonts w:ascii="Calibri" w:hAnsi="Calibri"/>
                            <w:sz w:val="17"/>
                            <w:szCs w:val="17"/>
                          </w:rPr>
                          <w:t>Microsoft Volume Licensing</w:t>
                        </w:r>
                        <w:r w:rsidRPr="00E20CB9">
                          <w:rPr>
                            <w:rFonts w:ascii="Calibri" w:hAnsi="Calibri"/>
                            <w:sz w:val="17"/>
                            <w:szCs w:val="17"/>
                          </w:rPr>
                          <w:br/>
                        </w:r>
                        <w:hyperlink r:id="rId24" w:history="1">
                          <w:proofErr w:type="spellStart"/>
                          <w:r w:rsidRPr="0017756C">
                            <w:rPr>
                              <w:rStyle w:val="Hyperlink"/>
                              <w:rFonts w:ascii="Calibri" w:hAnsi="Calibri"/>
                              <w:b/>
                              <w:color w:val="000000" w:themeColor="text1"/>
                              <w:sz w:val="17"/>
                              <w:szCs w:val="17"/>
                            </w:rPr>
                            <w:t>http://www.microsoft.com/licensing/</w:t>
                          </w:r>
                          <w:proofErr w:type="spellEnd"/>
                        </w:hyperlink>
                      </w:p>
                    </w:tc>
                  </w:tr>
                </w:tbl>
                <w:p w:rsidR="00031828" w:rsidRDefault="00031828" w:rsidP="0017756C"/>
              </w:txbxContent>
            </v:textbox>
          </v:shape>
        </w:pict>
      </w:r>
      <w:r>
        <w:rPr>
          <w:noProof/>
        </w:rPr>
        <w:pict>
          <v:shape id="_x0000_s1034" type="#_x0000_t202" style="position:absolute;margin-left:232.5pt;margin-top:4.35pt;width:336.25pt;height:282.35pt;z-index:251666432;mso-position-horizontal-relative:text;mso-position-vertical-relative:text" stroked="f">
            <v:textbox style="mso-next-textbox:#_x0000_s1034">
              <w:txbxContent>
                <w:tbl>
                  <w:tblPr>
                    <w:tblStyle w:val="TableGrid"/>
                    <w:tblW w:w="6678" w:type="dxa"/>
                    <w:tblLook w:val="04A0"/>
                  </w:tblPr>
                  <w:tblGrid>
                    <w:gridCol w:w="2628"/>
                    <w:gridCol w:w="4050"/>
                  </w:tblGrid>
                  <w:tr w:rsidR="00D67F60" w:rsidRPr="001D5C0B" w:rsidTr="002151AF">
                    <w:tc>
                      <w:tcPr>
                        <w:tcW w:w="6678" w:type="dxa"/>
                        <w:gridSpan w:val="2"/>
                        <w:tcBorders>
                          <w:top w:val="nil"/>
                          <w:left w:val="nil"/>
                          <w:bottom w:val="nil"/>
                          <w:right w:val="nil"/>
                        </w:tcBorders>
                        <w:shd w:val="clear" w:color="auto" w:fill="F79646" w:themeFill="accent6"/>
                      </w:tcPr>
                      <w:p w:rsidR="00D67F60" w:rsidRPr="00F34EF8" w:rsidRDefault="00D67F60" w:rsidP="00CE6581">
                        <w:pPr>
                          <w:rPr>
                            <w:rFonts w:ascii="Calibri" w:hAnsi="Calibri"/>
                            <w:sz w:val="25"/>
                            <w:szCs w:val="25"/>
                          </w:rPr>
                        </w:pPr>
                        <w:r w:rsidRPr="00F34EF8">
                          <w:rPr>
                            <w:rFonts w:ascii="Calibri" w:hAnsi="Calibri"/>
                            <w:sz w:val="25"/>
                            <w:szCs w:val="25"/>
                          </w:rPr>
                          <w:t>Benefits That Are Unique to Each Offering</w:t>
                        </w:r>
                      </w:p>
                    </w:tc>
                  </w:tr>
                  <w:tr w:rsidR="00D67F60" w:rsidRPr="00B90606" w:rsidTr="002151AF">
                    <w:tc>
                      <w:tcPr>
                        <w:tcW w:w="2628" w:type="dxa"/>
                        <w:tcBorders>
                          <w:top w:val="nil"/>
                          <w:left w:val="nil"/>
                          <w:bottom w:val="nil"/>
                          <w:right w:val="single" w:sz="12" w:space="0" w:color="FFFFFF" w:themeColor="background1"/>
                        </w:tcBorders>
                        <w:shd w:val="clear" w:color="auto" w:fill="E36C0A" w:themeFill="accent6" w:themeFillShade="BF"/>
                      </w:tcPr>
                      <w:p w:rsidR="00D67F60" w:rsidRPr="00B90606" w:rsidRDefault="00D67F60" w:rsidP="00CE6581">
                        <w:pPr>
                          <w:rPr>
                            <w:rFonts w:ascii="Calibri" w:hAnsi="Calibri"/>
                            <w:b/>
                            <w:color w:val="FFFFFF" w:themeColor="background1"/>
                            <w:sz w:val="20"/>
                            <w:szCs w:val="20"/>
                          </w:rPr>
                        </w:pPr>
                        <w:r w:rsidRPr="00B90606">
                          <w:rPr>
                            <w:rFonts w:ascii="Calibri" w:hAnsi="Calibri"/>
                            <w:b/>
                            <w:color w:val="FFFFFF" w:themeColor="background1"/>
                            <w:sz w:val="20"/>
                            <w:szCs w:val="20"/>
                          </w:rPr>
                          <w:t>SPLA Essentials</w:t>
                        </w:r>
                      </w:p>
                    </w:tc>
                    <w:tc>
                      <w:tcPr>
                        <w:tcW w:w="4050" w:type="dxa"/>
                        <w:tcBorders>
                          <w:top w:val="nil"/>
                          <w:left w:val="single" w:sz="12" w:space="0" w:color="FFFFFF" w:themeColor="background1"/>
                          <w:bottom w:val="nil"/>
                          <w:right w:val="nil"/>
                        </w:tcBorders>
                        <w:shd w:val="clear" w:color="auto" w:fill="E36C0A" w:themeFill="accent6" w:themeFillShade="BF"/>
                      </w:tcPr>
                      <w:p w:rsidR="00D67F60" w:rsidRPr="00B90606" w:rsidRDefault="00D67F60" w:rsidP="00CE6581">
                        <w:pPr>
                          <w:rPr>
                            <w:rFonts w:ascii="Calibri" w:hAnsi="Calibri"/>
                            <w:b/>
                            <w:color w:val="FFFFFF" w:themeColor="background1"/>
                            <w:sz w:val="20"/>
                            <w:szCs w:val="20"/>
                          </w:rPr>
                        </w:pPr>
                        <w:r w:rsidRPr="00B90606">
                          <w:rPr>
                            <w:rFonts w:ascii="Calibri" w:hAnsi="Calibri"/>
                            <w:b/>
                            <w:color w:val="FFFFFF" w:themeColor="background1"/>
                            <w:sz w:val="20"/>
                            <w:szCs w:val="20"/>
                          </w:rPr>
                          <w:t>SPLA</w:t>
                        </w:r>
                      </w:p>
                    </w:tc>
                  </w:tr>
                  <w:tr w:rsidR="00D67F60" w:rsidRPr="00B90606" w:rsidTr="002151AF">
                    <w:trPr>
                      <w:trHeight w:val="4953"/>
                    </w:trPr>
                    <w:tc>
                      <w:tcPr>
                        <w:tcW w:w="2628" w:type="dxa"/>
                        <w:tcBorders>
                          <w:top w:val="nil"/>
                          <w:left w:val="nil"/>
                          <w:bottom w:val="nil"/>
                          <w:right w:val="single" w:sz="12" w:space="0" w:color="FFFFFF" w:themeColor="background1"/>
                        </w:tcBorders>
                        <w:shd w:val="clear" w:color="auto" w:fill="FBD4B4" w:themeFill="accent6" w:themeFillTint="66"/>
                      </w:tcPr>
                      <w:p w:rsidR="00D67F60" w:rsidRPr="001F6EC6" w:rsidRDefault="00D67F60" w:rsidP="00F34EF8">
                        <w:pPr>
                          <w:pStyle w:val="ListParagraph"/>
                          <w:numPr>
                            <w:ilvl w:val="0"/>
                            <w:numId w:val="15"/>
                          </w:numPr>
                          <w:spacing w:before="80" w:after="80" w:line="190" w:lineRule="exact"/>
                          <w:ind w:left="187" w:hanging="187"/>
                          <w:rPr>
                            <w:color w:val="000000" w:themeColor="text1"/>
                            <w:sz w:val="17"/>
                            <w:szCs w:val="17"/>
                          </w:rPr>
                        </w:pPr>
                        <w:r w:rsidRPr="001F6EC6">
                          <w:rPr>
                            <w:b/>
                            <w:color w:val="000000" w:themeColor="text1"/>
                            <w:sz w:val="17"/>
                            <w:szCs w:val="17"/>
                          </w:rPr>
                          <w:t xml:space="preserve">Accelerate time to market. </w:t>
                        </w:r>
                        <w:r w:rsidRPr="001F6EC6">
                          <w:rPr>
                            <w:color w:val="000000" w:themeColor="text1"/>
                            <w:sz w:val="17"/>
                            <w:szCs w:val="17"/>
                          </w:rPr>
                          <w:t xml:space="preserve">Just click to accept the simple terms and conditions and electronically sign the agreement on the SPLA Essentials </w:t>
                        </w:r>
                        <w:r w:rsidRPr="001F6EC6">
                          <w:rPr>
                            <w:b/>
                            <w:color w:val="000000" w:themeColor="text1"/>
                            <w:sz w:val="17"/>
                            <w:szCs w:val="17"/>
                          </w:rPr>
                          <w:t>Web</w:t>
                        </w:r>
                        <w:r w:rsidRPr="001F6EC6">
                          <w:rPr>
                            <w:color w:val="000000" w:themeColor="text1"/>
                            <w:sz w:val="17"/>
                            <w:szCs w:val="17"/>
                          </w:rPr>
                          <w:t xml:space="preserve"> site.</w:t>
                        </w:r>
                      </w:p>
                      <w:p w:rsidR="00D67F60" w:rsidRPr="001F6EC6" w:rsidRDefault="00D67F60" w:rsidP="00F34EF8">
                        <w:pPr>
                          <w:pStyle w:val="ListParagraph"/>
                          <w:numPr>
                            <w:ilvl w:val="0"/>
                            <w:numId w:val="15"/>
                          </w:numPr>
                          <w:spacing w:before="60" w:after="80" w:line="190" w:lineRule="exact"/>
                          <w:ind w:left="187" w:hanging="187"/>
                          <w:rPr>
                            <w:color w:val="000000" w:themeColor="text1"/>
                            <w:sz w:val="17"/>
                            <w:szCs w:val="17"/>
                          </w:rPr>
                        </w:pPr>
                        <w:r w:rsidRPr="001F6EC6">
                          <w:rPr>
                            <w:b/>
                            <w:color w:val="000000" w:themeColor="text1"/>
                            <w:sz w:val="17"/>
                            <w:szCs w:val="17"/>
                          </w:rPr>
                          <w:t xml:space="preserve">Use just a single online resource. </w:t>
                        </w:r>
                        <w:r w:rsidRPr="001F6EC6">
                          <w:rPr>
                            <w:color w:val="000000" w:themeColor="text1"/>
                            <w:sz w:val="17"/>
                            <w:szCs w:val="17"/>
                          </w:rPr>
                          <w:t>Direct customers can enroll, place monthly orders, and manage their account all in one place.</w:t>
                        </w:r>
                      </w:p>
                      <w:p w:rsidR="00D67F60" w:rsidRPr="001F6EC6" w:rsidRDefault="00D67F60" w:rsidP="00F34EF8">
                        <w:pPr>
                          <w:pStyle w:val="ListParagraph"/>
                          <w:numPr>
                            <w:ilvl w:val="0"/>
                            <w:numId w:val="15"/>
                          </w:numPr>
                          <w:spacing w:before="60" w:after="80" w:line="190" w:lineRule="exact"/>
                          <w:ind w:left="187" w:hanging="187"/>
                          <w:contextualSpacing/>
                          <w:rPr>
                            <w:color w:val="000000" w:themeColor="text1"/>
                            <w:sz w:val="17"/>
                            <w:szCs w:val="17"/>
                          </w:rPr>
                        </w:pPr>
                        <w:r w:rsidRPr="001F6EC6">
                          <w:rPr>
                            <w:b/>
                            <w:color w:val="000000" w:themeColor="text1"/>
                            <w:sz w:val="17"/>
                            <w:szCs w:val="17"/>
                          </w:rPr>
                          <w:t>Choose how you partner.</w:t>
                        </w:r>
                        <w:r w:rsidRPr="001F6EC6">
                          <w:rPr>
                            <w:color w:val="000000" w:themeColor="text1"/>
                            <w:sz w:val="17"/>
                            <w:szCs w:val="17"/>
                          </w:rPr>
                          <w:t xml:space="preserve"> You have the option to partner with Microsoft directly or through a SPLA reseller.</w:t>
                        </w:r>
                      </w:p>
                    </w:tc>
                    <w:tc>
                      <w:tcPr>
                        <w:tcW w:w="4050" w:type="dxa"/>
                        <w:tcBorders>
                          <w:top w:val="nil"/>
                          <w:left w:val="single" w:sz="12" w:space="0" w:color="FFFFFF" w:themeColor="background1"/>
                          <w:bottom w:val="nil"/>
                          <w:right w:val="nil"/>
                        </w:tcBorders>
                        <w:shd w:val="clear" w:color="auto" w:fill="FBD4B4" w:themeFill="accent6" w:themeFillTint="66"/>
                      </w:tcPr>
                      <w:p w:rsidR="00D67F60" w:rsidRPr="001F6EC6" w:rsidRDefault="00D67F60" w:rsidP="00F34EF8">
                        <w:pPr>
                          <w:pStyle w:val="ListParagraph"/>
                          <w:numPr>
                            <w:ilvl w:val="0"/>
                            <w:numId w:val="15"/>
                          </w:numPr>
                          <w:spacing w:before="80" w:after="80" w:line="190" w:lineRule="exact"/>
                          <w:ind w:left="187" w:hanging="187"/>
                          <w:rPr>
                            <w:color w:val="000000" w:themeColor="text1"/>
                            <w:sz w:val="17"/>
                            <w:szCs w:val="17"/>
                          </w:rPr>
                        </w:pPr>
                        <w:r w:rsidRPr="001F6EC6">
                          <w:rPr>
                            <w:b/>
                            <w:color w:val="000000" w:themeColor="text1"/>
                            <w:sz w:val="17"/>
                            <w:szCs w:val="17"/>
                          </w:rPr>
                          <w:t>Outsource data center services.</w:t>
                        </w:r>
                        <w:r w:rsidRPr="001F6EC6">
                          <w:rPr>
                            <w:color w:val="000000" w:themeColor="text1"/>
                            <w:sz w:val="17"/>
                            <w:szCs w:val="17"/>
                          </w:rPr>
                          <w:t xml:space="preserve"> Install Microsoft products on servers under the day-to-day management and control of an outsourcing company. That company can then perform data center administration, testing, and maintenance support services on your behalf. </w:t>
                        </w:r>
                      </w:p>
                      <w:p w:rsidR="00D67F60" w:rsidRPr="001F6EC6" w:rsidRDefault="00D67F60" w:rsidP="00F34EF8">
                        <w:pPr>
                          <w:pStyle w:val="ListParagraph"/>
                          <w:numPr>
                            <w:ilvl w:val="0"/>
                            <w:numId w:val="15"/>
                          </w:numPr>
                          <w:spacing w:before="60" w:after="80" w:line="190" w:lineRule="exact"/>
                          <w:ind w:left="187" w:hanging="187"/>
                          <w:rPr>
                            <w:color w:val="000000" w:themeColor="text1"/>
                            <w:sz w:val="17"/>
                            <w:szCs w:val="17"/>
                          </w:rPr>
                        </w:pPr>
                        <w:r w:rsidRPr="001F6EC6">
                          <w:rPr>
                            <w:b/>
                            <w:color w:val="000000" w:themeColor="text1"/>
                            <w:sz w:val="17"/>
                            <w:szCs w:val="17"/>
                          </w:rPr>
                          <w:t>Install at customer facilities.</w:t>
                        </w:r>
                        <w:r w:rsidRPr="001F6EC6">
                          <w:rPr>
                            <w:color w:val="000000" w:themeColor="text1"/>
                            <w:sz w:val="17"/>
                            <w:szCs w:val="17"/>
                          </w:rPr>
                          <w:t xml:space="preserve"> Install Microsoft products on devices you own or lease and that are located on your customer’s premises. </w:t>
                        </w:r>
                      </w:p>
                      <w:p w:rsidR="00D67F60" w:rsidRPr="001F6EC6" w:rsidRDefault="00D67F60" w:rsidP="00F34EF8">
                        <w:pPr>
                          <w:pStyle w:val="ListParagraph"/>
                          <w:numPr>
                            <w:ilvl w:val="0"/>
                            <w:numId w:val="15"/>
                          </w:numPr>
                          <w:spacing w:before="60" w:after="80" w:line="190" w:lineRule="exact"/>
                          <w:ind w:left="187" w:hanging="187"/>
                          <w:rPr>
                            <w:color w:val="000000" w:themeColor="text1"/>
                            <w:sz w:val="17"/>
                            <w:szCs w:val="17"/>
                          </w:rPr>
                        </w:pPr>
                        <w:r w:rsidRPr="001F6EC6">
                          <w:rPr>
                            <w:b/>
                            <w:color w:val="000000" w:themeColor="text1"/>
                            <w:sz w:val="17"/>
                            <w:szCs w:val="17"/>
                          </w:rPr>
                          <w:t>Offer demonstrations and evaluations.</w:t>
                        </w:r>
                        <w:r w:rsidRPr="001F6EC6">
                          <w:rPr>
                            <w:color w:val="000000" w:themeColor="text1"/>
                            <w:sz w:val="17"/>
                            <w:szCs w:val="17"/>
                          </w:rPr>
                          <w:t xml:space="preserve"> You can have up to 50 active user IDs for service/product demos, and provide your customers a free 60-day trial period.</w:t>
                        </w:r>
                      </w:p>
                      <w:p w:rsidR="00D67F60" w:rsidRPr="001F6EC6" w:rsidRDefault="00D67F60" w:rsidP="00F34EF8">
                        <w:pPr>
                          <w:pStyle w:val="ListParagraph"/>
                          <w:numPr>
                            <w:ilvl w:val="0"/>
                            <w:numId w:val="15"/>
                          </w:numPr>
                          <w:spacing w:before="60" w:after="80" w:line="190" w:lineRule="exact"/>
                          <w:ind w:left="187" w:hanging="187"/>
                          <w:rPr>
                            <w:color w:val="000000" w:themeColor="text1"/>
                            <w:sz w:val="17"/>
                            <w:szCs w:val="17"/>
                          </w:rPr>
                        </w:pPr>
                        <w:r w:rsidRPr="001F6EC6">
                          <w:rPr>
                            <w:b/>
                            <w:color w:val="000000" w:themeColor="text1"/>
                            <w:sz w:val="17"/>
                            <w:szCs w:val="17"/>
                          </w:rPr>
                          <w:t>Receive great price savings.</w:t>
                        </w:r>
                        <w:r w:rsidRPr="001F6EC6">
                          <w:rPr>
                            <w:color w:val="000000" w:themeColor="text1"/>
                            <w:sz w:val="17"/>
                            <w:szCs w:val="17"/>
                          </w:rPr>
                          <w:t xml:space="preserve"> With the Extended Term License, you can license select products for three years at a 12 percent savings—with no minimum purchase. </w:t>
                        </w:r>
                      </w:p>
                      <w:p w:rsidR="00D67F60" w:rsidRPr="001F6EC6" w:rsidRDefault="00D67F60" w:rsidP="00F34EF8">
                        <w:pPr>
                          <w:pStyle w:val="ListParagraph"/>
                          <w:numPr>
                            <w:ilvl w:val="0"/>
                            <w:numId w:val="15"/>
                          </w:numPr>
                          <w:spacing w:before="60" w:after="80" w:line="190" w:lineRule="exact"/>
                          <w:ind w:left="187" w:hanging="187"/>
                          <w:rPr>
                            <w:color w:val="000000" w:themeColor="text1"/>
                            <w:sz w:val="17"/>
                            <w:szCs w:val="17"/>
                          </w:rPr>
                        </w:pPr>
                        <w:r w:rsidRPr="001F6EC6">
                          <w:rPr>
                            <w:b/>
                            <w:color w:val="000000" w:themeColor="text1"/>
                            <w:sz w:val="17"/>
                            <w:szCs w:val="17"/>
                          </w:rPr>
                          <w:t>Include your affiliates.</w:t>
                        </w:r>
                        <w:r w:rsidRPr="001F6EC6">
                          <w:rPr>
                            <w:color w:val="000000" w:themeColor="text1"/>
                            <w:sz w:val="17"/>
                            <w:szCs w:val="17"/>
                          </w:rPr>
                          <w:t xml:space="preserve"> Include affiliates under a single agreement.</w:t>
                        </w:r>
                      </w:p>
                      <w:p w:rsidR="00D67F60" w:rsidRPr="001F6EC6" w:rsidRDefault="00D67F60" w:rsidP="00F34EF8">
                        <w:pPr>
                          <w:pStyle w:val="ListParagraph"/>
                          <w:numPr>
                            <w:ilvl w:val="0"/>
                            <w:numId w:val="15"/>
                          </w:numPr>
                          <w:spacing w:before="60" w:after="80" w:line="190" w:lineRule="exact"/>
                          <w:ind w:left="187" w:hanging="187"/>
                          <w:rPr>
                            <w:color w:val="000000" w:themeColor="text1"/>
                            <w:sz w:val="17"/>
                            <w:szCs w:val="17"/>
                          </w:rPr>
                        </w:pPr>
                        <w:r w:rsidRPr="001F6EC6">
                          <w:rPr>
                            <w:b/>
                            <w:color w:val="000000" w:themeColor="text1"/>
                            <w:sz w:val="17"/>
                            <w:szCs w:val="17"/>
                          </w:rPr>
                          <w:t>Expand your reach to academic institutions.</w:t>
                        </w:r>
                        <w:r w:rsidR="00E23912">
                          <w:rPr>
                            <w:color w:val="000000" w:themeColor="text1"/>
                            <w:sz w:val="17"/>
                            <w:szCs w:val="17"/>
                          </w:rPr>
                          <w:t xml:space="preserve"> </w:t>
                        </w:r>
                        <w:r w:rsidRPr="001F6EC6">
                          <w:rPr>
                            <w:color w:val="000000" w:themeColor="text1"/>
                            <w:sz w:val="17"/>
                            <w:szCs w:val="17"/>
                          </w:rPr>
                          <w:t>Expand your business with specific price offerings available to your academic end customers through SPLA</w:t>
                        </w:r>
                      </w:p>
                    </w:tc>
                  </w:tr>
                </w:tbl>
                <w:p w:rsidR="00D67F60" w:rsidRDefault="00D67F60"/>
              </w:txbxContent>
            </v:textbox>
          </v:shape>
        </w:pict>
      </w:r>
      <w:r>
        <w:rPr>
          <w:noProof/>
        </w:rPr>
        <w:pict>
          <v:shape id="_x0000_s1033" type="#_x0000_t202" style="position:absolute;margin-left:-6.7pt;margin-top:5.35pt;width:224.65pt;height:281.35pt;z-index:251665408;mso-position-horizontal-relative:text;mso-position-vertical-relative:text" filled="f" stroked="f">
            <v:textbox style="mso-next-textbox:#_x0000_s1033">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4434"/>
                  </w:tblGrid>
                  <w:tr w:rsidR="00FF3C1D" w:rsidRPr="00F502F8" w:rsidTr="00B844C2">
                    <w:tc>
                      <w:tcPr>
                        <w:tcW w:w="4608" w:type="dxa"/>
                        <w:shd w:val="clear" w:color="auto" w:fill="F79646" w:themeFill="accent6"/>
                      </w:tcPr>
                      <w:p w:rsidR="00FF3C1D" w:rsidRPr="00F502F8" w:rsidRDefault="00FF3C1D" w:rsidP="009630B7">
                        <w:pPr>
                          <w:rPr>
                            <w:rFonts w:ascii="Calibri" w:hAnsi="Calibri"/>
                            <w:sz w:val="25"/>
                            <w:szCs w:val="25"/>
                          </w:rPr>
                        </w:pPr>
                        <w:r w:rsidRPr="00F502F8">
                          <w:rPr>
                            <w:rFonts w:ascii="Calibri" w:hAnsi="Calibri"/>
                            <w:sz w:val="25"/>
                            <w:szCs w:val="25"/>
                          </w:rPr>
                          <w:t>Key Benefits</w:t>
                        </w:r>
                      </w:p>
                    </w:tc>
                  </w:tr>
                  <w:tr w:rsidR="00FF3C1D" w:rsidRPr="00F502F8" w:rsidTr="00B844C2">
                    <w:trPr>
                      <w:trHeight w:val="5192"/>
                    </w:trPr>
                    <w:tc>
                      <w:tcPr>
                        <w:tcW w:w="4608" w:type="dxa"/>
                        <w:shd w:val="clear" w:color="auto" w:fill="FBD4B4" w:themeFill="accent6" w:themeFillTint="66"/>
                      </w:tcPr>
                      <w:p w:rsidR="00FF3C1D" w:rsidRPr="00F502F8" w:rsidRDefault="00FF3C1D" w:rsidP="00F34EF8">
                        <w:pPr>
                          <w:pStyle w:val="Tabletext"/>
                          <w:spacing w:before="80" w:after="80"/>
                        </w:pPr>
                        <w:r w:rsidRPr="00F502F8">
                          <w:t>The following benefits are available through both SPLA and SPLA Essentials:</w:t>
                        </w:r>
                      </w:p>
                      <w:p w:rsidR="00FF3C1D" w:rsidRPr="00FF3C1D" w:rsidRDefault="00FF3C1D" w:rsidP="00F34EF8">
                        <w:pPr>
                          <w:pStyle w:val="TableBullet2"/>
                          <w:spacing w:after="80"/>
                          <w:ind w:left="187" w:hanging="187"/>
                        </w:pPr>
                        <w:r w:rsidRPr="00FF3C1D">
                          <w:rPr>
                            <w:b/>
                          </w:rPr>
                          <w:t xml:space="preserve">Create a new revenue stream. </w:t>
                        </w:r>
                        <w:r w:rsidRPr="00FF3C1D">
                          <w:t xml:space="preserve">Tap into the millions of Microsoft .NET Framework developers worldwide already using the Windows Server® operating system. Run both ASP.NET and PHP on the Windows® Web platform to reach more customers and grow your business.  </w:t>
                        </w:r>
                      </w:p>
                      <w:p w:rsidR="00FF3C1D" w:rsidRPr="00FF3C1D" w:rsidRDefault="00FF3C1D" w:rsidP="00F34EF8">
                        <w:pPr>
                          <w:pStyle w:val="TableBullet2"/>
                          <w:spacing w:after="80"/>
                        </w:pPr>
                        <w:r w:rsidRPr="00FF3C1D">
                          <w:rPr>
                            <w:b/>
                          </w:rPr>
                          <w:t xml:space="preserve">Deliver a customized service. </w:t>
                        </w:r>
                        <w:r w:rsidRPr="00FF3C1D">
                          <w:t xml:space="preserve">Flexibility to deliver tailored IT services to your customers through a dedicated or shared hosting environment. Increase the value of your services by managing software use rights for your customers. </w:t>
                        </w:r>
                      </w:p>
                      <w:p w:rsidR="00FF3C1D" w:rsidRPr="00FF3C1D" w:rsidRDefault="00FF3C1D" w:rsidP="00F34EF8">
                        <w:pPr>
                          <w:pStyle w:val="TableBullet2"/>
                          <w:spacing w:after="80"/>
                        </w:pPr>
                        <w:r w:rsidRPr="00FF3C1D">
                          <w:rPr>
                            <w:b/>
                          </w:rPr>
                          <w:t>Pay as you go with no up-front costs.</w:t>
                        </w:r>
                        <w:r w:rsidRPr="00FF3C1D">
                          <w:t xml:space="preserve"> Pay only for the products that you authorized your customers to use the previous month. There are no start-up costs, monthly sales requirements, or long-term commitments.</w:t>
                        </w:r>
                      </w:p>
                      <w:p w:rsidR="009630B7" w:rsidRDefault="00FF3C1D" w:rsidP="00F34EF8">
                        <w:pPr>
                          <w:pStyle w:val="TableBullet2"/>
                          <w:spacing w:after="80"/>
                        </w:pPr>
                        <w:r w:rsidRPr="009630B7">
                          <w:rPr>
                            <w:b/>
                          </w:rPr>
                          <w:t>Access the</w:t>
                        </w:r>
                        <w:r w:rsidRPr="00FF3C1D">
                          <w:t xml:space="preserve"> </w:t>
                        </w:r>
                        <w:r w:rsidRPr="00FF3C1D">
                          <w:rPr>
                            <w:b/>
                          </w:rPr>
                          <w:t>most current product versions.</w:t>
                        </w:r>
                        <w:r w:rsidRPr="00FF3C1D">
                          <w:t xml:space="preserve"> Give your customers the most current and capable Microsoft platform. Download your products at no charge through the Microsoft Volume Licensing Service Center (VLSC) instead of ordering physical media.</w:t>
                        </w:r>
                      </w:p>
                      <w:p w:rsidR="00FF3C1D" w:rsidRPr="009630B7" w:rsidRDefault="00FF3C1D" w:rsidP="00F34EF8">
                        <w:pPr>
                          <w:pStyle w:val="TableBullet2"/>
                          <w:spacing w:after="80"/>
                        </w:pPr>
                        <w:r w:rsidRPr="009630B7">
                          <w:rPr>
                            <w:b/>
                          </w:rPr>
                          <w:t xml:space="preserve">Try before you buy. </w:t>
                        </w:r>
                        <w:r w:rsidRPr="00FF3C1D">
                          <w:t>Test and evaluate products internally before offering them to your customers as a service.</w:t>
                        </w:r>
                      </w:p>
                    </w:tc>
                  </w:tr>
                </w:tbl>
                <w:p w:rsidR="00FF3C1D" w:rsidRDefault="00FF3C1D" w:rsidP="00FF3C1D"/>
              </w:txbxContent>
            </v:textbox>
          </v:shape>
        </w:pict>
      </w:r>
    </w:p>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Pr="0074338F" w:rsidRDefault="0074338F" w:rsidP="0074338F"/>
    <w:p w:rsidR="0074338F" w:rsidRDefault="0074338F" w:rsidP="0074338F"/>
    <w:p w:rsidR="0074338F" w:rsidRDefault="0074338F" w:rsidP="0074338F"/>
    <w:p w:rsidR="0074338F" w:rsidRDefault="0074338F" w:rsidP="0074338F">
      <w:pPr>
        <w:jc w:val="right"/>
      </w:pPr>
    </w:p>
    <w:p w:rsidR="00926C0C" w:rsidRPr="0074338F" w:rsidRDefault="002560E7" w:rsidP="00C60316">
      <w:pPr>
        <w:tabs>
          <w:tab w:val="left" w:pos="8558"/>
        </w:tabs>
        <w:ind w:left="90"/>
      </w:pPr>
      <w:r>
        <w:rPr>
          <w:sz w:val="16"/>
          <w:szCs w:val="16"/>
        </w:rPr>
        <w:lastRenderedPageBreak/>
        <w:t>*</w:t>
      </w:r>
      <w:r w:rsidRPr="002560E7">
        <w:rPr>
          <w:sz w:val="16"/>
          <w:szCs w:val="16"/>
        </w:rPr>
        <w:t xml:space="preserve">Refer to the PUR for details at </w:t>
      </w:r>
      <w:hyperlink r:id="rId25" w:history="1">
        <w:r w:rsidRPr="002560E7">
          <w:rPr>
            <w:rStyle w:val="Hyperlink"/>
            <w:sz w:val="16"/>
            <w:szCs w:val="16"/>
          </w:rPr>
          <w:t>http://www.microsoftvolumelicensing.com/userights/DocumentSearch.aspx?Mode=3&amp;DocumentTypeId=1</w:t>
        </w:r>
      </w:hyperlink>
      <w:r w:rsidRPr="002560E7">
        <w:t xml:space="preserve"> .</w:t>
      </w:r>
      <w:r w:rsidR="000D04DB">
        <w:rPr>
          <w:noProof/>
        </w:rPr>
        <w:pict>
          <v:shape id="_x0000_s1041" type="#_x0000_t202" style="position:absolute;left:0;text-align:left;margin-left:-1.3pt;margin-top:650.2pt;width:571.5pt;height:40.25pt;z-index:251670528;mso-position-horizontal-relative:text;mso-position-vertical-relative:text" filled="f" stroked="f">
            <v:textbox inset="0,0,0,0">
              <w:txbxContent>
                <w:p w:rsidR="00994082" w:rsidRDefault="00154104" w:rsidP="002560E7">
                  <w:pPr>
                    <w:pStyle w:val="Body"/>
                    <w:spacing w:after="0" w:line="160" w:lineRule="exact"/>
                  </w:pPr>
                  <w:r w:rsidRPr="00B81BD5">
                    <w:rPr>
                      <w:color w:val="000000" w:themeColor="text1"/>
                      <w:sz w:val="14"/>
                      <w:szCs w:val="14"/>
                    </w:rPr>
                    <w:t>©2009 Microsoft Corporation. This document is for informational purposes only. MICROSOFT MAKES NO WARRANTIES, EXPRESS OR IMPLIED, IN THIS DOCUMENT. The contents of this guide are subject to change. Microsoft provides this material solely for informational and marketing purposes. Customers should refer to their agreements for a full understanding of their rights and obligations under Microsoft’s Volume Licensing programs. Microsoft software is licensed, not sold. The value and benefit gained through the use of Microsoft software and services may vary by customer. Customers with questions about differences between this material and the agreements should contact their reseller or Microsoft account manager.</w:t>
                  </w:r>
                </w:p>
              </w:txbxContent>
            </v:textbox>
          </v:shape>
        </w:pict>
      </w:r>
      <w:r w:rsidR="000D04DB">
        <w:rPr>
          <w:noProof/>
        </w:rPr>
        <w:pict>
          <v:shape id="_x0000_s1038" type="#_x0000_t202" style="position:absolute;left:0;text-align:left;margin-left:5.55pt;margin-top:64.4pt;width:572.6pt;height:617.1pt;z-index:251669504;mso-position-horizontal-relative:margin;mso-position-vertical-relative:margin" stroked="f">
            <v:textbox style="mso-next-textbox:#_x0000_s1038" inset="0,0,0,0">
              <w:txbxContent>
                <w:tbl>
                  <w:tblPr>
                    <w:tblStyle w:val="TableGrid"/>
                    <w:tblW w:w="11408"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CellMar>
                      <w:top w:w="58" w:type="dxa"/>
                      <w:left w:w="158" w:type="dxa"/>
                      <w:bottom w:w="72" w:type="dxa"/>
                      <w:right w:w="158" w:type="dxa"/>
                    </w:tblCellMar>
                    <w:tblLook w:val="04A0"/>
                  </w:tblPr>
                  <w:tblGrid>
                    <w:gridCol w:w="2768"/>
                    <w:gridCol w:w="8640"/>
                  </w:tblGrid>
                  <w:tr w:rsidR="00892EAF" w:rsidRPr="00207AD6" w:rsidTr="00E05812">
                    <w:trPr>
                      <w:trHeight w:val="278"/>
                    </w:trPr>
                    <w:tc>
                      <w:tcPr>
                        <w:tcW w:w="2768" w:type="dxa"/>
                        <w:shd w:val="clear" w:color="auto" w:fill="E36C0A" w:themeFill="accent6" w:themeFillShade="BF"/>
                        <w:vAlign w:val="center"/>
                      </w:tcPr>
                      <w:p w:rsidR="00892EAF" w:rsidRPr="005742B6" w:rsidRDefault="00892EAF" w:rsidP="00F3385A">
                        <w:pPr>
                          <w:pStyle w:val="TableHeadBold"/>
                          <w:spacing w:after="0" w:line="220" w:lineRule="atLeast"/>
                          <w:rPr>
                            <w:color w:val="FFFFFF" w:themeColor="background1"/>
                          </w:rPr>
                        </w:pPr>
                        <w:r w:rsidRPr="005742B6">
                          <w:rPr>
                            <w:color w:val="FFFFFF" w:themeColor="background1"/>
                            <w:sz w:val="23"/>
                            <w:szCs w:val="23"/>
                          </w:rPr>
                          <w:t>QUESTION</w:t>
                        </w:r>
                        <w:r w:rsidRPr="005742B6">
                          <w:rPr>
                            <w:color w:val="FFFFFF" w:themeColor="background1"/>
                          </w:rPr>
                          <w:t>:</w:t>
                        </w:r>
                      </w:p>
                    </w:tc>
                    <w:tc>
                      <w:tcPr>
                        <w:tcW w:w="8640" w:type="dxa"/>
                        <w:shd w:val="clear" w:color="auto" w:fill="E36C0A" w:themeFill="accent6" w:themeFillShade="BF"/>
                        <w:vAlign w:val="center"/>
                      </w:tcPr>
                      <w:p w:rsidR="00892EAF" w:rsidRPr="005742B6" w:rsidRDefault="00892EAF" w:rsidP="00F3385A">
                        <w:pPr>
                          <w:pStyle w:val="TableHeadBold"/>
                          <w:spacing w:after="0" w:line="220" w:lineRule="atLeast"/>
                          <w:rPr>
                            <w:color w:val="FFFFFF" w:themeColor="background1"/>
                          </w:rPr>
                        </w:pPr>
                        <w:r w:rsidRPr="005742B6">
                          <w:rPr>
                            <w:color w:val="FFFFFF" w:themeColor="background1"/>
                            <w:sz w:val="23"/>
                            <w:szCs w:val="23"/>
                          </w:rPr>
                          <w:t>ANSWER</w:t>
                        </w:r>
                        <w:r w:rsidRPr="005742B6">
                          <w:rPr>
                            <w:color w:val="FFFFFF" w:themeColor="background1"/>
                          </w:rPr>
                          <w:t>:</w:t>
                        </w:r>
                      </w:p>
                    </w:tc>
                  </w:tr>
                  <w:tr w:rsidR="00892EAF" w:rsidRPr="00207AD6" w:rsidTr="00E05812">
                    <w:tc>
                      <w:tcPr>
                        <w:tcW w:w="2768" w:type="dxa"/>
                        <w:shd w:val="clear" w:color="auto" w:fill="F79646" w:themeFill="accent6"/>
                        <w:vAlign w:val="center"/>
                      </w:tcPr>
                      <w:p w:rsidR="00892EAF" w:rsidRPr="00DC71BD" w:rsidRDefault="00892EAF" w:rsidP="00994082">
                        <w:pPr>
                          <w:pStyle w:val="TableBullet"/>
                          <w:spacing w:line="180" w:lineRule="exact"/>
                          <w:jc w:val="center"/>
                          <w:rPr>
                            <w:b/>
                            <w:sz w:val="16"/>
                            <w:szCs w:val="16"/>
                          </w:rPr>
                        </w:pPr>
                        <w:r w:rsidRPr="00DC71BD">
                          <w:rPr>
                            <w:b/>
                            <w:sz w:val="16"/>
                            <w:szCs w:val="16"/>
                          </w:rPr>
                          <w:t>Can an organization use Microsoft</w:t>
                        </w:r>
                        <w:r w:rsidR="00E05812" w:rsidRPr="00E05812">
                          <w:rPr>
                            <w:b/>
                            <w:sz w:val="18"/>
                            <w:szCs w:val="18"/>
                          </w:rPr>
                          <w:t>®</w:t>
                        </w:r>
                        <w:r w:rsidRPr="00DC71BD">
                          <w:rPr>
                            <w:b/>
                            <w:sz w:val="16"/>
                            <w:szCs w:val="16"/>
                          </w:rPr>
                          <w:t xml:space="preserve"> Enterprise Agreement, Select Plus, Select License, or Open Programs to provide software services?</w:t>
                        </w:r>
                      </w:p>
                    </w:tc>
                    <w:tc>
                      <w:tcPr>
                        <w:tcW w:w="8640" w:type="dxa"/>
                        <w:shd w:val="clear" w:color="auto" w:fill="FBD4B4" w:themeFill="accent6" w:themeFillTint="66"/>
                      </w:tcPr>
                      <w:p w:rsidR="00892EAF" w:rsidRPr="00DC71BD" w:rsidRDefault="00892EAF" w:rsidP="002560E7">
                        <w:pPr>
                          <w:rPr>
                            <w:sz w:val="16"/>
                            <w:szCs w:val="16"/>
                          </w:rPr>
                        </w:pPr>
                        <w:r w:rsidRPr="00DC71BD">
                          <w:rPr>
                            <w:sz w:val="16"/>
                            <w:szCs w:val="16"/>
                          </w:rPr>
                          <w:t>No. The following are four key terms and conditions for those Microsoft Volume Licensing programs:</w:t>
                        </w:r>
                      </w:p>
                      <w:p w:rsidR="00892EAF" w:rsidRPr="00DC71BD" w:rsidRDefault="00892EAF" w:rsidP="002560E7">
                        <w:pPr>
                          <w:rPr>
                            <w:sz w:val="16"/>
                            <w:szCs w:val="16"/>
                          </w:rPr>
                        </w:pPr>
                        <w:r w:rsidRPr="00DC71BD">
                          <w:rPr>
                            <w:sz w:val="16"/>
                            <w:szCs w:val="16"/>
                          </w:rPr>
                          <w:t>You can acquire licenses only for your internal use and your own benefit.</w:t>
                        </w:r>
                      </w:p>
                      <w:p w:rsidR="00892EAF" w:rsidRPr="00DC71BD" w:rsidRDefault="00892EAF" w:rsidP="002560E7">
                        <w:pPr>
                          <w:rPr>
                            <w:sz w:val="16"/>
                            <w:szCs w:val="16"/>
                          </w:rPr>
                        </w:pPr>
                        <w:r w:rsidRPr="00DC71BD">
                          <w:rPr>
                            <w:sz w:val="16"/>
                            <w:szCs w:val="16"/>
                          </w:rPr>
                          <w:t>A prohibition is on hosting, renting, and leasing (among other prohibitions).</w:t>
                        </w:r>
                      </w:p>
                      <w:p w:rsidR="00892EAF" w:rsidRPr="00DC71BD" w:rsidRDefault="00892EAF" w:rsidP="002560E7">
                        <w:pPr>
                          <w:rPr>
                            <w:sz w:val="16"/>
                            <w:szCs w:val="16"/>
                          </w:rPr>
                        </w:pPr>
                        <w:r w:rsidRPr="00DC71BD">
                          <w:rPr>
                            <w:sz w:val="16"/>
                            <w:szCs w:val="16"/>
                          </w:rPr>
                          <w:t>Licenses and use rights under Microsoft Volume Licensing generally cannot be transferred to third parties.</w:t>
                        </w:r>
                      </w:p>
                      <w:p w:rsidR="00892EAF" w:rsidRPr="002560E7" w:rsidRDefault="00892EAF" w:rsidP="002560E7">
                        <w:pPr>
                          <w:rPr>
                            <w:sz w:val="16"/>
                            <w:szCs w:val="16"/>
                          </w:rPr>
                        </w:pPr>
                        <w:r w:rsidRPr="002560E7">
                          <w:rPr>
                            <w:sz w:val="16"/>
                            <w:szCs w:val="16"/>
                          </w:rPr>
                          <w:t>The end customers are not licensed to access the server software that your organization uses to deliver the software services.</w:t>
                        </w:r>
                      </w:p>
                      <w:p w:rsidR="00892EAF" w:rsidRPr="00DC71BD" w:rsidRDefault="00892EAF" w:rsidP="002560E7">
                        <w:pPr>
                          <w:rPr>
                            <w:sz w:val="16"/>
                            <w:szCs w:val="16"/>
                          </w:rPr>
                        </w:pPr>
                        <w:r w:rsidRPr="00DC71BD">
                          <w:rPr>
                            <w:sz w:val="16"/>
                            <w:szCs w:val="16"/>
                          </w:rPr>
                          <w:t>If you want to use Microsoft licensed products to deliver software services to your customers (or third parties)—or if customers do not want to acquire their own licenses in a dedicated service environment—you need to sign a Services Provider License Agreement (SPLA). The SPLA expressly allows for delivering software services and gives you the tools required both for you to license the product for commercial purposes and for your customers to access those licensed products.</w:t>
                        </w:r>
                        <w:r w:rsidR="00EE76CF">
                          <w:rPr>
                            <w:sz w:val="16"/>
                            <w:szCs w:val="16"/>
                          </w:rPr>
                          <w:t xml:space="preserve"> </w:t>
                        </w:r>
                      </w:p>
                    </w:tc>
                  </w:tr>
                  <w:tr w:rsidR="00892EAF" w:rsidRPr="00207AD6" w:rsidTr="00E05812">
                    <w:tc>
                      <w:tcPr>
                        <w:tcW w:w="2768" w:type="dxa"/>
                        <w:shd w:val="clear" w:color="auto" w:fill="FABF8F" w:themeFill="accent6" w:themeFillTint="99"/>
                        <w:vAlign w:val="center"/>
                      </w:tcPr>
                      <w:p w:rsidR="00892EAF" w:rsidRPr="00DC71BD" w:rsidRDefault="00892EAF" w:rsidP="00994082">
                        <w:pPr>
                          <w:pStyle w:val="TableBullet"/>
                          <w:spacing w:line="180" w:lineRule="exact"/>
                          <w:jc w:val="center"/>
                          <w:rPr>
                            <w:b/>
                            <w:sz w:val="16"/>
                            <w:szCs w:val="16"/>
                          </w:rPr>
                        </w:pPr>
                        <w:r w:rsidRPr="00DC71BD">
                          <w:rPr>
                            <w:b/>
                            <w:sz w:val="16"/>
                            <w:szCs w:val="16"/>
                          </w:rPr>
                          <w:t>Who is responsible for acquiring licenses for customers who are using software services?</w:t>
                        </w:r>
                      </w:p>
                    </w:tc>
                    <w:tc>
                      <w:tcPr>
                        <w:tcW w:w="8640" w:type="dxa"/>
                        <w:shd w:val="clear" w:color="auto" w:fill="FDE9D9" w:themeFill="accent6" w:themeFillTint="33"/>
                      </w:tcPr>
                      <w:p w:rsidR="00892EAF" w:rsidRPr="00DC71BD" w:rsidRDefault="00892EAF" w:rsidP="00B81BD5">
                        <w:pPr>
                          <w:pStyle w:val="TableBullet"/>
                          <w:spacing w:after="40" w:line="180" w:lineRule="exact"/>
                          <w:rPr>
                            <w:sz w:val="16"/>
                            <w:szCs w:val="16"/>
                          </w:rPr>
                        </w:pPr>
                        <w:r w:rsidRPr="00DC71BD">
                          <w:rPr>
                            <w:sz w:val="16"/>
                            <w:szCs w:val="16"/>
                          </w:rPr>
                          <w:t>Two options are available for acquiring the licenses for customers using software services:</w:t>
                        </w:r>
                      </w:p>
                      <w:p w:rsidR="00892EAF" w:rsidRPr="00DC71BD" w:rsidRDefault="00892EAF" w:rsidP="00994082">
                        <w:pPr>
                          <w:pStyle w:val="TableBullet"/>
                          <w:numPr>
                            <w:ilvl w:val="0"/>
                            <w:numId w:val="19"/>
                          </w:numPr>
                          <w:spacing w:line="180" w:lineRule="exact"/>
                          <w:ind w:left="202" w:hanging="202"/>
                          <w:rPr>
                            <w:sz w:val="16"/>
                            <w:szCs w:val="16"/>
                          </w:rPr>
                        </w:pPr>
                        <w:r w:rsidRPr="00DC71BD">
                          <w:rPr>
                            <w:sz w:val="16"/>
                            <w:szCs w:val="16"/>
                          </w:rPr>
                          <w:t>If you provide the services, you may acquire the licenses through the SPLA program and must ensure that your customers are using licensed products in compliance with the Services Provider Use Rights (SPUR).</w:t>
                        </w:r>
                      </w:p>
                      <w:p w:rsidR="00892EAF" w:rsidRPr="00DC71BD" w:rsidRDefault="00892EAF" w:rsidP="00994082">
                        <w:pPr>
                          <w:pStyle w:val="TableBullet"/>
                          <w:numPr>
                            <w:ilvl w:val="0"/>
                            <w:numId w:val="19"/>
                          </w:numPr>
                          <w:spacing w:line="180" w:lineRule="exact"/>
                          <w:ind w:left="202" w:hanging="202"/>
                          <w:rPr>
                            <w:sz w:val="16"/>
                            <w:szCs w:val="16"/>
                          </w:rPr>
                        </w:pPr>
                        <w:r w:rsidRPr="00DC71BD">
                          <w:rPr>
                            <w:sz w:val="16"/>
                            <w:szCs w:val="16"/>
                          </w:rPr>
                          <w:t xml:space="preserve">The customer may acquire licensed products through Microsoft Volume Licensing programs and ask the service organization to manage the licensed products if the following requirements are met: </w:t>
                        </w:r>
                      </w:p>
                      <w:p w:rsidR="00892EAF" w:rsidRPr="00DC71BD" w:rsidRDefault="00892EAF" w:rsidP="00994082">
                        <w:pPr>
                          <w:pStyle w:val="TableBullet"/>
                          <w:numPr>
                            <w:ilvl w:val="0"/>
                            <w:numId w:val="20"/>
                          </w:numPr>
                          <w:spacing w:line="180" w:lineRule="exact"/>
                          <w:ind w:left="382" w:hanging="180"/>
                          <w:rPr>
                            <w:sz w:val="16"/>
                            <w:szCs w:val="16"/>
                          </w:rPr>
                        </w:pPr>
                        <w:r w:rsidRPr="00DC71BD">
                          <w:rPr>
                            <w:sz w:val="16"/>
                            <w:szCs w:val="16"/>
                          </w:rPr>
                          <w:t>The customers acquire both the server licensed product and Client Access Licenses (CALs).</w:t>
                        </w:r>
                      </w:p>
                      <w:p w:rsidR="00892EAF" w:rsidRPr="00DC71BD" w:rsidRDefault="00892EAF" w:rsidP="00994082">
                        <w:pPr>
                          <w:pStyle w:val="TableBullet"/>
                          <w:numPr>
                            <w:ilvl w:val="0"/>
                            <w:numId w:val="20"/>
                          </w:numPr>
                          <w:spacing w:line="180" w:lineRule="exact"/>
                          <w:ind w:left="382" w:hanging="180"/>
                          <w:rPr>
                            <w:sz w:val="16"/>
                            <w:szCs w:val="16"/>
                          </w:rPr>
                        </w:pPr>
                        <w:r w:rsidRPr="00DC71BD">
                          <w:rPr>
                            <w:sz w:val="16"/>
                            <w:szCs w:val="16"/>
                          </w:rPr>
                          <w:t>These licensed products are used only for the customer.</w:t>
                        </w:r>
                      </w:p>
                      <w:p w:rsidR="00892EAF" w:rsidRPr="00DC71BD" w:rsidRDefault="00892EAF" w:rsidP="00994082">
                        <w:pPr>
                          <w:pStyle w:val="TableBullet"/>
                          <w:numPr>
                            <w:ilvl w:val="0"/>
                            <w:numId w:val="20"/>
                          </w:numPr>
                          <w:spacing w:line="180" w:lineRule="exact"/>
                          <w:ind w:left="382" w:hanging="180"/>
                          <w:rPr>
                            <w:sz w:val="16"/>
                            <w:szCs w:val="16"/>
                          </w:rPr>
                        </w:pPr>
                        <w:r w:rsidRPr="00DC71BD">
                          <w:rPr>
                            <w:sz w:val="16"/>
                            <w:szCs w:val="16"/>
                          </w:rPr>
                          <w:t>Licensed product use complies with the Product Use Rights (PUR).</w:t>
                        </w:r>
                      </w:p>
                    </w:tc>
                  </w:tr>
                  <w:tr w:rsidR="00892EAF" w:rsidRPr="00207AD6" w:rsidTr="00E05812">
                    <w:tc>
                      <w:tcPr>
                        <w:tcW w:w="2768" w:type="dxa"/>
                        <w:shd w:val="clear" w:color="auto" w:fill="F79646" w:themeFill="accent6"/>
                        <w:vAlign w:val="center"/>
                      </w:tcPr>
                      <w:p w:rsidR="00892EAF" w:rsidRPr="00DC71BD" w:rsidRDefault="00892EAF" w:rsidP="00994082">
                        <w:pPr>
                          <w:pStyle w:val="TableBullet"/>
                          <w:spacing w:line="180" w:lineRule="exact"/>
                          <w:jc w:val="center"/>
                          <w:rPr>
                            <w:b/>
                            <w:sz w:val="16"/>
                            <w:szCs w:val="16"/>
                          </w:rPr>
                        </w:pPr>
                        <w:r w:rsidRPr="00DC71BD">
                          <w:rPr>
                            <w:b/>
                            <w:sz w:val="16"/>
                            <w:szCs w:val="16"/>
                          </w:rPr>
                          <w:t>What is the difference between the PUR and the SPUR?</w:t>
                        </w:r>
                      </w:p>
                    </w:tc>
                    <w:tc>
                      <w:tcPr>
                        <w:tcW w:w="8640" w:type="dxa"/>
                        <w:shd w:val="clear" w:color="auto" w:fill="FBD4B4" w:themeFill="accent6" w:themeFillTint="66"/>
                      </w:tcPr>
                      <w:p w:rsidR="00892EAF" w:rsidRPr="00DC71BD" w:rsidRDefault="00892EAF" w:rsidP="00994082">
                        <w:pPr>
                          <w:pStyle w:val="TableBullet"/>
                          <w:spacing w:line="180" w:lineRule="exact"/>
                          <w:rPr>
                            <w:sz w:val="16"/>
                            <w:szCs w:val="16"/>
                          </w:rPr>
                        </w:pPr>
                        <w:r w:rsidRPr="00DC71BD">
                          <w:rPr>
                            <w:sz w:val="16"/>
                            <w:szCs w:val="16"/>
                          </w:rPr>
                          <w:t xml:space="preserve">The Product Use Rights document provides the use rights for licensed products currently offered under the Microsoft Volume Licensing programs, such as the Enterprise Agreement, Select Plus, Select License, and Open Programs. The most current PUR is available at </w:t>
                        </w:r>
                        <w:hyperlink r:id="rId26" w:history="1">
                          <w:proofErr w:type="spellStart"/>
                          <w:r w:rsidRPr="006F2821">
                            <w:rPr>
                              <w:rStyle w:val="Hyperlink"/>
                              <w:b/>
                              <w:color w:val="000000" w:themeColor="text1"/>
                              <w:sz w:val="16"/>
                              <w:szCs w:val="16"/>
                            </w:rPr>
                            <w:t>http://www.microsoftvolumelicensing.com/userights/PUR.aspx</w:t>
                          </w:r>
                          <w:proofErr w:type="spellEnd"/>
                        </w:hyperlink>
                        <w:r w:rsidRPr="00DC71BD">
                          <w:rPr>
                            <w:sz w:val="16"/>
                            <w:szCs w:val="16"/>
                          </w:rPr>
                          <w:t xml:space="preserve">. The Services Provider Use Rights (SPUR) document provides product use rights specific to the SPLA program. The current SPUR is available at </w:t>
                        </w:r>
                        <w:hyperlink r:id="rId27" w:history="1">
                          <w:r w:rsidRPr="006F2821">
                            <w:rPr>
                              <w:rStyle w:val="Hyperlink"/>
                              <w:b/>
                              <w:color w:val="000000" w:themeColor="text1"/>
                              <w:sz w:val="16"/>
                              <w:szCs w:val="16"/>
                            </w:rPr>
                            <w:t>http://www.microsoftvolumelicensing.com/userights/DocumentHome.aspx</w:t>
                          </w:r>
                        </w:hyperlink>
                        <w:r w:rsidRPr="00DC71BD">
                          <w:rPr>
                            <w:sz w:val="16"/>
                            <w:szCs w:val="16"/>
                          </w:rPr>
                          <w:t>. Both are revised quarterly.</w:t>
                        </w:r>
                      </w:p>
                    </w:tc>
                  </w:tr>
                  <w:tr w:rsidR="00892EAF" w:rsidRPr="00207AD6" w:rsidTr="00E05812">
                    <w:tc>
                      <w:tcPr>
                        <w:tcW w:w="2768" w:type="dxa"/>
                        <w:shd w:val="clear" w:color="auto" w:fill="FABF8F" w:themeFill="accent6" w:themeFillTint="99"/>
                        <w:vAlign w:val="center"/>
                      </w:tcPr>
                      <w:p w:rsidR="00892EAF" w:rsidRPr="00DC71BD" w:rsidRDefault="00892EAF" w:rsidP="00994082">
                        <w:pPr>
                          <w:pStyle w:val="TableBullet"/>
                          <w:spacing w:line="180" w:lineRule="exact"/>
                          <w:jc w:val="center"/>
                          <w:rPr>
                            <w:b/>
                            <w:sz w:val="16"/>
                            <w:szCs w:val="16"/>
                          </w:rPr>
                        </w:pPr>
                        <w:r w:rsidRPr="00DC71BD">
                          <w:rPr>
                            <w:b/>
                            <w:sz w:val="16"/>
                            <w:szCs w:val="16"/>
                          </w:rPr>
                          <w:t xml:space="preserve">What </w:t>
                        </w:r>
                        <w:proofErr w:type="gramStart"/>
                        <w:r w:rsidRPr="00DC71BD">
                          <w:rPr>
                            <w:b/>
                            <w:sz w:val="16"/>
                            <w:szCs w:val="16"/>
                          </w:rPr>
                          <w:t>type of licenses are</w:t>
                        </w:r>
                        <w:proofErr w:type="gramEnd"/>
                        <w:r w:rsidRPr="00DC71BD">
                          <w:rPr>
                            <w:b/>
                            <w:sz w:val="16"/>
                            <w:szCs w:val="16"/>
                          </w:rPr>
                          <w:t xml:space="preserve"> acquired through the SPLA program?</w:t>
                        </w:r>
                      </w:p>
                    </w:tc>
                    <w:tc>
                      <w:tcPr>
                        <w:tcW w:w="8640" w:type="dxa"/>
                        <w:shd w:val="clear" w:color="auto" w:fill="FDE9D9" w:themeFill="accent6" w:themeFillTint="33"/>
                      </w:tcPr>
                      <w:p w:rsidR="00892EAF" w:rsidRPr="00DC71BD" w:rsidRDefault="00892EAF" w:rsidP="00994082">
                        <w:pPr>
                          <w:pStyle w:val="TableBullet"/>
                          <w:spacing w:line="180" w:lineRule="exact"/>
                          <w:rPr>
                            <w:sz w:val="16"/>
                            <w:szCs w:val="16"/>
                          </w:rPr>
                        </w:pPr>
                        <w:r w:rsidRPr="00DC71BD">
                          <w:rPr>
                            <w:sz w:val="16"/>
                            <w:szCs w:val="16"/>
                          </w:rPr>
                          <w:t>Licenses acquired under the SPLA program are non-perpetual monthly licenses that can be used during the term of the agreement. Two licensing models are available, and a customer’s licensed product needs determine the license type, either a Subscriber Access License (SAL) or Per Processor model.</w:t>
                        </w:r>
                      </w:p>
                    </w:tc>
                  </w:tr>
                  <w:tr w:rsidR="00892EAF" w:rsidRPr="00207AD6" w:rsidTr="00E05812">
                    <w:tc>
                      <w:tcPr>
                        <w:tcW w:w="2768" w:type="dxa"/>
                        <w:shd w:val="clear" w:color="auto" w:fill="F79646" w:themeFill="accent6"/>
                        <w:vAlign w:val="center"/>
                      </w:tcPr>
                      <w:p w:rsidR="00892EAF" w:rsidRPr="00DC71BD" w:rsidRDefault="00892EAF" w:rsidP="00994082">
                        <w:pPr>
                          <w:pStyle w:val="TableBullet"/>
                          <w:spacing w:line="180" w:lineRule="exact"/>
                          <w:jc w:val="center"/>
                          <w:rPr>
                            <w:b/>
                            <w:sz w:val="16"/>
                            <w:szCs w:val="16"/>
                          </w:rPr>
                        </w:pPr>
                        <w:r w:rsidRPr="00DC71BD">
                          <w:rPr>
                            <w:b/>
                            <w:sz w:val="16"/>
                            <w:szCs w:val="16"/>
                          </w:rPr>
                          <w:t>What are the license rights under the SPLA program?</w:t>
                        </w:r>
                      </w:p>
                    </w:tc>
                    <w:tc>
                      <w:tcPr>
                        <w:tcW w:w="8640" w:type="dxa"/>
                        <w:shd w:val="clear" w:color="auto" w:fill="FBD4B4" w:themeFill="accent6" w:themeFillTint="66"/>
                      </w:tcPr>
                      <w:p w:rsidR="00892EAF" w:rsidRPr="00DC71BD" w:rsidRDefault="00892EAF" w:rsidP="00994082">
                        <w:pPr>
                          <w:pStyle w:val="TableBullet"/>
                          <w:spacing w:line="180" w:lineRule="exact"/>
                          <w:rPr>
                            <w:sz w:val="16"/>
                            <w:szCs w:val="16"/>
                          </w:rPr>
                        </w:pPr>
                        <w:r w:rsidRPr="00DC71BD">
                          <w:rPr>
                            <w:sz w:val="16"/>
                            <w:szCs w:val="16"/>
                          </w:rPr>
                          <w:t xml:space="preserve">The core license rights under the SPLA program are: </w:t>
                        </w:r>
                      </w:p>
                      <w:p w:rsidR="00892EAF" w:rsidRPr="00DC71BD" w:rsidRDefault="00892EAF" w:rsidP="00994082">
                        <w:pPr>
                          <w:pStyle w:val="TableBullet"/>
                          <w:numPr>
                            <w:ilvl w:val="0"/>
                            <w:numId w:val="21"/>
                          </w:numPr>
                          <w:spacing w:line="180" w:lineRule="exact"/>
                          <w:ind w:left="202" w:hanging="202"/>
                          <w:rPr>
                            <w:sz w:val="16"/>
                            <w:szCs w:val="16"/>
                          </w:rPr>
                        </w:pPr>
                        <w:r w:rsidRPr="00DC71BD">
                          <w:rPr>
                            <w:sz w:val="16"/>
                            <w:szCs w:val="16"/>
                          </w:rPr>
                          <w:t xml:space="preserve">The right for the licensee to provide software services. </w:t>
                        </w:r>
                      </w:p>
                      <w:p w:rsidR="00892EAF" w:rsidRPr="00DC71BD" w:rsidRDefault="00892EAF" w:rsidP="00994082">
                        <w:pPr>
                          <w:pStyle w:val="TableBullet"/>
                          <w:numPr>
                            <w:ilvl w:val="0"/>
                            <w:numId w:val="21"/>
                          </w:numPr>
                          <w:spacing w:line="180" w:lineRule="exact"/>
                          <w:ind w:left="202" w:hanging="202"/>
                          <w:rPr>
                            <w:sz w:val="16"/>
                            <w:szCs w:val="16"/>
                          </w:rPr>
                        </w:pPr>
                        <w:r w:rsidRPr="00DC71BD">
                          <w:rPr>
                            <w:sz w:val="16"/>
                            <w:szCs w:val="16"/>
                          </w:rPr>
                          <w:t>The right for the licensee’s customers (end users) to access or use the Microsoft licensed products running on the services provider’s server.</w:t>
                        </w:r>
                      </w:p>
                      <w:p w:rsidR="00892EAF" w:rsidRPr="00DC71BD" w:rsidRDefault="00892EAF" w:rsidP="00994082">
                        <w:pPr>
                          <w:pStyle w:val="TableBullet"/>
                          <w:numPr>
                            <w:ilvl w:val="0"/>
                            <w:numId w:val="21"/>
                          </w:numPr>
                          <w:spacing w:line="180" w:lineRule="exact"/>
                          <w:ind w:left="202" w:hanging="202"/>
                          <w:rPr>
                            <w:sz w:val="16"/>
                            <w:szCs w:val="16"/>
                          </w:rPr>
                        </w:pPr>
                        <w:r w:rsidRPr="00DC71BD">
                          <w:rPr>
                            <w:sz w:val="16"/>
                            <w:szCs w:val="16"/>
                          </w:rPr>
                          <w:t>The right for the licensee to provide multi-tenancy—or provide to more than one customer—to use the same Microsoft licensed server products.</w:t>
                        </w:r>
                      </w:p>
                      <w:p w:rsidR="00892EAF" w:rsidRPr="00DC71BD" w:rsidRDefault="00892EAF" w:rsidP="00994082">
                        <w:pPr>
                          <w:pStyle w:val="TableBullet"/>
                          <w:numPr>
                            <w:ilvl w:val="0"/>
                            <w:numId w:val="21"/>
                          </w:numPr>
                          <w:spacing w:line="180" w:lineRule="exact"/>
                          <w:ind w:left="202" w:hanging="202"/>
                          <w:rPr>
                            <w:sz w:val="16"/>
                            <w:szCs w:val="16"/>
                          </w:rPr>
                        </w:pPr>
                        <w:r w:rsidRPr="00DC71BD">
                          <w:rPr>
                            <w:sz w:val="16"/>
                            <w:szCs w:val="16"/>
                          </w:rPr>
                          <w:t>The right to pay for actual use on a monthly basis.</w:t>
                        </w:r>
                      </w:p>
                      <w:p w:rsidR="00892EAF" w:rsidRPr="00DC71BD" w:rsidRDefault="00892EAF" w:rsidP="00994082">
                        <w:pPr>
                          <w:pStyle w:val="TableBullet"/>
                          <w:numPr>
                            <w:ilvl w:val="0"/>
                            <w:numId w:val="21"/>
                          </w:numPr>
                          <w:spacing w:line="180" w:lineRule="exact"/>
                          <w:ind w:left="202" w:hanging="202"/>
                          <w:rPr>
                            <w:sz w:val="16"/>
                            <w:szCs w:val="16"/>
                          </w:rPr>
                        </w:pPr>
                        <w:r w:rsidRPr="00DC71BD">
                          <w:rPr>
                            <w:sz w:val="16"/>
                            <w:szCs w:val="16"/>
                          </w:rPr>
                          <w:t>The right to no up-front license fees and no minimum commitments.</w:t>
                        </w:r>
                      </w:p>
                    </w:tc>
                  </w:tr>
                  <w:tr w:rsidR="00892EAF" w:rsidRPr="00207AD6" w:rsidTr="00E05812">
                    <w:tc>
                      <w:tcPr>
                        <w:tcW w:w="2768" w:type="dxa"/>
                        <w:shd w:val="clear" w:color="auto" w:fill="FABF8F" w:themeFill="accent6" w:themeFillTint="99"/>
                        <w:vAlign w:val="center"/>
                      </w:tcPr>
                      <w:p w:rsidR="00892EAF" w:rsidRPr="00DC71BD" w:rsidRDefault="00892EAF" w:rsidP="00994082">
                        <w:pPr>
                          <w:pStyle w:val="TableBullet"/>
                          <w:spacing w:line="180" w:lineRule="exact"/>
                          <w:jc w:val="center"/>
                          <w:rPr>
                            <w:b/>
                            <w:sz w:val="16"/>
                            <w:szCs w:val="16"/>
                          </w:rPr>
                        </w:pPr>
                        <w:r w:rsidRPr="00DC71BD">
                          <w:rPr>
                            <w:b/>
                            <w:sz w:val="16"/>
                            <w:szCs w:val="16"/>
                          </w:rPr>
                          <w:t>What is an External Connector License and how should the license be used?</w:t>
                        </w:r>
                      </w:p>
                    </w:tc>
                    <w:tc>
                      <w:tcPr>
                        <w:tcW w:w="8640" w:type="dxa"/>
                        <w:shd w:val="clear" w:color="auto" w:fill="FDE9D9" w:themeFill="accent6" w:themeFillTint="33"/>
                      </w:tcPr>
                      <w:p w:rsidR="00892EAF" w:rsidRPr="00DC71BD" w:rsidRDefault="00892EAF" w:rsidP="002560E7">
                        <w:pPr>
                          <w:pStyle w:val="TableBullet"/>
                          <w:spacing w:line="180" w:lineRule="exact"/>
                          <w:rPr>
                            <w:sz w:val="16"/>
                            <w:szCs w:val="16"/>
                          </w:rPr>
                        </w:pPr>
                        <w:r w:rsidRPr="00DC71BD">
                          <w:rPr>
                            <w:sz w:val="16"/>
                            <w:szCs w:val="16"/>
                          </w:rPr>
                          <w:t xml:space="preserve">An External Connector License is an alternative to the individual CALs used to permit your vendors, business partners, and other external users to access your server. You cannot use this license to provide access to a software application that solely enables your customers’ business operations or to otherwise provide access to a software application where access to the software application is the primary benefit. </w:t>
                        </w:r>
                        <w:r w:rsidR="002560E7" w:rsidRPr="002560E7">
                          <w:rPr>
                            <w:sz w:val="16"/>
                            <w:szCs w:val="16"/>
                          </w:rPr>
                          <w:t>An exception is that the External Connector License can be used in the case of Self Hosted ISV.</w:t>
                        </w:r>
                        <w:r w:rsidR="002560E7">
                          <w:rPr>
                            <w:sz w:val="16"/>
                            <w:szCs w:val="16"/>
                          </w:rPr>
                          <w:t>*</w:t>
                        </w:r>
                        <w:r w:rsidR="002560E7" w:rsidRPr="002560E7">
                          <w:rPr>
                            <w:sz w:val="16"/>
                            <w:szCs w:val="16"/>
                          </w:rPr>
                          <w:t xml:space="preserve"> </w:t>
                        </w:r>
                        <w:r w:rsidRPr="00DC71BD">
                          <w:rPr>
                            <w:sz w:val="16"/>
                            <w:szCs w:val="16"/>
                          </w:rPr>
                          <w:t>You can acquire an External Connector License under your existing Microsoft Volume Licensing agreements.</w:t>
                        </w:r>
                        <w:r w:rsidR="002560E7" w:rsidRPr="002560E7">
                          <w:rPr>
                            <w:sz w:val="16"/>
                            <w:szCs w:val="16"/>
                          </w:rPr>
                          <w:t xml:space="preserve"> </w:t>
                        </w:r>
                      </w:p>
                    </w:tc>
                  </w:tr>
                  <w:tr w:rsidR="00892EAF" w:rsidRPr="00207AD6" w:rsidTr="00E05812">
                    <w:tc>
                      <w:tcPr>
                        <w:tcW w:w="2768" w:type="dxa"/>
                        <w:shd w:val="clear" w:color="auto" w:fill="F79646" w:themeFill="accent6"/>
                        <w:vAlign w:val="center"/>
                      </w:tcPr>
                      <w:p w:rsidR="00892EAF" w:rsidRPr="00DC71BD" w:rsidRDefault="00892EAF" w:rsidP="00994082">
                        <w:pPr>
                          <w:pStyle w:val="TableBullet"/>
                          <w:spacing w:line="180" w:lineRule="exact"/>
                          <w:jc w:val="center"/>
                          <w:rPr>
                            <w:b/>
                            <w:sz w:val="16"/>
                            <w:szCs w:val="16"/>
                          </w:rPr>
                        </w:pPr>
                        <w:r w:rsidRPr="00DC71BD">
                          <w:rPr>
                            <w:b/>
                            <w:sz w:val="16"/>
                            <w:szCs w:val="16"/>
                          </w:rPr>
                          <w:t>What is an example of when an External Connector License can be used under Volume Licensing programs?</w:t>
                        </w:r>
                      </w:p>
                    </w:tc>
                    <w:tc>
                      <w:tcPr>
                        <w:tcW w:w="8640" w:type="dxa"/>
                        <w:shd w:val="clear" w:color="auto" w:fill="FBD4B4" w:themeFill="accent6" w:themeFillTint="66"/>
                      </w:tcPr>
                      <w:p w:rsidR="00892EAF" w:rsidRPr="00DC71BD" w:rsidRDefault="00892EAF" w:rsidP="00994082">
                        <w:pPr>
                          <w:pStyle w:val="TableBullet"/>
                          <w:spacing w:line="180" w:lineRule="exact"/>
                          <w:rPr>
                            <w:sz w:val="16"/>
                            <w:szCs w:val="16"/>
                          </w:rPr>
                        </w:pPr>
                        <w:r w:rsidRPr="00DC71BD">
                          <w:rPr>
                            <w:sz w:val="16"/>
                            <w:szCs w:val="16"/>
                          </w:rPr>
                          <w:t>If you are an e-commerce licensee that provides authenticated access to a Web site and partner access for collaboration purposes.</w:t>
                        </w:r>
                      </w:p>
                    </w:tc>
                  </w:tr>
                  <w:tr w:rsidR="00892EAF" w:rsidRPr="00207AD6" w:rsidTr="00E05812">
                    <w:tc>
                      <w:tcPr>
                        <w:tcW w:w="2768" w:type="dxa"/>
                        <w:shd w:val="clear" w:color="auto" w:fill="FABF8F" w:themeFill="accent6" w:themeFillTint="99"/>
                        <w:vAlign w:val="center"/>
                      </w:tcPr>
                      <w:p w:rsidR="00892EAF" w:rsidRPr="00DC71BD" w:rsidRDefault="00892EAF" w:rsidP="00994082">
                        <w:pPr>
                          <w:pStyle w:val="TableBullet"/>
                          <w:spacing w:line="180" w:lineRule="exact"/>
                          <w:jc w:val="center"/>
                          <w:rPr>
                            <w:b/>
                            <w:sz w:val="16"/>
                            <w:szCs w:val="16"/>
                          </w:rPr>
                        </w:pPr>
                        <w:r w:rsidRPr="00DC71BD">
                          <w:rPr>
                            <w:b/>
                            <w:sz w:val="16"/>
                            <w:szCs w:val="16"/>
                          </w:rPr>
                          <w:t xml:space="preserve">What is the difference between </w:t>
                        </w:r>
                        <w:r w:rsidR="00D3207F">
                          <w:rPr>
                            <w:b/>
                            <w:sz w:val="16"/>
                            <w:szCs w:val="16"/>
                          </w:rPr>
                          <w:br/>
                        </w:r>
                        <w:r w:rsidRPr="00DC71BD">
                          <w:rPr>
                            <w:b/>
                            <w:sz w:val="16"/>
                            <w:szCs w:val="16"/>
                          </w:rPr>
                          <w:t>e-commerce and software services?</w:t>
                        </w:r>
                      </w:p>
                    </w:tc>
                    <w:tc>
                      <w:tcPr>
                        <w:tcW w:w="8640" w:type="dxa"/>
                        <w:shd w:val="clear" w:color="auto" w:fill="FDE9D9" w:themeFill="accent6" w:themeFillTint="33"/>
                      </w:tcPr>
                      <w:p w:rsidR="00892EAF" w:rsidRPr="00DC71BD" w:rsidRDefault="00892EAF" w:rsidP="00154104">
                        <w:pPr>
                          <w:pStyle w:val="TableBullet"/>
                          <w:spacing w:after="80" w:line="180" w:lineRule="exact"/>
                          <w:rPr>
                            <w:sz w:val="16"/>
                            <w:szCs w:val="16"/>
                          </w:rPr>
                        </w:pPr>
                        <w:r w:rsidRPr="004474BE">
                          <w:rPr>
                            <w:spacing w:val="-2"/>
                            <w:sz w:val="16"/>
                            <w:szCs w:val="16"/>
                          </w:rPr>
                          <w:t>E-commerce is a transactional relationship where the customer is purchasing goods or services through a Web site. As a result of</w:t>
                        </w:r>
                        <w:r w:rsidRPr="00DC71BD">
                          <w:rPr>
                            <w:sz w:val="16"/>
                            <w:szCs w:val="16"/>
                          </w:rPr>
                          <w:t xml:space="preserve"> </w:t>
                        </w:r>
                        <w:r w:rsidRPr="004474BE">
                          <w:rPr>
                            <w:spacing w:val="-2"/>
                            <w:sz w:val="16"/>
                            <w:szCs w:val="16"/>
                          </w:rPr>
                          <w:t>the transaction, the customer receives a physical product (such as a book), information (such as a bank statement or list of realtors),</w:t>
                        </w:r>
                        <w:r w:rsidRPr="00DC71BD">
                          <w:rPr>
                            <w:sz w:val="16"/>
                            <w:szCs w:val="16"/>
                          </w:rPr>
                          <w:t xml:space="preserve"> or a service (such as housecleaning or package delivery). The software involved is only a means to acquiring goods or services. </w:t>
                        </w:r>
                      </w:p>
                      <w:p w:rsidR="00892EAF" w:rsidRPr="00DC71BD" w:rsidRDefault="00892EAF" w:rsidP="00994082">
                        <w:pPr>
                          <w:pStyle w:val="TableBullet"/>
                          <w:spacing w:line="180" w:lineRule="exact"/>
                          <w:rPr>
                            <w:sz w:val="16"/>
                            <w:szCs w:val="16"/>
                          </w:rPr>
                        </w:pPr>
                        <w:r w:rsidRPr="00DC71BD">
                          <w:rPr>
                            <w:sz w:val="16"/>
                            <w:szCs w:val="16"/>
                          </w:rPr>
                          <w:t>Software services are services that are provided to customers that make available licensed products and that display, run, access, or otherwise interact with these licensed products, whether or not the services provider receives a fee. Some examples include Web site or blog services, e-mail services, content delivery services, and customer relationship services. The customer receives software as a service instead of as a packaged product.</w:t>
                        </w:r>
                      </w:p>
                    </w:tc>
                  </w:tr>
                  <w:tr w:rsidR="00892EAF" w:rsidRPr="00207AD6" w:rsidTr="00E05812">
                    <w:tc>
                      <w:tcPr>
                        <w:tcW w:w="2768" w:type="dxa"/>
                        <w:shd w:val="clear" w:color="auto" w:fill="F79646" w:themeFill="accent6"/>
                        <w:vAlign w:val="center"/>
                      </w:tcPr>
                      <w:p w:rsidR="00892EAF" w:rsidRPr="00DC71BD" w:rsidRDefault="00892EAF" w:rsidP="00994082">
                        <w:pPr>
                          <w:pStyle w:val="TableBullet"/>
                          <w:spacing w:line="180" w:lineRule="exact"/>
                          <w:jc w:val="center"/>
                          <w:rPr>
                            <w:b/>
                            <w:sz w:val="16"/>
                            <w:szCs w:val="16"/>
                          </w:rPr>
                        </w:pPr>
                        <w:r w:rsidRPr="00DC71BD">
                          <w:rPr>
                            <w:b/>
                            <w:sz w:val="16"/>
                            <w:szCs w:val="16"/>
                          </w:rPr>
                          <w:t>Can end customers purchase their own licenses through Volume Licensing programs and use them in a hosted environment?</w:t>
                        </w:r>
                      </w:p>
                    </w:tc>
                    <w:tc>
                      <w:tcPr>
                        <w:tcW w:w="8640" w:type="dxa"/>
                        <w:shd w:val="clear" w:color="auto" w:fill="FBD4B4" w:themeFill="accent6" w:themeFillTint="66"/>
                      </w:tcPr>
                      <w:p w:rsidR="00892EAF" w:rsidRPr="00DC71BD" w:rsidRDefault="00892EAF" w:rsidP="00994082">
                        <w:pPr>
                          <w:pStyle w:val="TableBullet"/>
                          <w:spacing w:line="180" w:lineRule="exact"/>
                          <w:rPr>
                            <w:sz w:val="16"/>
                            <w:szCs w:val="16"/>
                          </w:rPr>
                        </w:pPr>
                        <w:r w:rsidRPr="00DC71BD">
                          <w:rPr>
                            <w:sz w:val="16"/>
                            <w:szCs w:val="16"/>
                          </w:rPr>
                          <w:t xml:space="preserve">Yes. Customers may acquire licensed products on their own through Volume Licensing programs and ask a services provider to manage them under the following circumstances: </w:t>
                        </w:r>
                      </w:p>
                      <w:p w:rsidR="00892EAF" w:rsidRPr="00DC71BD" w:rsidRDefault="00892EAF" w:rsidP="00994082">
                        <w:pPr>
                          <w:pStyle w:val="TableBullet"/>
                          <w:numPr>
                            <w:ilvl w:val="0"/>
                            <w:numId w:val="22"/>
                          </w:numPr>
                          <w:spacing w:line="180" w:lineRule="exact"/>
                          <w:ind w:left="202" w:hanging="202"/>
                          <w:rPr>
                            <w:sz w:val="16"/>
                            <w:szCs w:val="16"/>
                          </w:rPr>
                        </w:pPr>
                        <w:r w:rsidRPr="00DC71BD">
                          <w:rPr>
                            <w:sz w:val="16"/>
                            <w:szCs w:val="16"/>
                          </w:rPr>
                          <w:t xml:space="preserve">The customers must acquire both server licenses and CALs. </w:t>
                        </w:r>
                      </w:p>
                      <w:p w:rsidR="00C60316" w:rsidRDefault="00892EAF" w:rsidP="00994082">
                        <w:pPr>
                          <w:pStyle w:val="TableBullet"/>
                          <w:numPr>
                            <w:ilvl w:val="0"/>
                            <w:numId w:val="22"/>
                          </w:numPr>
                          <w:spacing w:line="180" w:lineRule="exact"/>
                          <w:ind w:left="202" w:hanging="202"/>
                          <w:rPr>
                            <w:sz w:val="16"/>
                            <w:szCs w:val="16"/>
                          </w:rPr>
                        </w:pPr>
                        <w:r w:rsidRPr="00DC71BD">
                          <w:rPr>
                            <w:sz w:val="16"/>
                            <w:szCs w:val="16"/>
                          </w:rPr>
                          <w:t>The services provider can use these licenses only for those customers.</w:t>
                        </w:r>
                      </w:p>
                      <w:p w:rsidR="00892EAF" w:rsidRPr="00DC71BD" w:rsidRDefault="00892EAF" w:rsidP="00994082">
                        <w:pPr>
                          <w:pStyle w:val="TableBullet"/>
                          <w:numPr>
                            <w:ilvl w:val="0"/>
                            <w:numId w:val="22"/>
                          </w:numPr>
                          <w:spacing w:line="180" w:lineRule="exact"/>
                          <w:ind w:left="202" w:hanging="202"/>
                          <w:rPr>
                            <w:sz w:val="16"/>
                            <w:szCs w:val="16"/>
                          </w:rPr>
                        </w:pPr>
                        <w:r w:rsidRPr="00DC71BD">
                          <w:rPr>
                            <w:sz w:val="16"/>
                            <w:szCs w:val="16"/>
                          </w:rPr>
                          <w:t>License use must comply with the PUR.</w:t>
                        </w:r>
                      </w:p>
                    </w:tc>
                  </w:tr>
                </w:tbl>
                <w:p w:rsidR="00892EAF" w:rsidRDefault="00892EAF"/>
              </w:txbxContent>
            </v:textbox>
            <w10:wrap type="square" anchorx="margin" anchory="margin"/>
          </v:shape>
        </w:pict>
      </w:r>
      <w:r w:rsidR="000D04DB">
        <w:rPr>
          <w:noProof/>
        </w:rPr>
        <w:pict>
          <v:shape id="_x0000_s1037" type="#_x0000_t202" style="position:absolute;left:0;text-align:left;margin-left:83.1pt;margin-top:12.5pt;width:246.3pt;height:24.7pt;z-index:251668480;mso-position-horizontal-relative:margin;mso-position-vertical-relative:margin" filled="f" stroked="f">
            <v:textbox style="mso-next-textbox:#_x0000_s1037" inset="0,0,0,0">
              <w:txbxContent>
                <w:p w:rsidR="006E4E98" w:rsidRPr="005A576C" w:rsidRDefault="00094BF6" w:rsidP="006E4E98">
                  <w:pPr>
                    <w:rPr>
                      <w:color w:val="FFFFFF" w:themeColor="background1"/>
                      <w:sz w:val="40"/>
                      <w:szCs w:val="40"/>
                    </w:rPr>
                  </w:pPr>
                  <w:r>
                    <w:rPr>
                      <w:color w:val="FFFFFF" w:themeColor="background1"/>
                      <w:sz w:val="40"/>
                      <w:szCs w:val="40"/>
                    </w:rPr>
                    <w:t>FAQ</w:t>
                  </w:r>
                </w:p>
              </w:txbxContent>
            </v:textbox>
            <w10:wrap type="square" anchorx="margin" anchory="margin"/>
          </v:shape>
        </w:pict>
      </w:r>
      <w:r w:rsidR="00C60316">
        <w:tab/>
      </w:r>
    </w:p>
    <w:sectPr w:rsidR="00926C0C" w:rsidRPr="0074338F" w:rsidSect="007C5B1B">
      <w:headerReference w:type="default" r:id="rId28"/>
      <w:headerReference w:type="first" r:id="rId29"/>
      <w:pgSz w:w="12240" w:h="15840"/>
      <w:pgMar w:top="720" w:right="446" w:bottom="288" w:left="446"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83" w:rsidRDefault="00FE3383" w:rsidP="00750597">
      <w:pPr>
        <w:spacing w:after="0" w:line="240" w:lineRule="auto"/>
      </w:pPr>
      <w:r>
        <w:separator/>
      </w:r>
    </w:p>
  </w:endnote>
  <w:endnote w:type="continuationSeparator" w:id="0">
    <w:p w:rsidR="00FE3383" w:rsidRDefault="00FE3383" w:rsidP="00750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83" w:rsidRDefault="00FE3383" w:rsidP="00750597">
      <w:pPr>
        <w:spacing w:after="0" w:line="240" w:lineRule="auto"/>
      </w:pPr>
      <w:r>
        <w:separator/>
      </w:r>
    </w:p>
  </w:footnote>
  <w:footnote w:type="continuationSeparator" w:id="0">
    <w:p w:rsidR="00FE3383" w:rsidRDefault="00FE3383" w:rsidP="00750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97" w:rsidRDefault="00750597">
    <w:pPr>
      <w:pStyle w:val="Header"/>
    </w:pPr>
    <w:r>
      <w:rPr>
        <w:noProof/>
      </w:rPr>
      <w:drawing>
        <wp:anchor distT="0" distB="0" distL="114300" distR="114300" simplePos="0" relativeHeight="251658240" behindDoc="0" locked="0" layoutInCell="1" allowOverlap="1">
          <wp:simplePos x="0" y="0"/>
          <wp:positionH relativeFrom="margin">
            <wp:posOffset>-282466</wp:posOffset>
          </wp:positionH>
          <wp:positionV relativeFrom="margin">
            <wp:posOffset>-472965</wp:posOffset>
          </wp:positionV>
          <wp:extent cx="7765941" cy="1072055"/>
          <wp:effectExtent l="19050" t="0" r="6459" b="0"/>
          <wp:wrapSquare wrapText="bothSides"/>
          <wp:docPr id="1" name="Picture 0" descr="SPLABro_Head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PLABro_Header.jpg"/>
                  <pic:cNvPicPr/>
                </pic:nvPicPr>
                <pic:blipFill>
                  <a:blip r:embed="rId1"/>
                  <a:stretch>
                    <a:fillRect/>
                  </a:stretch>
                </pic:blipFill>
                <pic:spPr>
                  <a:xfrm>
                    <a:off x="0" y="0"/>
                    <a:ext cx="7765941" cy="107205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5DF" w:rsidRDefault="00A845DF">
    <w:pPr>
      <w:pStyle w:val="Header"/>
    </w:pPr>
    <w:r>
      <w:rPr>
        <w:noProof/>
      </w:rPr>
      <w:drawing>
        <wp:anchor distT="0" distB="0" distL="114300" distR="114300" simplePos="0" relativeHeight="251657215" behindDoc="1" locked="0" layoutInCell="1" allowOverlap="1">
          <wp:simplePos x="0" y="0"/>
          <wp:positionH relativeFrom="margin">
            <wp:posOffset>-295275</wp:posOffset>
          </wp:positionH>
          <wp:positionV relativeFrom="margin">
            <wp:posOffset>-457200</wp:posOffset>
          </wp:positionV>
          <wp:extent cx="7849870" cy="1083310"/>
          <wp:effectExtent l="19050" t="0" r="0" b="0"/>
          <wp:wrapSquare wrapText="bothSides"/>
          <wp:docPr id="4" name="Picture 3" descr="SPLABr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Bro_Header.jpg"/>
                  <pic:cNvPicPr/>
                </pic:nvPicPr>
                <pic:blipFill>
                  <a:blip r:embed="rId1"/>
                  <a:stretch>
                    <a:fillRect/>
                  </a:stretch>
                </pic:blipFill>
                <pic:spPr>
                  <a:xfrm>
                    <a:off x="0" y="0"/>
                    <a:ext cx="7849870" cy="108331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5DF" w:rsidRDefault="00A845DF">
    <w:pPr>
      <w:pStyle w:val="Header"/>
    </w:pPr>
    <w:r>
      <w:rPr>
        <w:noProof/>
      </w:rPr>
      <w:drawing>
        <wp:anchor distT="0" distB="0" distL="114300" distR="114300" simplePos="0" relativeHeight="251660288" behindDoc="0" locked="0" layoutInCell="1" allowOverlap="1">
          <wp:simplePos x="0" y="0"/>
          <wp:positionH relativeFrom="margin">
            <wp:posOffset>-282466</wp:posOffset>
          </wp:positionH>
          <wp:positionV relativeFrom="margin">
            <wp:posOffset>-472965</wp:posOffset>
          </wp:positionV>
          <wp:extent cx="7765941" cy="1072055"/>
          <wp:effectExtent l="19050" t="0" r="6459" b="0"/>
          <wp:wrapSquare wrapText="bothSides"/>
          <wp:docPr id="3" name="Picture 0" descr="SPLABr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Bro_Header.jpg"/>
                  <pic:cNvPicPr/>
                </pic:nvPicPr>
                <pic:blipFill>
                  <a:blip r:embed="rId1"/>
                  <a:stretch>
                    <a:fillRect/>
                  </a:stretch>
                </pic:blipFill>
                <pic:spPr>
                  <a:xfrm>
                    <a:off x="0" y="0"/>
                    <a:ext cx="7765941" cy="107205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841"/>
    <w:multiLevelType w:val="hybridMultilevel"/>
    <w:tmpl w:val="8E665D14"/>
    <w:lvl w:ilvl="0" w:tplc="4456F5B0">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C424B"/>
    <w:multiLevelType w:val="hybridMultilevel"/>
    <w:tmpl w:val="164E2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B63CFB"/>
    <w:multiLevelType w:val="hybridMultilevel"/>
    <w:tmpl w:val="6F546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7C3A19"/>
    <w:multiLevelType w:val="hybridMultilevel"/>
    <w:tmpl w:val="2AD6C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C409C7"/>
    <w:multiLevelType w:val="hybridMultilevel"/>
    <w:tmpl w:val="8C0E9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FC652C"/>
    <w:multiLevelType w:val="hybridMultilevel"/>
    <w:tmpl w:val="41ACC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A36D2B"/>
    <w:multiLevelType w:val="hybridMultilevel"/>
    <w:tmpl w:val="9C782C82"/>
    <w:lvl w:ilvl="0" w:tplc="04090001">
      <w:start w:val="1"/>
      <w:numFmt w:val="bullet"/>
      <w:lvlText w:val=""/>
      <w:lvlJc w:val="left"/>
      <w:pPr>
        <w:ind w:left="562" w:hanging="360"/>
      </w:pPr>
      <w:rPr>
        <w:rFonts w:ascii="Symbol" w:hAnsi="Symbol"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nsid w:val="29E037A1"/>
    <w:multiLevelType w:val="hybridMultilevel"/>
    <w:tmpl w:val="A21EF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887E1F"/>
    <w:multiLevelType w:val="hybridMultilevel"/>
    <w:tmpl w:val="757EC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3116C7"/>
    <w:multiLevelType w:val="hybridMultilevel"/>
    <w:tmpl w:val="07CED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D51A35"/>
    <w:multiLevelType w:val="hybridMultilevel"/>
    <w:tmpl w:val="279E3534"/>
    <w:lvl w:ilvl="0" w:tplc="680AC4C8">
      <w:start w:val="1"/>
      <w:numFmt w:val="decimal"/>
      <w:pStyle w:val="Heading2"/>
      <w:lvlText w:val="%1."/>
      <w:lvlJc w:val="left"/>
      <w:pPr>
        <w:ind w:left="720" w:hanging="360"/>
      </w:pPr>
      <w:rPr>
        <w:rFonts w:asciiTheme="majorHAnsi" w:hAnsiTheme="majorHAnsi" w:hint="default"/>
        <w:b/>
        <w:i w:val="0"/>
        <w:caps w:val="0"/>
        <w:strike w:val="0"/>
        <w:dstrike w:val="0"/>
        <w:outline w:val="0"/>
        <w:shadow w:val="0"/>
        <w:emboss w:val="0"/>
        <w:imprint w:val="0"/>
        <w:vanish w:val="0"/>
        <w:color w:val="1F497D" w:themeColor="text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C664A"/>
    <w:multiLevelType w:val="hybridMultilevel"/>
    <w:tmpl w:val="CD48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265615"/>
    <w:multiLevelType w:val="hybridMultilevel"/>
    <w:tmpl w:val="50949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F10926"/>
    <w:multiLevelType w:val="hybridMultilevel"/>
    <w:tmpl w:val="6572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74789"/>
    <w:multiLevelType w:val="hybridMultilevel"/>
    <w:tmpl w:val="4E404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36686F"/>
    <w:multiLevelType w:val="hybridMultilevel"/>
    <w:tmpl w:val="51DA6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AB6988"/>
    <w:multiLevelType w:val="hybridMultilevel"/>
    <w:tmpl w:val="36942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64176F"/>
    <w:multiLevelType w:val="hybridMultilevel"/>
    <w:tmpl w:val="705AB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ED7AB4"/>
    <w:multiLevelType w:val="hybridMultilevel"/>
    <w:tmpl w:val="32403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2D1CF3"/>
    <w:multiLevelType w:val="hybridMultilevel"/>
    <w:tmpl w:val="8EF6E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ED9225A"/>
    <w:multiLevelType w:val="hybridMultilevel"/>
    <w:tmpl w:val="5DE0D812"/>
    <w:lvl w:ilvl="0" w:tplc="A36609C6">
      <w:start w:val="1"/>
      <w:numFmt w:val="bullet"/>
      <w:pStyle w:val="ListParagraph"/>
      <w:lvlText w:val=""/>
      <w:lvlJc w:val="left"/>
      <w:pPr>
        <w:ind w:left="360" w:hanging="360"/>
      </w:pPr>
      <w:rPr>
        <w:rFonts w:ascii="Wingdings" w:hAnsi="Wingdings" w:hint="default"/>
        <w:b/>
        <w:color w:val="808080" w:themeColor="background1" w:themeShade="8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10"/>
  </w:num>
  <w:num w:numId="2">
    <w:abstractNumId w:val="20"/>
  </w:num>
  <w:num w:numId="3">
    <w:abstractNumId w:val="10"/>
  </w:num>
  <w:num w:numId="4">
    <w:abstractNumId w:val="20"/>
  </w:num>
  <w:num w:numId="5">
    <w:abstractNumId w:val="13"/>
  </w:num>
  <w:num w:numId="6">
    <w:abstractNumId w:val="11"/>
  </w:num>
  <w:num w:numId="7">
    <w:abstractNumId w:val="19"/>
  </w:num>
  <w:num w:numId="8">
    <w:abstractNumId w:val="14"/>
  </w:num>
  <w:num w:numId="9">
    <w:abstractNumId w:val="12"/>
  </w:num>
  <w:num w:numId="10">
    <w:abstractNumId w:val="8"/>
  </w:num>
  <w:num w:numId="11">
    <w:abstractNumId w:val="15"/>
  </w:num>
  <w:num w:numId="12">
    <w:abstractNumId w:val="7"/>
  </w:num>
  <w:num w:numId="13">
    <w:abstractNumId w:val="5"/>
  </w:num>
  <w:num w:numId="14">
    <w:abstractNumId w:val="0"/>
  </w:num>
  <w:num w:numId="15">
    <w:abstractNumId w:val="3"/>
  </w:num>
  <w:num w:numId="16">
    <w:abstractNumId w:val="9"/>
  </w:num>
  <w:num w:numId="17">
    <w:abstractNumId w:val="18"/>
  </w:num>
  <w:num w:numId="18">
    <w:abstractNumId w:val="17"/>
  </w:num>
  <w:num w:numId="19">
    <w:abstractNumId w:val="16"/>
  </w:num>
  <w:num w:numId="20">
    <w:abstractNumId w:val="6"/>
  </w:num>
  <w:num w:numId="21">
    <w:abstractNumId w:val="2"/>
  </w:num>
  <w:num w:numId="22">
    <w:abstractNumId w:val="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3793">
      <o:colormenu v:ext="edit" fillcolor="none" strokecolor="none"/>
    </o:shapedefaults>
  </w:hdrShapeDefaults>
  <w:footnotePr>
    <w:footnote w:id="-1"/>
    <w:footnote w:id="0"/>
  </w:footnotePr>
  <w:endnotePr>
    <w:endnote w:id="-1"/>
    <w:endnote w:id="0"/>
  </w:endnotePr>
  <w:compat/>
  <w:rsids>
    <w:rsidRoot w:val="00447B91"/>
    <w:rsid w:val="0000301C"/>
    <w:rsid w:val="00025D8B"/>
    <w:rsid w:val="00031828"/>
    <w:rsid w:val="00094BF6"/>
    <w:rsid w:val="00094F26"/>
    <w:rsid w:val="000C1D81"/>
    <w:rsid w:val="000C346E"/>
    <w:rsid w:val="000D04DB"/>
    <w:rsid w:val="00144A6C"/>
    <w:rsid w:val="00144D50"/>
    <w:rsid w:val="00154104"/>
    <w:rsid w:val="00162985"/>
    <w:rsid w:val="0017756C"/>
    <w:rsid w:val="001E1213"/>
    <w:rsid w:val="001F6EC6"/>
    <w:rsid w:val="002151AF"/>
    <w:rsid w:val="002560E7"/>
    <w:rsid w:val="002972B8"/>
    <w:rsid w:val="002B1BCC"/>
    <w:rsid w:val="002B3FEE"/>
    <w:rsid w:val="0030134A"/>
    <w:rsid w:val="00316B9B"/>
    <w:rsid w:val="00325ACE"/>
    <w:rsid w:val="00337092"/>
    <w:rsid w:val="003613C3"/>
    <w:rsid w:val="003A4AA6"/>
    <w:rsid w:val="004073F6"/>
    <w:rsid w:val="00425649"/>
    <w:rsid w:val="004439BA"/>
    <w:rsid w:val="004474BE"/>
    <w:rsid w:val="00447B91"/>
    <w:rsid w:val="005376F7"/>
    <w:rsid w:val="005742B6"/>
    <w:rsid w:val="005A576C"/>
    <w:rsid w:val="00653B5B"/>
    <w:rsid w:val="00662CCD"/>
    <w:rsid w:val="006651D7"/>
    <w:rsid w:val="00681E27"/>
    <w:rsid w:val="0068211A"/>
    <w:rsid w:val="006E4E98"/>
    <w:rsid w:val="006F2821"/>
    <w:rsid w:val="00741F2A"/>
    <w:rsid w:val="0074338F"/>
    <w:rsid w:val="00750597"/>
    <w:rsid w:val="007763F5"/>
    <w:rsid w:val="0078569F"/>
    <w:rsid w:val="007A0BBF"/>
    <w:rsid w:val="007A6E34"/>
    <w:rsid w:val="007C0941"/>
    <w:rsid w:val="007C5B1B"/>
    <w:rsid w:val="007E78AD"/>
    <w:rsid w:val="00884C49"/>
    <w:rsid w:val="00892EAF"/>
    <w:rsid w:val="00897CF7"/>
    <w:rsid w:val="00926C0C"/>
    <w:rsid w:val="00943392"/>
    <w:rsid w:val="009630B7"/>
    <w:rsid w:val="00976429"/>
    <w:rsid w:val="00994082"/>
    <w:rsid w:val="00A00AF6"/>
    <w:rsid w:val="00A00B06"/>
    <w:rsid w:val="00A319FB"/>
    <w:rsid w:val="00A74861"/>
    <w:rsid w:val="00A77352"/>
    <w:rsid w:val="00A845DF"/>
    <w:rsid w:val="00AC574D"/>
    <w:rsid w:val="00B027DC"/>
    <w:rsid w:val="00B64D9F"/>
    <w:rsid w:val="00B81BD5"/>
    <w:rsid w:val="00B844C2"/>
    <w:rsid w:val="00B87787"/>
    <w:rsid w:val="00B94F49"/>
    <w:rsid w:val="00BC333A"/>
    <w:rsid w:val="00C03E89"/>
    <w:rsid w:val="00C106D1"/>
    <w:rsid w:val="00C44476"/>
    <w:rsid w:val="00C501D2"/>
    <w:rsid w:val="00C60316"/>
    <w:rsid w:val="00C76726"/>
    <w:rsid w:val="00C961B8"/>
    <w:rsid w:val="00CB6BFC"/>
    <w:rsid w:val="00CD74FB"/>
    <w:rsid w:val="00D3207F"/>
    <w:rsid w:val="00D67F60"/>
    <w:rsid w:val="00DC71BD"/>
    <w:rsid w:val="00E05812"/>
    <w:rsid w:val="00E23912"/>
    <w:rsid w:val="00E5102D"/>
    <w:rsid w:val="00E52279"/>
    <w:rsid w:val="00EE3381"/>
    <w:rsid w:val="00EE5DC2"/>
    <w:rsid w:val="00EE76CF"/>
    <w:rsid w:val="00F3385A"/>
    <w:rsid w:val="00F34EF8"/>
    <w:rsid w:val="00F43486"/>
    <w:rsid w:val="00F515D1"/>
    <w:rsid w:val="00F5245A"/>
    <w:rsid w:val="00F52995"/>
    <w:rsid w:val="00F74089"/>
    <w:rsid w:val="00FE3383"/>
    <w:rsid w:val="00FF3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89"/>
    <w:rPr>
      <w:sz w:val="24"/>
    </w:rPr>
  </w:style>
  <w:style w:type="paragraph" w:styleId="Heading1">
    <w:name w:val="heading 1"/>
    <w:basedOn w:val="Normal"/>
    <w:next w:val="Normal"/>
    <w:link w:val="Heading1Char"/>
    <w:uiPriority w:val="9"/>
    <w:qFormat/>
    <w:rsid w:val="00F74089"/>
    <w:pPr>
      <w:keepNext/>
      <w:keepLines/>
      <w:spacing w:before="480" w:after="0"/>
      <w:outlineLvl w:val="0"/>
    </w:pPr>
    <w:rPr>
      <w:rFonts w:asciiTheme="majorHAnsi" w:eastAsiaTheme="majorEastAsia" w:hAnsiTheme="majorHAnsi" w:cstheme="majorBidi"/>
      <w:bCs/>
      <w:color w:val="FFFFFF" w:themeColor="background1"/>
      <w:sz w:val="48"/>
      <w:szCs w:val="28"/>
    </w:rPr>
  </w:style>
  <w:style w:type="paragraph" w:styleId="Heading2">
    <w:name w:val="heading 2"/>
    <w:basedOn w:val="Normal"/>
    <w:next w:val="Normal"/>
    <w:link w:val="Heading2Char"/>
    <w:uiPriority w:val="9"/>
    <w:unhideWhenUsed/>
    <w:qFormat/>
    <w:rsid w:val="00F74089"/>
    <w:pPr>
      <w:keepNext/>
      <w:keepLines/>
      <w:numPr>
        <w:numId w:val="3"/>
      </w:numPr>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F74089"/>
    <w:pPr>
      <w:keepNext/>
      <w:keepLines/>
      <w:spacing w:before="200" w:after="0"/>
      <w:outlineLvl w:val="2"/>
    </w:pPr>
    <w:rPr>
      <w:rFonts w:asciiTheme="majorHAnsi" w:eastAsiaTheme="majorEastAsia" w:hAnsiTheme="majorHAnsi" w:cstheme="majorBidi"/>
      <w:b/>
      <w:bCs/>
      <w:color w:val="1F497D" w:themeColor="text2"/>
      <w:sz w:val="20"/>
    </w:rPr>
  </w:style>
  <w:style w:type="paragraph" w:styleId="Heading4">
    <w:name w:val="heading 4"/>
    <w:basedOn w:val="Normal"/>
    <w:next w:val="Normal"/>
    <w:link w:val="Heading4Char"/>
    <w:uiPriority w:val="9"/>
    <w:unhideWhenUsed/>
    <w:qFormat/>
    <w:rsid w:val="00F74089"/>
    <w:pPr>
      <w:keepNext/>
      <w:keepLines/>
      <w:spacing w:after="0"/>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089"/>
    <w:rPr>
      <w:rFonts w:asciiTheme="majorHAnsi" w:eastAsiaTheme="majorEastAsia" w:hAnsiTheme="majorHAnsi" w:cstheme="majorBidi"/>
      <w:bCs/>
      <w:color w:val="FFFFFF" w:themeColor="background1"/>
      <w:sz w:val="48"/>
      <w:szCs w:val="28"/>
    </w:rPr>
  </w:style>
  <w:style w:type="character" w:customStyle="1" w:styleId="Heading2Char">
    <w:name w:val="Heading 2 Char"/>
    <w:basedOn w:val="DefaultParagraphFont"/>
    <w:link w:val="Heading2"/>
    <w:uiPriority w:val="9"/>
    <w:rsid w:val="00F740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F74089"/>
    <w:rPr>
      <w:rFonts w:asciiTheme="majorHAnsi" w:eastAsiaTheme="majorEastAsia" w:hAnsiTheme="majorHAnsi" w:cstheme="majorBidi"/>
      <w:b/>
      <w:bCs/>
      <w:color w:val="1F497D" w:themeColor="text2"/>
      <w:sz w:val="20"/>
    </w:rPr>
  </w:style>
  <w:style w:type="character" w:customStyle="1" w:styleId="Heading4Char">
    <w:name w:val="Heading 4 Char"/>
    <w:basedOn w:val="DefaultParagraphFont"/>
    <w:link w:val="Heading4"/>
    <w:uiPriority w:val="9"/>
    <w:rsid w:val="00F74089"/>
    <w:rPr>
      <w:rFonts w:asciiTheme="majorHAnsi" w:eastAsiaTheme="majorEastAsia" w:hAnsiTheme="majorHAnsi" w:cstheme="majorBidi"/>
      <w:b/>
      <w:bCs/>
      <w:i/>
      <w:iCs/>
      <w:color w:val="4F81BD" w:themeColor="accent1"/>
      <w:sz w:val="20"/>
    </w:rPr>
  </w:style>
  <w:style w:type="paragraph" w:styleId="Title">
    <w:name w:val="Title"/>
    <w:basedOn w:val="Normal"/>
    <w:next w:val="Normal"/>
    <w:link w:val="TitleChar"/>
    <w:uiPriority w:val="10"/>
    <w:qFormat/>
    <w:rsid w:val="00F740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08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74089"/>
    <w:rPr>
      <w:b/>
      <w:bCs/>
    </w:rPr>
  </w:style>
  <w:style w:type="character" w:styleId="Emphasis">
    <w:name w:val="Emphasis"/>
    <w:basedOn w:val="DefaultParagraphFont"/>
    <w:uiPriority w:val="20"/>
    <w:qFormat/>
    <w:rsid w:val="00F74089"/>
    <w:rPr>
      <w:i/>
      <w:iCs/>
    </w:rPr>
  </w:style>
  <w:style w:type="paragraph" w:styleId="NoSpacing">
    <w:name w:val="No Spacing"/>
    <w:uiPriority w:val="1"/>
    <w:qFormat/>
    <w:rsid w:val="00F74089"/>
    <w:pPr>
      <w:spacing w:after="0" w:line="240" w:lineRule="auto"/>
    </w:pPr>
    <w:rPr>
      <w:sz w:val="24"/>
    </w:rPr>
  </w:style>
  <w:style w:type="paragraph" w:styleId="ListParagraph">
    <w:name w:val="List Paragraph"/>
    <w:basedOn w:val="Normal"/>
    <w:qFormat/>
    <w:rsid w:val="00F74089"/>
    <w:pPr>
      <w:numPr>
        <w:numId w:val="4"/>
      </w:numPr>
      <w:spacing w:after="40" w:line="240" w:lineRule="auto"/>
    </w:pPr>
    <w:rPr>
      <w:rFonts w:ascii="Calibri" w:hAnsi="Calibri" w:cs="Calibri"/>
      <w:color w:val="595959" w:themeColor="text1" w:themeTint="A6"/>
      <w:sz w:val="20"/>
      <w:szCs w:val="24"/>
    </w:rPr>
  </w:style>
  <w:style w:type="paragraph" w:styleId="Quote">
    <w:name w:val="Quote"/>
    <w:basedOn w:val="Normal"/>
    <w:next w:val="Normal"/>
    <w:link w:val="QuoteChar"/>
    <w:uiPriority w:val="29"/>
    <w:qFormat/>
    <w:rsid w:val="00F74089"/>
    <w:rPr>
      <w:i/>
      <w:iCs/>
      <w:color w:val="000000" w:themeColor="text1"/>
    </w:rPr>
  </w:style>
  <w:style w:type="character" w:customStyle="1" w:styleId="QuoteChar">
    <w:name w:val="Quote Char"/>
    <w:basedOn w:val="DefaultParagraphFont"/>
    <w:link w:val="Quote"/>
    <w:uiPriority w:val="29"/>
    <w:rsid w:val="00F74089"/>
    <w:rPr>
      <w:i/>
      <w:iCs/>
      <w:color w:val="000000" w:themeColor="text1"/>
      <w:sz w:val="24"/>
    </w:rPr>
  </w:style>
  <w:style w:type="paragraph" w:styleId="IntenseQuote">
    <w:name w:val="Intense Quote"/>
    <w:basedOn w:val="Normal"/>
    <w:next w:val="Normal"/>
    <w:link w:val="IntenseQuoteChar"/>
    <w:uiPriority w:val="30"/>
    <w:qFormat/>
    <w:rsid w:val="00F740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4089"/>
    <w:rPr>
      <w:b/>
      <w:bCs/>
      <w:i/>
      <w:iCs/>
      <w:color w:val="4F81BD" w:themeColor="accent1"/>
      <w:sz w:val="24"/>
    </w:rPr>
  </w:style>
  <w:style w:type="character" w:styleId="SubtleReference">
    <w:name w:val="Subtle Reference"/>
    <w:basedOn w:val="DefaultParagraphFont"/>
    <w:uiPriority w:val="31"/>
    <w:qFormat/>
    <w:rsid w:val="00F74089"/>
    <w:rPr>
      <w:smallCaps/>
      <w:color w:val="C0504D" w:themeColor="accent2"/>
      <w:u w:val="single"/>
    </w:rPr>
  </w:style>
  <w:style w:type="paragraph" w:styleId="TOCHeading">
    <w:name w:val="TOC Heading"/>
    <w:basedOn w:val="Heading1"/>
    <w:next w:val="Normal"/>
    <w:uiPriority w:val="39"/>
    <w:semiHidden/>
    <w:unhideWhenUsed/>
    <w:qFormat/>
    <w:rsid w:val="00F74089"/>
    <w:pPr>
      <w:outlineLvl w:val="9"/>
    </w:pPr>
    <w:rPr>
      <w:sz w:val="28"/>
    </w:rPr>
  </w:style>
  <w:style w:type="paragraph" w:customStyle="1" w:styleId="IntroText">
    <w:name w:val="Intro Text"/>
    <w:qFormat/>
    <w:rsid w:val="00750597"/>
    <w:pPr>
      <w:spacing w:after="80" w:line="240" w:lineRule="exact"/>
    </w:pPr>
    <w:rPr>
      <w:rFonts w:ascii="Calibri" w:hAnsi="Calibri"/>
      <w:color w:val="000000" w:themeColor="text1"/>
      <w:szCs w:val="24"/>
    </w:rPr>
  </w:style>
  <w:style w:type="paragraph" w:customStyle="1" w:styleId="Tabletext">
    <w:name w:val="Table text"/>
    <w:basedOn w:val="Normal"/>
    <w:link w:val="TabletextChar"/>
    <w:qFormat/>
    <w:rsid w:val="00025D8B"/>
    <w:pPr>
      <w:spacing w:after="60" w:line="190" w:lineRule="exact"/>
    </w:pPr>
    <w:rPr>
      <w:rFonts w:ascii="Calibri" w:hAnsi="Calibri"/>
      <w:color w:val="000000" w:themeColor="text1"/>
      <w:sz w:val="17"/>
      <w:szCs w:val="24"/>
    </w:rPr>
  </w:style>
  <w:style w:type="paragraph" w:customStyle="1" w:styleId="Body">
    <w:name w:val="Body"/>
    <w:basedOn w:val="Normal"/>
    <w:qFormat/>
    <w:rsid w:val="00F74089"/>
    <w:pPr>
      <w:spacing w:line="240" w:lineRule="exact"/>
    </w:pPr>
    <w:rPr>
      <w:color w:val="595959" w:themeColor="text1" w:themeTint="A6"/>
      <w:sz w:val="20"/>
      <w:szCs w:val="24"/>
    </w:rPr>
  </w:style>
  <w:style w:type="paragraph" w:styleId="BalloonText">
    <w:name w:val="Balloon Text"/>
    <w:basedOn w:val="Normal"/>
    <w:link w:val="BalloonTextChar"/>
    <w:uiPriority w:val="99"/>
    <w:semiHidden/>
    <w:unhideWhenUsed/>
    <w:rsid w:val="0044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91"/>
    <w:rPr>
      <w:rFonts w:ascii="Tahoma" w:hAnsi="Tahoma" w:cs="Tahoma"/>
      <w:sz w:val="16"/>
      <w:szCs w:val="16"/>
    </w:rPr>
  </w:style>
  <w:style w:type="paragraph" w:styleId="Header">
    <w:name w:val="header"/>
    <w:basedOn w:val="Normal"/>
    <w:link w:val="HeaderChar"/>
    <w:uiPriority w:val="99"/>
    <w:semiHidden/>
    <w:unhideWhenUsed/>
    <w:rsid w:val="00750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597"/>
    <w:rPr>
      <w:sz w:val="24"/>
    </w:rPr>
  </w:style>
  <w:style w:type="paragraph" w:styleId="Footer">
    <w:name w:val="footer"/>
    <w:basedOn w:val="Normal"/>
    <w:link w:val="FooterChar"/>
    <w:uiPriority w:val="99"/>
    <w:semiHidden/>
    <w:unhideWhenUsed/>
    <w:rsid w:val="00750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0597"/>
    <w:rPr>
      <w:sz w:val="24"/>
    </w:rPr>
  </w:style>
  <w:style w:type="paragraph" w:customStyle="1" w:styleId="SubHead">
    <w:name w:val="SubHead"/>
    <w:basedOn w:val="Normal"/>
    <w:link w:val="SubHeadChar"/>
    <w:uiPriority w:val="99"/>
    <w:rsid w:val="00025D8B"/>
    <w:pPr>
      <w:widowControl w:val="0"/>
      <w:suppressAutoHyphens/>
      <w:autoSpaceDE w:val="0"/>
      <w:autoSpaceDN w:val="0"/>
      <w:adjustRightInd w:val="0"/>
      <w:spacing w:before="360" w:after="0" w:line="300" w:lineRule="atLeast"/>
      <w:textAlignment w:val="center"/>
    </w:pPr>
    <w:rPr>
      <w:rFonts w:ascii="Calibri-Bold" w:hAnsi="Calibri-Bold" w:cs="Times New Roman"/>
      <w:b/>
      <w:bCs/>
      <w:color w:val="000000"/>
      <w:szCs w:val="24"/>
    </w:rPr>
  </w:style>
  <w:style w:type="paragraph" w:customStyle="1" w:styleId="FirstBullet">
    <w:name w:val="FirstBullet"/>
    <w:basedOn w:val="Normal"/>
    <w:uiPriority w:val="99"/>
    <w:rsid w:val="00025D8B"/>
    <w:pPr>
      <w:widowControl w:val="0"/>
      <w:suppressAutoHyphens/>
      <w:autoSpaceDE w:val="0"/>
      <w:autoSpaceDN w:val="0"/>
      <w:adjustRightInd w:val="0"/>
      <w:spacing w:before="180" w:after="0" w:line="240" w:lineRule="atLeast"/>
      <w:ind w:left="115" w:hanging="115"/>
      <w:textAlignment w:val="center"/>
    </w:pPr>
    <w:rPr>
      <w:rFonts w:ascii="Calibri-Bold" w:hAnsi="Calibri-Bold" w:cs="Times New Roman"/>
      <w:color w:val="000000"/>
      <w:sz w:val="18"/>
      <w:szCs w:val="18"/>
    </w:rPr>
  </w:style>
  <w:style w:type="paragraph" w:customStyle="1" w:styleId="2ndIndentDash">
    <w:name w:val="2ndIndentDash"/>
    <w:basedOn w:val="Normal"/>
    <w:uiPriority w:val="99"/>
    <w:rsid w:val="00025D8B"/>
    <w:pPr>
      <w:widowControl w:val="0"/>
      <w:suppressAutoHyphens/>
      <w:autoSpaceDE w:val="0"/>
      <w:autoSpaceDN w:val="0"/>
      <w:adjustRightInd w:val="0"/>
      <w:spacing w:before="180" w:after="0" w:line="240" w:lineRule="atLeast"/>
      <w:ind w:left="540" w:hanging="144"/>
      <w:textAlignment w:val="center"/>
    </w:pPr>
    <w:rPr>
      <w:rFonts w:ascii="Calibri-Bold" w:hAnsi="Calibri-Bold" w:cs="Times New Roman"/>
      <w:color w:val="000000"/>
      <w:sz w:val="18"/>
      <w:szCs w:val="18"/>
    </w:rPr>
  </w:style>
  <w:style w:type="paragraph" w:customStyle="1" w:styleId="IndentBodyCopy">
    <w:name w:val="IndentBodyCopy"/>
    <w:basedOn w:val="Normal"/>
    <w:uiPriority w:val="99"/>
    <w:rsid w:val="00025D8B"/>
    <w:pPr>
      <w:widowControl w:val="0"/>
      <w:suppressAutoHyphens/>
      <w:autoSpaceDE w:val="0"/>
      <w:autoSpaceDN w:val="0"/>
      <w:adjustRightInd w:val="0"/>
      <w:spacing w:before="180" w:after="0" w:line="240" w:lineRule="atLeast"/>
      <w:ind w:left="540" w:hanging="450"/>
      <w:textAlignment w:val="center"/>
    </w:pPr>
    <w:rPr>
      <w:rFonts w:ascii="Calibri-Bold" w:hAnsi="Calibri-Bold" w:cs="Times New Roman"/>
      <w:color w:val="000000"/>
      <w:sz w:val="18"/>
      <w:szCs w:val="18"/>
    </w:rPr>
  </w:style>
  <w:style w:type="paragraph" w:customStyle="1" w:styleId="TableBullet">
    <w:name w:val="Table Bullet"/>
    <w:basedOn w:val="Tabletext"/>
    <w:link w:val="TableBulletChar"/>
    <w:qFormat/>
    <w:rsid w:val="00094F26"/>
    <w:pPr>
      <w:spacing w:after="20"/>
    </w:pPr>
  </w:style>
  <w:style w:type="paragraph" w:customStyle="1" w:styleId="TableHeadBold">
    <w:name w:val="Table Head_Bold"/>
    <w:basedOn w:val="SubHead"/>
    <w:link w:val="TableHeadBoldChar"/>
    <w:qFormat/>
    <w:rsid w:val="00094F26"/>
    <w:pPr>
      <w:spacing w:before="0" w:after="80"/>
    </w:pPr>
    <w:rPr>
      <w:rFonts w:ascii="Calibri" w:hAnsi="Calibri" w:cs="Calibri-Bold"/>
      <w:sz w:val="22"/>
      <w:szCs w:val="22"/>
    </w:rPr>
  </w:style>
  <w:style w:type="character" w:customStyle="1" w:styleId="TabletextChar">
    <w:name w:val="Table text Char"/>
    <w:basedOn w:val="DefaultParagraphFont"/>
    <w:link w:val="Tabletext"/>
    <w:rsid w:val="00094F26"/>
    <w:rPr>
      <w:rFonts w:ascii="Calibri" w:hAnsi="Calibri"/>
      <w:color w:val="000000" w:themeColor="text1"/>
      <w:sz w:val="17"/>
      <w:szCs w:val="24"/>
    </w:rPr>
  </w:style>
  <w:style w:type="character" w:customStyle="1" w:styleId="TableBulletChar">
    <w:name w:val="Table Bullet Char"/>
    <w:basedOn w:val="TabletextChar"/>
    <w:link w:val="TableBullet"/>
    <w:rsid w:val="00094F26"/>
  </w:style>
  <w:style w:type="table" w:styleId="TableGrid">
    <w:name w:val="Table Grid"/>
    <w:basedOn w:val="TableNormal"/>
    <w:rsid w:val="00094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ubHeadChar">
    <w:name w:val="SubHead Char"/>
    <w:basedOn w:val="DefaultParagraphFont"/>
    <w:link w:val="SubHead"/>
    <w:uiPriority w:val="99"/>
    <w:rsid w:val="00094F26"/>
    <w:rPr>
      <w:rFonts w:ascii="Calibri-Bold" w:hAnsi="Calibri-Bold" w:cs="Times New Roman"/>
      <w:b/>
      <w:bCs/>
      <w:color w:val="000000"/>
      <w:sz w:val="24"/>
      <w:szCs w:val="24"/>
    </w:rPr>
  </w:style>
  <w:style w:type="character" w:customStyle="1" w:styleId="TableHeadBoldChar">
    <w:name w:val="Table Head_Bold Char"/>
    <w:basedOn w:val="SubHeadChar"/>
    <w:link w:val="TableHeadBold"/>
    <w:rsid w:val="00094F26"/>
  </w:style>
  <w:style w:type="paragraph" w:customStyle="1" w:styleId="BasicParagraph">
    <w:name w:val="[Basic Paragraph]"/>
    <w:basedOn w:val="Normal"/>
    <w:uiPriority w:val="99"/>
    <w:rsid w:val="007C5B1B"/>
    <w:pPr>
      <w:widowControl w:val="0"/>
      <w:autoSpaceDE w:val="0"/>
      <w:autoSpaceDN w:val="0"/>
      <w:adjustRightInd w:val="0"/>
      <w:spacing w:after="0" w:line="288" w:lineRule="auto"/>
      <w:textAlignment w:val="center"/>
    </w:pPr>
    <w:rPr>
      <w:rFonts w:ascii="Calibri" w:eastAsia="Times New Roman" w:hAnsi="Calibri" w:cs="Times New Roman"/>
      <w:color w:val="000000"/>
      <w:szCs w:val="24"/>
    </w:rPr>
  </w:style>
  <w:style w:type="character" w:styleId="Hyperlink">
    <w:name w:val="Hyperlink"/>
    <w:basedOn w:val="DefaultParagraphFont"/>
    <w:unhideWhenUsed/>
    <w:rsid w:val="007C5B1B"/>
    <w:rPr>
      <w:color w:val="0000FF" w:themeColor="hyperlink"/>
      <w:u w:val="single"/>
    </w:rPr>
  </w:style>
  <w:style w:type="paragraph" w:customStyle="1" w:styleId="TableBullet2">
    <w:name w:val="Table Bullet 2"/>
    <w:basedOn w:val="Tabletext"/>
    <w:link w:val="TableBullet2Char"/>
    <w:qFormat/>
    <w:rsid w:val="00FF3C1D"/>
    <w:pPr>
      <w:numPr>
        <w:numId w:val="14"/>
      </w:numPr>
      <w:ind w:left="180" w:hanging="180"/>
    </w:pPr>
  </w:style>
  <w:style w:type="character" w:customStyle="1" w:styleId="TableBullet2Char">
    <w:name w:val="Table Bullet 2 Char"/>
    <w:basedOn w:val="TabletextChar"/>
    <w:link w:val="TableBullet2"/>
    <w:rsid w:val="00FF3C1D"/>
  </w:style>
</w:styles>
</file>

<file path=word/webSettings.xml><?xml version="1.0" encoding="utf-8"?>
<w:webSettings xmlns:r="http://schemas.openxmlformats.org/officeDocument/2006/relationships" xmlns:w="http://schemas.openxmlformats.org/wordprocessingml/2006/main">
  <w:divs>
    <w:div w:id="1476097247">
      <w:bodyDiv w:val="1"/>
      <w:marLeft w:val="0"/>
      <w:marRight w:val="0"/>
      <w:marTop w:val="0"/>
      <w:marBottom w:val="0"/>
      <w:divBdr>
        <w:top w:val="none" w:sz="0" w:space="0" w:color="auto"/>
        <w:left w:val="none" w:sz="0" w:space="0" w:color="auto"/>
        <w:bottom w:val="none" w:sz="0" w:space="0" w:color="auto"/>
        <w:right w:val="none" w:sz="0" w:space="0" w:color="auto"/>
      </w:divBdr>
    </w:div>
    <w:div w:id="19231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partner.microsoft.com/40011651" TargetMode="External"/><Relationship Id="rId18" Type="http://schemas.openxmlformats.org/officeDocument/2006/relationships/hyperlink" Target="https://partner.microsoft.com/40012010" TargetMode="External"/><Relationship Id="rId26" Type="http://schemas.openxmlformats.org/officeDocument/2006/relationships/hyperlink" Target="http://www.microsoftvolumelicensing.com/userights/PUR.aspx" TargetMode="External"/><Relationship Id="rId3" Type="http://schemas.openxmlformats.org/officeDocument/2006/relationships/settings" Target="settings.xml"/><Relationship Id="rId21" Type="http://schemas.openxmlformats.org/officeDocument/2006/relationships/hyperlink" Target="http://www.microsoft.com/serviceproviders/spla" TargetMode="External"/><Relationship Id="rId7" Type="http://schemas.openxmlformats.org/officeDocument/2006/relationships/header" Target="header1.xml"/><Relationship Id="rId12" Type="http://schemas.openxmlformats.org/officeDocument/2006/relationships/hyperlink" Target="https://partner.microsoft.com/40011561" TargetMode="External"/><Relationship Id="rId17" Type="http://schemas.openxmlformats.org/officeDocument/2006/relationships/hyperlink" Target="https://partner.microsoft.com/40011651" TargetMode="External"/><Relationship Id="rId25" Type="http://schemas.openxmlformats.org/officeDocument/2006/relationships/hyperlink" Target="http://www.microsoftvolumelicensing.com/userights/DocumentSearch.aspx?Mode=3&amp;DocumentTypeId=1" TargetMode="External"/><Relationship Id="rId2" Type="http://schemas.openxmlformats.org/officeDocument/2006/relationships/styles" Target="styles.xml"/><Relationship Id="rId16" Type="http://schemas.openxmlformats.org/officeDocument/2006/relationships/hyperlink" Target="https://partner.microsoft.com/40011561" TargetMode="External"/><Relationship Id="rId20" Type="http://schemas.openxmlformats.org/officeDocument/2006/relationships/hyperlink" Target="https://training.partner.microsoft.com/plc/register.aspx?publisher=3&amp;courseid=1166"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tner.microsoft.com/40011313" TargetMode="External"/><Relationship Id="rId24" Type="http://schemas.openxmlformats.org/officeDocument/2006/relationships/hyperlink" Target="http://www.microsoft.com/licensing/" TargetMode="External"/><Relationship Id="rId5" Type="http://schemas.openxmlformats.org/officeDocument/2006/relationships/footnotes" Target="footnotes.xml"/><Relationship Id="rId15" Type="http://schemas.openxmlformats.org/officeDocument/2006/relationships/hyperlink" Target="https://partner.microsoft.com/40011313" TargetMode="External"/><Relationship Id="rId23" Type="http://schemas.openxmlformats.org/officeDocument/2006/relationships/hyperlink" Target="http://www.microsoft.com/serviceproviders/hosters.mspx" TargetMode="External"/><Relationship Id="rId28" Type="http://schemas.openxmlformats.org/officeDocument/2006/relationships/header" Target="header2.xml"/><Relationship Id="rId10" Type="http://schemas.openxmlformats.org/officeDocument/2006/relationships/hyperlink" Target="http://www.microsoftvolumelicensing.com/userights/DocumentSearch.aspx?Mode=3&amp;DocumentTypeId=2" TargetMode="External"/><Relationship Id="rId19" Type="http://schemas.openxmlformats.org/officeDocument/2006/relationships/hyperlink" Target="http://spla-essentials.partners.extranet.microsof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essentials.partners.extranet.microsoft.com/" TargetMode="External"/><Relationship Id="rId22" Type="http://schemas.openxmlformats.org/officeDocument/2006/relationships/hyperlink" Target="http://www.microsoft.com/serviceproviders/licensing/howto.mspx" TargetMode="External"/><Relationship Id="rId27" Type="http://schemas.openxmlformats.org/officeDocument/2006/relationships/hyperlink" Target="http://www.microsoftvolumelicensing.com/userights/DocumentHome.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ga</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Cheri Chapman</cp:lastModifiedBy>
  <cp:revision>9</cp:revision>
  <cp:lastPrinted>2009-11-11T21:25:00Z</cp:lastPrinted>
  <dcterms:created xsi:type="dcterms:W3CDTF">2009-11-13T01:17:00Z</dcterms:created>
  <dcterms:modified xsi:type="dcterms:W3CDTF">2009-12-21T22:00:00Z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