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F2" w:rsidRPr="00175857" w:rsidRDefault="00BB7BF2" w:rsidP="00662852">
      <w:pPr>
        <w:pStyle w:val="Heading1"/>
        <w:spacing w:before="180" w:after="120"/>
        <w:jc w:val="both"/>
        <w:rPr>
          <w:sz w:val="28"/>
        </w:rPr>
      </w:pPr>
      <w:r>
        <w:rPr>
          <w:sz w:val="28"/>
        </w:rPr>
        <w:t>One Solution</w:t>
      </w:r>
      <w:r w:rsidRPr="00175857">
        <w:rPr>
          <w:sz w:val="28"/>
        </w:rPr>
        <w:t xml:space="preserve"> for your </w:t>
      </w:r>
      <w:r>
        <w:rPr>
          <w:sz w:val="28"/>
        </w:rPr>
        <w:t xml:space="preserve">IT </w:t>
      </w:r>
      <w:r w:rsidRPr="00175857">
        <w:rPr>
          <w:sz w:val="28"/>
        </w:rPr>
        <w:t xml:space="preserve">Platform </w:t>
      </w:r>
      <w:r>
        <w:rPr>
          <w:sz w:val="28"/>
        </w:rPr>
        <w:t>requirements</w:t>
      </w:r>
    </w:p>
    <w:p w:rsidR="00BB7BF2" w:rsidRDefault="00BB7BF2">
      <w:pPr>
        <w:rPr>
          <w:szCs w:val="22"/>
        </w:rPr>
      </w:pPr>
      <w:r w:rsidRPr="006B1498">
        <w:rPr>
          <w:szCs w:val="22"/>
        </w:rPr>
        <w:t xml:space="preserve">Organizations </w:t>
      </w:r>
      <w:r>
        <w:rPr>
          <w:szCs w:val="22"/>
        </w:rPr>
        <w:t xml:space="preserve">are challenged with implementing and managing the right IT solution to help them achieve strong business results. </w:t>
      </w:r>
      <w:r w:rsidR="0035197D">
        <w:rPr>
          <w:szCs w:val="22"/>
        </w:rPr>
        <w:t>Customers have told us they are struggling with</w:t>
      </w:r>
      <w:r w:rsidR="0035197D">
        <w:rPr>
          <w:szCs w:val="22"/>
        </w:rPr>
        <w:t xml:space="preserve"> the following.</w:t>
      </w:r>
    </w:p>
    <w:p w:rsidR="00BB7BF2" w:rsidRDefault="00BB7BF2">
      <w:pPr>
        <w:numPr>
          <w:ilvl w:val="0"/>
          <w:numId w:val="15"/>
        </w:numPr>
        <w:spacing w:after="0"/>
        <w:ind w:left="540"/>
        <w:rPr>
          <w:szCs w:val="22"/>
        </w:rPr>
      </w:pPr>
      <w:r w:rsidRPr="006B1498">
        <w:rPr>
          <w:b/>
          <w:szCs w:val="22"/>
        </w:rPr>
        <w:t>Maintaining silo solutions</w:t>
      </w:r>
      <w:r>
        <w:rPr>
          <w:b/>
          <w:szCs w:val="22"/>
        </w:rPr>
        <w:t>.</w:t>
      </w:r>
      <w:r w:rsidRPr="006B1498">
        <w:rPr>
          <w:szCs w:val="22"/>
        </w:rPr>
        <w:t xml:space="preserve"> Multiple projects are being designed and implemented as stand</w:t>
      </w:r>
      <w:r>
        <w:rPr>
          <w:szCs w:val="22"/>
        </w:rPr>
        <w:t>-</w:t>
      </w:r>
      <w:r w:rsidRPr="006B1498">
        <w:rPr>
          <w:szCs w:val="22"/>
        </w:rPr>
        <w:t>alone</w:t>
      </w:r>
      <w:r>
        <w:rPr>
          <w:szCs w:val="22"/>
        </w:rPr>
        <w:t xml:space="preserve"> projects</w:t>
      </w:r>
      <w:r w:rsidRPr="006B1498">
        <w:rPr>
          <w:szCs w:val="22"/>
        </w:rPr>
        <w:t>, potentially with different platforms and standards, so interoperability may be compromised</w:t>
      </w:r>
      <w:r>
        <w:rPr>
          <w:szCs w:val="22"/>
        </w:rPr>
        <w:t>.</w:t>
      </w:r>
    </w:p>
    <w:p w:rsidR="00BB7BF2" w:rsidRDefault="00BB7BF2">
      <w:pPr>
        <w:numPr>
          <w:ilvl w:val="0"/>
          <w:numId w:val="15"/>
        </w:numPr>
        <w:spacing w:before="60" w:after="0"/>
        <w:ind w:left="540"/>
        <w:rPr>
          <w:szCs w:val="22"/>
        </w:rPr>
      </w:pPr>
      <w:r w:rsidRPr="006B1498">
        <w:rPr>
          <w:b/>
          <w:szCs w:val="22"/>
        </w:rPr>
        <w:t>Meeting new and current business needs</w:t>
      </w:r>
      <w:r>
        <w:rPr>
          <w:b/>
          <w:szCs w:val="22"/>
        </w:rPr>
        <w:t>.</w:t>
      </w:r>
      <w:r w:rsidRPr="006B1498">
        <w:rPr>
          <w:szCs w:val="22"/>
        </w:rPr>
        <w:t xml:space="preserve"> </w:t>
      </w:r>
      <w:r>
        <w:rPr>
          <w:szCs w:val="22"/>
        </w:rPr>
        <w:t>Organizations increasingly</w:t>
      </w:r>
      <w:r w:rsidRPr="006B1498">
        <w:rPr>
          <w:szCs w:val="22"/>
        </w:rPr>
        <w:t xml:space="preserve"> need </w:t>
      </w:r>
      <w:r>
        <w:rPr>
          <w:szCs w:val="22"/>
        </w:rPr>
        <w:t>better</w:t>
      </w:r>
      <w:r w:rsidRPr="006B1498">
        <w:rPr>
          <w:szCs w:val="22"/>
        </w:rPr>
        <w:t xml:space="preserve"> access to information for mobile employees, compatibility with new data types, and </w:t>
      </w:r>
      <w:r>
        <w:rPr>
          <w:szCs w:val="22"/>
        </w:rPr>
        <w:t>more robust</w:t>
      </w:r>
      <w:r w:rsidRPr="006B1498">
        <w:rPr>
          <w:szCs w:val="22"/>
        </w:rPr>
        <w:t xml:space="preserve"> business intelligence </w:t>
      </w:r>
      <w:r>
        <w:rPr>
          <w:szCs w:val="22"/>
        </w:rPr>
        <w:t>(BI).</w:t>
      </w:r>
    </w:p>
    <w:p w:rsidR="00BB7BF2" w:rsidRDefault="00BB7BF2">
      <w:pPr>
        <w:numPr>
          <w:ilvl w:val="0"/>
          <w:numId w:val="15"/>
        </w:numPr>
        <w:spacing w:before="60"/>
        <w:ind w:left="540"/>
        <w:rPr>
          <w:szCs w:val="22"/>
        </w:rPr>
      </w:pPr>
      <w:r w:rsidRPr="006B1498">
        <w:rPr>
          <w:b/>
          <w:szCs w:val="22"/>
        </w:rPr>
        <w:t>Managing assets and costs</w:t>
      </w:r>
      <w:r>
        <w:rPr>
          <w:b/>
          <w:szCs w:val="22"/>
        </w:rPr>
        <w:t>.</w:t>
      </w:r>
      <w:r w:rsidRPr="006B1498">
        <w:rPr>
          <w:szCs w:val="22"/>
        </w:rPr>
        <w:t xml:space="preserve"> Organizations often work with multiple </w:t>
      </w:r>
      <w:r>
        <w:rPr>
          <w:szCs w:val="22"/>
        </w:rPr>
        <w:t xml:space="preserve">independent </w:t>
      </w:r>
      <w:r w:rsidRPr="006B1498">
        <w:rPr>
          <w:szCs w:val="22"/>
        </w:rPr>
        <w:t xml:space="preserve">software vendors and manage numerous </w:t>
      </w:r>
      <w:r>
        <w:rPr>
          <w:szCs w:val="22"/>
        </w:rPr>
        <w:t xml:space="preserve">licensing </w:t>
      </w:r>
      <w:r w:rsidRPr="006B1498">
        <w:rPr>
          <w:szCs w:val="22"/>
        </w:rPr>
        <w:t>contracts</w:t>
      </w:r>
      <w:r>
        <w:rPr>
          <w:szCs w:val="22"/>
        </w:rPr>
        <w:t>,</w:t>
      </w:r>
      <w:r w:rsidRPr="006B1498">
        <w:rPr>
          <w:szCs w:val="22"/>
        </w:rPr>
        <w:t xml:space="preserve"> </w:t>
      </w:r>
      <w:r>
        <w:rPr>
          <w:szCs w:val="22"/>
        </w:rPr>
        <w:t xml:space="preserve">making </w:t>
      </w:r>
      <w:r w:rsidRPr="006B1498">
        <w:rPr>
          <w:szCs w:val="22"/>
        </w:rPr>
        <w:t xml:space="preserve">it difficult for purchasing decision makers to </w:t>
      </w:r>
      <w:r>
        <w:rPr>
          <w:szCs w:val="22"/>
        </w:rPr>
        <w:t xml:space="preserve">predict </w:t>
      </w:r>
      <w:r w:rsidRPr="006B1498">
        <w:rPr>
          <w:szCs w:val="22"/>
        </w:rPr>
        <w:t>budgets</w:t>
      </w:r>
      <w:r>
        <w:rPr>
          <w:szCs w:val="22"/>
        </w:rPr>
        <w:t>. It is also</w:t>
      </w:r>
      <w:r w:rsidRPr="006B1498">
        <w:rPr>
          <w:szCs w:val="22"/>
        </w:rPr>
        <w:t xml:space="preserve"> </w:t>
      </w:r>
      <w:r>
        <w:rPr>
          <w:szCs w:val="22"/>
        </w:rPr>
        <w:t>difficult for them to</w:t>
      </w:r>
      <w:r w:rsidRPr="006B1498">
        <w:rPr>
          <w:szCs w:val="22"/>
        </w:rPr>
        <w:t xml:space="preserve"> </w:t>
      </w:r>
      <w:r>
        <w:rPr>
          <w:szCs w:val="22"/>
        </w:rPr>
        <w:t>en</w:t>
      </w:r>
      <w:r w:rsidRPr="006B1498">
        <w:rPr>
          <w:szCs w:val="22"/>
        </w:rPr>
        <w:t xml:space="preserve">sure </w:t>
      </w:r>
      <w:r>
        <w:rPr>
          <w:szCs w:val="22"/>
        </w:rPr>
        <w:t>that their licensed products are installed and up-to-date.</w:t>
      </w:r>
    </w:p>
    <w:p w:rsidR="00BB7BF2" w:rsidRDefault="00BB7BF2">
      <w:pPr>
        <w:pStyle w:val="Heading2"/>
      </w:pPr>
      <w:r w:rsidRPr="00B80575">
        <w:t>Solution: Microsoft Application Platform</w:t>
      </w:r>
    </w:p>
    <w:p w:rsidR="00CA434C" w:rsidRDefault="00BB7BF2" w:rsidP="00251873">
      <w:r w:rsidRPr="002134F3">
        <w:t>The Microsoft</w:t>
      </w:r>
      <w:r>
        <w:t>®</w:t>
      </w:r>
      <w:r w:rsidRPr="002134F3">
        <w:t xml:space="preserve"> Application Platform is </w:t>
      </w:r>
      <w:r>
        <w:t>an integrated</w:t>
      </w:r>
      <w:r w:rsidRPr="002134F3">
        <w:t xml:space="preserve"> set of mission-critical platform technologies and development tools</w:t>
      </w:r>
      <w:r>
        <w:t xml:space="preserve"> encompassing the </w:t>
      </w:r>
      <w:r w:rsidRPr="002134F3">
        <w:t>user experience, portal, service orchestration</w:t>
      </w:r>
      <w:r>
        <w:t>,</w:t>
      </w:r>
      <w:r w:rsidRPr="002134F3">
        <w:t xml:space="preserve"> business management, business intelligence</w:t>
      </w:r>
      <w:r>
        <w:t>,</w:t>
      </w:r>
      <w:r w:rsidRPr="002134F3">
        <w:t xml:space="preserve"> and data platform</w:t>
      </w:r>
      <w:r>
        <w:t xml:space="preserve">. </w:t>
      </w:r>
      <w:r w:rsidR="00CA434C">
        <w:t xml:space="preserve">It </w:t>
      </w:r>
      <w:r>
        <w:t xml:space="preserve">brings together the core technologies you need to </w:t>
      </w:r>
      <w:r w:rsidRPr="002134F3">
        <w:t xml:space="preserve">develop applications that integrate with </w:t>
      </w:r>
      <w:r>
        <w:t>your</w:t>
      </w:r>
      <w:r w:rsidRPr="002134F3">
        <w:t xml:space="preserve"> existing systems </w:t>
      </w:r>
      <w:r>
        <w:t>and help you achieve your IT goals</w:t>
      </w:r>
      <w:r w:rsidRPr="002134F3">
        <w:t>.</w:t>
      </w:r>
      <w:r>
        <w:t xml:space="preserve"> </w:t>
      </w:r>
    </w:p>
    <w:p w:rsidR="00BB7BF2" w:rsidRDefault="00BB7BF2" w:rsidP="00251873">
      <w:r>
        <w:t xml:space="preserve">The following products are part of the </w:t>
      </w:r>
      <w:r w:rsidRPr="002134F3">
        <w:t>Application Platform</w:t>
      </w:r>
      <w:r>
        <w:t>:</w:t>
      </w:r>
    </w:p>
    <w:p w:rsidR="00BB7BF2" w:rsidRPr="006007AD" w:rsidRDefault="00BB7BF2" w:rsidP="000D4240">
      <w:pPr>
        <w:pStyle w:val="ListParagraph"/>
        <w:numPr>
          <w:ilvl w:val="0"/>
          <w:numId w:val="19"/>
        </w:numPr>
        <w:rPr>
          <w:lang w:val="it-IT"/>
        </w:rPr>
      </w:pPr>
      <w:r w:rsidRPr="006007AD">
        <w:rPr>
          <w:lang w:val="it-IT"/>
        </w:rPr>
        <w:t>Microsoft SQL Server® database software</w:t>
      </w:r>
      <w:r w:rsidRPr="006007AD">
        <w:rPr>
          <w:lang w:val="it-IT"/>
        </w:rPr>
        <w:tab/>
      </w:r>
      <w:r w:rsidRPr="006007AD">
        <w:rPr>
          <w:lang w:val="it-IT"/>
        </w:rPr>
        <w:tab/>
      </w:r>
    </w:p>
    <w:p w:rsidR="00BB7BF2" w:rsidRDefault="00BB7BF2" w:rsidP="000D4240">
      <w:pPr>
        <w:pStyle w:val="ListParagraph"/>
        <w:numPr>
          <w:ilvl w:val="0"/>
          <w:numId w:val="19"/>
        </w:numPr>
      </w:pPr>
      <w:r>
        <w:t xml:space="preserve">Microsoft </w:t>
      </w:r>
      <w:r w:rsidRPr="00282820">
        <w:t>BizTalk</w:t>
      </w:r>
      <w:r>
        <w:t>®</w:t>
      </w:r>
      <w:r w:rsidRPr="00282820">
        <w:t xml:space="preserve"> Server</w:t>
      </w:r>
    </w:p>
    <w:p w:rsidR="00BB7BF2" w:rsidRDefault="00BB7BF2" w:rsidP="000D4240">
      <w:pPr>
        <w:pStyle w:val="ListParagraph"/>
        <w:numPr>
          <w:ilvl w:val="0"/>
          <w:numId w:val="19"/>
        </w:numPr>
      </w:pPr>
      <w:r>
        <w:t xml:space="preserve">Microsoft Office </w:t>
      </w:r>
      <w:r w:rsidRPr="00282820">
        <w:t>SharePoint</w:t>
      </w:r>
      <w:r>
        <w:t>®</w:t>
      </w:r>
      <w:r w:rsidRPr="00282820">
        <w:t xml:space="preserve"> Server (no C</w:t>
      </w:r>
      <w:r>
        <w:t xml:space="preserve">lient </w:t>
      </w:r>
      <w:r w:rsidRPr="00282820">
        <w:t>A</w:t>
      </w:r>
      <w:r>
        <w:t xml:space="preserve">ccess </w:t>
      </w:r>
      <w:r w:rsidRPr="00282820">
        <w:t>L</w:t>
      </w:r>
      <w:r>
        <w:t>icense</w:t>
      </w:r>
      <w:r w:rsidRPr="00282820">
        <w:t>s</w:t>
      </w:r>
      <w:r>
        <w:t xml:space="preserve"> [CALs]</w:t>
      </w:r>
      <w:r w:rsidRPr="00282820">
        <w:t>)</w:t>
      </w:r>
    </w:p>
    <w:p w:rsidR="00BB7BF2" w:rsidRDefault="00BB7BF2" w:rsidP="000D4240">
      <w:pPr>
        <w:pStyle w:val="ListParagraph"/>
        <w:numPr>
          <w:ilvl w:val="0"/>
          <w:numId w:val="19"/>
        </w:numPr>
      </w:pPr>
      <w:r>
        <w:t xml:space="preserve">Microsoft </w:t>
      </w:r>
      <w:r w:rsidRPr="00282820">
        <w:t>Visual Studio</w:t>
      </w:r>
      <w:r>
        <w:t>® Team System</w:t>
      </w:r>
    </w:p>
    <w:p w:rsidR="00BB7BF2" w:rsidRDefault="00BB7BF2" w:rsidP="000D4240">
      <w:pPr>
        <w:pStyle w:val="ListParagraph"/>
        <w:numPr>
          <w:ilvl w:val="0"/>
          <w:numId w:val="19"/>
        </w:numPr>
      </w:pPr>
      <w:r>
        <w:t>Microsoft Office PerformancePoint® Server business intelligence software</w:t>
      </w:r>
    </w:p>
    <w:p w:rsidR="00BB7BF2" w:rsidRDefault="00BB7BF2" w:rsidP="000D4240">
      <w:pPr>
        <w:pStyle w:val="ListParagraph"/>
        <w:numPr>
          <w:ilvl w:val="0"/>
          <w:numId w:val="19"/>
        </w:numPr>
      </w:pPr>
      <w:r w:rsidRPr="00990511">
        <w:t xml:space="preserve">Microsoft System Center Server Management Suite </w:t>
      </w:r>
      <w:smartTag w:uri="urn:schemas-microsoft-com:office:smarttags" w:element="place">
        <w:smartTag w:uri="urn:schemas-microsoft-com:office:smarttags" w:element="City">
          <w:r w:rsidRPr="00990511">
            <w:t>Enterprise</w:t>
          </w:r>
        </w:smartTag>
      </w:smartTag>
      <w:r w:rsidRPr="00990511">
        <w:t xml:space="preserve"> (SMSE)</w:t>
      </w:r>
    </w:p>
    <w:p w:rsidR="00BB7BF2" w:rsidRDefault="00BB7BF2" w:rsidP="003E2333">
      <w:pPr>
        <w:pStyle w:val="Heading2"/>
        <w:jc w:val="both"/>
      </w:pPr>
      <w:r>
        <w:t>How to Buy: Application Platform Agreement for Volume Licensing</w:t>
      </w:r>
    </w:p>
    <w:p w:rsidR="00BB7BF2" w:rsidRDefault="00BB7BF2" w:rsidP="00FC49BC">
      <w:pPr>
        <w:jc w:val="both"/>
      </w:pPr>
      <w:r>
        <w:t xml:space="preserve">The Microsoft </w:t>
      </w:r>
      <w:r w:rsidRPr="00757C4A">
        <w:t>Application Platform Agreement</w:t>
      </w:r>
      <w:r>
        <w:t xml:space="preserve"> for Volume Licensing (APA) provides a simple way to license the Application Platform products for your organization. The APA helps you standardize your application platform at</w:t>
      </w:r>
      <w:r w:rsidRPr="003267AB">
        <w:t xml:space="preserve"> a fixed a</w:t>
      </w:r>
      <w:r>
        <w:t xml:space="preserve">nnual fee for a three-year term. </w:t>
      </w:r>
    </w:p>
    <w:p w:rsidR="00BB7BF2" w:rsidRDefault="00BB7BF2" w:rsidP="00FC49BC">
      <w:pPr>
        <w:jc w:val="both"/>
      </w:pPr>
      <w:r>
        <w:t>The APA provides:</w:t>
      </w:r>
    </w:p>
    <w:p w:rsidR="00BB7BF2" w:rsidRDefault="00BB7BF2" w:rsidP="00CA434C">
      <w:pPr>
        <w:tabs>
          <w:tab w:val="left" w:pos="0"/>
        </w:tabs>
        <w:spacing w:before="60" w:after="60"/>
        <w:jc w:val="both"/>
      </w:pPr>
      <w:r>
        <w:rPr>
          <w:b/>
        </w:rPr>
        <w:t>Flexibility</w:t>
      </w:r>
    </w:p>
    <w:p w:rsidR="00BB7BF2" w:rsidRDefault="005D3BA0" w:rsidP="004B6341">
      <w:pPr>
        <w:numPr>
          <w:ilvl w:val="0"/>
          <w:numId w:val="16"/>
        </w:numPr>
        <w:spacing w:before="60" w:after="0"/>
        <w:ind w:left="547"/>
      </w:pPr>
      <w:r>
        <w:t>Eligible</w:t>
      </w:r>
      <w:r w:rsidR="00BB7BF2">
        <w:t xml:space="preserve"> Application Platform products currently deployed under your </w:t>
      </w:r>
      <w:r w:rsidR="00BB7BF2" w:rsidRPr="003267AB">
        <w:t xml:space="preserve">Enterprise Agreement or Enterprise Subscription Agreement </w:t>
      </w:r>
      <w:r w:rsidR="00BB7BF2">
        <w:t xml:space="preserve">master agreement </w:t>
      </w:r>
      <w:r w:rsidR="00BB7BF2" w:rsidRPr="003267AB">
        <w:t xml:space="preserve">are covered under the </w:t>
      </w:r>
      <w:r w:rsidR="00BB7BF2">
        <w:t>APA</w:t>
      </w:r>
      <w:r w:rsidR="00BB7BF2" w:rsidRPr="003267AB">
        <w:t xml:space="preserve"> (</w:t>
      </w:r>
      <w:r w:rsidR="00BB7BF2">
        <w:t>s</w:t>
      </w:r>
      <w:r w:rsidR="00BB7BF2" w:rsidRPr="003267AB">
        <w:t>ervers,</w:t>
      </w:r>
      <w:r w:rsidR="00BB7BF2" w:rsidRPr="00587591">
        <w:t xml:space="preserve"> CALs</w:t>
      </w:r>
      <w:r w:rsidR="00BB7BF2">
        <w:rPr>
          <w:rStyle w:val="FootnoteReference"/>
        </w:rPr>
        <w:footnoteReference w:id="2"/>
      </w:r>
      <w:r w:rsidR="00BB7BF2" w:rsidRPr="003267AB">
        <w:t xml:space="preserve">, </w:t>
      </w:r>
      <w:r w:rsidR="00BB7BF2">
        <w:t>and</w:t>
      </w:r>
      <w:r w:rsidR="00BB7BF2" w:rsidRPr="003267AB">
        <w:t xml:space="preserve"> </w:t>
      </w:r>
      <w:r w:rsidR="00BB7BF2">
        <w:t>p</w:t>
      </w:r>
      <w:r w:rsidR="00BB7BF2" w:rsidRPr="003267AB">
        <w:t>rocessors).</w:t>
      </w:r>
    </w:p>
    <w:p w:rsidR="005D3BA0" w:rsidRDefault="005D3BA0" w:rsidP="004B6341">
      <w:pPr>
        <w:numPr>
          <w:ilvl w:val="0"/>
          <w:numId w:val="16"/>
        </w:numPr>
        <w:spacing w:before="60" w:after="0"/>
        <w:ind w:left="547"/>
      </w:pPr>
      <w:r>
        <w:lastRenderedPageBreak/>
        <w:t>U</w:t>
      </w:r>
      <w:r w:rsidR="00BB7BF2">
        <w:t xml:space="preserve">nlimited deployment rights for APA products </w:t>
      </w:r>
      <w:r w:rsidR="00BB7BF2" w:rsidRPr="00271323">
        <w:t>across your entire organization for one predetermined cost</w:t>
      </w:r>
      <w:r w:rsidR="00BB7BF2">
        <w:t>, so you can deploy on your schedule</w:t>
      </w:r>
      <w:r w:rsidR="00CA434C">
        <w:t>.</w:t>
      </w:r>
      <w:r w:rsidR="00BB7BF2">
        <w:t xml:space="preserve"> </w:t>
      </w:r>
    </w:p>
    <w:p w:rsidR="00BB7BF2" w:rsidRDefault="005D3BA0" w:rsidP="004B6341">
      <w:pPr>
        <w:numPr>
          <w:ilvl w:val="0"/>
          <w:numId w:val="16"/>
        </w:numPr>
        <w:spacing w:before="60" w:after="0"/>
        <w:ind w:left="547"/>
      </w:pPr>
      <w:r>
        <w:t xml:space="preserve">Ability to </w:t>
      </w:r>
      <w:r w:rsidR="00BB7BF2">
        <w:t>a</w:t>
      </w:r>
      <w:r w:rsidR="00BB7BF2" w:rsidRPr="003E3098">
        <w:t xml:space="preserve">dd any of the </w:t>
      </w:r>
      <w:r w:rsidR="00BB7BF2">
        <w:t>APA</w:t>
      </w:r>
      <w:r w:rsidR="00BB7BF2" w:rsidRPr="003E3098">
        <w:t xml:space="preserve"> product</w:t>
      </w:r>
      <w:r w:rsidR="00BB7BF2">
        <w:t>s</w:t>
      </w:r>
      <w:r w:rsidR="00BB7BF2" w:rsidRPr="003E3098">
        <w:t xml:space="preserve"> that you need</w:t>
      </w:r>
      <w:r w:rsidR="00BB7BF2">
        <w:t xml:space="preserve"> during the agreement term</w:t>
      </w:r>
      <w:r w:rsidR="00BB7BF2" w:rsidRPr="003E3098">
        <w:t>.</w:t>
      </w:r>
    </w:p>
    <w:p w:rsidR="00BB7BF2" w:rsidRDefault="00BB7BF2" w:rsidP="00CA434C">
      <w:pPr>
        <w:spacing w:before="60" w:after="60"/>
        <w:rPr>
          <w:b/>
        </w:rPr>
      </w:pPr>
      <w:r w:rsidRPr="004A3598">
        <w:rPr>
          <w:b/>
        </w:rPr>
        <w:t>Manageability:</w:t>
      </w:r>
    </w:p>
    <w:p w:rsidR="00BB7BF2" w:rsidRDefault="0035197D" w:rsidP="004B6341">
      <w:pPr>
        <w:numPr>
          <w:ilvl w:val="0"/>
          <w:numId w:val="16"/>
        </w:numPr>
        <w:spacing w:before="60" w:after="0"/>
        <w:ind w:left="547"/>
        <w:rPr>
          <w:b/>
        </w:rPr>
      </w:pPr>
      <w:r>
        <w:t xml:space="preserve">With all of your devices licensed for the APA products, </w:t>
      </w:r>
      <w:r w:rsidRPr="00251873">
        <w:t>compliance is built in</w:t>
      </w:r>
      <w:r>
        <w:t>, so you do</w:t>
      </w:r>
      <w:r>
        <w:t xml:space="preserve"> not</w:t>
      </w:r>
      <w:r>
        <w:t xml:space="preserve"> need to track licenses for individual APA products on every device.</w:t>
      </w:r>
    </w:p>
    <w:p w:rsidR="00BB7BF2" w:rsidRDefault="005D3BA0" w:rsidP="004B6341">
      <w:pPr>
        <w:numPr>
          <w:ilvl w:val="0"/>
          <w:numId w:val="16"/>
        </w:numPr>
        <w:spacing w:before="60" w:after="0"/>
        <w:ind w:left="547"/>
        <w:rPr>
          <w:b/>
        </w:rPr>
      </w:pPr>
      <w:r>
        <w:t>R</w:t>
      </w:r>
      <w:r w:rsidR="00BB7BF2" w:rsidRPr="00251873">
        <w:t xml:space="preserve">ights to </w:t>
      </w:r>
      <w:r w:rsidR="00BB7BF2">
        <w:t xml:space="preserve">run </w:t>
      </w:r>
      <w:r w:rsidR="00BB7BF2" w:rsidRPr="00251873">
        <w:t>the latest version of the products selected, and there is no annual license counting or true</w:t>
      </w:r>
      <w:r w:rsidR="00D72749">
        <w:t xml:space="preserve"> </w:t>
      </w:r>
      <w:r w:rsidR="00BB7BF2" w:rsidRPr="00251873">
        <w:t>up during the agreement</w:t>
      </w:r>
      <w:r>
        <w:t xml:space="preserve"> term</w:t>
      </w:r>
      <w:r w:rsidR="00BB7BF2" w:rsidRPr="00251873">
        <w:t xml:space="preserve">. </w:t>
      </w:r>
    </w:p>
    <w:p w:rsidR="00BB7BF2" w:rsidRDefault="00CA434C" w:rsidP="004B6341">
      <w:pPr>
        <w:numPr>
          <w:ilvl w:val="0"/>
          <w:numId w:val="16"/>
        </w:numPr>
        <w:spacing w:before="60" w:after="0"/>
        <w:ind w:left="547"/>
        <w:rPr>
          <w:b/>
        </w:rPr>
      </w:pPr>
      <w:r>
        <w:t>Helps increase productivity and return on investment (ROI) with a</w:t>
      </w:r>
      <w:r w:rsidR="00BB7BF2">
        <w:t>dditional services and support</w:t>
      </w:r>
      <w:r>
        <w:t xml:space="preserve">—including </w:t>
      </w:r>
      <w:r w:rsidR="00BB7BF2" w:rsidRPr="00264385">
        <w:t>training and deployment assistance</w:t>
      </w:r>
      <w:r>
        <w:t xml:space="preserve">—through </w:t>
      </w:r>
      <w:r w:rsidR="00BB7BF2">
        <w:t>Software Assurance</w:t>
      </w:r>
      <w:r w:rsidR="00BB7BF2" w:rsidRPr="00264385">
        <w:t>.</w:t>
      </w:r>
    </w:p>
    <w:p w:rsidR="00BB7BF2" w:rsidRDefault="00BB7BF2" w:rsidP="00CA434C">
      <w:pPr>
        <w:tabs>
          <w:tab w:val="left" w:pos="540"/>
        </w:tabs>
        <w:spacing w:before="60" w:after="60"/>
        <w:rPr>
          <w:b/>
        </w:rPr>
      </w:pPr>
      <w:r w:rsidRPr="00D65D38">
        <w:rPr>
          <w:b/>
        </w:rPr>
        <w:t>Predictability:</w:t>
      </w:r>
    </w:p>
    <w:p w:rsidR="00BB7BF2" w:rsidRDefault="005D3BA0" w:rsidP="004B6341">
      <w:pPr>
        <w:numPr>
          <w:ilvl w:val="0"/>
          <w:numId w:val="16"/>
        </w:numPr>
        <w:spacing w:before="60" w:after="0"/>
        <w:ind w:left="547"/>
        <w:rPr>
          <w:b/>
        </w:rPr>
      </w:pPr>
      <w:r>
        <w:t>P</w:t>
      </w:r>
      <w:r w:rsidR="00BB7BF2" w:rsidRPr="00D65D38">
        <w:t xml:space="preserve">redetermined cost—with good faith growth estimates based on expected deployment </w:t>
      </w:r>
      <w:r w:rsidR="00BB7BF2">
        <w:t>during</w:t>
      </w:r>
      <w:r w:rsidR="00BB7BF2" w:rsidRPr="00D65D38">
        <w:t xml:space="preserve"> the three</w:t>
      </w:r>
      <w:r w:rsidR="00BB7BF2">
        <w:t>-</w:t>
      </w:r>
      <w:r w:rsidR="00BB7BF2" w:rsidRPr="00D65D38">
        <w:t xml:space="preserve">year term—that will not change with additional deployments. </w:t>
      </w:r>
    </w:p>
    <w:p w:rsidR="00BB7BF2" w:rsidRDefault="005D3BA0" w:rsidP="004B6341">
      <w:pPr>
        <w:numPr>
          <w:ilvl w:val="0"/>
          <w:numId w:val="16"/>
        </w:numPr>
        <w:spacing w:before="60" w:after="0"/>
        <w:ind w:left="547"/>
        <w:rPr>
          <w:b/>
        </w:rPr>
      </w:pPr>
      <w:r>
        <w:t>F</w:t>
      </w:r>
      <w:r w:rsidR="00BB7BF2" w:rsidRPr="00271323">
        <w:t xml:space="preserve">ixed payment schedule </w:t>
      </w:r>
      <w:r>
        <w:t xml:space="preserve">during </w:t>
      </w:r>
      <w:r w:rsidR="00BB7BF2">
        <w:t>the agreement term for easy budgeting</w:t>
      </w:r>
      <w:r w:rsidR="00BB7BF2" w:rsidRPr="00271323">
        <w:t>.</w:t>
      </w:r>
    </w:p>
    <w:p w:rsidR="00BB7BF2" w:rsidRDefault="00BB7BF2" w:rsidP="003E2333">
      <w:pPr>
        <w:pStyle w:val="Heading2"/>
      </w:pPr>
      <w:r w:rsidRPr="00264385">
        <w:t>Pricing</w:t>
      </w:r>
    </w:p>
    <w:p w:rsidR="00BB7BF2" w:rsidRDefault="00BB7BF2">
      <w:r w:rsidRPr="00264385">
        <w:t xml:space="preserve">The annual fee </w:t>
      </w:r>
      <w:r>
        <w:t xml:space="preserve">is </w:t>
      </w:r>
      <w:r w:rsidRPr="00264385">
        <w:t xml:space="preserve">based on your </w:t>
      </w:r>
      <w:r>
        <w:t xml:space="preserve">current </w:t>
      </w:r>
      <w:r w:rsidRPr="00264385">
        <w:t>deploy</w:t>
      </w:r>
      <w:r>
        <w:t xml:space="preserve">ment as well as </w:t>
      </w:r>
      <w:r w:rsidRPr="00140106">
        <w:t xml:space="preserve">good faith growth estimates </w:t>
      </w:r>
      <w:r>
        <w:t>of</w:t>
      </w:r>
      <w:r w:rsidRPr="00140106">
        <w:t xml:space="preserve"> expected deployment</w:t>
      </w:r>
      <w:r>
        <w:t xml:space="preserve"> in subsequent years</w:t>
      </w:r>
      <w:r w:rsidRPr="00264385">
        <w:t>. Please work with your Microsoft Account Manager to determine the</w:t>
      </w:r>
      <w:r>
        <w:t xml:space="preserve"> products you want to license as</w:t>
      </w:r>
      <w:r w:rsidRPr="00264385">
        <w:t xml:space="preserve"> well as the annual fee.</w:t>
      </w:r>
    </w:p>
    <w:p w:rsidR="00BB7BF2" w:rsidRDefault="00BB7BF2" w:rsidP="003E2333">
      <w:pPr>
        <w:pStyle w:val="Heading2"/>
      </w:pPr>
      <w:r>
        <w:t>Services, Support, and Readiness</w:t>
      </w:r>
    </w:p>
    <w:p w:rsidR="00BB7BF2" w:rsidRDefault="00BB7BF2">
      <w:r>
        <w:t xml:space="preserve">Besides the many benefits you receive with Microsoft Software Assurance, additional services are available for you to purchase to </w:t>
      </w:r>
      <w:r w:rsidRPr="00EF3FD7">
        <w:t>create a simplified solution that can include licensing, services, and support to accelerate your deployment</w:t>
      </w:r>
      <w:r>
        <w:t xml:space="preserve">. These services include Microsoft Consulting Services, additional support services options such as </w:t>
      </w:r>
      <w:r w:rsidRPr="00C763D9">
        <w:t>Premie</w:t>
      </w:r>
      <w:r>
        <w:t>r</w:t>
      </w:r>
      <w:r w:rsidRPr="00C763D9">
        <w:t xml:space="preserve"> support</w:t>
      </w:r>
      <w:r>
        <w:t>—inc</w:t>
      </w:r>
      <w:r w:rsidRPr="00C763D9">
        <w:t>luding the new Premier Ultimate which offers unlimited incident support</w:t>
      </w:r>
      <w:r>
        <w:t>—and on-site IT Architecture and Planning (ITAP) consulting.</w:t>
      </w:r>
    </w:p>
    <w:p w:rsidR="00BB7BF2" w:rsidRDefault="00BB7BF2" w:rsidP="003E2333">
      <w:pPr>
        <w:pStyle w:val="Heading2"/>
      </w:pPr>
      <w:r w:rsidRPr="00264385">
        <w:t>How to Enroll</w:t>
      </w:r>
    </w:p>
    <w:p w:rsidR="00BB7BF2" w:rsidRDefault="00BB7BF2">
      <w:r>
        <w:t>Contact</w:t>
      </w:r>
      <w:r w:rsidRPr="00264385">
        <w:t xml:space="preserve"> your Microsoft Account Manager to</w:t>
      </w:r>
      <w:r>
        <w:t xml:space="preserve"> schedule a licensing consultation and to</w:t>
      </w:r>
      <w:r w:rsidRPr="00264385">
        <w:t xml:space="preserve"> </w:t>
      </w:r>
      <w:r>
        <w:t>learn more about the program</w:t>
      </w:r>
      <w:r w:rsidRPr="00264385">
        <w:t xml:space="preserve">. </w:t>
      </w:r>
    </w:p>
    <w:p w:rsidR="00BB7BF2" w:rsidRPr="00264385" w:rsidRDefault="00BB7BF2" w:rsidP="00FC49BC">
      <w:pPr>
        <w:pStyle w:val="Heading2"/>
        <w:jc w:val="both"/>
      </w:pPr>
      <w:r>
        <w:t>A</w:t>
      </w:r>
      <w:r w:rsidRPr="00264385">
        <w:t xml:space="preserve">dditional </w:t>
      </w:r>
      <w:r>
        <w:t>I</w:t>
      </w:r>
      <w:r w:rsidRPr="00264385">
        <w:t>nformation</w:t>
      </w:r>
    </w:p>
    <w:p w:rsidR="00BB7BF2" w:rsidRPr="004003DE" w:rsidRDefault="00BB7BF2" w:rsidP="003E2333">
      <w:pPr>
        <w:tabs>
          <w:tab w:val="left" w:pos="1035"/>
        </w:tabs>
        <w:spacing w:after="0"/>
      </w:pPr>
      <w:r w:rsidRPr="004003DE">
        <w:t>Microsoft Application Platform</w:t>
      </w:r>
      <w:r>
        <w:t xml:space="preserve"> – </w:t>
      </w:r>
      <w:hyperlink r:id="rId7" w:history="1">
        <w:r w:rsidR="00587D51">
          <w:rPr>
            <w:rStyle w:val="Hyperlink"/>
            <w:sz w:val="21"/>
            <w:szCs w:val="21"/>
          </w:rPr>
          <w:t>www.microsoft.com/applicationplatform/default.mspx</w:t>
        </w:r>
      </w:hyperlink>
      <w:r w:rsidRPr="003E2333">
        <w:rPr>
          <w:sz w:val="21"/>
          <w:szCs w:val="21"/>
        </w:rPr>
        <w:t xml:space="preserve"> </w:t>
      </w:r>
    </w:p>
    <w:p w:rsidR="00BB7BF2" w:rsidRPr="00F44B98" w:rsidRDefault="00BB7BF2" w:rsidP="003E2333">
      <w:pPr>
        <w:tabs>
          <w:tab w:val="left" w:pos="1035"/>
        </w:tabs>
        <w:spacing w:after="0"/>
      </w:pPr>
      <w:r w:rsidRPr="00F44B98">
        <w:t>Microsoft Enterprise Agreement</w:t>
      </w:r>
      <w:r>
        <w:t xml:space="preserve"> – </w:t>
      </w:r>
      <w:hyperlink r:id="rId8" w:history="1">
        <w:r w:rsidR="00587D51">
          <w:rPr>
            <w:rStyle w:val="Hyperlink"/>
            <w:sz w:val="21"/>
            <w:szCs w:val="21"/>
          </w:rPr>
          <w:t>www.microsoft.com/licensing/programs/ent/default.mspx</w:t>
        </w:r>
      </w:hyperlink>
      <w:r w:rsidRPr="00F44B98">
        <w:t xml:space="preserve"> </w:t>
      </w:r>
    </w:p>
    <w:p w:rsidR="00BB7BF2" w:rsidRPr="003E2333" w:rsidRDefault="00BB7BF2" w:rsidP="003E2333">
      <w:pPr>
        <w:tabs>
          <w:tab w:val="left" w:pos="1035"/>
        </w:tabs>
        <w:spacing w:after="0"/>
      </w:pPr>
      <w:r w:rsidRPr="003E2333">
        <w:t>Microsoft Software Assurance</w:t>
      </w:r>
      <w:r>
        <w:t xml:space="preserve"> – </w:t>
      </w:r>
      <w:hyperlink r:id="rId9" w:history="1">
        <w:r w:rsidRPr="003E2333">
          <w:rPr>
            <w:rStyle w:val="Hyperlink"/>
            <w:sz w:val="21"/>
            <w:szCs w:val="21"/>
          </w:rPr>
          <w:t>www.microsoft.com/licensing/sa</w:t>
        </w:r>
      </w:hyperlink>
      <w:r w:rsidRPr="003E2333">
        <w:rPr>
          <w:sz w:val="21"/>
          <w:szCs w:val="21"/>
        </w:rPr>
        <w:t>/</w:t>
      </w:r>
      <w:r w:rsidRPr="003E2333">
        <w:t xml:space="preserve"> </w:t>
      </w:r>
    </w:p>
    <w:p w:rsidR="00BB7BF2" w:rsidRDefault="00BB7BF2" w:rsidP="003E2333">
      <w:pPr>
        <w:tabs>
          <w:tab w:val="left" w:pos="1035"/>
        </w:tabs>
        <w:spacing w:after="0"/>
      </w:pPr>
      <w:r w:rsidRPr="00EB0161">
        <w:t>Microsoft Server and Tools</w:t>
      </w:r>
      <w:r>
        <w:t xml:space="preserve"> – </w:t>
      </w:r>
      <w:hyperlink r:id="rId10" w:history="1">
        <w:r w:rsidR="00587D51">
          <w:rPr>
            <w:rStyle w:val="Hyperlink"/>
            <w:sz w:val="21"/>
            <w:szCs w:val="21"/>
          </w:rPr>
          <w:t>www.microsoft.com/servers/</w:t>
        </w:r>
      </w:hyperlink>
      <w:r w:rsidRPr="003E2333">
        <w:rPr>
          <w:sz w:val="21"/>
          <w:szCs w:val="21"/>
        </w:rPr>
        <w:t xml:space="preserve"> </w:t>
      </w:r>
      <w:r>
        <w:t xml:space="preserve"> </w:t>
      </w:r>
    </w:p>
    <w:p w:rsidR="00BB7BF2" w:rsidRPr="009F0C6C" w:rsidRDefault="00BB7BF2" w:rsidP="003E2333">
      <w:pPr>
        <w:rPr>
          <w:lang w:val="fr-FR"/>
        </w:rPr>
      </w:pPr>
      <w:r w:rsidRPr="00FC49BC">
        <w:rPr>
          <w:lang w:val="fr-FR"/>
        </w:rPr>
        <w:t>Microsoft Services Premier Support</w:t>
      </w:r>
      <w:r>
        <w:rPr>
          <w:lang w:val="fr-FR"/>
        </w:rPr>
        <w:t xml:space="preserve"> – </w:t>
      </w:r>
      <w:hyperlink r:id="rId11" w:history="1">
        <w:r w:rsidRPr="003E2333">
          <w:rPr>
            <w:rStyle w:val="Hyperlink"/>
            <w:sz w:val="21"/>
            <w:szCs w:val="21"/>
            <w:lang w:val="fr-FR"/>
          </w:rPr>
          <w:t>www.</w:t>
        </w:r>
        <w:r w:rsidRPr="003E2333">
          <w:rPr>
            <w:rStyle w:val="Hyperlink"/>
            <w:bCs/>
            <w:sz w:val="21"/>
            <w:szCs w:val="21"/>
            <w:lang w:val="fr-FR"/>
          </w:rPr>
          <w:t>microsoft</w:t>
        </w:r>
        <w:r w:rsidRPr="003E2333">
          <w:rPr>
            <w:rStyle w:val="Hyperlink"/>
            <w:sz w:val="21"/>
            <w:szCs w:val="21"/>
            <w:lang w:val="fr-FR"/>
          </w:rPr>
          <w:t>.com/</w:t>
        </w:r>
        <w:r w:rsidRPr="003E2333">
          <w:rPr>
            <w:rStyle w:val="Hyperlink"/>
            <w:bCs/>
            <w:sz w:val="21"/>
            <w:szCs w:val="21"/>
            <w:lang w:val="fr-FR"/>
          </w:rPr>
          <w:t>services</w:t>
        </w:r>
        <w:r w:rsidRPr="003E2333">
          <w:rPr>
            <w:rStyle w:val="Hyperlink"/>
            <w:sz w:val="21"/>
            <w:szCs w:val="21"/>
            <w:lang w:val="fr-FR"/>
          </w:rPr>
          <w:t>/</w:t>
        </w:r>
        <w:r w:rsidRPr="003E2333">
          <w:rPr>
            <w:rStyle w:val="Hyperlink"/>
            <w:bCs/>
            <w:sz w:val="21"/>
            <w:szCs w:val="21"/>
            <w:lang w:val="fr-FR"/>
          </w:rPr>
          <w:t>microsoftservices</w:t>
        </w:r>
        <w:r w:rsidRPr="003E2333">
          <w:rPr>
            <w:rStyle w:val="Hyperlink"/>
            <w:sz w:val="21"/>
            <w:szCs w:val="21"/>
            <w:lang w:val="fr-FR"/>
          </w:rPr>
          <w:t>/default.mspx</w:t>
        </w:r>
      </w:hyperlink>
    </w:p>
    <w:sectPr w:rsidR="00BB7BF2" w:rsidRPr="009F0C6C" w:rsidSect="00EF3F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0" w:right="1440" w:bottom="1350" w:left="1440" w:header="432" w:footer="43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E9" w:rsidRDefault="004417E9">
      <w:r>
        <w:separator/>
      </w:r>
    </w:p>
  </w:endnote>
  <w:endnote w:type="continuationSeparator" w:id="1">
    <w:p w:rsidR="004417E9" w:rsidRDefault="00441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kele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4D" w:rsidRDefault="00B875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F2" w:rsidRPr="00EC620B" w:rsidRDefault="00327E2A" w:rsidP="00EC620B">
    <w:pPr>
      <w:pStyle w:val="Footer"/>
      <w:tabs>
        <w:tab w:val="right" w:pos="9360"/>
      </w:tabs>
      <w:rPr>
        <w:color w:val="808080"/>
        <w:szCs w:val="18"/>
      </w:rPr>
    </w:pPr>
    <w:r w:rsidRPr="00BB5AE2">
      <w:rPr>
        <w:rStyle w:val="PageNumber"/>
        <w:color w:val="808080"/>
        <w:sz w:val="18"/>
        <w:szCs w:val="18"/>
      </w:rPr>
      <w:fldChar w:fldCharType="begin"/>
    </w:r>
    <w:r w:rsidR="00BB7BF2" w:rsidRPr="00BB5AE2">
      <w:rPr>
        <w:rStyle w:val="PageNumber"/>
        <w:color w:val="808080"/>
        <w:sz w:val="18"/>
        <w:szCs w:val="18"/>
      </w:rPr>
      <w:instrText xml:space="preserve"> PAGE </w:instrText>
    </w:r>
    <w:r w:rsidRPr="00BB5AE2">
      <w:rPr>
        <w:rStyle w:val="PageNumber"/>
        <w:color w:val="808080"/>
        <w:sz w:val="18"/>
        <w:szCs w:val="18"/>
      </w:rPr>
      <w:fldChar w:fldCharType="separate"/>
    </w:r>
    <w:r w:rsidR="00B8754D">
      <w:rPr>
        <w:rStyle w:val="PageNumber"/>
        <w:noProof/>
        <w:color w:val="808080"/>
        <w:sz w:val="18"/>
        <w:szCs w:val="18"/>
      </w:rPr>
      <w:t>2</w:t>
    </w:r>
    <w:r w:rsidRPr="00BB5AE2">
      <w:rPr>
        <w:rStyle w:val="PageNumber"/>
        <w:color w:val="808080"/>
        <w:sz w:val="18"/>
        <w:szCs w:val="18"/>
      </w:rPr>
      <w:fldChar w:fldCharType="end"/>
    </w:r>
    <w:r w:rsidR="00BB7BF2">
      <w:rPr>
        <w:rStyle w:val="PageNumber"/>
        <w:color w:val="808080"/>
        <w:sz w:val="18"/>
        <w:szCs w:val="18"/>
      </w:rPr>
      <w:t xml:space="preserve">       </w:t>
    </w:r>
    <w:r w:rsidR="00BB7BF2" w:rsidRPr="00EC620B">
      <w:rPr>
        <w:color w:val="808080"/>
        <w:szCs w:val="18"/>
      </w:rPr>
      <w:t xml:space="preserve">© </w:t>
    </w:r>
    <w:r w:rsidR="00587D51" w:rsidRPr="00EC620B">
      <w:rPr>
        <w:color w:val="808080"/>
        <w:szCs w:val="18"/>
      </w:rPr>
      <w:t>200</w:t>
    </w:r>
    <w:r w:rsidR="00587D51">
      <w:rPr>
        <w:color w:val="808080"/>
        <w:szCs w:val="18"/>
      </w:rPr>
      <w:t>9</w:t>
    </w:r>
    <w:r w:rsidR="00587D51" w:rsidRPr="00EC620B">
      <w:rPr>
        <w:color w:val="808080"/>
        <w:szCs w:val="18"/>
      </w:rPr>
      <w:t xml:space="preserve"> </w:t>
    </w:r>
    <w:r w:rsidR="00BB7BF2" w:rsidRPr="00EC620B">
      <w:rPr>
        <w:color w:val="808080"/>
        <w:szCs w:val="18"/>
      </w:rPr>
      <w:t xml:space="preserve">Microsoft Corporation. All rights reserved.  </w:t>
    </w:r>
  </w:p>
  <w:p w:rsidR="00BB7BF2" w:rsidRPr="00EC620B" w:rsidRDefault="005B559B" w:rsidP="00EC620B">
    <w:pPr>
      <w:pStyle w:val="Footer"/>
      <w:tabs>
        <w:tab w:val="right" w:pos="9360"/>
      </w:tabs>
      <w:rPr>
        <w:color w:val="808080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-920750</wp:posOffset>
          </wp:positionH>
          <wp:positionV relativeFrom="paragraph">
            <wp:posOffset>286385</wp:posOffset>
          </wp:positionV>
          <wp:extent cx="7778750" cy="368300"/>
          <wp:effectExtent l="19050" t="0" r="0" b="0"/>
          <wp:wrapNone/>
          <wp:docPr id="2" name="Picture 2" descr="Customer_DataShee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stomer_DataSheet_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7BF2" w:rsidRPr="00EC620B">
      <w:rPr>
        <w:color w:val="808080"/>
        <w:szCs w:val="18"/>
      </w:rPr>
      <w:t xml:space="preserve">This document is for informational purposes only. MICROSOFT MAKES NO WARRANTIES, EXPRESS OR IMPLIED, IN THIS DOCUMENT. </w:t>
    </w:r>
  </w:p>
  <w:p w:rsidR="00BB7BF2" w:rsidRPr="00BB5AE2" w:rsidRDefault="00BB7BF2" w:rsidP="00BB5AE2">
    <w:pPr>
      <w:pStyle w:val="Footer"/>
      <w:tabs>
        <w:tab w:val="clear" w:pos="4320"/>
        <w:tab w:val="clear" w:pos="8640"/>
        <w:tab w:val="right" w:pos="9360"/>
      </w:tabs>
      <w:rPr>
        <w:color w:val="808080"/>
        <w:szCs w:val="18"/>
      </w:rPr>
    </w:pPr>
    <w:r w:rsidRPr="00BB5AE2">
      <w:rPr>
        <w:rStyle w:val="PageNumber"/>
        <w:color w:val="808080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F2" w:rsidRDefault="00327E2A">
    <w:pPr>
      <w:pStyle w:val="Footer"/>
    </w:pPr>
    <w:r w:rsidRPr="00BB5AE2">
      <w:rPr>
        <w:rStyle w:val="PageNumber"/>
        <w:color w:val="808080"/>
        <w:sz w:val="18"/>
        <w:szCs w:val="18"/>
      </w:rPr>
      <w:fldChar w:fldCharType="begin"/>
    </w:r>
    <w:r w:rsidR="00BB7BF2" w:rsidRPr="00BB5AE2">
      <w:rPr>
        <w:rStyle w:val="PageNumber"/>
        <w:color w:val="808080"/>
        <w:sz w:val="18"/>
        <w:szCs w:val="18"/>
      </w:rPr>
      <w:instrText xml:space="preserve"> PAGE </w:instrText>
    </w:r>
    <w:r w:rsidRPr="00BB5AE2">
      <w:rPr>
        <w:rStyle w:val="PageNumber"/>
        <w:color w:val="808080"/>
        <w:sz w:val="18"/>
        <w:szCs w:val="18"/>
      </w:rPr>
      <w:fldChar w:fldCharType="separate"/>
    </w:r>
    <w:r w:rsidR="00B8754D">
      <w:rPr>
        <w:rStyle w:val="PageNumber"/>
        <w:noProof/>
        <w:color w:val="808080"/>
        <w:sz w:val="18"/>
        <w:szCs w:val="18"/>
      </w:rPr>
      <w:t>1</w:t>
    </w:r>
    <w:r w:rsidRPr="00BB5AE2">
      <w:rPr>
        <w:rStyle w:val="PageNumber"/>
        <w:color w:val="808080"/>
        <w:sz w:val="18"/>
        <w:szCs w:val="18"/>
      </w:rPr>
      <w:fldChar w:fldCharType="end"/>
    </w:r>
    <w:r w:rsidR="005B559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238760</wp:posOffset>
          </wp:positionV>
          <wp:extent cx="7772400" cy="361950"/>
          <wp:effectExtent l="19050" t="0" r="0" b="0"/>
          <wp:wrapNone/>
          <wp:docPr id="4" name="Picture 4" descr="Customer_DataShee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ustomer_DataSheet_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E9" w:rsidRDefault="004417E9">
      <w:r>
        <w:separator/>
      </w:r>
    </w:p>
  </w:footnote>
  <w:footnote w:type="continuationSeparator" w:id="1">
    <w:p w:rsidR="004417E9" w:rsidRDefault="004417E9">
      <w:r>
        <w:continuationSeparator/>
      </w:r>
    </w:p>
  </w:footnote>
  <w:footnote w:id="2">
    <w:p w:rsidR="0026298C" w:rsidRPr="003008D2" w:rsidRDefault="00BB7BF2" w:rsidP="0026298C">
      <w:pPr>
        <w:rPr>
          <w:sz w:val="18"/>
          <w:szCs w:val="18"/>
        </w:rPr>
      </w:pPr>
      <w:r w:rsidRPr="003008D2">
        <w:rPr>
          <w:rStyle w:val="FootnoteReference"/>
          <w:sz w:val="18"/>
          <w:szCs w:val="18"/>
        </w:rPr>
        <w:footnoteRef/>
      </w:r>
      <w:r w:rsidRPr="003008D2">
        <w:rPr>
          <w:sz w:val="18"/>
          <w:szCs w:val="18"/>
        </w:rPr>
        <w:t xml:space="preserve"> CAL is excluded for Microsoft Office SharePoint Server and Microsoft System Center Server Management Suite Enterprise</w:t>
      </w:r>
      <w:r w:rsidR="005B559B" w:rsidRPr="003008D2">
        <w:rPr>
          <w:color w:val="FF0000"/>
          <w:sz w:val="18"/>
          <w:szCs w:val="18"/>
        </w:rPr>
        <w:t xml:space="preserve"> </w:t>
      </w:r>
      <w:r w:rsidR="0026298C" w:rsidRPr="003008D2">
        <w:rPr>
          <w:sz w:val="18"/>
          <w:szCs w:val="18"/>
        </w:rPr>
        <w:t xml:space="preserve">through the </w:t>
      </w:r>
      <w:r w:rsidR="005B559B" w:rsidRPr="003008D2">
        <w:rPr>
          <w:sz w:val="18"/>
          <w:szCs w:val="18"/>
        </w:rPr>
        <w:t>APA</w:t>
      </w:r>
      <w:r w:rsidR="0026298C" w:rsidRPr="003008D2">
        <w:rPr>
          <w:sz w:val="18"/>
          <w:szCs w:val="18"/>
        </w:rPr>
        <w:t>.</w:t>
      </w:r>
    </w:p>
    <w:p w:rsidR="00BB7BF2" w:rsidRDefault="00BB7BF2" w:rsidP="00D65D38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4D" w:rsidRDefault="00B875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F2" w:rsidRPr="00D93DC5" w:rsidRDefault="005B559B" w:rsidP="00FB0013">
    <w:pPr>
      <w:pStyle w:val="Header"/>
      <w:spacing w:after="1440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-920750</wp:posOffset>
          </wp:positionH>
          <wp:positionV relativeFrom="paragraph">
            <wp:posOffset>-299720</wp:posOffset>
          </wp:positionV>
          <wp:extent cx="7772400" cy="1104900"/>
          <wp:effectExtent l="1905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F2" w:rsidRDefault="005B559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-283845</wp:posOffset>
          </wp:positionV>
          <wp:extent cx="7772400" cy="1714500"/>
          <wp:effectExtent l="19050" t="0" r="0" b="0"/>
          <wp:wrapNone/>
          <wp:docPr id="3" name="Picture 0" descr="Customer_DataSheet_Tit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ustomer_DataSheet_Tit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1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B7BF2" w:rsidRPr="003E2D83" w:rsidRDefault="00BB7BF2" w:rsidP="004904DA">
    <w:pPr>
      <w:pStyle w:val="Header"/>
      <w:spacing w:before="440" w:after="500"/>
      <w:rPr>
        <w:color w:val="FFFFFF"/>
        <w:sz w:val="44"/>
        <w:szCs w:val="44"/>
      </w:rPr>
    </w:pPr>
    <w:r>
      <w:rPr>
        <w:color w:val="FFFFFF"/>
        <w:sz w:val="44"/>
        <w:szCs w:val="44"/>
      </w:rPr>
      <w:t>Application Platform Agreement</w:t>
    </w:r>
  </w:p>
  <w:p w:rsidR="00BB7BF2" w:rsidRPr="003E2D83" w:rsidRDefault="00BB7BF2" w:rsidP="005B3421">
    <w:pPr>
      <w:pStyle w:val="Header"/>
      <w:spacing w:before="440" w:after="360"/>
      <w:rPr>
        <w:b/>
        <w:color w:val="FFFFFF"/>
        <w:sz w:val="21"/>
        <w:szCs w:val="21"/>
      </w:rPr>
    </w:pPr>
    <w:r w:rsidRPr="003E2D83">
      <w:rPr>
        <w:b/>
        <w:color w:val="FFFFFF"/>
        <w:sz w:val="21"/>
        <w:szCs w:val="21"/>
      </w:rPr>
      <w:t>Program Overview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.25pt;height:29.25pt" o:bullet="t">
        <v:imagedata r:id="rId1" o:title="art8071"/>
      </v:shape>
    </w:pict>
  </w:numPicBullet>
  <w:abstractNum w:abstractNumId="0">
    <w:nsid w:val="087E7861"/>
    <w:multiLevelType w:val="multilevel"/>
    <w:tmpl w:val="7818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61DDB"/>
    <w:multiLevelType w:val="multilevel"/>
    <w:tmpl w:val="EA7E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B6A85"/>
    <w:multiLevelType w:val="hybridMultilevel"/>
    <w:tmpl w:val="825E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44892"/>
    <w:multiLevelType w:val="multilevel"/>
    <w:tmpl w:val="EA7E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E806C7"/>
    <w:multiLevelType w:val="hybridMultilevel"/>
    <w:tmpl w:val="8EDCF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BE7902"/>
    <w:multiLevelType w:val="hybridMultilevel"/>
    <w:tmpl w:val="0F0A6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8E5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erkeley" w:hAnsi="Berkeley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F242E"/>
    <w:multiLevelType w:val="hybridMultilevel"/>
    <w:tmpl w:val="68DE8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675FF"/>
    <w:multiLevelType w:val="hybridMultilevel"/>
    <w:tmpl w:val="F0627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5091A"/>
    <w:multiLevelType w:val="hybridMultilevel"/>
    <w:tmpl w:val="DA1C134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46223B"/>
    <w:multiLevelType w:val="hybridMultilevel"/>
    <w:tmpl w:val="27928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D55D32"/>
    <w:multiLevelType w:val="hybridMultilevel"/>
    <w:tmpl w:val="16FAC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775EE3"/>
    <w:multiLevelType w:val="hybridMultilevel"/>
    <w:tmpl w:val="F762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8212F"/>
    <w:multiLevelType w:val="hybridMultilevel"/>
    <w:tmpl w:val="EA7EA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08109B"/>
    <w:multiLevelType w:val="hybridMultilevel"/>
    <w:tmpl w:val="7818A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566FA1"/>
    <w:multiLevelType w:val="hybridMultilevel"/>
    <w:tmpl w:val="7E505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57C439F6"/>
    <w:multiLevelType w:val="hybridMultilevel"/>
    <w:tmpl w:val="C906A42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64A72A72"/>
    <w:multiLevelType w:val="hybridMultilevel"/>
    <w:tmpl w:val="125C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2231E4"/>
    <w:multiLevelType w:val="hybridMultilevel"/>
    <w:tmpl w:val="8B721B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9612C"/>
    <w:multiLevelType w:val="multilevel"/>
    <w:tmpl w:val="68D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8"/>
  </w:num>
  <w:num w:numId="5">
    <w:abstractNumId w:val="12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4"/>
  </w:num>
  <w:num w:numId="14">
    <w:abstractNumId w:val="10"/>
  </w:num>
  <w:num w:numId="15">
    <w:abstractNumId w:val="11"/>
  </w:num>
  <w:num w:numId="16">
    <w:abstractNumId w:val="2"/>
  </w:num>
  <w:num w:numId="17">
    <w:abstractNumId w:val="7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057A3"/>
    <w:rsid w:val="00004782"/>
    <w:rsid w:val="00026B43"/>
    <w:rsid w:val="00032838"/>
    <w:rsid w:val="00054A76"/>
    <w:rsid w:val="00056D12"/>
    <w:rsid w:val="000867CD"/>
    <w:rsid w:val="0009022B"/>
    <w:rsid w:val="000925E0"/>
    <w:rsid w:val="000C212E"/>
    <w:rsid w:val="000C3B10"/>
    <w:rsid w:val="000C5825"/>
    <w:rsid w:val="000D4240"/>
    <w:rsid w:val="000D4D54"/>
    <w:rsid w:val="000E22A8"/>
    <w:rsid w:val="000F5BB5"/>
    <w:rsid w:val="00103402"/>
    <w:rsid w:val="00104FB7"/>
    <w:rsid w:val="0011162B"/>
    <w:rsid w:val="001155BA"/>
    <w:rsid w:val="00117D4F"/>
    <w:rsid w:val="00132DF1"/>
    <w:rsid w:val="00136853"/>
    <w:rsid w:val="00140106"/>
    <w:rsid w:val="00146F5F"/>
    <w:rsid w:val="001471B3"/>
    <w:rsid w:val="00147469"/>
    <w:rsid w:val="00150FE0"/>
    <w:rsid w:val="00165C10"/>
    <w:rsid w:val="001679FD"/>
    <w:rsid w:val="00167F80"/>
    <w:rsid w:val="00175857"/>
    <w:rsid w:val="00177A77"/>
    <w:rsid w:val="00185F09"/>
    <w:rsid w:val="001B2D35"/>
    <w:rsid w:val="001C34F9"/>
    <w:rsid w:val="001C609F"/>
    <w:rsid w:val="001D07E8"/>
    <w:rsid w:val="001E578F"/>
    <w:rsid w:val="001F4F21"/>
    <w:rsid w:val="0020388F"/>
    <w:rsid w:val="002134F3"/>
    <w:rsid w:val="002306CE"/>
    <w:rsid w:val="00235E11"/>
    <w:rsid w:val="0024655D"/>
    <w:rsid w:val="0025021E"/>
    <w:rsid w:val="00251873"/>
    <w:rsid w:val="0026298C"/>
    <w:rsid w:val="00264385"/>
    <w:rsid w:val="00271323"/>
    <w:rsid w:val="00282820"/>
    <w:rsid w:val="002949FF"/>
    <w:rsid w:val="002951A9"/>
    <w:rsid w:val="002A3D6F"/>
    <w:rsid w:val="002B1364"/>
    <w:rsid w:val="002B58DA"/>
    <w:rsid w:val="002C76DD"/>
    <w:rsid w:val="002D1FDF"/>
    <w:rsid w:val="003008D2"/>
    <w:rsid w:val="00304E0A"/>
    <w:rsid w:val="0030514A"/>
    <w:rsid w:val="0031258A"/>
    <w:rsid w:val="003267AB"/>
    <w:rsid w:val="00327E2A"/>
    <w:rsid w:val="00333AA4"/>
    <w:rsid w:val="00337B19"/>
    <w:rsid w:val="00343195"/>
    <w:rsid w:val="0035197D"/>
    <w:rsid w:val="00357E56"/>
    <w:rsid w:val="00364242"/>
    <w:rsid w:val="0038017C"/>
    <w:rsid w:val="00380F9B"/>
    <w:rsid w:val="00393058"/>
    <w:rsid w:val="003A1FF2"/>
    <w:rsid w:val="003A3FA6"/>
    <w:rsid w:val="003C39F4"/>
    <w:rsid w:val="003C5C20"/>
    <w:rsid w:val="003C67CC"/>
    <w:rsid w:val="003D7A6F"/>
    <w:rsid w:val="003E214E"/>
    <w:rsid w:val="003E2333"/>
    <w:rsid w:val="003E2D83"/>
    <w:rsid w:val="003E3098"/>
    <w:rsid w:val="004003DE"/>
    <w:rsid w:val="00404052"/>
    <w:rsid w:val="004057A3"/>
    <w:rsid w:val="00410AC1"/>
    <w:rsid w:val="004113A6"/>
    <w:rsid w:val="00420F10"/>
    <w:rsid w:val="00421692"/>
    <w:rsid w:val="004265C1"/>
    <w:rsid w:val="004417E9"/>
    <w:rsid w:val="00453621"/>
    <w:rsid w:val="004571B2"/>
    <w:rsid w:val="004625DD"/>
    <w:rsid w:val="004706D1"/>
    <w:rsid w:val="004904DA"/>
    <w:rsid w:val="00495B4B"/>
    <w:rsid w:val="004A3598"/>
    <w:rsid w:val="004B6341"/>
    <w:rsid w:val="004D4945"/>
    <w:rsid w:val="005010C3"/>
    <w:rsid w:val="005037CC"/>
    <w:rsid w:val="005245CA"/>
    <w:rsid w:val="005265FB"/>
    <w:rsid w:val="005364AE"/>
    <w:rsid w:val="00552EC8"/>
    <w:rsid w:val="00575678"/>
    <w:rsid w:val="00586153"/>
    <w:rsid w:val="00586C67"/>
    <w:rsid w:val="00587591"/>
    <w:rsid w:val="00587D51"/>
    <w:rsid w:val="005B3421"/>
    <w:rsid w:val="005B559B"/>
    <w:rsid w:val="005D3BA0"/>
    <w:rsid w:val="005D628E"/>
    <w:rsid w:val="005D6A00"/>
    <w:rsid w:val="005F179A"/>
    <w:rsid w:val="005F5F67"/>
    <w:rsid w:val="006007AD"/>
    <w:rsid w:val="0060086F"/>
    <w:rsid w:val="00616A30"/>
    <w:rsid w:val="00617946"/>
    <w:rsid w:val="006340F9"/>
    <w:rsid w:val="006538AC"/>
    <w:rsid w:val="00662852"/>
    <w:rsid w:val="0066709E"/>
    <w:rsid w:val="00670641"/>
    <w:rsid w:val="00672143"/>
    <w:rsid w:val="006827A9"/>
    <w:rsid w:val="00684F19"/>
    <w:rsid w:val="00693A3B"/>
    <w:rsid w:val="006A4214"/>
    <w:rsid w:val="006A7914"/>
    <w:rsid w:val="006B1498"/>
    <w:rsid w:val="006E0036"/>
    <w:rsid w:val="006F3D91"/>
    <w:rsid w:val="006F5768"/>
    <w:rsid w:val="00722F08"/>
    <w:rsid w:val="0072583B"/>
    <w:rsid w:val="00757C4A"/>
    <w:rsid w:val="00764CD7"/>
    <w:rsid w:val="0078703D"/>
    <w:rsid w:val="007927F5"/>
    <w:rsid w:val="007B01BD"/>
    <w:rsid w:val="007C643D"/>
    <w:rsid w:val="007E5C31"/>
    <w:rsid w:val="007E67BA"/>
    <w:rsid w:val="007F1A41"/>
    <w:rsid w:val="007F24DC"/>
    <w:rsid w:val="00800BA8"/>
    <w:rsid w:val="008108EA"/>
    <w:rsid w:val="00822BC9"/>
    <w:rsid w:val="00843694"/>
    <w:rsid w:val="00873E4C"/>
    <w:rsid w:val="008A23C4"/>
    <w:rsid w:val="008A6177"/>
    <w:rsid w:val="008B1591"/>
    <w:rsid w:val="008B58D7"/>
    <w:rsid w:val="008C13D0"/>
    <w:rsid w:val="008D00EA"/>
    <w:rsid w:val="008D7639"/>
    <w:rsid w:val="008E15EB"/>
    <w:rsid w:val="008F1618"/>
    <w:rsid w:val="008F7DC3"/>
    <w:rsid w:val="0092073D"/>
    <w:rsid w:val="00924CAF"/>
    <w:rsid w:val="009338EE"/>
    <w:rsid w:val="00933A84"/>
    <w:rsid w:val="009403BE"/>
    <w:rsid w:val="00941FD0"/>
    <w:rsid w:val="00952747"/>
    <w:rsid w:val="00967079"/>
    <w:rsid w:val="00970321"/>
    <w:rsid w:val="00990511"/>
    <w:rsid w:val="00995573"/>
    <w:rsid w:val="009B49A4"/>
    <w:rsid w:val="009B5069"/>
    <w:rsid w:val="009B7204"/>
    <w:rsid w:val="009C1681"/>
    <w:rsid w:val="009F0C6C"/>
    <w:rsid w:val="00A26602"/>
    <w:rsid w:val="00A7300B"/>
    <w:rsid w:val="00A83B96"/>
    <w:rsid w:val="00AA53D7"/>
    <w:rsid w:val="00AC1442"/>
    <w:rsid w:val="00AD2862"/>
    <w:rsid w:val="00AE2DD5"/>
    <w:rsid w:val="00AF22A5"/>
    <w:rsid w:val="00B303D3"/>
    <w:rsid w:val="00B40AD7"/>
    <w:rsid w:val="00B742EA"/>
    <w:rsid w:val="00B80575"/>
    <w:rsid w:val="00B8754D"/>
    <w:rsid w:val="00B91203"/>
    <w:rsid w:val="00BB5AE2"/>
    <w:rsid w:val="00BB7BF2"/>
    <w:rsid w:val="00BB7D3E"/>
    <w:rsid w:val="00BD480D"/>
    <w:rsid w:val="00C144AE"/>
    <w:rsid w:val="00C14CE4"/>
    <w:rsid w:val="00C33FF7"/>
    <w:rsid w:val="00C403DA"/>
    <w:rsid w:val="00C41C4F"/>
    <w:rsid w:val="00C67F46"/>
    <w:rsid w:val="00C7373D"/>
    <w:rsid w:val="00C73832"/>
    <w:rsid w:val="00C763D9"/>
    <w:rsid w:val="00C81A6F"/>
    <w:rsid w:val="00C861C6"/>
    <w:rsid w:val="00C865C3"/>
    <w:rsid w:val="00CA434C"/>
    <w:rsid w:val="00CB1750"/>
    <w:rsid w:val="00CB300E"/>
    <w:rsid w:val="00CB3F3C"/>
    <w:rsid w:val="00CB5828"/>
    <w:rsid w:val="00CD0640"/>
    <w:rsid w:val="00CD0BCF"/>
    <w:rsid w:val="00CD5065"/>
    <w:rsid w:val="00CD7D20"/>
    <w:rsid w:val="00D03C89"/>
    <w:rsid w:val="00D1078D"/>
    <w:rsid w:val="00D20FA8"/>
    <w:rsid w:val="00D30E2D"/>
    <w:rsid w:val="00D315EA"/>
    <w:rsid w:val="00D357DA"/>
    <w:rsid w:val="00D35E36"/>
    <w:rsid w:val="00D3670D"/>
    <w:rsid w:val="00D477CF"/>
    <w:rsid w:val="00D65D38"/>
    <w:rsid w:val="00D714B5"/>
    <w:rsid w:val="00D71DFF"/>
    <w:rsid w:val="00D72749"/>
    <w:rsid w:val="00D91F9E"/>
    <w:rsid w:val="00D93DC5"/>
    <w:rsid w:val="00DA04F4"/>
    <w:rsid w:val="00DA2F90"/>
    <w:rsid w:val="00DC5E31"/>
    <w:rsid w:val="00DD0FFA"/>
    <w:rsid w:val="00DE1146"/>
    <w:rsid w:val="00E05588"/>
    <w:rsid w:val="00E06027"/>
    <w:rsid w:val="00E14A42"/>
    <w:rsid w:val="00E17CB1"/>
    <w:rsid w:val="00E37FB3"/>
    <w:rsid w:val="00E438E8"/>
    <w:rsid w:val="00E441F1"/>
    <w:rsid w:val="00E53F24"/>
    <w:rsid w:val="00E65E56"/>
    <w:rsid w:val="00E93368"/>
    <w:rsid w:val="00E96776"/>
    <w:rsid w:val="00EA1709"/>
    <w:rsid w:val="00EA1AC1"/>
    <w:rsid w:val="00EB0161"/>
    <w:rsid w:val="00EC1029"/>
    <w:rsid w:val="00EC1FB3"/>
    <w:rsid w:val="00EC620B"/>
    <w:rsid w:val="00EE1C9E"/>
    <w:rsid w:val="00EE6C88"/>
    <w:rsid w:val="00EF0C4A"/>
    <w:rsid w:val="00EF3FD7"/>
    <w:rsid w:val="00F1326B"/>
    <w:rsid w:val="00F27EFD"/>
    <w:rsid w:val="00F44B98"/>
    <w:rsid w:val="00F44E1F"/>
    <w:rsid w:val="00F45589"/>
    <w:rsid w:val="00F52407"/>
    <w:rsid w:val="00F56221"/>
    <w:rsid w:val="00F71251"/>
    <w:rsid w:val="00F77177"/>
    <w:rsid w:val="00FA39C8"/>
    <w:rsid w:val="00FA78EF"/>
    <w:rsid w:val="00FB0013"/>
    <w:rsid w:val="00FB0144"/>
    <w:rsid w:val="00FB0676"/>
    <w:rsid w:val="00FC49BC"/>
    <w:rsid w:val="00FD441C"/>
    <w:rsid w:val="00FE0C7A"/>
    <w:rsid w:val="00FF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F9"/>
    <w:pPr>
      <w:spacing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7A77"/>
    <w:pPr>
      <w:keepNext/>
      <w:spacing w:before="240" w:after="60"/>
      <w:outlineLvl w:val="0"/>
    </w:pPr>
    <w:rPr>
      <w:rFonts w:cs="Arial"/>
      <w:b/>
      <w:bCs/>
      <w:cap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4F1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7A77"/>
    <w:pPr>
      <w:keepNext/>
      <w:spacing w:before="240" w:after="60"/>
      <w:outlineLvl w:val="2"/>
    </w:pPr>
    <w:rPr>
      <w:rFonts w:cs="Arial"/>
      <w:b/>
      <w:bCs/>
      <w:color w:val="4F81BD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7A77"/>
    <w:rPr>
      <w:rFonts w:ascii="Arial" w:hAnsi="Arial" w:cs="Arial"/>
      <w:b/>
      <w:bCs/>
      <w:caps/>
      <w:color w:val="4F81BD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DE4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DE4"/>
    <w:rPr>
      <w:rFonts w:ascii="Cambria" w:eastAsia="PMingLiU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85F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DE4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420F10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E1DE4"/>
    <w:rPr>
      <w:rFonts w:ascii="Arial" w:hAnsi="Arial"/>
      <w:szCs w:val="24"/>
    </w:rPr>
  </w:style>
  <w:style w:type="character" w:customStyle="1" w:styleId="Footnote">
    <w:name w:val="Footnote"/>
    <w:basedOn w:val="DefaultParagraphFont"/>
    <w:uiPriority w:val="99"/>
    <w:rsid w:val="00952747"/>
    <w:rPr>
      <w:rFonts w:ascii="Arial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77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E4"/>
    <w:rPr>
      <w:sz w:val="0"/>
      <w:szCs w:val="0"/>
    </w:rPr>
  </w:style>
  <w:style w:type="character" w:styleId="PageNumber">
    <w:name w:val="page number"/>
    <w:basedOn w:val="DefaultParagraphFont"/>
    <w:uiPriority w:val="99"/>
    <w:rsid w:val="008F1618"/>
    <w:rPr>
      <w:rFonts w:ascii="Arial" w:hAnsi="Arial" w:cs="Times New Roman"/>
      <w:sz w:val="16"/>
    </w:rPr>
  </w:style>
  <w:style w:type="character" w:styleId="Hyperlink">
    <w:name w:val="Hyperlink"/>
    <w:basedOn w:val="DefaultParagraphFont"/>
    <w:uiPriority w:val="99"/>
    <w:rsid w:val="00CD506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1758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5857"/>
    <w:pPr>
      <w:spacing w:after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75857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75857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75857"/>
    <w:rPr>
      <w:b/>
      <w:bCs/>
    </w:rPr>
  </w:style>
  <w:style w:type="paragraph" w:styleId="ListParagraph">
    <w:name w:val="List Paragraph"/>
    <w:basedOn w:val="Normal"/>
    <w:uiPriority w:val="99"/>
    <w:qFormat/>
    <w:rsid w:val="00D3670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9338E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338EE"/>
    <w:rPr>
      <w:rFonts w:ascii="Arial" w:hAnsi="Arial" w:cs="Times New Roman"/>
    </w:rPr>
  </w:style>
  <w:style w:type="character" w:styleId="FootnoteReference">
    <w:name w:val="footnote reference"/>
    <w:basedOn w:val="DefaultParagraphFont"/>
    <w:uiPriority w:val="99"/>
    <w:rsid w:val="009338EE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380F9B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FE0C7A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66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licensing/programs/ent/default.m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applicationplatform/default.msp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crosoft.com/services/microsoftservices/default.m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icrosoft.com/server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licensing/sa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Volume Licensing datasheet template for customers</vt:lpstr>
    </vt:vector>
  </TitlesOfParts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/>
  <dcterms:created xsi:type="dcterms:W3CDTF">2009-01-28T17:13:00Z</dcterms:created>
  <dcterms:modified xsi:type="dcterms:W3CDTF">2009-01-28T17:13:00Z</dcterms:modified>
</cp:coreProperties>
</file>