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0A" w:rsidRDefault="003D5810" w:rsidP="00B05AA6">
      <w:pPr>
        <w:spacing w:before="240" w:after="120"/>
        <w:rPr>
          <w:rFonts w:ascii="Segoe" w:hAnsi="Segoe"/>
          <w:sz w:val="34"/>
          <w:szCs w:val="34"/>
        </w:rPr>
      </w:pPr>
      <w:r>
        <w:rPr>
          <w:rFonts w:ascii="Segoe" w:hAnsi="Segoe"/>
          <w:noProof/>
          <w:sz w:val="34"/>
          <w:szCs w:val="34"/>
          <w:lang w:eastAsia="zh-CN"/>
        </w:rPr>
        <w:drawing>
          <wp:inline distT="0" distB="0" distL="0" distR="0">
            <wp:extent cx="1463371" cy="502920"/>
            <wp:effectExtent l="19050" t="0" r="3479" b="0"/>
            <wp:docPr id="19" name="Picture 18" descr="TechNet_Plus_subs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et_Plus_subs_bL.png"/>
                    <pic:cNvPicPr/>
                  </pic:nvPicPr>
                  <pic:blipFill>
                    <a:blip r:embed="rId7"/>
                    <a:stretch>
                      <a:fillRect/>
                    </a:stretch>
                  </pic:blipFill>
                  <pic:spPr>
                    <a:xfrm>
                      <a:off x="0" y="0"/>
                      <a:ext cx="1463371" cy="502920"/>
                    </a:xfrm>
                    <a:prstGeom prst="rect">
                      <a:avLst/>
                    </a:prstGeom>
                  </pic:spPr>
                </pic:pic>
              </a:graphicData>
            </a:graphic>
          </wp:inline>
        </w:drawing>
      </w:r>
    </w:p>
    <w:p w:rsidR="00E96850" w:rsidRPr="001213E6" w:rsidRDefault="00E96850" w:rsidP="00DC4545">
      <w:pPr>
        <w:rPr>
          <w:rFonts w:ascii="Segoe" w:hAnsi="Segoe"/>
          <w:sz w:val="28"/>
          <w:szCs w:val="28"/>
        </w:rPr>
      </w:pPr>
      <w:r w:rsidRPr="001213E6">
        <w:rPr>
          <w:rFonts w:ascii="Segoe" w:hAnsi="Segoe"/>
          <w:sz w:val="28"/>
          <w:szCs w:val="28"/>
        </w:rPr>
        <w:t xml:space="preserve">Compare </w:t>
      </w:r>
      <w:r w:rsidR="001E0615">
        <w:rPr>
          <w:rFonts w:ascii="Segoe" w:hAnsi="Segoe"/>
          <w:sz w:val="28"/>
          <w:szCs w:val="28"/>
        </w:rPr>
        <w:t>TechNet Plus</w:t>
      </w:r>
      <w:r w:rsidRPr="001213E6">
        <w:rPr>
          <w:rFonts w:ascii="Segoe" w:hAnsi="Segoe"/>
          <w:sz w:val="28"/>
          <w:szCs w:val="28"/>
        </w:rPr>
        <w:t xml:space="preserve"> Subscriptions</w:t>
      </w:r>
    </w:p>
    <w:p w:rsidR="00E96850" w:rsidRPr="0064570A" w:rsidRDefault="003D5810" w:rsidP="00DC4545">
      <w:pPr>
        <w:pStyle w:val="NoSpacing"/>
        <w:spacing w:before="0" w:after="0"/>
        <w:rPr>
          <w:rFonts w:ascii="Segoe" w:hAnsi="Segoe"/>
          <w:sz w:val="17"/>
          <w:szCs w:val="17"/>
        </w:rPr>
      </w:pPr>
      <w:r w:rsidRPr="003D5810">
        <w:rPr>
          <w:rFonts w:ascii="Segoe" w:hAnsi="Segoe"/>
          <w:sz w:val="17"/>
          <w:szCs w:val="17"/>
        </w:rPr>
        <w:t>Whether you are an individual user or part of a workgroup, there's a TechNet Plus Subscription suitable for you. You can choose to receive DVD shipments or access your subscription benefits completely online</w:t>
      </w:r>
      <w:r>
        <w:rPr>
          <w:rFonts w:ascii="Segoe" w:hAnsi="Segoe"/>
          <w:sz w:val="17"/>
          <w:szCs w:val="17"/>
        </w:rPr>
        <w:t>.</w:t>
      </w:r>
      <w:r w:rsidR="00DB29E1">
        <w:rPr>
          <w:rFonts w:ascii="Segoe" w:hAnsi="Segoe"/>
          <w:sz w:val="17"/>
          <w:szCs w:val="17"/>
        </w:rPr>
        <w:t xml:space="preserve"> </w:t>
      </w:r>
      <w:r w:rsidR="00DB29E1" w:rsidRPr="00DB29E1">
        <w:rPr>
          <w:rFonts w:ascii="Segoe" w:hAnsi="Segoe"/>
          <w:sz w:val="17"/>
          <w:szCs w:val="17"/>
        </w:rPr>
        <w:t>The matrix below provides some of the full-version software available for evaluation without time limits.”</w:t>
      </w:r>
    </w:p>
    <w:p w:rsidR="00DC4545" w:rsidRPr="0064570A" w:rsidRDefault="00DC4545" w:rsidP="00DC4545">
      <w:pPr>
        <w:pStyle w:val="NoSpacing"/>
        <w:spacing w:before="0" w:after="0"/>
        <w:rPr>
          <w:rFonts w:ascii="Segoe" w:hAnsi="Segoe"/>
          <w:sz w:val="17"/>
          <w:szCs w:val="17"/>
        </w:rPr>
      </w:pPr>
    </w:p>
    <w:p w:rsidR="000B58BD" w:rsidRPr="0043489E" w:rsidRDefault="000B58BD" w:rsidP="000B58BD">
      <w:pPr>
        <w:rPr>
          <w:rFonts w:ascii="Segoe" w:hAnsi="Segoe"/>
          <w:sz w:val="16"/>
          <w:szCs w:val="16"/>
        </w:rPr>
      </w:pPr>
      <w:r w:rsidRPr="000B58BD">
        <w:rPr>
          <w:rFonts w:ascii="Segoe" w:hAnsi="Segoe"/>
          <w:b/>
          <w:sz w:val="17"/>
          <w:szCs w:val="17"/>
        </w:rPr>
        <w:t>Important</w:t>
      </w:r>
      <w:r w:rsidRPr="000B58BD">
        <w:rPr>
          <w:rFonts w:ascii="Segoe" w:hAnsi="Segoe"/>
          <w:sz w:val="17"/>
          <w:szCs w:val="17"/>
        </w:rPr>
        <w:t xml:space="preserve">: Prices listed are Estimated Retail Prices (ERP) in </w:t>
      </w:r>
      <w:r w:rsidR="00F6086F">
        <w:rPr>
          <w:rFonts w:ascii="Segoe" w:hAnsi="Segoe"/>
          <w:sz w:val="17"/>
          <w:szCs w:val="17"/>
        </w:rPr>
        <w:t>AUD</w:t>
      </w:r>
      <w:r w:rsidRPr="000B58BD">
        <w:rPr>
          <w:rFonts w:ascii="Segoe" w:hAnsi="Segoe"/>
          <w:sz w:val="17"/>
          <w:szCs w:val="17"/>
        </w:rPr>
        <w:t xml:space="preserve"> and do</w:t>
      </w:r>
      <w:r w:rsidR="00455E52">
        <w:rPr>
          <w:rFonts w:ascii="Segoe" w:hAnsi="Segoe"/>
          <w:sz w:val="17"/>
          <w:szCs w:val="17"/>
        </w:rPr>
        <w:t xml:space="preserve"> not include applicable taxes. </w:t>
      </w:r>
      <w:r w:rsidRPr="000B58BD">
        <w:rPr>
          <w:rFonts w:ascii="Segoe" w:hAnsi="Segoe"/>
          <w:sz w:val="17"/>
          <w:szCs w:val="17"/>
        </w:rPr>
        <w:t xml:space="preserve">Organizations should contact their Microsoft representative or preferred reseller </w:t>
      </w:r>
      <w:r w:rsidRPr="0043489E">
        <w:rPr>
          <w:rFonts w:ascii="Segoe" w:hAnsi="Segoe"/>
          <w:sz w:val="17"/>
          <w:szCs w:val="17"/>
        </w:rPr>
        <w:t>for Volume Licensing prices.</w:t>
      </w:r>
    </w:p>
    <w:p w:rsidR="00E96850" w:rsidRPr="0043489E" w:rsidRDefault="00E96850" w:rsidP="00DC4545">
      <w:pPr>
        <w:rPr>
          <w:rFonts w:ascii="Segoe" w:hAnsi="Segoe"/>
          <w:sz w:val="16"/>
          <w:szCs w:val="16"/>
        </w:rPr>
      </w:pPr>
    </w:p>
    <w:tbl>
      <w:tblPr>
        <w:tblStyle w:val="TableGrid"/>
        <w:tblW w:w="8028" w:type="dxa"/>
        <w:tblInd w:w="720" w:type="dxa"/>
        <w:tblLayout w:type="fixed"/>
        <w:tblLook w:val="04A0"/>
      </w:tblPr>
      <w:tblGrid>
        <w:gridCol w:w="3708"/>
        <w:gridCol w:w="2070"/>
        <w:gridCol w:w="2250"/>
      </w:tblGrid>
      <w:tr w:rsidR="00AF43E5" w:rsidRPr="00590BAB" w:rsidTr="00AF43E5">
        <w:trPr>
          <w:trHeight w:val="305"/>
        </w:trPr>
        <w:tc>
          <w:tcPr>
            <w:tcW w:w="3708" w:type="dxa"/>
            <w:vMerge w:val="restart"/>
            <w:tcBorders>
              <w:top w:val="nil"/>
              <w:left w:val="nil"/>
            </w:tcBorders>
          </w:tcPr>
          <w:p w:rsidR="00AF43E5" w:rsidRPr="00590BAB" w:rsidRDefault="00AF43E5" w:rsidP="00E333FB">
            <w:pPr>
              <w:spacing w:beforeLines="10" w:after="20" w:line="180" w:lineRule="exact"/>
              <w:rPr>
                <w:rFonts w:ascii="Segoe" w:hAnsi="Segoe"/>
              </w:rPr>
            </w:pPr>
          </w:p>
        </w:tc>
        <w:tc>
          <w:tcPr>
            <w:tcW w:w="4320" w:type="dxa"/>
            <w:gridSpan w:val="2"/>
            <w:tcBorders>
              <w:top w:val="single" w:sz="4" w:space="0" w:color="000000" w:themeColor="text1"/>
              <w:bottom w:val="nil"/>
            </w:tcBorders>
            <w:shd w:val="clear" w:color="auto" w:fill="D9D9D9" w:themeFill="background1" w:themeFillShade="D9"/>
          </w:tcPr>
          <w:p w:rsidR="00AF43E5" w:rsidRPr="00590BAB" w:rsidRDefault="00AF43E5" w:rsidP="00E333FB">
            <w:pPr>
              <w:tabs>
                <w:tab w:val="left" w:pos="329"/>
                <w:tab w:val="left" w:pos="3011"/>
                <w:tab w:val="center" w:pos="4392"/>
              </w:tabs>
              <w:spacing w:beforeLines="20" w:after="20" w:line="180" w:lineRule="exact"/>
              <w:jc w:val="center"/>
              <w:rPr>
                <w:rFonts w:ascii="Segoe" w:hAnsi="Segoe"/>
              </w:rPr>
            </w:pPr>
            <w:r>
              <w:rPr>
                <w:rFonts w:ascii="Segoe" w:hAnsi="Segoe"/>
                <w:b/>
              </w:rPr>
              <w:t>TechNet Plus</w:t>
            </w:r>
            <w:r w:rsidRPr="008D34F2">
              <w:rPr>
                <w:rFonts w:ascii="Segoe" w:hAnsi="Segoe"/>
                <w:b/>
              </w:rPr>
              <w:t xml:space="preserve"> Subscription Levels</w:t>
            </w:r>
          </w:p>
        </w:tc>
      </w:tr>
      <w:tr w:rsidR="00AF43E5" w:rsidRPr="00590BAB" w:rsidTr="005358C7">
        <w:trPr>
          <w:trHeight w:val="1979"/>
        </w:trPr>
        <w:tc>
          <w:tcPr>
            <w:tcW w:w="3708" w:type="dxa"/>
            <w:vMerge/>
            <w:tcBorders>
              <w:left w:val="nil"/>
            </w:tcBorders>
          </w:tcPr>
          <w:p w:rsidR="00AF43E5" w:rsidRPr="00590BAB" w:rsidRDefault="00AF43E5" w:rsidP="00E333FB">
            <w:pPr>
              <w:spacing w:beforeLines="10" w:after="20" w:line="180" w:lineRule="exact"/>
              <w:rPr>
                <w:rFonts w:ascii="Segoe" w:hAnsi="Segoe"/>
              </w:rPr>
            </w:pPr>
          </w:p>
        </w:tc>
        <w:tc>
          <w:tcPr>
            <w:tcW w:w="2070" w:type="dxa"/>
            <w:tcBorders>
              <w:bottom w:val="nil"/>
            </w:tcBorders>
          </w:tcPr>
          <w:p w:rsidR="00AF43E5" w:rsidRDefault="00AF43E5" w:rsidP="000044C2">
            <w:pPr>
              <w:jc w:val="center"/>
              <w:rPr>
                <w:rFonts w:ascii="Segoe" w:hAnsi="Segoe"/>
                <w:b/>
                <w:color w:val="1F497D" w:themeColor="text2"/>
                <w:sz w:val="16"/>
                <w:szCs w:val="16"/>
              </w:rPr>
            </w:pPr>
            <w:r>
              <w:rPr>
                <w:rFonts w:ascii="Segoe" w:hAnsi="Segoe"/>
                <w:b/>
                <w:color w:val="1F497D" w:themeColor="text2"/>
                <w:sz w:val="16"/>
                <w:szCs w:val="16"/>
              </w:rPr>
              <w:t xml:space="preserve">TechNet Plus </w:t>
            </w:r>
          </w:p>
          <w:p w:rsidR="00AF43E5" w:rsidRPr="005E7C9C" w:rsidRDefault="00AF43E5" w:rsidP="005358C7">
            <w:pPr>
              <w:jc w:val="center"/>
              <w:rPr>
                <w:rFonts w:ascii="Segoe" w:hAnsi="Segoe"/>
                <w:b/>
                <w:color w:val="1F497D" w:themeColor="text2"/>
                <w:sz w:val="16"/>
                <w:szCs w:val="16"/>
                <w:vertAlign w:val="superscript"/>
              </w:rPr>
            </w:pPr>
            <w:r>
              <w:rPr>
                <w:rFonts w:ascii="Segoe" w:hAnsi="Segoe"/>
                <w:b/>
                <w:color w:val="1F497D" w:themeColor="text2"/>
                <w:sz w:val="16"/>
                <w:szCs w:val="16"/>
              </w:rPr>
              <w:t>Direc</w:t>
            </w:r>
            <w:r w:rsidR="005358C7">
              <w:rPr>
                <w:rFonts w:ascii="Segoe" w:hAnsi="Segoe"/>
                <w:b/>
                <w:color w:val="1F497D" w:themeColor="text2"/>
                <w:sz w:val="16"/>
                <w:szCs w:val="16"/>
              </w:rPr>
              <w:t>t</w:t>
            </w:r>
            <w:r w:rsidR="005358C7">
              <w:rPr>
                <w:rFonts w:ascii="Segoe" w:hAnsi="Segoe"/>
                <w:b/>
                <w:noProof/>
                <w:color w:val="1F497D" w:themeColor="text2"/>
                <w:sz w:val="16"/>
                <w:szCs w:val="16"/>
                <w:lang w:eastAsia="zh-CN"/>
              </w:rPr>
              <w:drawing>
                <wp:inline distT="0" distB="0" distL="0" distR="0">
                  <wp:extent cx="878205" cy="871855"/>
                  <wp:effectExtent l="19050" t="0" r="0" b="0"/>
                  <wp:docPr id="26" name="Picture 14" descr="78916_071031_TNetBuy_Direct_tileL_r2t0_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16_071031_TNetBuy_Direct_tileL_r2t0_bc.jpg"/>
                          <pic:cNvPicPr/>
                        </pic:nvPicPr>
                        <pic:blipFill>
                          <a:blip r:embed="rId8"/>
                          <a:stretch>
                            <a:fillRect/>
                          </a:stretch>
                        </pic:blipFill>
                        <pic:spPr>
                          <a:xfrm>
                            <a:off x="0" y="0"/>
                            <a:ext cx="878205" cy="871855"/>
                          </a:xfrm>
                          <a:prstGeom prst="rect">
                            <a:avLst/>
                          </a:prstGeom>
                        </pic:spPr>
                      </pic:pic>
                    </a:graphicData>
                  </a:graphic>
                </wp:inline>
              </w:drawing>
            </w:r>
          </w:p>
        </w:tc>
        <w:tc>
          <w:tcPr>
            <w:tcW w:w="2250" w:type="dxa"/>
            <w:tcBorders>
              <w:bottom w:val="nil"/>
            </w:tcBorders>
          </w:tcPr>
          <w:p w:rsidR="00AF43E5" w:rsidRDefault="00AF43E5" w:rsidP="000044C2">
            <w:pPr>
              <w:jc w:val="center"/>
              <w:rPr>
                <w:rFonts w:ascii="Segoe" w:hAnsi="Segoe"/>
                <w:b/>
                <w:color w:val="1F497D" w:themeColor="text2"/>
                <w:sz w:val="16"/>
                <w:szCs w:val="16"/>
              </w:rPr>
            </w:pPr>
            <w:r>
              <w:rPr>
                <w:rFonts w:ascii="Segoe" w:hAnsi="Segoe"/>
                <w:b/>
                <w:color w:val="1F497D" w:themeColor="text2"/>
                <w:sz w:val="16"/>
                <w:szCs w:val="16"/>
              </w:rPr>
              <w:t xml:space="preserve">TechNet Plus </w:t>
            </w:r>
          </w:p>
          <w:p w:rsidR="00AF43E5" w:rsidRPr="00590BAB" w:rsidRDefault="00AF43E5" w:rsidP="005358C7">
            <w:pPr>
              <w:jc w:val="center"/>
              <w:rPr>
                <w:rFonts w:ascii="Segoe" w:hAnsi="Segoe"/>
              </w:rPr>
            </w:pPr>
            <w:r>
              <w:rPr>
                <w:rFonts w:ascii="Segoe" w:hAnsi="Segoe"/>
                <w:b/>
                <w:color w:val="1F497D" w:themeColor="text2"/>
                <w:sz w:val="16"/>
                <w:szCs w:val="16"/>
              </w:rPr>
              <w:t>Single User</w:t>
            </w:r>
            <w:r w:rsidR="005358C7">
              <w:rPr>
                <w:rFonts w:ascii="Segoe" w:hAnsi="Segoe"/>
                <w:noProof/>
                <w:lang w:eastAsia="zh-CN"/>
              </w:rPr>
              <w:drawing>
                <wp:inline distT="0" distB="0" distL="0" distR="0">
                  <wp:extent cx="877302" cy="872455"/>
                  <wp:effectExtent l="19050" t="0" r="0" b="0"/>
                  <wp:docPr id="27" name="Picture 16" descr="78916_071031_TNetBuy_Single_tileL_r2t0_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16_071031_TNetBuy_Single_tileL_r2t0_bc.jpg"/>
                          <pic:cNvPicPr/>
                        </pic:nvPicPr>
                        <pic:blipFill>
                          <a:blip r:embed="rId9"/>
                          <a:stretch>
                            <a:fillRect/>
                          </a:stretch>
                        </pic:blipFill>
                        <pic:spPr>
                          <a:xfrm>
                            <a:off x="0" y="0"/>
                            <a:ext cx="877302" cy="872455"/>
                          </a:xfrm>
                          <a:prstGeom prst="rect">
                            <a:avLst/>
                          </a:prstGeom>
                        </pic:spPr>
                      </pic:pic>
                    </a:graphicData>
                  </a:graphic>
                </wp:inline>
              </w:drawing>
            </w:r>
          </w:p>
        </w:tc>
      </w:tr>
      <w:tr w:rsidR="00AF43E5" w:rsidRPr="00590BAB" w:rsidTr="005358C7">
        <w:trPr>
          <w:trHeight w:val="422"/>
        </w:trPr>
        <w:tc>
          <w:tcPr>
            <w:tcW w:w="3708" w:type="dxa"/>
            <w:vMerge/>
            <w:tcBorders>
              <w:left w:val="nil"/>
              <w:bottom w:val="single" w:sz="4" w:space="0" w:color="000000" w:themeColor="text1"/>
            </w:tcBorders>
          </w:tcPr>
          <w:p w:rsidR="00AF43E5" w:rsidRPr="00590BAB" w:rsidRDefault="00AF43E5" w:rsidP="00E333FB">
            <w:pPr>
              <w:spacing w:beforeLines="10" w:after="20" w:line="180" w:lineRule="exact"/>
              <w:rPr>
                <w:rFonts w:ascii="Segoe" w:hAnsi="Segoe"/>
              </w:rPr>
            </w:pPr>
          </w:p>
        </w:tc>
        <w:tc>
          <w:tcPr>
            <w:tcW w:w="2070" w:type="dxa"/>
            <w:tcBorders>
              <w:top w:val="nil"/>
              <w:bottom w:val="single" w:sz="4" w:space="0" w:color="000000" w:themeColor="text1"/>
            </w:tcBorders>
          </w:tcPr>
          <w:p w:rsidR="00AF43E5" w:rsidRPr="009810D9" w:rsidRDefault="00AF43E5" w:rsidP="005358C7">
            <w:pPr>
              <w:spacing w:line="180" w:lineRule="exact"/>
              <w:jc w:val="center"/>
              <w:rPr>
                <w:rFonts w:ascii="Segoe" w:hAnsi="Segoe"/>
                <w:sz w:val="16"/>
                <w:szCs w:val="16"/>
              </w:rPr>
            </w:pPr>
            <w:r w:rsidRPr="009810D9">
              <w:rPr>
                <w:rFonts w:ascii="Segoe" w:hAnsi="Segoe"/>
                <w:sz w:val="16"/>
                <w:szCs w:val="16"/>
              </w:rPr>
              <w:t>New:  $</w:t>
            </w:r>
            <w:r w:rsidR="00F6086F">
              <w:rPr>
                <w:rFonts w:ascii="Segoe" w:hAnsi="Segoe"/>
                <w:sz w:val="16"/>
                <w:szCs w:val="16"/>
              </w:rPr>
              <w:t>512</w:t>
            </w:r>
          </w:p>
          <w:p w:rsidR="00AF43E5" w:rsidRPr="009810D9" w:rsidRDefault="00AF43E5" w:rsidP="00F6086F">
            <w:pPr>
              <w:spacing w:beforeLines="10" w:after="20" w:line="180" w:lineRule="exact"/>
              <w:jc w:val="center"/>
              <w:rPr>
                <w:rFonts w:ascii="Segoe" w:hAnsi="Segoe"/>
                <w:sz w:val="16"/>
                <w:szCs w:val="16"/>
              </w:rPr>
            </w:pPr>
            <w:r w:rsidRPr="009810D9">
              <w:rPr>
                <w:rFonts w:ascii="Segoe" w:hAnsi="Segoe"/>
                <w:sz w:val="16"/>
                <w:szCs w:val="16"/>
              </w:rPr>
              <w:t>Renew:  $</w:t>
            </w:r>
            <w:r w:rsidR="00F6086F">
              <w:rPr>
                <w:rFonts w:ascii="Segoe" w:hAnsi="Segoe"/>
                <w:sz w:val="16"/>
                <w:szCs w:val="16"/>
              </w:rPr>
              <w:t>365</w:t>
            </w:r>
          </w:p>
        </w:tc>
        <w:tc>
          <w:tcPr>
            <w:tcW w:w="2250" w:type="dxa"/>
            <w:tcBorders>
              <w:top w:val="nil"/>
              <w:bottom w:val="single" w:sz="4" w:space="0" w:color="000000" w:themeColor="text1"/>
            </w:tcBorders>
          </w:tcPr>
          <w:p w:rsidR="005358C7" w:rsidRDefault="00AF43E5" w:rsidP="00E333FB">
            <w:pPr>
              <w:spacing w:beforeLines="10" w:after="20" w:line="180" w:lineRule="exact"/>
              <w:jc w:val="center"/>
              <w:rPr>
                <w:rFonts w:ascii="Segoe" w:hAnsi="Segoe"/>
                <w:sz w:val="16"/>
                <w:szCs w:val="16"/>
              </w:rPr>
            </w:pPr>
            <w:r w:rsidRPr="009810D9">
              <w:rPr>
                <w:rFonts w:ascii="Segoe" w:hAnsi="Segoe"/>
                <w:sz w:val="16"/>
                <w:szCs w:val="16"/>
              </w:rPr>
              <w:t>New:  $</w:t>
            </w:r>
            <w:r w:rsidR="00F6086F">
              <w:rPr>
                <w:rFonts w:ascii="Segoe" w:hAnsi="Segoe"/>
                <w:sz w:val="16"/>
                <w:szCs w:val="16"/>
              </w:rPr>
              <w:t>888</w:t>
            </w:r>
          </w:p>
          <w:p w:rsidR="00AF43E5" w:rsidRPr="009810D9" w:rsidRDefault="00AF43E5" w:rsidP="00F6086F">
            <w:pPr>
              <w:spacing w:beforeLines="10" w:after="20" w:line="180" w:lineRule="exact"/>
              <w:jc w:val="center"/>
              <w:rPr>
                <w:rFonts w:ascii="Segoe" w:hAnsi="Segoe"/>
                <w:sz w:val="16"/>
                <w:szCs w:val="16"/>
              </w:rPr>
            </w:pPr>
            <w:r w:rsidRPr="009810D9">
              <w:rPr>
                <w:rFonts w:ascii="Segoe" w:hAnsi="Segoe"/>
                <w:sz w:val="16"/>
                <w:szCs w:val="16"/>
              </w:rPr>
              <w:cr/>
              <w:t>Renew:  $</w:t>
            </w:r>
            <w:r w:rsidR="00F6086F">
              <w:rPr>
                <w:rFonts w:ascii="Segoe" w:hAnsi="Segoe"/>
                <w:sz w:val="16"/>
                <w:szCs w:val="16"/>
              </w:rPr>
              <w:t>666</w:t>
            </w:r>
          </w:p>
        </w:tc>
      </w:tr>
      <w:tr w:rsidR="00AF43E5" w:rsidRPr="00590BAB" w:rsidTr="00AF43E5">
        <w:trPr>
          <w:trHeight w:val="242"/>
        </w:trPr>
        <w:tc>
          <w:tcPr>
            <w:tcW w:w="8028" w:type="dxa"/>
            <w:gridSpan w:val="3"/>
            <w:tcBorders>
              <w:top w:val="single" w:sz="4" w:space="0" w:color="000000" w:themeColor="text1"/>
            </w:tcBorders>
            <w:shd w:val="clear" w:color="auto" w:fill="D9D9D9" w:themeFill="background1" w:themeFillShade="D9"/>
            <w:vAlign w:val="center"/>
          </w:tcPr>
          <w:p w:rsidR="00AF43E5" w:rsidRPr="00D714E7" w:rsidRDefault="00AF43E5" w:rsidP="00AF43E5">
            <w:pPr>
              <w:rPr>
                <w:rFonts w:ascii="Segoe" w:hAnsi="Segoe"/>
                <w:color w:val="808080" w:themeColor="background1" w:themeShade="80"/>
                <w:sz w:val="32"/>
                <w:szCs w:val="32"/>
              </w:rPr>
            </w:pPr>
            <w:r>
              <w:rPr>
                <w:rFonts w:ascii="Segoe" w:hAnsi="Segoe"/>
                <w:b/>
                <w:sz w:val="16"/>
                <w:szCs w:val="16"/>
              </w:rPr>
              <w:t>Delivery Method and Benefits</w:t>
            </w:r>
          </w:p>
        </w:tc>
      </w:tr>
      <w:tr w:rsidR="00AF43E5" w:rsidRPr="00590BAB" w:rsidTr="005358C7">
        <w:trPr>
          <w:trHeight w:val="278"/>
        </w:trPr>
        <w:tc>
          <w:tcPr>
            <w:tcW w:w="3708" w:type="dxa"/>
            <w:tcBorders>
              <w:top w:val="single" w:sz="4" w:space="0" w:color="000000" w:themeColor="text1"/>
            </w:tcBorders>
            <w:vAlign w:val="center"/>
          </w:tcPr>
          <w:p w:rsidR="00AF43E5" w:rsidRPr="00590BAB" w:rsidRDefault="00AF43E5" w:rsidP="005358C7">
            <w:pPr>
              <w:rPr>
                <w:rFonts w:ascii="Segoe" w:hAnsi="Segoe"/>
                <w:sz w:val="16"/>
                <w:szCs w:val="16"/>
              </w:rPr>
            </w:pPr>
            <w:r>
              <w:rPr>
                <w:rFonts w:ascii="Segoe" w:hAnsi="Segoe"/>
                <w:sz w:val="16"/>
                <w:szCs w:val="16"/>
              </w:rPr>
              <w:t>Online Access</w:t>
            </w:r>
          </w:p>
        </w:tc>
        <w:tc>
          <w:tcPr>
            <w:tcW w:w="2070" w:type="dxa"/>
            <w:tcBorders>
              <w:top w:val="single" w:sz="4" w:space="0" w:color="000000" w:themeColor="text1"/>
            </w:tcBorders>
            <w:vAlign w:val="center"/>
          </w:tcPr>
          <w:p w:rsidR="00AF43E5" w:rsidRDefault="00AF43E5" w:rsidP="005358C7">
            <w:pPr>
              <w:jc w:val="center"/>
            </w:pPr>
            <w:r w:rsidRPr="00D714E7">
              <w:rPr>
                <w:rFonts w:ascii="Segoe" w:hAnsi="Segoe"/>
                <w:color w:val="808080" w:themeColor="background1" w:themeShade="80"/>
                <w:sz w:val="32"/>
                <w:szCs w:val="32"/>
              </w:rPr>
              <w:t>•</w:t>
            </w:r>
          </w:p>
        </w:tc>
        <w:tc>
          <w:tcPr>
            <w:tcW w:w="2250" w:type="dxa"/>
            <w:tcBorders>
              <w:top w:val="single" w:sz="4" w:space="0" w:color="000000" w:themeColor="text1"/>
            </w:tcBorders>
            <w:vAlign w:val="center"/>
          </w:tcPr>
          <w:p w:rsidR="00AF43E5" w:rsidRDefault="00AF43E5" w:rsidP="005358C7">
            <w:pPr>
              <w:jc w:val="center"/>
            </w:pPr>
            <w:r w:rsidRPr="00D714E7">
              <w:rPr>
                <w:rFonts w:ascii="Segoe" w:hAnsi="Segoe"/>
                <w:color w:val="808080" w:themeColor="background1" w:themeShade="80"/>
                <w:sz w:val="32"/>
                <w:szCs w:val="32"/>
              </w:rPr>
              <w:t>•</w:t>
            </w:r>
          </w:p>
        </w:tc>
      </w:tr>
      <w:tr w:rsidR="00AF43E5" w:rsidRPr="00590BAB" w:rsidTr="005358C7">
        <w:trPr>
          <w:trHeight w:val="242"/>
        </w:trPr>
        <w:tc>
          <w:tcPr>
            <w:tcW w:w="3708" w:type="dxa"/>
            <w:vAlign w:val="center"/>
          </w:tcPr>
          <w:p w:rsidR="00AF43E5" w:rsidRDefault="00AF43E5" w:rsidP="005358C7">
            <w:pPr>
              <w:rPr>
                <w:rFonts w:ascii="Segoe" w:hAnsi="Segoe"/>
                <w:sz w:val="16"/>
                <w:szCs w:val="16"/>
              </w:rPr>
            </w:pPr>
            <w:r>
              <w:rPr>
                <w:rFonts w:ascii="Segoe" w:hAnsi="Segoe"/>
                <w:sz w:val="16"/>
                <w:szCs w:val="16"/>
              </w:rPr>
              <w:t>DVD Shipments</w:t>
            </w:r>
          </w:p>
        </w:tc>
        <w:tc>
          <w:tcPr>
            <w:tcW w:w="2070" w:type="dxa"/>
            <w:vAlign w:val="center"/>
          </w:tcPr>
          <w:p w:rsidR="00AF43E5" w:rsidRPr="00D714E7" w:rsidRDefault="00AF43E5" w:rsidP="005358C7">
            <w:pPr>
              <w:jc w:val="center"/>
              <w:rPr>
                <w:rFonts w:ascii="Segoe" w:hAnsi="Segoe"/>
                <w:color w:val="808080" w:themeColor="background1" w:themeShade="80"/>
                <w:sz w:val="32"/>
                <w:szCs w:val="32"/>
              </w:rPr>
            </w:pPr>
          </w:p>
        </w:tc>
        <w:tc>
          <w:tcPr>
            <w:tcW w:w="2250" w:type="dxa"/>
            <w:vAlign w:val="center"/>
          </w:tcPr>
          <w:p w:rsidR="00AF43E5" w:rsidRPr="00D714E7" w:rsidRDefault="00AF43E5" w:rsidP="005358C7">
            <w:pPr>
              <w:jc w:val="center"/>
              <w:rPr>
                <w:rFonts w:ascii="Segoe" w:hAnsi="Segoe"/>
                <w:color w:val="808080" w:themeColor="background1" w:themeShade="80"/>
                <w:sz w:val="32"/>
                <w:szCs w:val="32"/>
              </w:rPr>
            </w:pPr>
            <w:r w:rsidRPr="00D714E7">
              <w:rPr>
                <w:rFonts w:ascii="Segoe" w:hAnsi="Segoe"/>
                <w:color w:val="808080" w:themeColor="background1" w:themeShade="80"/>
                <w:sz w:val="32"/>
                <w:szCs w:val="32"/>
              </w:rPr>
              <w:t>•</w:t>
            </w:r>
          </w:p>
        </w:tc>
      </w:tr>
      <w:tr w:rsidR="00AF43E5" w:rsidRPr="00590BAB" w:rsidTr="005358C7">
        <w:trPr>
          <w:trHeight w:val="242"/>
        </w:trPr>
        <w:tc>
          <w:tcPr>
            <w:tcW w:w="3708" w:type="dxa"/>
            <w:vAlign w:val="center"/>
          </w:tcPr>
          <w:p w:rsidR="00AF43E5" w:rsidRDefault="00AF43E5" w:rsidP="005358C7">
            <w:pPr>
              <w:rPr>
                <w:rFonts w:ascii="Segoe" w:hAnsi="Segoe"/>
                <w:sz w:val="16"/>
                <w:szCs w:val="16"/>
              </w:rPr>
            </w:pPr>
            <w:r>
              <w:rPr>
                <w:rFonts w:ascii="Segoe" w:hAnsi="Segoe"/>
                <w:sz w:val="16"/>
                <w:szCs w:val="16"/>
              </w:rPr>
              <w:t>Technical Information Library</w:t>
            </w:r>
          </w:p>
        </w:tc>
        <w:tc>
          <w:tcPr>
            <w:tcW w:w="2070" w:type="dxa"/>
            <w:vAlign w:val="center"/>
          </w:tcPr>
          <w:p w:rsidR="00AF43E5" w:rsidRDefault="00AF43E5" w:rsidP="005358C7">
            <w:pPr>
              <w:jc w:val="center"/>
            </w:pPr>
            <w:r w:rsidRPr="00D714E7">
              <w:rPr>
                <w:rFonts w:ascii="Segoe" w:hAnsi="Segoe"/>
                <w:color w:val="808080" w:themeColor="background1" w:themeShade="80"/>
                <w:sz w:val="32"/>
                <w:szCs w:val="32"/>
              </w:rPr>
              <w:t>•</w:t>
            </w:r>
          </w:p>
        </w:tc>
        <w:tc>
          <w:tcPr>
            <w:tcW w:w="2250" w:type="dxa"/>
            <w:vAlign w:val="center"/>
          </w:tcPr>
          <w:p w:rsidR="00AF43E5" w:rsidRDefault="00AF43E5" w:rsidP="005358C7">
            <w:pPr>
              <w:jc w:val="center"/>
            </w:pPr>
            <w:r w:rsidRPr="00D714E7">
              <w:rPr>
                <w:rFonts w:ascii="Segoe" w:hAnsi="Segoe"/>
                <w:color w:val="808080" w:themeColor="background1" w:themeShade="80"/>
                <w:sz w:val="32"/>
                <w:szCs w:val="32"/>
              </w:rPr>
              <w:t>•</w:t>
            </w:r>
          </w:p>
        </w:tc>
      </w:tr>
      <w:tr w:rsidR="00AF43E5" w:rsidRPr="00590BAB" w:rsidTr="005358C7">
        <w:trPr>
          <w:trHeight w:val="413"/>
        </w:trPr>
        <w:tc>
          <w:tcPr>
            <w:tcW w:w="3708" w:type="dxa"/>
            <w:vAlign w:val="center"/>
          </w:tcPr>
          <w:p w:rsidR="00AF43E5" w:rsidRPr="00590BAB" w:rsidRDefault="00AF43E5" w:rsidP="005358C7">
            <w:pPr>
              <w:rPr>
                <w:rFonts w:ascii="Segoe" w:hAnsi="Segoe"/>
                <w:sz w:val="16"/>
                <w:szCs w:val="16"/>
              </w:rPr>
            </w:pPr>
            <w:r>
              <w:rPr>
                <w:rFonts w:ascii="Segoe" w:hAnsi="Segoe"/>
                <w:sz w:val="16"/>
                <w:szCs w:val="16"/>
              </w:rPr>
              <w:t>Professional Support Incidents</w:t>
            </w:r>
          </w:p>
        </w:tc>
        <w:tc>
          <w:tcPr>
            <w:tcW w:w="2070" w:type="dxa"/>
            <w:vAlign w:val="center"/>
          </w:tcPr>
          <w:p w:rsidR="00AF43E5" w:rsidRPr="00590BAB" w:rsidRDefault="00AF43E5" w:rsidP="005358C7">
            <w:pPr>
              <w:jc w:val="center"/>
              <w:rPr>
                <w:rFonts w:ascii="Segoe" w:hAnsi="Segoe"/>
                <w:color w:val="808080" w:themeColor="background1" w:themeShade="80"/>
                <w:sz w:val="32"/>
                <w:szCs w:val="32"/>
              </w:rPr>
            </w:pPr>
            <w:r w:rsidRPr="002F728C">
              <w:rPr>
                <w:rFonts w:ascii="Segoe" w:hAnsi="Segoe"/>
                <w:color w:val="808080" w:themeColor="background1" w:themeShade="80"/>
                <w:sz w:val="18"/>
                <w:szCs w:val="18"/>
              </w:rPr>
              <w:t>2</w:t>
            </w:r>
          </w:p>
        </w:tc>
        <w:tc>
          <w:tcPr>
            <w:tcW w:w="2250" w:type="dxa"/>
            <w:vAlign w:val="center"/>
          </w:tcPr>
          <w:p w:rsidR="00AF43E5" w:rsidRPr="00590BAB" w:rsidRDefault="00AF43E5" w:rsidP="005358C7">
            <w:pPr>
              <w:jc w:val="center"/>
              <w:rPr>
                <w:rFonts w:ascii="Segoe" w:hAnsi="Segoe"/>
                <w:color w:val="808080" w:themeColor="background1" w:themeShade="80"/>
                <w:sz w:val="32"/>
                <w:szCs w:val="32"/>
              </w:rPr>
            </w:pPr>
            <w:r w:rsidRPr="002F728C">
              <w:rPr>
                <w:rFonts w:ascii="Segoe" w:hAnsi="Segoe"/>
                <w:color w:val="808080" w:themeColor="background1" w:themeShade="80"/>
                <w:sz w:val="18"/>
                <w:szCs w:val="18"/>
              </w:rPr>
              <w:t>2</w:t>
            </w:r>
          </w:p>
        </w:tc>
      </w:tr>
      <w:tr w:rsidR="00AF43E5" w:rsidRPr="00590BAB" w:rsidTr="005358C7">
        <w:trPr>
          <w:trHeight w:val="233"/>
        </w:trPr>
        <w:tc>
          <w:tcPr>
            <w:tcW w:w="3708" w:type="dxa"/>
            <w:vAlign w:val="center"/>
          </w:tcPr>
          <w:p w:rsidR="00AF43E5" w:rsidRPr="00590BAB" w:rsidRDefault="00AF43E5" w:rsidP="005358C7">
            <w:pPr>
              <w:rPr>
                <w:rFonts w:ascii="Segoe" w:hAnsi="Segoe"/>
                <w:sz w:val="16"/>
                <w:szCs w:val="16"/>
              </w:rPr>
            </w:pPr>
            <w:r>
              <w:rPr>
                <w:rFonts w:ascii="Segoe" w:hAnsi="Segoe"/>
                <w:sz w:val="16"/>
                <w:szCs w:val="16"/>
              </w:rPr>
              <w:t>Managed newsgroups</w:t>
            </w:r>
          </w:p>
        </w:tc>
        <w:tc>
          <w:tcPr>
            <w:tcW w:w="2070" w:type="dxa"/>
            <w:vAlign w:val="center"/>
          </w:tcPr>
          <w:p w:rsidR="00AF43E5" w:rsidRPr="00590BAB" w:rsidRDefault="00AF43E5" w:rsidP="005358C7">
            <w:pPr>
              <w:jc w:val="center"/>
              <w:rPr>
                <w:rFonts w:ascii="Segoe" w:hAnsi="Segoe"/>
                <w:color w:val="808080" w:themeColor="background1" w:themeShade="80"/>
                <w:sz w:val="32"/>
                <w:szCs w:val="32"/>
              </w:rPr>
            </w:pPr>
            <w:r w:rsidRPr="00590BAB">
              <w:rPr>
                <w:rFonts w:ascii="Segoe" w:hAnsi="Segoe"/>
                <w:color w:val="808080" w:themeColor="background1" w:themeShade="80"/>
                <w:sz w:val="32"/>
                <w:szCs w:val="32"/>
              </w:rPr>
              <w:t>•</w:t>
            </w:r>
          </w:p>
        </w:tc>
        <w:tc>
          <w:tcPr>
            <w:tcW w:w="2250" w:type="dxa"/>
            <w:vAlign w:val="center"/>
          </w:tcPr>
          <w:p w:rsidR="00AF43E5" w:rsidRPr="00590BAB" w:rsidRDefault="00AF43E5" w:rsidP="005358C7">
            <w:pPr>
              <w:jc w:val="center"/>
              <w:rPr>
                <w:rFonts w:ascii="Segoe" w:hAnsi="Segoe"/>
                <w:color w:val="808080" w:themeColor="background1" w:themeShade="80"/>
                <w:sz w:val="32"/>
                <w:szCs w:val="32"/>
              </w:rPr>
            </w:pPr>
            <w:r w:rsidRPr="00590BAB">
              <w:rPr>
                <w:rFonts w:ascii="Segoe" w:hAnsi="Segoe"/>
                <w:color w:val="808080" w:themeColor="background1" w:themeShade="80"/>
                <w:sz w:val="32"/>
                <w:szCs w:val="32"/>
              </w:rPr>
              <w:t>•</w:t>
            </w:r>
          </w:p>
        </w:tc>
      </w:tr>
      <w:tr w:rsidR="00AF43E5" w:rsidRPr="00590BAB" w:rsidTr="005358C7">
        <w:trPr>
          <w:trHeight w:val="314"/>
        </w:trPr>
        <w:tc>
          <w:tcPr>
            <w:tcW w:w="3708" w:type="dxa"/>
            <w:vAlign w:val="center"/>
          </w:tcPr>
          <w:p w:rsidR="00AF43E5" w:rsidRPr="00590BAB" w:rsidRDefault="00AF43E5" w:rsidP="005358C7">
            <w:pPr>
              <w:rPr>
                <w:rFonts w:ascii="Segoe" w:hAnsi="Segoe"/>
                <w:sz w:val="16"/>
                <w:szCs w:val="16"/>
              </w:rPr>
            </w:pPr>
            <w:r>
              <w:rPr>
                <w:rFonts w:ascii="Segoe" w:hAnsi="Segoe"/>
                <w:sz w:val="16"/>
                <w:szCs w:val="16"/>
              </w:rPr>
              <w:t>Online concierge Chat</w:t>
            </w:r>
          </w:p>
        </w:tc>
        <w:tc>
          <w:tcPr>
            <w:tcW w:w="2070" w:type="dxa"/>
            <w:vAlign w:val="center"/>
          </w:tcPr>
          <w:p w:rsidR="00AF43E5" w:rsidRPr="00590BAB" w:rsidRDefault="00AF43E5" w:rsidP="005358C7">
            <w:pPr>
              <w:jc w:val="center"/>
              <w:rPr>
                <w:rFonts w:ascii="Segoe" w:hAnsi="Segoe"/>
                <w:color w:val="808080" w:themeColor="background1" w:themeShade="80"/>
                <w:sz w:val="32"/>
                <w:szCs w:val="32"/>
              </w:rPr>
            </w:pPr>
            <w:r w:rsidRPr="00590BAB">
              <w:rPr>
                <w:rFonts w:ascii="Segoe" w:hAnsi="Segoe"/>
                <w:color w:val="808080" w:themeColor="background1" w:themeShade="80"/>
                <w:sz w:val="32"/>
                <w:szCs w:val="32"/>
              </w:rPr>
              <w:t>•</w:t>
            </w:r>
          </w:p>
        </w:tc>
        <w:tc>
          <w:tcPr>
            <w:tcW w:w="2250" w:type="dxa"/>
            <w:vAlign w:val="center"/>
          </w:tcPr>
          <w:p w:rsidR="00AF43E5" w:rsidRPr="00590BAB" w:rsidRDefault="00AF43E5" w:rsidP="005358C7">
            <w:pPr>
              <w:jc w:val="center"/>
              <w:rPr>
                <w:rFonts w:ascii="Segoe" w:hAnsi="Segoe"/>
                <w:color w:val="808080" w:themeColor="background1" w:themeShade="80"/>
                <w:sz w:val="32"/>
                <w:szCs w:val="32"/>
              </w:rPr>
            </w:pPr>
            <w:r w:rsidRPr="00590BAB">
              <w:rPr>
                <w:rFonts w:ascii="Segoe" w:hAnsi="Segoe"/>
                <w:color w:val="808080" w:themeColor="background1" w:themeShade="80"/>
                <w:sz w:val="32"/>
                <w:szCs w:val="32"/>
              </w:rPr>
              <w:t>•</w:t>
            </w:r>
          </w:p>
        </w:tc>
      </w:tr>
      <w:tr w:rsidR="00AF43E5" w:rsidRPr="00590BAB" w:rsidTr="005358C7">
        <w:trPr>
          <w:trHeight w:val="431"/>
        </w:trPr>
        <w:tc>
          <w:tcPr>
            <w:tcW w:w="3708" w:type="dxa"/>
            <w:vAlign w:val="center"/>
          </w:tcPr>
          <w:p w:rsidR="00AF43E5" w:rsidRDefault="00AF43E5" w:rsidP="005358C7">
            <w:pPr>
              <w:rPr>
                <w:rFonts w:ascii="Segoe" w:hAnsi="Segoe"/>
                <w:sz w:val="16"/>
                <w:szCs w:val="16"/>
              </w:rPr>
            </w:pPr>
            <w:r>
              <w:rPr>
                <w:rFonts w:ascii="Segoe" w:hAnsi="Segoe"/>
                <w:sz w:val="16"/>
                <w:szCs w:val="16"/>
              </w:rPr>
              <w:t>E-Learning Courses</w:t>
            </w:r>
          </w:p>
        </w:tc>
        <w:tc>
          <w:tcPr>
            <w:tcW w:w="2070" w:type="dxa"/>
            <w:vAlign w:val="center"/>
          </w:tcPr>
          <w:p w:rsidR="00AF43E5" w:rsidRPr="00590BAB" w:rsidRDefault="00AF43E5" w:rsidP="005358C7">
            <w:pPr>
              <w:jc w:val="center"/>
              <w:rPr>
                <w:rFonts w:ascii="Segoe" w:hAnsi="Segoe"/>
                <w:color w:val="808080" w:themeColor="background1" w:themeShade="80"/>
                <w:sz w:val="32"/>
                <w:szCs w:val="32"/>
              </w:rPr>
            </w:pPr>
            <w:r w:rsidRPr="00590BAB">
              <w:rPr>
                <w:rFonts w:ascii="Segoe" w:hAnsi="Segoe"/>
                <w:color w:val="808080" w:themeColor="background1" w:themeShade="80"/>
                <w:sz w:val="32"/>
                <w:szCs w:val="32"/>
              </w:rPr>
              <w:t>•</w:t>
            </w:r>
          </w:p>
        </w:tc>
        <w:tc>
          <w:tcPr>
            <w:tcW w:w="2250" w:type="dxa"/>
            <w:vAlign w:val="center"/>
          </w:tcPr>
          <w:p w:rsidR="00AF43E5" w:rsidRPr="00590BAB" w:rsidRDefault="00AF43E5" w:rsidP="005358C7">
            <w:pPr>
              <w:jc w:val="center"/>
              <w:rPr>
                <w:rFonts w:ascii="Segoe" w:hAnsi="Segoe"/>
                <w:color w:val="808080" w:themeColor="background1" w:themeShade="80"/>
                <w:sz w:val="32"/>
                <w:szCs w:val="32"/>
              </w:rPr>
            </w:pPr>
            <w:r w:rsidRPr="00590BAB">
              <w:rPr>
                <w:rFonts w:ascii="Segoe" w:hAnsi="Segoe"/>
                <w:color w:val="808080" w:themeColor="background1" w:themeShade="80"/>
                <w:sz w:val="32"/>
                <w:szCs w:val="32"/>
              </w:rPr>
              <w:t>•</w:t>
            </w:r>
          </w:p>
        </w:tc>
      </w:tr>
      <w:tr w:rsidR="00AF43E5" w:rsidRPr="00590BAB" w:rsidTr="005358C7">
        <w:trPr>
          <w:trHeight w:val="242"/>
        </w:trPr>
        <w:tc>
          <w:tcPr>
            <w:tcW w:w="8028" w:type="dxa"/>
            <w:gridSpan w:val="3"/>
            <w:shd w:val="clear" w:color="auto" w:fill="D9D9D9" w:themeFill="background1" w:themeFillShade="D9"/>
            <w:vAlign w:val="center"/>
          </w:tcPr>
          <w:p w:rsidR="00AF43E5" w:rsidRPr="00D714E7" w:rsidRDefault="00AF43E5" w:rsidP="005358C7">
            <w:pPr>
              <w:rPr>
                <w:rFonts w:ascii="Segoe" w:hAnsi="Segoe"/>
                <w:color w:val="808080" w:themeColor="background1" w:themeShade="80"/>
                <w:sz w:val="32"/>
                <w:szCs w:val="32"/>
              </w:rPr>
            </w:pPr>
            <w:r>
              <w:rPr>
                <w:rFonts w:ascii="Segoe" w:hAnsi="Segoe"/>
                <w:b/>
                <w:sz w:val="16"/>
                <w:szCs w:val="16"/>
              </w:rPr>
              <w:t>Servers &amp; Operating Systems</w:t>
            </w:r>
          </w:p>
        </w:tc>
      </w:tr>
      <w:tr w:rsidR="00AF43E5" w:rsidRPr="00590BAB" w:rsidTr="005358C7">
        <w:trPr>
          <w:trHeight w:val="431"/>
        </w:trPr>
        <w:tc>
          <w:tcPr>
            <w:tcW w:w="3708" w:type="dxa"/>
            <w:vAlign w:val="center"/>
          </w:tcPr>
          <w:p w:rsidR="00AF43E5" w:rsidRPr="00026CE7" w:rsidRDefault="00AF43E5" w:rsidP="005358C7">
            <w:pPr>
              <w:rPr>
                <w:rFonts w:ascii="Segoe" w:hAnsi="Segoe"/>
                <w:sz w:val="16"/>
                <w:szCs w:val="16"/>
              </w:rPr>
            </w:pPr>
            <w:r w:rsidRPr="00026CE7">
              <w:rPr>
                <w:rFonts w:ascii="Segoe" w:hAnsi="Segoe"/>
                <w:sz w:val="16"/>
                <w:szCs w:val="16"/>
              </w:rPr>
              <w:t xml:space="preserve">Windows Server 2008 </w:t>
            </w:r>
          </w:p>
        </w:tc>
        <w:tc>
          <w:tcPr>
            <w:tcW w:w="207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AF43E5" w:rsidRPr="00026CE7" w:rsidRDefault="00AF43E5" w:rsidP="005358C7">
            <w:pPr>
              <w:jc w:val="center"/>
              <w:rPr>
                <w:rFonts w:ascii="Segoe" w:hAnsi="Segoe"/>
                <w:sz w:val="16"/>
                <w:szCs w:val="16"/>
              </w:rPr>
            </w:pPr>
            <w:r w:rsidRPr="00CB76A3">
              <w:rPr>
                <w:rFonts w:ascii="Segoe" w:hAnsi="Segoe"/>
                <w:color w:val="808080" w:themeColor="background1" w:themeShade="80"/>
                <w:sz w:val="32"/>
                <w:szCs w:val="32"/>
              </w:rPr>
              <w:t>•</w:t>
            </w:r>
          </w:p>
        </w:tc>
      </w:tr>
      <w:tr w:rsidR="00AF43E5" w:rsidRPr="00590BAB" w:rsidTr="005358C7">
        <w:trPr>
          <w:trHeight w:val="431"/>
        </w:trPr>
        <w:tc>
          <w:tcPr>
            <w:tcW w:w="3708" w:type="dxa"/>
            <w:vAlign w:val="center"/>
          </w:tcPr>
          <w:p w:rsidR="00AF43E5" w:rsidRPr="00026CE7" w:rsidRDefault="00AF43E5" w:rsidP="005358C7">
            <w:pPr>
              <w:rPr>
                <w:rFonts w:ascii="Segoe" w:hAnsi="Segoe"/>
                <w:sz w:val="16"/>
                <w:szCs w:val="16"/>
              </w:rPr>
            </w:pPr>
            <w:r w:rsidRPr="00026CE7">
              <w:rPr>
                <w:rFonts w:ascii="Segoe" w:hAnsi="Segoe"/>
                <w:sz w:val="16"/>
                <w:szCs w:val="16"/>
              </w:rPr>
              <w:t>Windows Server 2003 R2</w:t>
            </w:r>
          </w:p>
        </w:tc>
        <w:tc>
          <w:tcPr>
            <w:tcW w:w="207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AF43E5" w:rsidRPr="00026CE7" w:rsidRDefault="00AF43E5" w:rsidP="005358C7">
            <w:pPr>
              <w:jc w:val="center"/>
              <w:rPr>
                <w:rFonts w:ascii="Segoe" w:hAnsi="Segoe"/>
                <w:sz w:val="16"/>
                <w:szCs w:val="16"/>
              </w:rPr>
            </w:pPr>
            <w:r w:rsidRPr="00CB76A3">
              <w:rPr>
                <w:rFonts w:ascii="Segoe" w:hAnsi="Segoe"/>
                <w:color w:val="808080" w:themeColor="background1" w:themeShade="80"/>
                <w:sz w:val="32"/>
                <w:szCs w:val="32"/>
              </w:rPr>
              <w:t>•</w:t>
            </w:r>
          </w:p>
        </w:tc>
      </w:tr>
      <w:tr w:rsidR="00AF43E5" w:rsidRPr="00590BAB" w:rsidTr="005358C7">
        <w:trPr>
          <w:trHeight w:val="431"/>
        </w:trPr>
        <w:tc>
          <w:tcPr>
            <w:tcW w:w="3708" w:type="dxa"/>
            <w:vAlign w:val="center"/>
          </w:tcPr>
          <w:p w:rsidR="00AF43E5" w:rsidRPr="00026CE7" w:rsidRDefault="00AF43E5" w:rsidP="005358C7">
            <w:pPr>
              <w:rPr>
                <w:rFonts w:ascii="Segoe" w:hAnsi="Segoe"/>
                <w:sz w:val="16"/>
                <w:szCs w:val="16"/>
              </w:rPr>
            </w:pPr>
            <w:r w:rsidRPr="00026CE7">
              <w:rPr>
                <w:rFonts w:ascii="Segoe" w:hAnsi="Segoe"/>
                <w:sz w:val="16"/>
                <w:szCs w:val="16"/>
              </w:rPr>
              <w:t xml:space="preserve">Compute Cluster </w:t>
            </w:r>
          </w:p>
        </w:tc>
        <w:tc>
          <w:tcPr>
            <w:tcW w:w="207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AF43E5" w:rsidRPr="00026CE7" w:rsidRDefault="00AF43E5" w:rsidP="005358C7">
            <w:pPr>
              <w:jc w:val="center"/>
              <w:rPr>
                <w:rFonts w:ascii="Segoe" w:hAnsi="Segoe"/>
                <w:sz w:val="16"/>
                <w:szCs w:val="16"/>
              </w:rPr>
            </w:pPr>
            <w:r w:rsidRPr="00CB76A3">
              <w:rPr>
                <w:rFonts w:ascii="Segoe" w:hAnsi="Segoe"/>
                <w:color w:val="808080" w:themeColor="background1" w:themeShade="80"/>
                <w:sz w:val="32"/>
                <w:szCs w:val="32"/>
              </w:rPr>
              <w:t>•</w:t>
            </w:r>
          </w:p>
        </w:tc>
      </w:tr>
      <w:tr w:rsidR="00AF43E5" w:rsidRPr="00590BAB" w:rsidTr="005358C7">
        <w:trPr>
          <w:trHeight w:val="431"/>
        </w:trPr>
        <w:tc>
          <w:tcPr>
            <w:tcW w:w="3708" w:type="dxa"/>
            <w:vAlign w:val="center"/>
          </w:tcPr>
          <w:p w:rsidR="00AF43E5" w:rsidRPr="00026CE7" w:rsidRDefault="00AF43E5" w:rsidP="005358C7">
            <w:pPr>
              <w:rPr>
                <w:rFonts w:ascii="Segoe" w:hAnsi="Segoe"/>
                <w:sz w:val="16"/>
                <w:szCs w:val="16"/>
              </w:rPr>
            </w:pPr>
            <w:r w:rsidRPr="00026CE7">
              <w:rPr>
                <w:rFonts w:ascii="Segoe" w:hAnsi="Segoe"/>
                <w:sz w:val="16"/>
                <w:szCs w:val="16"/>
              </w:rPr>
              <w:t>Windows SharePoint Services</w:t>
            </w:r>
          </w:p>
        </w:tc>
        <w:tc>
          <w:tcPr>
            <w:tcW w:w="207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AF43E5" w:rsidRPr="00026CE7" w:rsidRDefault="00AF43E5" w:rsidP="005358C7">
            <w:pPr>
              <w:jc w:val="center"/>
              <w:rPr>
                <w:rFonts w:ascii="Segoe" w:hAnsi="Segoe"/>
                <w:sz w:val="16"/>
                <w:szCs w:val="16"/>
              </w:rPr>
            </w:pPr>
            <w:r w:rsidRPr="00CB76A3">
              <w:rPr>
                <w:rFonts w:ascii="Segoe" w:hAnsi="Segoe"/>
                <w:color w:val="808080" w:themeColor="background1" w:themeShade="80"/>
                <w:sz w:val="32"/>
                <w:szCs w:val="32"/>
              </w:rPr>
              <w:t>•</w:t>
            </w:r>
          </w:p>
        </w:tc>
      </w:tr>
      <w:tr w:rsidR="00AF43E5" w:rsidRPr="00590BAB" w:rsidTr="005358C7">
        <w:trPr>
          <w:trHeight w:val="431"/>
        </w:trPr>
        <w:tc>
          <w:tcPr>
            <w:tcW w:w="3708" w:type="dxa"/>
            <w:vAlign w:val="center"/>
          </w:tcPr>
          <w:p w:rsidR="00AF43E5" w:rsidRPr="00026CE7" w:rsidRDefault="00AF43E5" w:rsidP="005358C7">
            <w:pPr>
              <w:rPr>
                <w:rFonts w:ascii="Segoe" w:hAnsi="Segoe"/>
                <w:sz w:val="16"/>
                <w:szCs w:val="16"/>
              </w:rPr>
            </w:pPr>
            <w:r w:rsidRPr="00026CE7">
              <w:rPr>
                <w:rFonts w:ascii="Segoe" w:hAnsi="Segoe"/>
                <w:sz w:val="16"/>
                <w:szCs w:val="16"/>
              </w:rPr>
              <w:t>SQL Server</w:t>
            </w:r>
          </w:p>
        </w:tc>
        <w:tc>
          <w:tcPr>
            <w:tcW w:w="207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r>
      <w:tr w:rsidR="00AF43E5" w:rsidRPr="00590BAB" w:rsidTr="005358C7">
        <w:trPr>
          <w:trHeight w:val="431"/>
        </w:trPr>
        <w:tc>
          <w:tcPr>
            <w:tcW w:w="3708" w:type="dxa"/>
            <w:vAlign w:val="center"/>
          </w:tcPr>
          <w:p w:rsidR="00AF43E5" w:rsidRPr="00026CE7" w:rsidRDefault="00AF43E5" w:rsidP="005358C7">
            <w:pPr>
              <w:pStyle w:val="NormalWeb"/>
              <w:spacing w:before="0" w:beforeAutospacing="0" w:after="0" w:afterAutospacing="0"/>
              <w:rPr>
                <w:rFonts w:ascii="Segoe" w:hAnsi="Segoe"/>
                <w:sz w:val="16"/>
                <w:szCs w:val="16"/>
              </w:rPr>
            </w:pPr>
            <w:r w:rsidRPr="00026CE7">
              <w:rPr>
                <w:rFonts w:ascii="Segoe" w:hAnsi="Segoe"/>
                <w:sz w:val="16"/>
                <w:szCs w:val="16"/>
              </w:rPr>
              <w:t>Application Platform Servers (</w:t>
            </w:r>
            <w:r w:rsidRPr="00026CE7">
              <w:rPr>
                <w:rFonts w:ascii="Segoe" w:hAnsi="Segoe" w:cs="Arial"/>
                <w:sz w:val="16"/>
                <w:szCs w:val="16"/>
              </w:rPr>
              <w:t xml:space="preserve">BizTalk Server, Commerce Server, Host Integration Server, </w:t>
            </w:r>
            <w:r w:rsidRPr="00026CE7">
              <w:rPr>
                <w:rFonts w:ascii="Segoe" w:hAnsi="Segoe"/>
                <w:sz w:val="16"/>
                <w:szCs w:val="16"/>
              </w:rPr>
              <w:t>Connected Services Framework, Customer Care Framework)</w:t>
            </w:r>
          </w:p>
        </w:tc>
        <w:tc>
          <w:tcPr>
            <w:tcW w:w="207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r>
      <w:tr w:rsidR="00AF43E5" w:rsidRPr="00590BAB" w:rsidTr="004A5D30">
        <w:trPr>
          <w:trHeight w:val="1250"/>
        </w:trPr>
        <w:tc>
          <w:tcPr>
            <w:tcW w:w="3708" w:type="dxa"/>
            <w:vAlign w:val="center"/>
          </w:tcPr>
          <w:p w:rsidR="00AF43E5" w:rsidRPr="00026CE7" w:rsidRDefault="00AF43E5" w:rsidP="005358C7">
            <w:pPr>
              <w:pStyle w:val="NormalWeb"/>
              <w:spacing w:before="0" w:beforeAutospacing="0" w:after="0" w:afterAutospacing="0"/>
              <w:rPr>
                <w:rFonts w:ascii="Segoe" w:hAnsi="Segoe"/>
                <w:sz w:val="16"/>
                <w:szCs w:val="16"/>
              </w:rPr>
            </w:pPr>
            <w:r w:rsidRPr="00026CE7">
              <w:rPr>
                <w:rFonts w:ascii="Segoe" w:hAnsi="Segoe"/>
                <w:sz w:val="16"/>
                <w:szCs w:val="16"/>
              </w:rPr>
              <w:t>Business Productivity Servers (Content Management Server, Exchange Server, Office Live Communications Server, Office Forms Server, Office Groove Server, Office PerformancePoint Server, Speech Server, Sharepoint Server, Windows Sharepoint Services)</w:t>
            </w:r>
          </w:p>
        </w:tc>
        <w:tc>
          <w:tcPr>
            <w:tcW w:w="207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AF43E5" w:rsidRPr="00CB76A3" w:rsidRDefault="00AF43E5" w:rsidP="005358C7">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r>
    </w:tbl>
    <w:p w:rsidR="00794B77" w:rsidRDefault="00794B77"/>
    <w:p w:rsidR="003D5810" w:rsidRDefault="003D5810" w:rsidP="00B438FE">
      <w:pPr>
        <w:spacing w:after="150"/>
        <w:rPr>
          <w:rFonts w:ascii="Segoe" w:hAnsi="Segoe"/>
          <w:b/>
          <w:bCs/>
          <w:color w:val="auto"/>
          <w:szCs w:val="17"/>
          <w:lang w:eastAsia="zh-CN"/>
        </w:rPr>
      </w:pPr>
    </w:p>
    <w:tbl>
      <w:tblPr>
        <w:tblStyle w:val="TableGrid"/>
        <w:tblW w:w="8028" w:type="dxa"/>
        <w:tblInd w:w="720" w:type="dxa"/>
        <w:tblLayout w:type="fixed"/>
        <w:tblLook w:val="04A0"/>
      </w:tblPr>
      <w:tblGrid>
        <w:gridCol w:w="3708"/>
        <w:gridCol w:w="2070"/>
        <w:gridCol w:w="2250"/>
      </w:tblGrid>
      <w:tr w:rsidR="00467299" w:rsidRPr="00590BAB" w:rsidTr="00142BD4">
        <w:trPr>
          <w:trHeight w:val="332"/>
        </w:trPr>
        <w:tc>
          <w:tcPr>
            <w:tcW w:w="3708" w:type="dxa"/>
            <w:vMerge w:val="restart"/>
            <w:tcBorders>
              <w:top w:val="nil"/>
              <w:left w:val="nil"/>
            </w:tcBorders>
            <w:shd w:val="clear" w:color="auto" w:fill="FFFFFF" w:themeFill="background1"/>
            <w:vAlign w:val="center"/>
          </w:tcPr>
          <w:p w:rsidR="00467299" w:rsidRDefault="00467299" w:rsidP="00EA1008">
            <w:pPr>
              <w:rPr>
                <w:rFonts w:ascii="Segoe" w:hAnsi="Segoe"/>
                <w:b/>
                <w:sz w:val="16"/>
                <w:szCs w:val="16"/>
              </w:rPr>
            </w:pPr>
          </w:p>
        </w:tc>
        <w:tc>
          <w:tcPr>
            <w:tcW w:w="4320" w:type="dxa"/>
            <w:gridSpan w:val="2"/>
            <w:shd w:val="clear" w:color="auto" w:fill="D9D9D9" w:themeFill="background1" w:themeFillShade="D9"/>
          </w:tcPr>
          <w:p w:rsidR="00467299" w:rsidRPr="00590BAB" w:rsidRDefault="00467299" w:rsidP="00E333FB">
            <w:pPr>
              <w:tabs>
                <w:tab w:val="left" w:pos="329"/>
                <w:tab w:val="left" w:pos="3011"/>
                <w:tab w:val="center" w:pos="4392"/>
              </w:tabs>
              <w:spacing w:beforeLines="20" w:after="20" w:line="180" w:lineRule="exact"/>
              <w:jc w:val="center"/>
              <w:rPr>
                <w:rFonts w:ascii="Segoe" w:hAnsi="Segoe"/>
              </w:rPr>
            </w:pPr>
            <w:r>
              <w:rPr>
                <w:rFonts w:ascii="Segoe" w:hAnsi="Segoe"/>
                <w:b/>
              </w:rPr>
              <w:t>TechNet Plus</w:t>
            </w:r>
            <w:r w:rsidRPr="008D34F2">
              <w:rPr>
                <w:rFonts w:ascii="Segoe" w:hAnsi="Segoe"/>
                <w:b/>
              </w:rPr>
              <w:t xml:space="preserve"> Subscription Levels</w:t>
            </w:r>
          </w:p>
        </w:tc>
      </w:tr>
      <w:tr w:rsidR="00467299" w:rsidRPr="00590BAB" w:rsidTr="00F27A38">
        <w:trPr>
          <w:trHeight w:val="242"/>
        </w:trPr>
        <w:tc>
          <w:tcPr>
            <w:tcW w:w="3708" w:type="dxa"/>
            <w:vMerge/>
            <w:tcBorders>
              <w:left w:val="nil"/>
            </w:tcBorders>
            <w:shd w:val="clear" w:color="auto" w:fill="FFFFFF" w:themeFill="background1"/>
            <w:vAlign w:val="center"/>
          </w:tcPr>
          <w:p w:rsidR="00467299" w:rsidRDefault="00467299" w:rsidP="00EA1008">
            <w:pPr>
              <w:rPr>
                <w:rFonts w:ascii="Segoe" w:hAnsi="Segoe"/>
                <w:b/>
                <w:sz w:val="16"/>
                <w:szCs w:val="16"/>
              </w:rPr>
            </w:pPr>
          </w:p>
        </w:tc>
        <w:tc>
          <w:tcPr>
            <w:tcW w:w="2070" w:type="dxa"/>
            <w:shd w:val="clear" w:color="auto" w:fill="FFFFFF" w:themeFill="background1"/>
          </w:tcPr>
          <w:p w:rsidR="00467299" w:rsidRDefault="00467299" w:rsidP="00EA1008">
            <w:pPr>
              <w:spacing w:before="40" w:after="20" w:line="180" w:lineRule="exact"/>
              <w:jc w:val="center"/>
              <w:rPr>
                <w:rFonts w:ascii="Segoe" w:hAnsi="Segoe"/>
                <w:b/>
                <w:color w:val="1F497D" w:themeColor="text2"/>
                <w:sz w:val="16"/>
                <w:szCs w:val="16"/>
              </w:rPr>
            </w:pPr>
            <w:r>
              <w:rPr>
                <w:rFonts w:ascii="Segoe" w:hAnsi="Segoe"/>
                <w:b/>
                <w:color w:val="1F497D" w:themeColor="text2"/>
                <w:sz w:val="16"/>
                <w:szCs w:val="16"/>
              </w:rPr>
              <w:t xml:space="preserve">TechNet Plus </w:t>
            </w:r>
          </w:p>
          <w:p w:rsidR="00467299" w:rsidRPr="00672D04" w:rsidRDefault="00467299" w:rsidP="00EA1008">
            <w:pPr>
              <w:spacing w:before="40" w:after="20" w:line="180" w:lineRule="exact"/>
              <w:jc w:val="center"/>
              <w:rPr>
                <w:b/>
                <w:color w:val="1F497D" w:themeColor="text2"/>
                <w:sz w:val="16"/>
                <w:szCs w:val="16"/>
              </w:rPr>
            </w:pPr>
            <w:r>
              <w:rPr>
                <w:rFonts w:ascii="Segoe" w:hAnsi="Segoe"/>
                <w:b/>
                <w:color w:val="1F497D" w:themeColor="text2"/>
                <w:sz w:val="16"/>
                <w:szCs w:val="16"/>
              </w:rPr>
              <w:t>Direct</w:t>
            </w:r>
          </w:p>
        </w:tc>
        <w:tc>
          <w:tcPr>
            <w:tcW w:w="2250" w:type="dxa"/>
            <w:shd w:val="clear" w:color="auto" w:fill="FFFFFF" w:themeFill="background1"/>
          </w:tcPr>
          <w:p w:rsidR="00467299" w:rsidRDefault="00467299" w:rsidP="00EA1008">
            <w:pPr>
              <w:spacing w:before="40" w:after="20" w:line="180" w:lineRule="exact"/>
              <w:jc w:val="center"/>
              <w:rPr>
                <w:rFonts w:ascii="Segoe" w:hAnsi="Segoe"/>
                <w:b/>
                <w:color w:val="1F497D" w:themeColor="text2"/>
                <w:sz w:val="16"/>
                <w:szCs w:val="16"/>
              </w:rPr>
            </w:pPr>
            <w:r>
              <w:rPr>
                <w:rFonts w:ascii="Segoe" w:hAnsi="Segoe"/>
                <w:b/>
                <w:color w:val="1F497D" w:themeColor="text2"/>
                <w:sz w:val="16"/>
                <w:szCs w:val="16"/>
              </w:rPr>
              <w:t xml:space="preserve">TechNet Plus </w:t>
            </w:r>
          </w:p>
          <w:p w:rsidR="00467299" w:rsidRPr="00672D04" w:rsidRDefault="00467299" w:rsidP="00EA1008">
            <w:pPr>
              <w:spacing w:before="40" w:after="20" w:line="180" w:lineRule="exact"/>
              <w:jc w:val="center"/>
              <w:rPr>
                <w:rFonts w:ascii="Segoe" w:hAnsi="Segoe"/>
                <w:b/>
                <w:color w:val="1F497D" w:themeColor="text2"/>
                <w:sz w:val="16"/>
                <w:szCs w:val="16"/>
              </w:rPr>
            </w:pPr>
            <w:r>
              <w:rPr>
                <w:rFonts w:ascii="Segoe" w:hAnsi="Segoe"/>
                <w:b/>
                <w:color w:val="1F497D" w:themeColor="text2"/>
                <w:sz w:val="16"/>
                <w:szCs w:val="16"/>
              </w:rPr>
              <w:t>Single User</w:t>
            </w:r>
          </w:p>
        </w:tc>
      </w:tr>
      <w:tr w:rsidR="00467299" w:rsidRPr="00590BAB" w:rsidTr="00EA1008">
        <w:trPr>
          <w:trHeight w:val="242"/>
        </w:trPr>
        <w:tc>
          <w:tcPr>
            <w:tcW w:w="8028" w:type="dxa"/>
            <w:gridSpan w:val="3"/>
            <w:shd w:val="clear" w:color="auto" w:fill="D9D9D9" w:themeFill="background1" w:themeFillShade="D9"/>
            <w:vAlign w:val="center"/>
          </w:tcPr>
          <w:p w:rsidR="00467299" w:rsidRPr="00D714E7" w:rsidRDefault="00467299" w:rsidP="00EA1008">
            <w:pPr>
              <w:rPr>
                <w:rFonts w:ascii="Segoe" w:hAnsi="Segoe"/>
                <w:color w:val="808080" w:themeColor="background1" w:themeShade="80"/>
                <w:sz w:val="32"/>
                <w:szCs w:val="32"/>
              </w:rPr>
            </w:pPr>
            <w:r>
              <w:rPr>
                <w:rFonts w:ascii="Segoe" w:hAnsi="Segoe"/>
                <w:b/>
                <w:sz w:val="16"/>
                <w:szCs w:val="16"/>
              </w:rPr>
              <w:t>Servers &amp; Operating Systems continued</w:t>
            </w:r>
          </w:p>
        </w:tc>
      </w:tr>
      <w:tr w:rsidR="00467299" w:rsidRPr="00590BAB" w:rsidTr="00CF3966">
        <w:trPr>
          <w:trHeight w:val="431"/>
        </w:trPr>
        <w:tc>
          <w:tcPr>
            <w:tcW w:w="3708" w:type="dxa"/>
          </w:tcPr>
          <w:p w:rsidR="00467299" w:rsidRPr="00026CE7" w:rsidRDefault="00467299" w:rsidP="00EA1008">
            <w:pPr>
              <w:rPr>
                <w:rFonts w:ascii="Segoe" w:hAnsi="Segoe"/>
                <w:sz w:val="16"/>
                <w:szCs w:val="16"/>
              </w:rPr>
            </w:pPr>
            <w:r w:rsidRPr="00026CE7">
              <w:rPr>
                <w:rFonts w:ascii="Segoe" w:hAnsi="Segoe"/>
                <w:sz w:val="16"/>
                <w:szCs w:val="16"/>
              </w:rPr>
              <w:t xml:space="preserve">IT Operations Servers (Applications Center, Identity Integration Server, Microsoft System Center, Microsoft Operations Manager, Microsoft System Center Capacity Planner, Microsoft System Center </w:t>
            </w:r>
            <w:r w:rsidRPr="00AF304B">
              <w:rPr>
                <w:rFonts w:ascii="Segoe" w:hAnsi="Segoe"/>
                <w:spacing w:val="-5"/>
                <w:sz w:val="16"/>
                <w:szCs w:val="16"/>
              </w:rPr>
              <w:t>Data Protection Manager,</w:t>
            </w:r>
            <w:r w:rsidRPr="00026CE7">
              <w:rPr>
                <w:rFonts w:ascii="Segoe" w:hAnsi="Segoe"/>
                <w:sz w:val="16"/>
                <w:szCs w:val="16"/>
              </w:rPr>
              <w:t xml:space="preserve"> Systems Management Server, </w:t>
            </w:r>
            <w:r w:rsidRPr="00026CE7">
              <w:rPr>
                <w:rFonts w:ascii="Segoe" w:hAnsi="Segoe" w:cs="Arial"/>
                <w:sz w:val="16"/>
                <w:szCs w:val="16"/>
              </w:rPr>
              <w:t>ISA Server</w:t>
            </w:r>
            <w:r w:rsidRPr="00026CE7">
              <w:rPr>
                <w:rFonts w:ascii="Segoe" w:hAnsi="Segoe"/>
                <w:sz w:val="16"/>
                <w:szCs w:val="16"/>
              </w:rPr>
              <w:t>)</w:t>
            </w:r>
          </w:p>
        </w:tc>
        <w:tc>
          <w:tcPr>
            <w:tcW w:w="207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r>
      <w:tr w:rsidR="00467299" w:rsidRPr="00590BAB" w:rsidTr="00CF3966">
        <w:trPr>
          <w:trHeight w:val="431"/>
        </w:trPr>
        <w:tc>
          <w:tcPr>
            <w:tcW w:w="3708" w:type="dxa"/>
          </w:tcPr>
          <w:p w:rsidR="00467299" w:rsidRPr="00026CE7" w:rsidRDefault="00467299" w:rsidP="004A5D30">
            <w:pPr>
              <w:rPr>
                <w:rFonts w:ascii="Segoe" w:hAnsi="Segoe"/>
                <w:sz w:val="16"/>
                <w:szCs w:val="16"/>
              </w:rPr>
            </w:pPr>
            <w:r w:rsidRPr="00026CE7">
              <w:rPr>
                <w:rFonts w:ascii="Segoe" w:hAnsi="Segoe"/>
                <w:sz w:val="16"/>
                <w:szCs w:val="16"/>
              </w:rPr>
              <w:t>Windows Vista (Ultimate/Enterprise</w:t>
            </w:r>
            <w:r w:rsidR="004A5D30">
              <w:rPr>
                <w:rFonts w:ascii="Segoe" w:hAnsi="Segoe"/>
                <w:sz w:val="16"/>
                <w:szCs w:val="16"/>
              </w:rPr>
              <w:t>/Business</w:t>
            </w:r>
            <w:r w:rsidRPr="00026CE7">
              <w:rPr>
                <w:rFonts w:ascii="Segoe" w:hAnsi="Segoe"/>
                <w:sz w:val="16"/>
                <w:szCs w:val="16"/>
              </w:rPr>
              <w:t>)</w:t>
            </w:r>
          </w:p>
        </w:tc>
        <w:tc>
          <w:tcPr>
            <w:tcW w:w="207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r>
      <w:tr w:rsidR="00467299" w:rsidRPr="00590BAB" w:rsidTr="00467299">
        <w:trPr>
          <w:trHeight w:val="431"/>
        </w:trPr>
        <w:tc>
          <w:tcPr>
            <w:tcW w:w="3708" w:type="dxa"/>
            <w:tcBorders>
              <w:bottom w:val="single" w:sz="4" w:space="0" w:color="000000" w:themeColor="text1"/>
            </w:tcBorders>
          </w:tcPr>
          <w:p w:rsidR="00467299" w:rsidRPr="00026CE7" w:rsidRDefault="00467299" w:rsidP="004A5D30">
            <w:pPr>
              <w:rPr>
                <w:rFonts w:ascii="Segoe" w:hAnsi="Segoe"/>
                <w:sz w:val="16"/>
                <w:szCs w:val="16"/>
              </w:rPr>
            </w:pPr>
            <w:r w:rsidRPr="00026CE7">
              <w:rPr>
                <w:rFonts w:ascii="Segoe" w:hAnsi="Segoe"/>
                <w:sz w:val="16"/>
                <w:szCs w:val="16"/>
              </w:rPr>
              <w:t>Windows XP (Professional/</w:t>
            </w:r>
            <w:r w:rsidR="004A5D30">
              <w:rPr>
                <w:rFonts w:ascii="Segoe" w:hAnsi="Segoe"/>
                <w:sz w:val="16"/>
                <w:szCs w:val="16"/>
              </w:rPr>
              <w:t>T</w:t>
            </w:r>
            <w:r w:rsidRPr="00026CE7">
              <w:rPr>
                <w:rFonts w:ascii="Segoe" w:hAnsi="Segoe"/>
                <w:sz w:val="16"/>
                <w:szCs w:val="16"/>
              </w:rPr>
              <w:t>able</w:t>
            </w:r>
            <w:r w:rsidR="004A5D30">
              <w:rPr>
                <w:rFonts w:ascii="Segoe" w:hAnsi="Segoe"/>
                <w:sz w:val="16"/>
                <w:szCs w:val="16"/>
              </w:rPr>
              <w:t>t</w:t>
            </w:r>
            <w:r w:rsidRPr="00026CE7">
              <w:rPr>
                <w:rFonts w:ascii="Segoe" w:hAnsi="Segoe"/>
                <w:sz w:val="16"/>
                <w:szCs w:val="16"/>
              </w:rPr>
              <w:t xml:space="preserve"> PC Edition)</w:t>
            </w:r>
          </w:p>
        </w:tc>
        <w:tc>
          <w:tcPr>
            <w:tcW w:w="2070" w:type="dxa"/>
            <w:tcBorders>
              <w:bottom w:val="single" w:sz="4" w:space="0" w:color="000000" w:themeColor="text1"/>
            </w:tcBorders>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tcBorders>
              <w:bottom w:val="single" w:sz="4" w:space="0" w:color="000000" w:themeColor="text1"/>
            </w:tcBorders>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r>
      <w:tr w:rsidR="00467299" w:rsidRPr="00590BAB" w:rsidTr="00467299">
        <w:trPr>
          <w:trHeight w:val="431"/>
        </w:trPr>
        <w:tc>
          <w:tcPr>
            <w:tcW w:w="8028" w:type="dxa"/>
            <w:gridSpan w:val="3"/>
            <w:shd w:val="clear" w:color="auto" w:fill="D9D9D9" w:themeFill="background1" w:themeFillShade="D9"/>
            <w:vAlign w:val="center"/>
          </w:tcPr>
          <w:p w:rsidR="00467299" w:rsidRPr="00D714E7" w:rsidRDefault="00467299" w:rsidP="00EA1008">
            <w:pPr>
              <w:rPr>
                <w:rFonts w:ascii="Segoe" w:hAnsi="Segoe"/>
                <w:color w:val="808080" w:themeColor="background1" w:themeShade="80"/>
                <w:sz w:val="32"/>
                <w:szCs w:val="32"/>
              </w:rPr>
            </w:pPr>
            <w:r>
              <w:rPr>
                <w:rFonts w:ascii="Segoe" w:hAnsi="Segoe"/>
                <w:b/>
                <w:sz w:val="16"/>
                <w:szCs w:val="16"/>
              </w:rPr>
              <w:t>2007 Microsoft Office System</w:t>
            </w:r>
          </w:p>
        </w:tc>
      </w:tr>
      <w:tr w:rsidR="00467299" w:rsidRPr="00026CE7" w:rsidTr="00EA1008">
        <w:trPr>
          <w:trHeight w:val="440"/>
        </w:trPr>
        <w:tc>
          <w:tcPr>
            <w:tcW w:w="3708" w:type="dxa"/>
          </w:tcPr>
          <w:p w:rsidR="00467299" w:rsidRPr="00026CE7" w:rsidRDefault="00467299" w:rsidP="00EA1008">
            <w:pPr>
              <w:rPr>
                <w:rFonts w:ascii="Segoe" w:hAnsi="Segoe"/>
                <w:sz w:val="16"/>
                <w:szCs w:val="16"/>
              </w:rPr>
            </w:pPr>
            <w:r w:rsidRPr="00026CE7">
              <w:rPr>
                <w:rFonts w:ascii="Segoe" w:hAnsi="Segoe"/>
                <w:sz w:val="16"/>
                <w:szCs w:val="16"/>
              </w:rPr>
              <w:t>Office Ultimate/Enterprise/Professional Plus</w:t>
            </w:r>
            <w:r>
              <w:rPr>
                <w:rFonts w:ascii="Segoe" w:hAnsi="Segoe"/>
                <w:sz w:val="16"/>
                <w:szCs w:val="16"/>
              </w:rPr>
              <w:br/>
            </w:r>
            <w:r w:rsidRPr="00026CE7">
              <w:rPr>
                <w:rFonts w:ascii="Segoe" w:hAnsi="Segoe"/>
                <w:sz w:val="16"/>
                <w:szCs w:val="16"/>
              </w:rPr>
              <w:t>/Professional 200</w:t>
            </w:r>
            <w:r>
              <w:rPr>
                <w:rFonts w:ascii="Segoe" w:hAnsi="Segoe"/>
                <w:sz w:val="16"/>
                <w:szCs w:val="16"/>
              </w:rPr>
              <w:t>0</w:t>
            </w:r>
            <w:r w:rsidRPr="00026CE7">
              <w:rPr>
                <w:rFonts w:ascii="Segoe" w:hAnsi="Segoe"/>
                <w:sz w:val="16"/>
                <w:szCs w:val="16"/>
              </w:rPr>
              <w:t>7</w:t>
            </w:r>
          </w:p>
        </w:tc>
        <w:tc>
          <w:tcPr>
            <w:tcW w:w="207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r>
      <w:tr w:rsidR="00467299" w:rsidRPr="00026CE7" w:rsidTr="00EA1008">
        <w:trPr>
          <w:trHeight w:val="629"/>
        </w:trPr>
        <w:tc>
          <w:tcPr>
            <w:tcW w:w="3708" w:type="dxa"/>
          </w:tcPr>
          <w:p w:rsidR="00467299" w:rsidRPr="00026CE7" w:rsidRDefault="00467299" w:rsidP="00EA1008">
            <w:pPr>
              <w:rPr>
                <w:rFonts w:ascii="Segoe" w:hAnsi="Segoe"/>
                <w:sz w:val="16"/>
                <w:szCs w:val="16"/>
              </w:rPr>
            </w:pPr>
            <w:r w:rsidRPr="00026CE7">
              <w:rPr>
                <w:rFonts w:ascii="Segoe" w:hAnsi="Segoe"/>
                <w:sz w:val="16"/>
                <w:szCs w:val="16"/>
              </w:rPr>
              <w:t xml:space="preserve">Office Word, Office Excel, Office PowerPoint, </w:t>
            </w:r>
            <w:r>
              <w:rPr>
                <w:rFonts w:ascii="Segoe" w:hAnsi="Segoe"/>
                <w:sz w:val="16"/>
                <w:szCs w:val="16"/>
              </w:rPr>
              <w:br/>
            </w:r>
            <w:r w:rsidRPr="00FB37D6">
              <w:rPr>
                <w:rFonts w:ascii="Segoe" w:hAnsi="Segoe"/>
                <w:spacing w:val="-5"/>
                <w:sz w:val="16"/>
                <w:szCs w:val="16"/>
              </w:rPr>
              <w:t>Office Outlook &amp; Business</w:t>
            </w:r>
            <w:r w:rsidRPr="00026CE7">
              <w:rPr>
                <w:rFonts w:ascii="Segoe" w:hAnsi="Segoe"/>
                <w:sz w:val="16"/>
                <w:szCs w:val="16"/>
              </w:rPr>
              <w:t xml:space="preserve"> Contact Manager, </w:t>
            </w:r>
            <w:r>
              <w:rPr>
                <w:rFonts w:ascii="Segoe" w:hAnsi="Segoe"/>
                <w:sz w:val="16"/>
                <w:szCs w:val="16"/>
              </w:rPr>
              <w:br/>
            </w:r>
            <w:r w:rsidRPr="00026CE7">
              <w:rPr>
                <w:rFonts w:ascii="Segoe" w:hAnsi="Segoe"/>
                <w:sz w:val="16"/>
                <w:szCs w:val="16"/>
              </w:rPr>
              <w:t>Office Access</w:t>
            </w:r>
          </w:p>
        </w:tc>
        <w:tc>
          <w:tcPr>
            <w:tcW w:w="207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r>
      <w:tr w:rsidR="00467299" w:rsidRPr="00026CE7" w:rsidTr="00EA1008">
        <w:trPr>
          <w:trHeight w:val="791"/>
        </w:trPr>
        <w:tc>
          <w:tcPr>
            <w:tcW w:w="3708" w:type="dxa"/>
          </w:tcPr>
          <w:p w:rsidR="00467299" w:rsidRPr="00026CE7" w:rsidRDefault="00467299" w:rsidP="00EA1008">
            <w:pPr>
              <w:rPr>
                <w:rFonts w:ascii="Segoe" w:hAnsi="Segoe"/>
                <w:sz w:val="16"/>
                <w:szCs w:val="16"/>
              </w:rPr>
            </w:pPr>
            <w:r w:rsidRPr="00026CE7">
              <w:rPr>
                <w:rFonts w:ascii="Segoe" w:hAnsi="Segoe"/>
                <w:sz w:val="16"/>
                <w:szCs w:val="16"/>
              </w:rPr>
              <w:t xml:space="preserve">Office Publisher, Office InfoPath, </w:t>
            </w:r>
            <w:r>
              <w:rPr>
                <w:rFonts w:ascii="Segoe" w:hAnsi="Segoe"/>
                <w:sz w:val="16"/>
                <w:szCs w:val="16"/>
              </w:rPr>
              <w:br/>
              <w:t>Office OneNote</w:t>
            </w:r>
            <w:r w:rsidRPr="00026CE7">
              <w:rPr>
                <w:rFonts w:ascii="Segoe" w:hAnsi="Segoe"/>
                <w:sz w:val="16"/>
                <w:szCs w:val="16"/>
              </w:rPr>
              <w:t xml:space="preserve">, Office Communicator, </w:t>
            </w:r>
            <w:r>
              <w:rPr>
                <w:rFonts w:ascii="Segoe" w:hAnsi="Segoe"/>
                <w:sz w:val="16"/>
                <w:szCs w:val="16"/>
              </w:rPr>
              <w:br/>
            </w:r>
            <w:r w:rsidRPr="00026CE7">
              <w:rPr>
                <w:rFonts w:ascii="Segoe" w:hAnsi="Segoe"/>
                <w:sz w:val="16"/>
                <w:szCs w:val="16"/>
              </w:rPr>
              <w:t>Office Groove, Office SharePoint Designer, Office Visio, Office Project Standard</w:t>
            </w:r>
          </w:p>
        </w:tc>
        <w:tc>
          <w:tcPr>
            <w:tcW w:w="207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c>
          <w:tcPr>
            <w:tcW w:w="2250" w:type="dxa"/>
            <w:vAlign w:val="center"/>
          </w:tcPr>
          <w:p w:rsidR="00467299" w:rsidRPr="00CB76A3" w:rsidRDefault="00467299" w:rsidP="00EA1008">
            <w:pPr>
              <w:jc w:val="center"/>
              <w:rPr>
                <w:rFonts w:ascii="Segoe" w:hAnsi="Segoe"/>
                <w:color w:val="808080" w:themeColor="background1" w:themeShade="80"/>
                <w:sz w:val="32"/>
                <w:szCs w:val="32"/>
              </w:rPr>
            </w:pPr>
            <w:r w:rsidRPr="00CB76A3">
              <w:rPr>
                <w:rFonts w:ascii="Segoe" w:hAnsi="Segoe"/>
                <w:color w:val="808080" w:themeColor="background1" w:themeShade="80"/>
                <w:sz w:val="32"/>
                <w:szCs w:val="32"/>
              </w:rPr>
              <w:t>•</w:t>
            </w:r>
          </w:p>
        </w:tc>
      </w:tr>
      <w:tr w:rsidR="00467299" w:rsidRPr="00026CE7" w:rsidTr="00EA1008">
        <w:trPr>
          <w:trHeight w:val="440"/>
        </w:trPr>
        <w:tc>
          <w:tcPr>
            <w:tcW w:w="3708" w:type="dxa"/>
          </w:tcPr>
          <w:p w:rsidR="00467299" w:rsidRPr="00026CE7" w:rsidRDefault="00467299" w:rsidP="00EA1008">
            <w:pPr>
              <w:rPr>
                <w:rFonts w:ascii="Segoe" w:hAnsi="Segoe"/>
                <w:sz w:val="16"/>
                <w:szCs w:val="16"/>
              </w:rPr>
            </w:pPr>
            <w:r w:rsidRPr="00026CE7">
              <w:rPr>
                <w:rFonts w:ascii="Segoe" w:hAnsi="Segoe"/>
                <w:sz w:val="16"/>
                <w:szCs w:val="16"/>
              </w:rPr>
              <w:t xml:space="preserve">Office Accounting, </w:t>
            </w:r>
            <w:r>
              <w:rPr>
                <w:rFonts w:ascii="Segoe" w:hAnsi="Segoe"/>
                <w:sz w:val="16"/>
                <w:szCs w:val="16"/>
              </w:rPr>
              <w:t>Office Business Scorecard Manager, MapPoint</w:t>
            </w:r>
            <w:r w:rsidRPr="00026CE7">
              <w:rPr>
                <w:rFonts w:ascii="Segoe" w:hAnsi="Segoe"/>
                <w:sz w:val="16"/>
                <w:szCs w:val="16"/>
              </w:rPr>
              <w:t>, Office FrontPage</w:t>
            </w:r>
          </w:p>
        </w:tc>
        <w:tc>
          <w:tcPr>
            <w:tcW w:w="207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c>
          <w:tcPr>
            <w:tcW w:w="225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r>
      <w:tr w:rsidR="00467299" w:rsidRPr="00026CE7" w:rsidTr="00EA1008">
        <w:trPr>
          <w:trHeight w:val="332"/>
        </w:trPr>
        <w:tc>
          <w:tcPr>
            <w:tcW w:w="3708" w:type="dxa"/>
          </w:tcPr>
          <w:p w:rsidR="00467299" w:rsidRPr="005009FE" w:rsidRDefault="00467299" w:rsidP="00EA1008">
            <w:pPr>
              <w:rPr>
                <w:rFonts w:ascii="Segoe" w:hAnsi="Segoe"/>
                <w:spacing w:val="-5"/>
                <w:sz w:val="16"/>
                <w:szCs w:val="16"/>
              </w:rPr>
            </w:pPr>
            <w:r w:rsidRPr="005009FE">
              <w:rPr>
                <w:rFonts w:ascii="Segoe" w:hAnsi="Segoe"/>
                <w:spacing w:val="-5"/>
                <w:sz w:val="16"/>
                <w:szCs w:val="16"/>
              </w:rPr>
              <w:t>Office Project Professional</w:t>
            </w:r>
          </w:p>
        </w:tc>
        <w:tc>
          <w:tcPr>
            <w:tcW w:w="207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c>
          <w:tcPr>
            <w:tcW w:w="225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r>
      <w:tr w:rsidR="00467299" w:rsidRPr="00026CE7" w:rsidTr="00EA1008">
        <w:trPr>
          <w:trHeight w:val="548"/>
        </w:trPr>
        <w:tc>
          <w:tcPr>
            <w:tcW w:w="3708" w:type="dxa"/>
          </w:tcPr>
          <w:p w:rsidR="00467299" w:rsidRPr="00026CE7" w:rsidRDefault="00467299" w:rsidP="00EA1008">
            <w:pPr>
              <w:rPr>
                <w:rFonts w:ascii="Segoe" w:hAnsi="Segoe"/>
                <w:sz w:val="16"/>
                <w:szCs w:val="16"/>
              </w:rPr>
            </w:pPr>
            <w:r w:rsidRPr="00026CE7">
              <w:rPr>
                <w:rFonts w:ascii="Segoe" w:hAnsi="Segoe"/>
                <w:sz w:val="16"/>
                <w:szCs w:val="16"/>
              </w:rPr>
              <w:t>Office Project Server, Office Project Portfolio Server</w:t>
            </w:r>
          </w:p>
        </w:tc>
        <w:tc>
          <w:tcPr>
            <w:tcW w:w="207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c>
          <w:tcPr>
            <w:tcW w:w="225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r>
      <w:tr w:rsidR="00467299" w:rsidRPr="00026CE7" w:rsidTr="00EA1008">
        <w:trPr>
          <w:trHeight w:val="269"/>
        </w:trPr>
        <w:tc>
          <w:tcPr>
            <w:tcW w:w="8028" w:type="dxa"/>
            <w:gridSpan w:val="3"/>
            <w:shd w:val="clear" w:color="auto" w:fill="D9D9D9" w:themeFill="background1" w:themeFillShade="D9"/>
            <w:vAlign w:val="center"/>
          </w:tcPr>
          <w:p w:rsidR="00467299" w:rsidRPr="00D714E7" w:rsidRDefault="00467299" w:rsidP="00EA1008">
            <w:pPr>
              <w:rPr>
                <w:rFonts w:ascii="Segoe" w:hAnsi="Segoe"/>
                <w:color w:val="808080" w:themeColor="background1" w:themeShade="80"/>
                <w:sz w:val="32"/>
                <w:szCs w:val="32"/>
              </w:rPr>
            </w:pPr>
            <w:r>
              <w:rPr>
                <w:rFonts w:ascii="Segoe" w:hAnsi="Segoe"/>
                <w:b/>
                <w:sz w:val="16"/>
                <w:szCs w:val="16"/>
              </w:rPr>
              <w:t>Microsoft Dynamics</w:t>
            </w:r>
          </w:p>
        </w:tc>
      </w:tr>
      <w:tr w:rsidR="00467299" w:rsidRPr="00026CE7" w:rsidTr="00EA1008">
        <w:trPr>
          <w:trHeight w:val="548"/>
        </w:trPr>
        <w:tc>
          <w:tcPr>
            <w:tcW w:w="3708" w:type="dxa"/>
          </w:tcPr>
          <w:p w:rsidR="00467299" w:rsidRPr="00026CE7" w:rsidRDefault="00467299" w:rsidP="00EA1008">
            <w:pPr>
              <w:rPr>
                <w:rFonts w:ascii="Segoe" w:hAnsi="Segoe"/>
                <w:sz w:val="16"/>
                <w:szCs w:val="16"/>
              </w:rPr>
            </w:pPr>
            <w:r w:rsidRPr="00EC651B">
              <w:rPr>
                <w:rFonts w:ascii="Segoe" w:hAnsi="Segoe"/>
                <w:spacing w:val="-5"/>
                <w:sz w:val="16"/>
                <w:szCs w:val="16"/>
              </w:rPr>
              <w:t>Dynamics AX, GP, NAV, SL,</w:t>
            </w:r>
            <w:r w:rsidRPr="00026CE7">
              <w:rPr>
                <w:rFonts w:ascii="Segoe" w:hAnsi="Segoe"/>
                <w:sz w:val="16"/>
                <w:szCs w:val="16"/>
              </w:rPr>
              <w:t xml:space="preserve"> Microsoft Forecaster &amp; Microsoft FRx</w:t>
            </w:r>
          </w:p>
        </w:tc>
        <w:tc>
          <w:tcPr>
            <w:tcW w:w="207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c>
          <w:tcPr>
            <w:tcW w:w="225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r>
      <w:tr w:rsidR="00467299" w:rsidRPr="00026CE7" w:rsidTr="00EA1008">
        <w:trPr>
          <w:trHeight w:val="548"/>
        </w:trPr>
        <w:tc>
          <w:tcPr>
            <w:tcW w:w="3708" w:type="dxa"/>
          </w:tcPr>
          <w:p w:rsidR="00467299" w:rsidRPr="00026CE7" w:rsidRDefault="00467299" w:rsidP="00467299">
            <w:pPr>
              <w:rPr>
                <w:rFonts w:ascii="Segoe" w:hAnsi="Segoe"/>
                <w:sz w:val="16"/>
                <w:szCs w:val="16"/>
              </w:rPr>
            </w:pPr>
            <w:r w:rsidRPr="00026CE7">
              <w:rPr>
                <w:rFonts w:ascii="Segoe" w:hAnsi="Segoe"/>
                <w:sz w:val="16"/>
                <w:szCs w:val="16"/>
              </w:rPr>
              <w:t xml:space="preserve">Dynamics CRM, Point of Sale, </w:t>
            </w:r>
            <w:r>
              <w:rPr>
                <w:rFonts w:ascii="Segoe" w:hAnsi="Segoe"/>
                <w:sz w:val="16"/>
                <w:szCs w:val="16"/>
              </w:rPr>
              <w:br/>
            </w:r>
            <w:r w:rsidRPr="00026CE7">
              <w:rPr>
                <w:rFonts w:ascii="Segoe" w:hAnsi="Segoe"/>
                <w:sz w:val="16"/>
                <w:szCs w:val="16"/>
              </w:rPr>
              <w:t>Microsoft Small Business Accounting &amp; Financials</w:t>
            </w:r>
          </w:p>
        </w:tc>
        <w:tc>
          <w:tcPr>
            <w:tcW w:w="207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c>
          <w:tcPr>
            <w:tcW w:w="2250" w:type="dxa"/>
            <w:vAlign w:val="center"/>
          </w:tcPr>
          <w:p w:rsidR="00467299" w:rsidRPr="008D5AD9" w:rsidRDefault="00467299" w:rsidP="00EA1008">
            <w:pPr>
              <w:jc w:val="center"/>
              <w:rPr>
                <w:rFonts w:ascii="Segoe" w:hAnsi="Segoe"/>
                <w:color w:val="808080" w:themeColor="background1" w:themeShade="80"/>
                <w:sz w:val="32"/>
                <w:szCs w:val="32"/>
              </w:rPr>
            </w:pPr>
            <w:r w:rsidRPr="008D5AD9">
              <w:rPr>
                <w:rFonts w:ascii="Segoe" w:hAnsi="Segoe"/>
                <w:color w:val="808080" w:themeColor="background1" w:themeShade="80"/>
                <w:sz w:val="32"/>
                <w:szCs w:val="32"/>
              </w:rPr>
              <w:t>•</w:t>
            </w:r>
          </w:p>
        </w:tc>
      </w:tr>
    </w:tbl>
    <w:p w:rsidR="00E96850" w:rsidRDefault="00E96850" w:rsidP="009914C5">
      <w:pPr>
        <w:spacing w:after="150"/>
        <w:rPr>
          <w:rFonts w:ascii="Segoe" w:hAnsi="Segoe"/>
          <w:color w:val="auto"/>
          <w:sz w:val="14"/>
          <w:szCs w:val="14"/>
          <w:lang w:eastAsia="zh-CN"/>
        </w:rPr>
      </w:pPr>
    </w:p>
    <w:p w:rsidR="00467299" w:rsidRPr="003D5810" w:rsidRDefault="00467299" w:rsidP="00467299">
      <w:pPr>
        <w:spacing w:after="150"/>
        <w:rPr>
          <w:rFonts w:ascii="Segoe" w:hAnsi="Segoe"/>
          <w:color w:val="auto"/>
          <w:sz w:val="17"/>
          <w:szCs w:val="17"/>
          <w:lang w:eastAsia="zh-CN"/>
        </w:rPr>
      </w:pPr>
      <w:r w:rsidRPr="006F1497">
        <w:rPr>
          <w:rFonts w:ascii="Segoe" w:hAnsi="Segoe"/>
          <w:b/>
          <w:bCs/>
          <w:color w:val="auto"/>
          <w:szCs w:val="17"/>
          <w:lang w:eastAsia="zh-CN"/>
        </w:rPr>
        <w:t>Notes</w:t>
      </w:r>
      <w:r w:rsidRPr="0064570A">
        <w:rPr>
          <w:rFonts w:ascii="Segoe" w:hAnsi="Segoe"/>
          <w:color w:val="auto"/>
          <w:sz w:val="17"/>
          <w:szCs w:val="17"/>
          <w:lang w:eastAsia="zh-CN"/>
        </w:rPr>
        <w:br/>
      </w:r>
      <w:r w:rsidRPr="003D5810">
        <w:rPr>
          <w:rFonts w:ascii="Segoe" w:hAnsi="Segoe"/>
          <w:color w:val="auto"/>
          <w:sz w:val="17"/>
          <w:szCs w:val="17"/>
          <w:lang w:eastAsia="zh-CN"/>
        </w:rPr>
        <w:t>Software included in TechNet Plus Subscriptions is provided with rights to evaluate. Licensed users may install included content on any number of devices for evaluation purposes only. Only the licensed subscriber may use the included products. Please see the product use rights or license terms for TechNet Plus Subscriptions for more details.</w:t>
      </w:r>
    </w:p>
    <w:p w:rsidR="00467299" w:rsidRPr="003D5810" w:rsidRDefault="00467299" w:rsidP="00467299">
      <w:pPr>
        <w:spacing w:after="150"/>
        <w:rPr>
          <w:rFonts w:ascii="Segoe" w:hAnsi="Segoe"/>
          <w:color w:val="auto"/>
          <w:sz w:val="17"/>
          <w:szCs w:val="17"/>
          <w:lang w:eastAsia="zh-CN"/>
        </w:rPr>
      </w:pPr>
      <w:r w:rsidRPr="003D5810">
        <w:rPr>
          <w:rFonts w:ascii="Segoe" w:hAnsi="Segoe"/>
          <w:color w:val="auto"/>
          <w:sz w:val="17"/>
          <w:szCs w:val="17"/>
          <w:lang w:eastAsia="zh-CN"/>
        </w:rPr>
        <w:t>TechNet Plus Subscriptions offers current, pre-release and certain older versions of these products. The information is representative and not comprehensive. Products, versions, and availability are subject to change.</w:t>
      </w:r>
    </w:p>
    <w:p w:rsidR="003C4700" w:rsidRDefault="003C4700" w:rsidP="004A5D30">
      <w:pPr>
        <w:spacing w:after="150"/>
        <w:rPr>
          <w:rFonts w:ascii="Segoe" w:hAnsi="Segoe"/>
          <w:color w:val="auto"/>
          <w:sz w:val="14"/>
          <w:szCs w:val="14"/>
          <w:lang w:eastAsia="zh-CN"/>
        </w:rPr>
      </w:pPr>
    </w:p>
    <w:p w:rsidR="003C4700" w:rsidRDefault="003C4700" w:rsidP="004A5D30">
      <w:pPr>
        <w:spacing w:after="150"/>
        <w:rPr>
          <w:rFonts w:ascii="Segoe" w:hAnsi="Segoe"/>
          <w:color w:val="auto"/>
          <w:sz w:val="14"/>
          <w:szCs w:val="14"/>
          <w:lang w:eastAsia="zh-CN"/>
        </w:rPr>
      </w:pPr>
    </w:p>
    <w:p w:rsidR="00467299" w:rsidRPr="00685E8C" w:rsidRDefault="00467299" w:rsidP="004A5D30">
      <w:pPr>
        <w:spacing w:after="150"/>
        <w:rPr>
          <w:rFonts w:ascii="Segoe" w:hAnsi="Segoe"/>
          <w:color w:val="auto"/>
          <w:sz w:val="14"/>
          <w:szCs w:val="14"/>
          <w:lang w:eastAsia="zh-CN"/>
        </w:rPr>
      </w:pPr>
      <w:r w:rsidRPr="00685E8C">
        <w:rPr>
          <w:rFonts w:ascii="Segoe" w:hAnsi="Segoe"/>
          <w:color w:val="auto"/>
          <w:sz w:val="14"/>
          <w:szCs w:val="14"/>
          <w:lang w:eastAsia="zh-CN"/>
        </w:rPr>
        <w:t xml:space="preserve">© 2007 Microsoft Corporation. All right reserved. Microsoft, Microsoft Access, BizTalk, DirectX, Excel, FRx, Groove, InfoPath, Microsoft Dynamics, OneNote, Outlook, PerformancePoint, PowerPoint, SharePoint, SQL Server, Windows, Windows Server, </w:t>
      </w:r>
      <w:r>
        <w:rPr>
          <w:rFonts w:ascii="Segoe" w:hAnsi="Segoe"/>
          <w:color w:val="auto"/>
          <w:sz w:val="14"/>
          <w:szCs w:val="14"/>
          <w:lang w:eastAsia="zh-CN"/>
        </w:rPr>
        <w:t xml:space="preserve">and </w:t>
      </w:r>
      <w:r w:rsidRPr="00685E8C">
        <w:rPr>
          <w:rFonts w:ascii="Segoe" w:hAnsi="Segoe"/>
          <w:color w:val="auto"/>
          <w:sz w:val="14"/>
          <w:szCs w:val="14"/>
          <w:lang w:eastAsia="zh-CN"/>
        </w:rPr>
        <w:t>Windows Vista are either registered trademarks or trademarks of Microsoft Corporation in the United States and/or other countries.</w:t>
      </w:r>
    </w:p>
    <w:sectPr w:rsidR="00467299" w:rsidRPr="00685E8C" w:rsidSect="004A5D30">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900" w:left="1440" w:header="720" w:footer="2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2A6" w:rsidRDefault="009D32A6" w:rsidP="00871789">
      <w:r>
        <w:separator/>
      </w:r>
    </w:p>
  </w:endnote>
  <w:endnote w:type="continuationSeparator" w:id="1">
    <w:p w:rsidR="009D32A6" w:rsidRDefault="009D32A6" w:rsidP="008717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宋体">
    <w:altName w:val="Times New Roman"/>
    <w:charset w:val="00"/>
    <w:family w:val="auto"/>
    <w:pitch w:val="default"/>
    <w:sig w:usb0="00000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Segoe">
    <w:altName w:val="Segoe"/>
    <w:panose1 w:val="020B0502040504020203"/>
    <w:charset w:val="00"/>
    <w:family w:val="swiss"/>
    <w:pitch w:val="variable"/>
    <w:sig w:usb0="A00002AF" w:usb1="4000205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A" w:rsidRDefault="009166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89" w:rsidRPr="009166CA" w:rsidRDefault="00871789" w:rsidP="009166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A" w:rsidRDefault="00916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2A6" w:rsidRDefault="009D32A6" w:rsidP="00871789">
      <w:r>
        <w:separator/>
      </w:r>
    </w:p>
  </w:footnote>
  <w:footnote w:type="continuationSeparator" w:id="1">
    <w:p w:rsidR="009D32A6" w:rsidRDefault="009D32A6" w:rsidP="00871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A" w:rsidRDefault="009166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A" w:rsidRDefault="009166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A" w:rsidRDefault="009166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16B"/>
    <w:multiLevelType w:val="hybridMultilevel"/>
    <w:tmpl w:val="3866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11E1F"/>
    <w:multiLevelType w:val="hybridMultilevel"/>
    <w:tmpl w:val="81D2F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B93E25"/>
    <w:multiLevelType w:val="hybridMultilevel"/>
    <w:tmpl w:val="8A763D8C"/>
    <w:lvl w:ilvl="0" w:tplc="00249E02">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E54DE"/>
    <w:multiLevelType w:val="hybridMultilevel"/>
    <w:tmpl w:val="A7888CB4"/>
    <w:lvl w:ilvl="0" w:tplc="3C72596A">
      <w:start w:val="1"/>
      <w:numFmt w:val="bullet"/>
      <w:lvlText w:val=""/>
      <w:lvlJc w:val="left"/>
      <w:pPr>
        <w:ind w:left="1080" w:hanging="360"/>
      </w:pPr>
      <w:rPr>
        <w:rFonts w:ascii="Symbol" w:hAnsi="Symbol" w:hint="default"/>
        <w:color w:val="BFBFBF" w:themeColor="background1" w:themeShade="BF"/>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CB1FDE"/>
    <w:multiLevelType w:val="hybridMultilevel"/>
    <w:tmpl w:val="996C5F68"/>
    <w:lvl w:ilvl="0" w:tplc="00249E02">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A089D"/>
    <w:multiLevelType w:val="hybridMultilevel"/>
    <w:tmpl w:val="3820B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BC68C3"/>
    <w:multiLevelType w:val="hybridMultilevel"/>
    <w:tmpl w:val="A8AC6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7B5BD2"/>
    <w:multiLevelType w:val="hybridMultilevel"/>
    <w:tmpl w:val="8E92E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8D7B10"/>
    <w:multiLevelType w:val="hybridMultilevel"/>
    <w:tmpl w:val="D1FA0E5C"/>
    <w:lvl w:ilvl="0" w:tplc="00249E02">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425B0"/>
    <w:multiLevelType w:val="hybridMultilevel"/>
    <w:tmpl w:val="18141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8E3068"/>
    <w:multiLevelType w:val="hybridMultilevel"/>
    <w:tmpl w:val="53E26CA0"/>
    <w:lvl w:ilvl="0" w:tplc="00249E02">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110B03"/>
    <w:multiLevelType w:val="hybridMultilevel"/>
    <w:tmpl w:val="3CD89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774EE6"/>
    <w:multiLevelType w:val="hybridMultilevel"/>
    <w:tmpl w:val="0F2A1000"/>
    <w:lvl w:ilvl="0" w:tplc="EA6CF0D8">
      <w:start w:val="1"/>
      <w:numFmt w:val="bullet"/>
      <w:lvlText w:val=""/>
      <w:lvlJc w:val="left"/>
      <w:pPr>
        <w:ind w:left="720" w:hanging="360"/>
      </w:pPr>
      <w:rPr>
        <w:rFonts w:ascii="Wingdings" w:hAnsi="Wingdings" w:hint="default"/>
        <w:color w:val="C000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3516A"/>
    <w:multiLevelType w:val="hybridMultilevel"/>
    <w:tmpl w:val="23280254"/>
    <w:lvl w:ilvl="0" w:tplc="00249E02">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F658F8"/>
    <w:multiLevelType w:val="hybridMultilevel"/>
    <w:tmpl w:val="F6A01D74"/>
    <w:lvl w:ilvl="0" w:tplc="00249E02">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B32AF"/>
    <w:multiLevelType w:val="hybridMultilevel"/>
    <w:tmpl w:val="3F5E57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CB56254A">
      <w:numFmt w:val="bullet"/>
      <w:lvlText w:val="•"/>
      <w:lvlJc w:val="left"/>
      <w:pPr>
        <w:ind w:left="3240" w:hanging="360"/>
      </w:pPr>
      <w:rPr>
        <w:rFonts w:ascii="Verdana" w:eastAsia="Times New Roman" w:hAnsi="Verdana"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C506A5"/>
    <w:multiLevelType w:val="hybridMultilevel"/>
    <w:tmpl w:val="D0DAE332"/>
    <w:lvl w:ilvl="0" w:tplc="B024D50E">
      <w:start w:val="1"/>
      <w:numFmt w:val="bullet"/>
      <w:lvlText w:val=""/>
      <w:lvlJc w:val="left"/>
      <w:pPr>
        <w:ind w:left="1080" w:hanging="360"/>
      </w:pPr>
      <w:rPr>
        <w:rFonts w:ascii="Symbol" w:hAnsi="Symbol" w:hint="default"/>
        <w:color w:val="BFBFBF" w:themeColor="background1" w:themeShade="BF"/>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152EAC"/>
    <w:multiLevelType w:val="hybridMultilevel"/>
    <w:tmpl w:val="EB62CB1C"/>
    <w:lvl w:ilvl="0" w:tplc="649414BE">
      <w:start w:val="1"/>
      <w:numFmt w:val="bullet"/>
      <w:lvlText w:val=""/>
      <w:lvlJc w:val="left"/>
      <w:pPr>
        <w:ind w:left="1080" w:hanging="360"/>
      </w:pPr>
      <w:rPr>
        <w:rFonts w:ascii="Symbol" w:hAnsi="Symbol" w:hint="default"/>
        <w:color w:val="BFBFBF" w:themeColor="background1" w:themeShade="BF"/>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CE1954"/>
    <w:multiLevelType w:val="hybridMultilevel"/>
    <w:tmpl w:val="951AB078"/>
    <w:lvl w:ilvl="0" w:tplc="8F1ED4B4">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F13B01"/>
    <w:multiLevelType w:val="hybridMultilevel"/>
    <w:tmpl w:val="0A5855C6"/>
    <w:lvl w:ilvl="0" w:tplc="EAC8AB0E">
      <w:start w:val="1"/>
      <w:numFmt w:val="bullet"/>
      <w:lvlText w:val=""/>
      <w:lvlJc w:val="left"/>
      <w:pPr>
        <w:ind w:left="1080" w:hanging="360"/>
      </w:pPr>
      <w:rPr>
        <w:rFonts w:ascii="Symbol" w:hAnsi="Symbol" w:hint="default"/>
        <w:color w:val="BFBFBF" w:themeColor="background1" w:themeShade="BF"/>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144D44"/>
    <w:multiLevelType w:val="hybridMultilevel"/>
    <w:tmpl w:val="F092A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C8A0293"/>
    <w:multiLevelType w:val="hybridMultilevel"/>
    <w:tmpl w:val="E9E45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A50FB7"/>
    <w:multiLevelType w:val="hybridMultilevel"/>
    <w:tmpl w:val="AAE2554A"/>
    <w:lvl w:ilvl="0" w:tplc="5B680704">
      <w:start w:val="1"/>
      <w:numFmt w:val="bullet"/>
      <w:lvlText w:val=""/>
      <w:lvlJc w:val="left"/>
      <w:pPr>
        <w:ind w:left="720" w:hanging="360"/>
      </w:pPr>
      <w:rPr>
        <w:rFonts w:ascii="Symbol" w:hAnsi="Symbol"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1"/>
  </w:num>
  <w:num w:numId="4">
    <w:abstractNumId w:val="6"/>
  </w:num>
  <w:num w:numId="5">
    <w:abstractNumId w:val="1"/>
  </w:num>
  <w:num w:numId="6">
    <w:abstractNumId w:val="11"/>
  </w:num>
  <w:num w:numId="7">
    <w:abstractNumId w:val="5"/>
  </w:num>
  <w:num w:numId="8">
    <w:abstractNumId w:val="9"/>
  </w:num>
  <w:num w:numId="9">
    <w:abstractNumId w:val="7"/>
  </w:num>
  <w:num w:numId="10">
    <w:abstractNumId w:val="10"/>
  </w:num>
  <w:num w:numId="11">
    <w:abstractNumId w:val="13"/>
  </w:num>
  <w:num w:numId="12">
    <w:abstractNumId w:val="8"/>
  </w:num>
  <w:num w:numId="13">
    <w:abstractNumId w:val="4"/>
  </w:num>
  <w:num w:numId="14">
    <w:abstractNumId w:val="2"/>
  </w:num>
  <w:num w:numId="15">
    <w:abstractNumId w:val="14"/>
  </w:num>
  <w:num w:numId="16">
    <w:abstractNumId w:val="0"/>
  </w:num>
  <w:num w:numId="17">
    <w:abstractNumId w:val="22"/>
  </w:num>
  <w:num w:numId="18">
    <w:abstractNumId w:val="18"/>
  </w:num>
  <w:num w:numId="19">
    <w:abstractNumId w:val="16"/>
  </w:num>
  <w:num w:numId="20">
    <w:abstractNumId w:val="17"/>
  </w:num>
  <w:num w:numId="21">
    <w:abstractNumId w:val="19"/>
  </w:num>
  <w:num w:numId="22">
    <w:abstractNumId w:val="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removePersonalInformation/>
  <w:removeDateAndTime/>
  <w:defaultTabStop w:val="720"/>
  <w:drawingGridHorizontalSpacing w:val="100"/>
  <w:displayHorizontalDrawingGridEvery w:val="2"/>
  <w:characterSpacingControl w:val="doNotCompress"/>
  <w:hdrShapeDefaults>
    <o:shapedefaults v:ext="edit" spidmax="35841"/>
  </w:hdrShapeDefaults>
  <w:footnotePr>
    <w:footnote w:id="0"/>
    <w:footnote w:id="1"/>
  </w:footnotePr>
  <w:endnotePr>
    <w:endnote w:id="0"/>
    <w:endnote w:id="1"/>
  </w:endnotePr>
  <w:compat>
    <w:useFELayout/>
  </w:compat>
  <w:rsids>
    <w:rsidRoot w:val="00E96850"/>
    <w:rsid w:val="000044C2"/>
    <w:rsid w:val="00026CE7"/>
    <w:rsid w:val="00027EF7"/>
    <w:rsid w:val="000326CF"/>
    <w:rsid w:val="00040217"/>
    <w:rsid w:val="000556DC"/>
    <w:rsid w:val="00063B44"/>
    <w:rsid w:val="0007700E"/>
    <w:rsid w:val="000774A3"/>
    <w:rsid w:val="00084493"/>
    <w:rsid w:val="000A0C68"/>
    <w:rsid w:val="000A6308"/>
    <w:rsid w:val="000A7A5F"/>
    <w:rsid w:val="000B0975"/>
    <w:rsid w:val="000B301D"/>
    <w:rsid w:val="000B4F60"/>
    <w:rsid w:val="000B58BD"/>
    <w:rsid w:val="000D5A59"/>
    <w:rsid w:val="000E51DB"/>
    <w:rsid w:val="000F77D1"/>
    <w:rsid w:val="00101F61"/>
    <w:rsid w:val="00113E49"/>
    <w:rsid w:val="0011685E"/>
    <w:rsid w:val="001213E6"/>
    <w:rsid w:val="00123F37"/>
    <w:rsid w:val="00124035"/>
    <w:rsid w:val="00130FED"/>
    <w:rsid w:val="001354CE"/>
    <w:rsid w:val="001420B4"/>
    <w:rsid w:val="00142BD4"/>
    <w:rsid w:val="00145722"/>
    <w:rsid w:val="00155F72"/>
    <w:rsid w:val="0017279A"/>
    <w:rsid w:val="001861F9"/>
    <w:rsid w:val="001B7903"/>
    <w:rsid w:val="001C5263"/>
    <w:rsid w:val="001C7C7A"/>
    <w:rsid w:val="001D0315"/>
    <w:rsid w:val="001D6AE8"/>
    <w:rsid w:val="001E0615"/>
    <w:rsid w:val="001E1FEA"/>
    <w:rsid w:val="001E5939"/>
    <w:rsid w:val="001F5A14"/>
    <w:rsid w:val="001F60A6"/>
    <w:rsid w:val="001F6E27"/>
    <w:rsid w:val="00207528"/>
    <w:rsid w:val="0021616E"/>
    <w:rsid w:val="00216461"/>
    <w:rsid w:val="00224E4D"/>
    <w:rsid w:val="0022562F"/>
    <w:rsid w:val="002259BA"/>
    <w:rsid w:val="002406B7"/>
    <w:rsid w:val="00242035"/>
    <w:rsid w:val="002513D0"/>
    <w:rsid w:val="00275471"/>
    <w:rsid w:val="0027573C"/>
    <w:rsid w:val="002760A3"/>
    <w:rsid w:val="0027639D"/>
    <w:rsid w:val="00296ACA"/>
    <w:rsid w:val="00296D83"/>
    <w:rsid w:val="002A3879"/>
    <w:rsid w:val="002A5AAC"/>
    <w:rsid w:val="002B743C"/>
    <w:rsid w:val="002D7523"/>
    <w:rsid w:val="002F728C"/>
    <w:rsid w:val="00305BFF"/>
    <w:rsid w:val="00306AC8"/>
    <w:rsid w:val="00312042"/>
    <w:rsid w:val="00313886"/>
    <w:rsid w:val="00321A57"/>
    <w:rsid w:val="003314D8"/>
    <w:rsid w:val="00335172"/>
    <w:rsid w:val="00343F60"/>
    <w:rsid w:val="0034766C"/>
    <w:rsid w:val="0039500B"/>
    <w:rsid w:val="003B718D"/>
    <w:rsid w:val="003C4700"/>
    <w:rsid w:val="003D5810"/>
    <w:rsid w:val="003E5D44"/>
    <w:rsid w:val="003F014D"/>
    <w:rsid w:val="003F2A90"/>
    <w:rsid w:val="00404C2B"/>
    <w:rsid w:val="0040643B"/>
    <w:rsid w:val="00433F1F"/>
    <w:rsid w:val="00434561"/>
    <w:rsid w:val="0043489E"/>
    <w:rsid w:val="00444E7C"/>
    <w:rsid w:val="00455E52"/>
    <w:rsid w:val="004603EB"/>
    <w:rsid w:val="004615BB"/>
    <w:rsid w:val="004639D6"/>
    <w:rsid w:val="00467299"/>
    <w:rsid w:val="0047132A"/>
    <w:rsid w:val="00493BD2"/>
    <w:rsid w:val="004A5D30"/>
    <w:rsid w:val="004B3947"/>
    <w:rsid w:val="004C32F6"/>
    <w:rsid w:val="004C3CB0"/>
    <w:rsid w:val="004C5946"/>
    <w:rsid w:val="004C5C0E"/>
    <w:rsid w:val="004D10B3"/>
    <w:rsid w:val="004E5978"/>
    <w:rsid w:val="004F2AE1"/>
    <w:rsid w:val="004F2AF2"/>
    <w:rsid w:val="004F3EE3"/>
    <w:rsid w:val="004F69C9"/>
    <w:rsid w:val="004F6B15"/>
    <w:rsid w:val="004F767D"/>
    <w:rsid w:val="00500160"/>
    <w:rsid w:val="005009FE"/>
    <w:rsid w:val="00504526"/>
    <w:rsid w:val="0050767F"/>
    <w:rsid w:val="005103D1"/>
    <w:rsid w:val="00526670"/>
    <w:rsid w:val="00530AA3"/>
    <w:rsid w:val="005358C7"/>
    <w:rsid w:val="00550DE5"/>
    <w:rsid w:val="00552FC4"/>
    <w:rsid w:val="00553FE5"/>
    <w:rsid w:val="0055729B"/>
    <w:rsid w:val="00560159"/>
    <w:rsid w:val="005650B8"/>
    <w:rsid w:val="00571CD9"/>
    <w:rsid w:val="00590BAB"/>
    <w:rsid w:val="005932D4"/>
    <w:rsid w:val="005A38ED"/>
    <w:rsid w:val="005D3820"/>
    <w:rsid w:val="005D5F95"/>
    <w:rsid w:val="005E65D2"/>
    <w:rsid w:val="005E7C9C"/>
    <w:rsid w:val="005F384D"/>
    <w:rsid w:val="0060316B"/>
    <w:rsid w:val="006079BB"/>
    <w:rsid w:val="00612B38"/>
    <w:rsid w:val="00615AA4"/>
    <w:rsid w:val="00621EBC"/>
    <w:rsid w:val="00626206"/>
    <w:rsid w:val="00636AE6"/>
    <w:rsid w:val="00640D5E"/>
    <w:rsid w:val="006413E8"/>
    <w:rsid w:val="0064570A"/>
    <w:rsid w:val="00672D04"/>
    <w:rsid w:val="00681A02"/>
    <w:rsid w:val="00682694"/>
    <w:rsid w:val="0068465D"/>
    <w:rsid w:val="006855FD"/>
    <w:rsid w:val="00685E8C"/>
    <w:rsid w:val="00696D28"/>
    <w:rsid w:val="006B377D"/>
    <w:rsid w:val="006C6DBD"/>
    <w:rsid w:val="006D41F3"/>
    <w:rsid w:val="006F1497"/>
    <w:rsid w:val="006F2FCC"/>
    <w:rsid w:val="00710DCC"/>
    <w:rsid w:val="00715C7A"/>
    <w:rsid w:val="00725345"/>
    <w:rsid w:val="00725DEA"/>
    <w:rsid w:val="00730A32"/>
    <w:rsid w:val="0073140A"/>
    <w:rsid w:val="00731DA8"/>
    <w:rsid w:val="00733C95"/>
    <w:rsid w:val="0075258C"/>
    <w:rsid w:val="0078008E"/>
    <w:rsid w:val="00786641"/>
    <w:rsid w:val="00794B77"/>
    <w:rsid w:val="007A2499"/>
    <w:rsid w:val="007B0BA5"/>
    <w:rsid w:val="007C6699"/>
    <w:rsid w:val="007C770F"/>
    <w:rsid w:val="007E192D"/>
    <w:rsid w:val="007F44C6"/>
    <w:rsid w:val="007F47FF"/>
    <w:rsid w:val="007F75DB"/>
    <w:rsid w:val="00804A32"/>
    <w:rsid w:val="0082086F"/>
    <w:rsid w:val="00822E82"/>
    <w:rsid w:val="008303CF"/>
    <w:rsid w:val="008370CF"/>
    <w:rsid w:val="00840A22"/>
    <w:rsid w:val="00854E90"/>
    <w:rsid w:val="00857A10"/>
    <w:rsid w:val="008625BD"/>
    <w:rsid w:val="00871789"/>
    <w:rsid w:val="00874A08"/>
    <w:rsid w:val="008776E4"/>
    <w:rsid w:val="008909E9"/>
    <w:rsid w:val="00895367"/>
    <w:rsid w:val="008979B6"/>
    <w:rsid w:val="008A339E"/>
    <w:rsid w:val="008B7F0F"/>
    <w:rsid w:val="008C7E05"/>
    <w:rsid w:val="008D34F2"/>
    <w:rsid w:val="008D5AD9"/>
    <w:rsid w:val="008E4BE8"/>
    <w:rsid w:val="00913050"/>
    <w:rsid w:val="009166CA"/>
    <w:rsid w:val="00920A76"/>
    <w:rsid w:val="009254F5"/>
    <w:rsid w:val="00934C8F"/>
    <w:rsid w:val="0093742D"/>
    <w:rsid w:val="009421D7"/>
    <w:rsid w:val="00961164"/>
    <w:rsid w:val="009633AA"/>
    <w:rsid w:val="0097079A"/>
    <w:rsid w:val="009810D9"/>
    <w:rsid w:val="0098209E"/>
    <w:rsid w:val="00982C2B"/>
    <w:rsid w:val="00985CF9"/>
    <w:rsid w:val="009913A8"/>
    <w:rsid w:val="009914C5"/>
    <w:rsid w:val="009958AE"/>
    <w:rsid w:val="009A675B"/>
    <w:rsid w:val="009D0A75"/>
    <w:rsid w:val="009D16DC"/>
    <w:rsid w:val="009D32A6"/>
    <w:rsid w:val="00A072FB"/>
    <w:rsid w:val="00A1655E"/>
    <w:rsid w:val="00A21434"/>
    <w:rsid w:val="00A3581D"/>
    <w:rsid w:val="00A47A26"/>
    <w:rsid w:val="00A53123"/>
    <w:rsid w:val="00A573A2"/>
    <w:rsid w:val="00A658B7"/>
    <w:rsid w:val="00A737C4"/>
    <w:rsid w:val="00A7492F"/>
    <w:rsid w:val="00A816F3"/>
    <w:rsid w:val="00A92BF9"/>
    <w:rsid w:val="00A93DE4"/>
    <w:rsid w:val="00AA0435"/>
    <w:rsid w:val="00AC72C1"/>
    <w:rsid w:val="00AF304B"/>
    <w:rsid w:val="00AF43E5"/>
    <w:rsid w:val="00B02D4D"/>
    <w:rsid w:val="00B05AA6"/>
    <w:rsid w:val="00B06A4F"/>
    <w:rsid w:val="00B216CB"/>
    <w:rsid w:val="00B412DF"/>
    <w:rsid w:val="00B438FE"/>
    <w:rsid w:val="00B45A30"/>
    <w:rsid w:val="00B5016D"/>
    <w:rsid w:val="00B5351B"/>
    <w:rsid w:val="00B60536"/>
    <w:rsid w:val="00B65A2A"/>
    <w:rsid w:val="00B66FE9"/>
    <w:rsid w:val="00B720D2"/>
    <w:rsid w:val="00B8237D"/>
    <w:rsid w:val="00B9399D"/>
    <w:rsid w:val="00BA6557"/>
    <w:rsid w:val="00BB0D2A"/>
    <w:rsid w:val="00BB619B"/>
    <w:rsid w:val="00BC3D0F"/>
    <w:rsid w:val="00BC3E35"/>
    <w:rsid w:val="00BE3141"/>
    <w:rsid w:val="00BE65B7"/>
    <w:rsid w:val="00BE73A1"/>
    <w:rsid w:val="00C00C60"/>
    <w:rsid w:val="00C217C5"/>
    <w:rsid w:val="00C27D30"/>
    <w:rsid w:val="00C60D82"/>
    <w:rsid w:val="00C75E5C"/>
    <w:rsid w:val="00C9596D"/>
    <w:rsid w:val="00CB76A3"/>
    <w:rsid w:val="00CC5AC6"/>
    <w:rsid w:val="00CD287C"/>
    <w:rsid w:val="00CE3184"/>
    <w:rsid w:val="00CE47CD"/>
    <w:rsid w:val="00CF2F70"/>
    <w:rsid w:val="00CF5B7E"/>
    <w:rsid w:val="00D03D20"/>
    <w:rsid w:val="00D33E03"/>
    <w:rsid w:val="00D452BE"/>
    <w:rsid w:val="00D56DC8"/>
    <w:rsid w:val="00D60C9A"/>
    <w:rsid w:val="00D73371"/>
    <w:rsid w:val="00D844B1"/>
    <w:rsid w:val="00D9217C"/>
    <w:rsid w:val="00DB29E1"/>
    <w:rsid w:val="00DB2C35"/>
    <w:rsid w:val="00DB2C54"/>
    <w:rsid w:val="00DC4545"/>
    <w:rsid w:val="00DE0072"/>
    <w:rsid w:val="00DF0235"/>
    <w:rsid w:val="00DF3E4A"/>
    <w:rsid w:val="00DF792E"/>
    <w:rsid w:val="00E16D43"/>
    <w:rsid w:val="00E227FF"/>
    <w:rsid w:val="00E333FB"/>
    <w:rsid w:val="00E5766E"/>
    <w:rsid w:val="00E7698D"/>
    <w:rsid w:val="00E85FDF"/>
    <w:rsid w:val="00E958B8"/>
    <w:rsid w:val="00E96850"/>
    <w:rsid w:val="00EB75C9"/>
    <w:rsid w:val="00EB7E1E"/>
    <w:rsid w:val="00EC651B"/>
    <w:rsid w:val="00ED4570"/>
    <w:rsid w:val="00EE3D0B"/>
    <w:rsid w:val="00EF60D8"/>
    <w:rsid w:val="00F01B58"/>
    <w:rsid w:val="00F050BE"/>
    <w:rsid w:val="00F16E56"/>
    <w:rsid w:val="00F316E7"/>
    <w:rsid w:val="00F435B4"/>
    <w:rsid w:val="00F556B0"/>
    <w:rsid w:val="00F6086F"/>
    <w:rsid w:val="00F638D6"/>
    <w:rsid w:val="00F64DF7"/>
    <w:rsid w:val="00F67A80"/>
    <w:rsid w:val="00F727AD"/>
    <w:rsid w:val="00F76D24"/>
    <w:rsid w:val="00F8212E"/>
    <w:rsid w:val="00F82C09"/>
    <w:rsid w:val="00F85002"/>
    <w:rsid w:val="00FA01DC"/>
    <w:rsid w:val="00FA03A4"/>
    <w:rsid w:val="00FB37D6"/>
    <w:rsid w:val="00FB79B1"/>
    <w:rsid w:val="00FC2CFB"/>
    <w:rsid w:val="00FC2DB6"/>
    <w:rsid w:val="00FC4723"/>
    <w:rsid w:val="00FC79D6"/>
    <w:rsid w:val="00FD0EB3"/>
    <w:rsid w:val="00FD7445"/>
    <w:rsid w:val="00FD787C"/>
    <w:rsid w:val="00FE6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50"/>
    <w:pPr>
      <w:spacing w:after="0" w:line="240" w:lineRule="auto"/>
    </w:pPr>
    <w:rPr>
      <w:rFonts w:ascii="Gill Sans MT" w:eastAsia="Times New Roman" w:hAnsi="Gill Sans MT" w:cs="Times New Roman"/>
      <w:color w:val="000000"/>
      <w:sz w:val="20"/>
      <w:szCs w:val="20"/>
      <w:lang w:eastAsia="en-US"/>
    </w:rPr>
  </w:style>
  <w:style w:type="paragraph" w:styleId="Heading3">
    <w:name w:val="heading 3"/>
    <w:basedOn w:val="Normal"/>
    <w:link w:val="Heading3Char"/>
    <w:uiPriority w:val="9"/>
    <w:qFormat/>
    <w:rsid w:val="00E96850"/>
    <w:pPr>
      <w:spacing w:before="150" w:after="150"/>
      <w:outlineLvl w:val="2"/>
    </w:pPr>
    <w:rPr>
      <w:rFonts w:ascii="Verdana" w:hAnsi="Verdana"/>
      <w:b/>
      <w:bCs/>
      <w:color w:val="auto"/>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6850"/>
    <w:rPr>
      <w:rFonts w:ascii="Verdana" w:eastAsia="Times New Roman" w:hAnsi="Verdana" w:cs="Times New Roman"/>
      <w:b/>
      <w:bCs/>
      <w:sz w:val="28"/>
      <w:szCs w:val="28"/>
    </w:rPr>
  </w:style>
  <w:style w:type="paragraph" w:styleId="NormalWeb">
    <w:name w:val="Normal (Web)"/>
    <w:basedOn w:val="Normal"/>
    <w:uiPriority w:val="99"/>
    <w:unhideWhenUsed/>
    <w:rsid w:val="00E96850"/>
    <w:pPr>
      <w:spacing w:before="100" w:beforeAutospacing="1" w:after="100" w:afterAutospacing="1"/>
    </w:pPr>
    <w:rPr>
      <w:rFonts w:ascii="Times New Roman" w:hAnsi="Times New Roman"/>
      <w:color w:val="auto"/>
      <w:sz w:val="24"/>
      <w:szCs w:val="24"/>
      <w:lang w:eastAsia="zh-CN"/>
    </w:rPr>
  </w:style>
  <w:style w:type="character" w:styleId="Hyperlink">
    <w:name w:val="Hyperlink"/>
    <w:basedOn w:val="DefaultParagraphFont"/>
    <w:uiPriority w:val="99"/>
    <w:unhideWhenUsed/>
    <w:rsid w:val="00E96850"/>
    <w:rPr>
      <w:color w:val="0000FF"/>
      <w:u w:val="single"/>
    </w:rPr>
  </w:style>
  <w:style w:type="paragraph" w:styleId="NoSpacing">
    <w:name w:val="No Spacing"/>
    <w:link w:val="NoSpacingChar"/>
    <w:uiPriority w:val="1"/>
    <w:qFormat/>
    <w:rsid w:val="00E96850"/>
    <w:pPr>
      <w:spacing w:before="120" w:after="120" w:line="240" w:lineRule="auto"/>
    </w:pPr>
    <w:rPr>
      <w:rFonts w:eastAsiaTheme="minorHAnsi"/>
      <w:lang w:eastAsia="en-US"/>
    </w:rPr>
  </w:style>
  <w:style w:type="paragraph" w:styleId="ListParagraph">
    <w:name w:val="List Paragraph"/>
    <w:basedOn w:val="Normal"/>
    <w:uiPriority w:val="34"/>
    <w:qFormat/>
    <w:rsid w:val="00E96850"/>
    <w:pPr>
      <w:ind w:left="720"/>
      <w:contextualSpacing/>
    </w:pPr>
  </w:style>
  <w:style w:type="table" w:styleId="TableGrid">
    <w:name w:val="Table Grid"/>
    <w:basedOn w:val="TableNormal"/>
    <w:uiPriority w:val="59"/>
    <w:rsid w:val="00E968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BookTitle">
    <w:name w:val="Book Title"/>
    <w:basedOn w:val="DefaultParagraphFont"/>
    <w:uiPriority w:val="33"/>
    <w:qFormat/>
    <w:rsid w:val="00725345"/>
    <w:rPr>
      <w:b/>
      <w:bCs/>
      <w:smallCaps/>
      <w:spacing w:val="5"/>
    </w:rPr>
  </w:style>
  <w:style w:type="paragraph" w:styleId="BalloonText">
    <w:name w:val="Balloon Text"/>
    <w:basedOn w:val="Normal"/>
    <w:link w:val="BalloonTextChar"/>
    <w:uiPriority w:val="99"/>
    <w:semiHidden/>
    <w:unhideWhenUsed/>
    <w:rsid w:val="0064570A"/>
    <w:rPr>
      <w:rFonts w:ascii="Tahoma" w:hAnsi="Tahoma" w:cs="Tahoma"/>
      <w:sz w:val="16"/>
      <w:szCs w:val="16"/>
    </w:rPr>
  </w:style>
  <w:style w:type="character" w:customStyle="1" w:styleId="BalloonTextChar">
    <w:name w:val="Balloon Text Char"/>
    <w:basedOn w:val="DefaultParagraphFont"/>
    <w:link w:val="BalloonText"/>
    <w:uiPriority w:val="99"/>
    <w:semiHidden/>
    <w:rsid w:val="0064570A"/>
    <w:rPr>
      <w:rFonts w:ascii="Tahoma" w:eastAsia="Times New Roman" w:hAnsi="Tahoma" w:cs="Tahoma"/>
      <w:color w:val="000000"/>
      <w:sz w:val="16"/>
      <w:szCs w:val="16"/>
      <w:lang w:eastAsia="en-US"/>
    </w:rPr>
  </w:style>
  <w:style w:type="paragraph" w:styleId="Header">
    <w:name w:val="header"/>
    <w:basedOn w:val="Normal"/>
    <w:link w:val="HeaderChar"/>
    <w:uiPriority w:val="99"/>
    <w:unhideWhenUsed/>
    <w:rsid w:val="00871789"/>
    <w:pPr>
      <w:tabs>
        <w:tab w:val="center" w:pos="4680"/>
        <w:tab w:val="right" w:pos="9360"/>
      </w:tabs>
    </w:pPr>
  </w:style>
  <w:style w:type="character" w:customStyle="1" w:styleId="HeaderChar">
    <w:name w:val="Header Char"/>
    <w:basedOn w:val="DefaultParagraphFont"/>
    <w:link w:val="Header"/>
    <w:uiPriority w:val="99"/>
    <w:rsid w:val="00871789"/>
    <w:rPr>
      <w:rFonts w:ascii="Gill Sans MT" w:eastAsia="Times New Roman" w:hAnsi="Gill Sans MT" w:cs="Times New Roman"/>
      <w:color w:val="000000"/>
      <w:sz w:val="20"/>
      <w:szCs w:val="20"/>
      <w:lang w:eastAsia="en-US"/>
    </w:rPr>
  </w:style>
  <w:style w:type="paragraph" w:styleId="Footer">
    <w:name w:val="footer"/>
    <w:basedOn w:val="Normal"/>
    <w:link w:val="FooterChar"/>
    <w:uiPriority w:val="99"/>
    <w:unhideWhenUsed/>
    <w:rsid w:val="00871789"/>
    <w:pPr>
      <w:tabs>
        <w:tab w:val="center" w:pos="4680"/>
        <w:tab w:val="right" w:pos="9360"/>
      </w:tabs>
    </w:pPr>
  </w:style>
  <w:style w:type="character" w:customStyle="1" w:styleId="FooterChar">
    <w:name w:val="Footer Char"/>
    <w:basedOn w:val="DefaultParagraphFont"/>
    <w:link w:val="Footer"/>
    <w:uiPriority w:val="99"/>
    <w:rsid w:val="00871789"/>
    <w:rPr>
      <w:rFonts w:ascii="Gill Sans MT" w:eastAsia="Times New Roman" w:hAnsi="Gill Sans MT" w:cs="Times New Roman"/>
      <w:color w:val="000000"/>
      <w:sz w:val="20"/>
      <w:szCs w:val="20"/>
      <w:lang w:eastAsia="en-US"/>
    </w:rPr>
  </w:style>
  <w:style w:type="character" w:customStyle="1" w:styleId="NoSpacingChar">
    <w:name w:val="No Spacing Char"/>
    <w:basedOn w:val="DefaultParagraphFont"/>
    <w:link w:val="NoSpacing"/>
    <w:uiPriority w:val="1"/>
    <w:rsid w:val="007E192D"/>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78199236">
      <w:bodyDiv w:val="1"/>
      <w:marLeft w:val="0"/>
      <w:marRight w:val="0"/>
      <w:marTop w:val="0"/>
      <w:marBottom w:val="0"/>
      <w:divBdr>
        <w:top w:val="none" w:sz="0" w:space="0" w:color="auto"/>
        <w:left w:val="none" w:sz="0" w:space="0" w:color="auto"/>
        <w:bottom w:val="none" w:sz="0" w:space="0" w:color="auto"/>
        <w:right w:val="none" w:sz="0" w:space="0" w:color="auto"/>
      </w:divBdr>
    </w:div>
    <w:div w:id="17021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2008-01-31T16:37:00Z</dcterms:created>
  <dcterms:modified xsi:type="dcterms:W3CDTF">2008-01-31T16:37:00Z</dcterms:modified>
</cp:coreProperties>
</file>