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89" w:rsidRPr="0005422C" w:rsidRDefault="00A32E89" w:rsidP="00FF469B">
      <w:pPr>
        <w:rPr>
          <w:rStyle w:val="Heading2Char"/>
          <w:i w:val="0"/>
        </w:rPr>
      </w:pPr>
      <w:bookmarkStart w:id="0" w:name="_Toc180999755"/>
      <w:bookmarkStart w:id="1" w:name="_Toc180996457"/>
      <w:r>
        <w:rPr>
          <w:rFonts w:cs="Arial"/>
          <w:b/>
          <w:bCs/>
          <w:iCs/>
          <w:noProof/>
          <w:sz w:val="28"/>
          <w:szCs w:val="28"/>
          <w:lang w:val="en-US"/>
        </w:rPr>
        <w:pict>
          <v:shapetype id="_x0000_t32" coordsize="21600,21600" o:spt="32" o:oned="t" path="m,l21600,21600e" filled="f">
            <v:path arrowok="t" fillok="f" o:connecttype="none"/>
            <o:lock v:ext="edit" shapetype="t"/>
          </v:shapetype>
          <v:shape id="_x0000_s1026" type="#_x0000_t32" style="position:absolute;margin-left:0;margin-top:27.1pt;width:437.25pt;height:0;z-index:251658240" o:connectortype="straight" strokecolor="#c00000"/>
        </w:pict>
      </w:r>
      <w:r w:rsidR="0005422C" w:rsidRPr="0005422C">
        <w:rPr>
          <w:rStyle w:val="Heading2Char"/>
          <w:i w:val="0"/>
        </w:rPr>
        <w:t>Frequently Asked Questions</w:t>
      </w:r>
      <w:r w:rsidR="0005422C">
        <w:rPr>
          <w:rStyle w:val="Heading2Char"/>
          <w:i w:val="0"/>
        </w:rPr>
        <w:t xml:space="preserve"> – </w:t>
      </w:r>
      <w:r w:rsidR="003351C9">
        <w:rPr>
          <w:rStyle w:val="Heading2Char"/>
          <w:i w:val="0"/>
        </w:rPr>
        <w:t>Parallel Data Warehouse</w:t>
      </w:r>
      <w:r w:rsidR="0005422C">
        <w:rPr>
          <w:rStyle w:val="Heading2Char"/>
          <w:i w:val="0"/>
        </w:rPr>
        <w:br/>
      </w:r>
    </w:p>
    <w:bookmarkEnd w:id="0"/>
    <w:bookmarkEnd w:id="1"/>
    <w:p w:rsidR="003351C9" w:rsidRDefault="003351C9" w:rsidP="003351C9">
      <w:pPr>
        <w:pStyle w:val="NoSpacing"/>
        <w:spacing w:line="276" w:lineRule="auto"/>
        <w:jc w:val="both"/>
        <w:rPr>
          <w:rFonts w:ascii="Segoe UI" w:hAnsi="Segoe UI" w:cs="Segoe UI"/>
          <w:b/>
          <w:sz w:val="20"/>
          <w:szCs w:val="20"/>
        </w:rPr>
      </w:pPr>
      <w:r>
        <w:rPr>
          <w:rFonts w:ascii="Segoe UI" w:hAnsi="Segoe UI" w:cs="Segoe UI"/>
          <w:b/>
          <w:sz w:val="20"/>
          <w:szCs w:val="20"/>
        </w:rPr>
        <w:t>Q.</w:t>
      </w:r>
      <w:r w:rsidRPr="003351C9">
        <w:rPr>
          <w:rFonts w:ascii="Segoe UI" w:hAnsi="Segoe UI" w:cs="Segoe UI"/>
          <w:b/>
          <w:sz w:val="20"/>
          <w:szCs w:val="20"/>
        </w:rPr>
        <w:t xml:space="preserve">  What is SQL Server® 2008 R2 </w:t>
      </w:r>
      <w:r>
        <w:rPr>
          <w:rFonts w:ascii="Segoe UI" w:hAnsi="Segoe UI" w:cs="Segoe UI"/>
          <w:b/>
          <w:sz w:val="20"/>
          <w:szCs w:val="20"/>
        </w:rPr>
        <w:t>Parallel Data Warehouse</w:t>
      </w:r>
      <w:r w:rsidRPr="003351C9">
        <w:rPr>
          <w:rFonts w:ascii="Segoe UI" w:hAnsi="Segoe UI" w:cs="Segoe UI"/>
          <w:b/>
          <w:sz w:val="20"/>
          <w:szCs w:val="20"/>
        </w:rPr>
        <w:t xml:space="preserve">?  </w:t>
      </w:r>
      <w:bookmarkStart w:id="2" w:name="_Toc145306822"/>
      <w:bookmarkStart w:id="3" w:name="_Toc144293600"/>
      <w:bookmarkStart w:id="4" w:name="_Toc144030871"/>
      <w:bookmarkStart w:id="5" w:name="_DV_M188"/>
      <w:bookmarkEnd w:id="2"/>
      <w:bookmarkEnd w:id="3"/>
      <w:bookmarkEnd w:id="4"/>
      <w:bookmarkEnd w:id="5"/>
    </w:p>
    <w:p w:rsidR="00F7681F" w:rsidRPr="003351C9" w:rsidRDefault="00F7681F" w:rsidP="003351C9">
      <w:pPr>
        <w:pStyle w:val="NoSpacing"/>
        <w:spacing w:line="276" w:lineRule="auto"/>
        <w:jc w:val="both"/>
        <w:rPr>
          <w:rFonts w:ascii="Segoe UI" w:hAnsi="Segoe UI" w:cs="Segoe UI"/>
          <w:b/>
          <w:sz w:val="20"/>
          <w:szCs w:val="20"/>
        </w:rPr>
      </w:pPr>
    </w:p>
    <w:p w:rsidR="003351C9" w:rsidRPr="003351C9" w:rsidRDefault="003351C9" w:rsidP="003351C9">
      <w:pPr>
        <w:rPr>
          <w:rFonts w:ascii="Segoe UI" w:hAnsi="Segoe UI" w:cs="Segoe UI"/>
          <w:bCs/>
          <w:sz w:val="20"/>
          <w:szCs w:val="20"/>
        </w:rPr>
      </w:pPr>
      <w:r w:rsidRPr="003351C9">
        <w:rPr>
          <w:rFonts w:ascii="Segoe UI" w:hAnsi="Segoe UI" w:cs="Segoe UI"/>
          <w:b/>
          <w:sz w:val="20"/>
          <w:szCs w:val="20"/>
        </w:rPr>
        <w:t>A</w:t>
      </w:r>
      <w:r>
        <w:rPr>
          <w:rFonts w:ascii="Segoe UI" w:hAnsi="Segoe UI" w:cs="Segoe UI"/>
          <w:b/>
          <w:sz w:val="20"/>
          <w:szCs w:val="20"/>
        </w:rPr>
        <w:t>.</w:t>
      </w:r>
      <w:r w:rsidRPr="003351C9">
        <w:rPr>
          <w:rFonts w:ascii="Segoe UI" w:hAnsi="Segoe UI" w:cs="Segoe UI"/>
          <w:sz w:val="20"/>
          <w:szCs w:val="20"/>
        </w:rPr>
        <w:t xml:space="preserve">  </w:t>
      </w:r>
      <w:bookmarkStart w:id="6" w:name="_Toc145306825"/>
      <w:bookmarkEnd w:id="6"/>
      <w:r w:rsidRPr="003351C9">
        <w:rPr>
          <w:rFonts w:ascii="Segoe UI" w:hAnsi="Segoe UI" w:cs="Segoe UI"/>
          <w:b/>
          <w:sz w:val="20"/>
          <w:szCs w:val="20"/>
        </w:rPr>
        <w:t xml:space="preserve"> </w:t>
      </w:r>
      <w:r w:rsidRPr="00F7681F">
        <w:rPr>
          <w:rFonts w:ascii="Segoe UI" w:hAnsi="Segoe UI" w:cs="Segoe UI"/>
          <w:sz w:val="20"/>
          <w:szCs w:val="20"/>
        </w:rPr>
        <w:t>SQL Server® 2008 R2 Parallel Data Warehouse</w:t>
      </w:r>
      <w:r w:rsidRPr="003351C9">
        <w:rPr>
          <w:rFonts w:ascii="Segoe UI" w:hAnsi="Segoe UI" w:cs="Segoe UI"/>
          <w:sz w:val="20"/>
          <w:szCs w:val="20"/>
        </w:rPr>
        <w:t xml:space="preserve"> is a highly scalable data warehouse appliance that delivers performance at low cost through a massively parallel processing (MPP).  SQL Server® 2008 R2 </w:t>
      </w:r>
      <w:r>
        <w:rPr>
          <w:rFonts w:ascii="Segoe UI" w:hAnsi="Segoe UI" w:cs="Segoe UI"/>
          <w:sz w:val="20"/>
          <w:szCs w:val="20"/>
        </w:rPr>
        <w:t>Parallel Data Warehouse</w:t>
      </w:r>
      <w:r w:rsidRPr="003351C9">
        <w:rPr>
          <w:rFonts w:ascii="Segoe UI" w:hAnsi="Segoe UI" w:cs="Segoe UI"/>
          <w:sz w:val="20"/>
          <w:szCs w:val="20"/>
        </w:rPr>
        <w:t xml:space="preserve"> </w:t>
      </w:r>
      <w:r w:rsidRPr="003351C9">
        <w:rPr>
          <w:rFonts w:ascii="Segoe UI" w:hAnsi="Segoe UI" w:cs="Segoe UI"/>
          <w:bCs/>
          <w:sz w:val="20"/>
          <w:szCs w:val="20"/>
        </w:rPr>
        <w:t>is the integration of DATAllegro’s MPP Data Warehouse software and methodology with the SQL Server 2008 platform that offers customers:</w:t>
      </w:r>
    </w:p>
    <w:p w:rsidR="003351C9" w:rsidRPr="003351C9" w:rsidRDefault="003351C9" w:rsidP="003351C9">
      <w:pPr>
        <w:pStyle w:val="ListParagraph"/>
        <w:numPr>
          <w:ilvl w:val="0"/>
          <w:numId w:val="35"/>
        </w:numPr>
        <w:rPr>
          <w:rFonts w:ascii="Segoe UI" w:hAnsi="Segoe UI" w:cs="Segoe UI"/>
          <w:bCs/>
          <w:sz w:val="20"/>
          <w:szCs w:val="20"/>
        </w:rPr>
      </w:pPr>
      <w:r w:rsidRPr="003351C9">
        <w:rPr>
          <w:rFonts w:ascii="Segoe UI" w:hAnsi="Segoe UI" w:cs="Segoe UI"/>
          <w:bCs/>
          <w:sz w:val="20"/>
          <w:szCs w:val="20"/>
        </w:rPr>
        <w:t xml:space="preserve">Massive scale at low TCO: </w:t>
      </w:r>
      <w:r>
        <w:rPr>
          <w:rFonts w:ascii="Segoe UI" w:hAnsi="Segoe UI" w:cs="Segoe UI"/>
          <w:bCs/>
          <w:sz w:val="20"/>
          <w:szCs w:val="20"/>
        </w:rPr>
        <w:t>Parallel Data Warehouse</w:t>
      </w:r>
      <w:r w:rsidRPr="003351C9">
        <w:rPr>
          <w:rFonts w:ascii="Segoe UI" w:hAnsi="Segoe UI" w:cs="Segoe UI"/>
          <w:bCs/>
          <w:sz w:val="20"/>
          <w:szCs w:val="20"/>
        </w:rPr>
        <w:t xml:space="preserve"> will enable customers to scale up to </w:t>
      </w:r>
      <w:r w:rsidRPr="003351C9">
        <w:rPr>
          <w:rFonts w:ascii="Segoe UI" w:hAnsi="Segoe UI" w:cs="Segoe UI"/>
          <w:b/>
          <w:bCs/>
          <w:sz w:val="20"/>
          <w:szCs w:val="20"/>
        </w:rPr>
        <w:t>1 Petabyte</w:t>
      </w:r>
      <w:r w:rsidRPr="003351C9">
        <w:rPr>
          <w:rFonts w:ascii="Segoe UI" w:hAnsi="Segoe UI" w:cs="Segoe UI"/>
          <w:bCs/>
          <w:sz w:val="20"/>
          <w:szCs w:val="20"/>
        </w:rPr>
        <w:t xml:space="preserve"> at low cost </w:t>
      </w:r>
    </w:p>
    <w:p w:rsidR="003351C9" w:rsidRPr="003351C9" w:rsidRDefault="003351C9" w:rsidP="003351C9">
      <w:pPr>
        <w:pStyle w:val="ListParagraph"/>
        <w:numPr>
          <w:ilvl w:val="0"/>
          <w:numId w:val="35"/>
        </w:numPr>
        <w:rPr>
          <w:rFonts w:ascii="Segoe UI" w:hAnsi="Segoe UI" w:cs="Segoe UI"/>
          <w:bCs/>
          <w:sz w:val="20"/>
          <w:szCs w:val="20"/>
        </w:rPr>
      </w:pPr>
      <w:r w:rsidRPr="003351C9">
        <w:rPr>
          <w:rFonts w:ascii="Segoe UI" w:hAnsi="Segoe UI" w:cs="Segoe UI"/>
          <w:bCs/>
          <w:sz w:val="20"/>
          <w:szCs w:val="20"/>
        </w:rPr>
        <w:t>Hardware flexibility through a choice of industry-standard hardware from Dell, HP, Bull, EMC and IBM</w:t>
      </w:r>
    </w:p>
    <w:p w:rsidR="003351C9" w:rsidRPr="003351C9" w:rsidRDefault="003351C9" w:rsidP="003351C9">
      <w:pPr>
        <w:pStyle w:val="ListParagraph"/>
        <w:numPr>
          <w:ilvl w:val="0"/>
          <w:numId w:val="35"/>
        </w:numPr>
        <w:rPr>
          <w:rFonts w:ascii="Segoe UI" w:hAnsi="Segoe UI" w:cs="Segoe UI"/>
          <w:bCs/>
          <w:sz w:val="20"/>
          <w:szCs w:val="20"/>
        </w:rPr>
      </w:pPr>
      <w:r w:rsidRPr="003351C9">
        <w:rPr>
          <w:rFonts w:ascii="Segoe UI" w:hAnsi="Segoe UI" w:cs="Segoe UI"/>
          <w:bCs/>
          <w:sz w:val="20"/>
          <w:szCs w:val="20"/>
        </w:rPr>
        <w:t>An Appliance-like experience for Data Warehousing that simplifies deployment and management</w:t>
      </w:r>
    </w:p>
    <w:p w:rsidR="003351C9" w:rsidRPr="003351C9" w:rsidRDefault="003351C9" w:rsidP="003351C9">
      <w:pPr>
        <w:pStyle w:val="ListParagraph"/>
        <w:numPr>
          <w:ilvl w:val="0"/>
          <w:numId w:val="35"/>
        </w:numPr>
        <w:rPr>
          <w:rFonts w:ascii="Segoe UI" w:hAnsi="Segoe UI" w:cs="Segoe UI"/>
          <w:bCs/>
          <w:sz w:val="20"/>
          <w:szCs w:val="20"/>
        </w:rPr>
      </w:pPr>
      <w:r w:rsidRPr="003351C9">
        <w:rPr>
          <w:rFonts w:ascii="Segoe UI" w:hAnsi="Segoe UI" w:cs="Segoe UI"/>
          <w:bCs/>
          <w:sz w:val="20"/>
          <w:szCs w:val="20"/>
        </w:rPr>
        <w:t>End to end Business Intelligence platform through tight integration with Microsoft BI tools</w:t>
      </w:r>
    </w:p>
    <w:p w:rsidR="003351C9" w:rsidRPr="003351C9" w:rsidRDefault="003351C9" w:rsidP="003351C9">
      <w:pPr>
        <w:pStyle w:val="ListParagraph"/>
        <w:numPr>
          <w:ilvl w:val="0"/>
          <w:numId w:val="35"/>
        </w:numPr>
        <w:rPr>
          <w:rFonts w:ascii="Segoe UI" w:hAnsi="Segoe UI" w:cs="Segoe UI"/>
          <w:bCs/>
          <w:sz w:val="20"/>
          <w:szCs w:val="20"/>
        </w:rPr>
      </w:pPr>
      <w:r w:rsidRPr="003351C9">
        <w:rPr>
          <w:rFonts w:ascii="Segoe UI" w:hAnsi="Segoe UI" w:cs="Segoe UI"/>
          <w:bCs/>
          <w:sz w:val="20"/>
          <w:szCs w:val="20"/>
        </w:rPr>
        <w:t>Hub-and-spoke architecture: An industry-leading growth path for enterprise data warehousing, where investments can be re-purposed rather than discarded</w:t>
      </w:r>
    </w:p>
    <w:p w:rsidR="003351C9" w:rsidRDefault="00F7681F" w:rsidP="003351C9">
      <w:pPr>
        <w:pStyle w:val="NoSpacing"/>
        <w:spacing w:line="276" w:lineRule="auto"/>
        <w:jc w:val="both"/>
        <w:rPr>
          <w:rFonts w:ascii="Segoe UI" w:hAnsi="Segoe UI" w:cs="Segoe UI"/>
          <w:b/>
          <w:sz w:val="20"/>
          <w:szCs w:val="20"/>
        </w:rPr>
      </w:pPr>
      <w:r>
        <w:rPr>
          <w:rFonts w:ascii="Segoe UI" w:hAnsi="Segoe UI" w:cs="Segoe UI"/>
          <w:b/>
          <w:sz w:val="20"/>
          <w:szCs w:val="20"/>
        </w:rPr>
        <w:t>Q.</w:t>
      </w:r>
      <w:r w:rsidR="003351C9" w:rsidRPr="003351C9">
        <w:rPr>
          <w:rFonts w:ascii="Segoe UI" w:hAnsi="Segoe UI" w:cs="Segoe UI"/>
          <w:b/>
          <w:sz w:val="20"/>
          <w:szCs w:val="20"/>
        </w:rPr>
        <w:t xml:space="preserve">  What does SQL Server® 2008 R2 </w:t>
      </w:r>
      <w:r w:rsidR="003351C9">
        <w:rPr>
          <w:rFonts w:ascii="Segoe UI" w:hAnsi="Segoe UI" w:cs="Segoe UI"/>
          <w:b/>
          <w:sz w:val="20"/>
          <w:szCs w:val="20"/>
        </w:rPr>
        <w:t>Parallel Data Warehouse</w:t>
      </w:r>
      <w:r w:rsidR="003351C9" w:rsidRPr="003351C9">
        <w:rPr>
          <w:rFonts w:ascii="Segoe UI" w:hAnsi="Segoe UI" w:cs="Segoe UI"/>
          <w:b/>
          <w:sz w:val="20"/>
          <w:szCs w:val="20"/>
        </w:rPr>
        <w:t xml:space="preserve"> cost?</w:t>
      </w:r>
    </w:p>
    <w:p w:rsidR="00F7681F" w:rsidRPr="003351C9" w:rsidRDefault="00F7681F" w:rsidP="003351C9">
      <w:pPr>
        <w:pStyle w:val="NoSpacing"/>
        <w:spacing w:line="276" w:lineRule="auto"/>
        <w:jc w:val="both"/>
        <w:rPr>
          <w:rFonts w:ascii="Segoe UI" w:hAnsi="Segoe UI" w:cs="Segoe UI"/>
          <w:b/>
          <w:sz w:val="20"/>
          <w:szCs w:val="20"/>
        </w:rPr>
      </w:pPr>
    </w:p>
    <w:p w:rsidR="003351C9" w:rsidRPr="003351C9" w:rsidRDefault="003351C9" w:rsidP="003351C9">
      <w:pPr>
        <w:pStyle w:val="NoSpacing"/>
        <w:spacing w:line="276" w:lineRule="auto"/>
        <w:jc w:val="both"/>
        <w:rPr>
          <w:rFonts w:ascii="Segoe UI" w:hAnsi="Segoe UI" w:cs="Segoe UI"/>
          <w:sz w:val="20"/>
          <w:szCs w:val="20"/>
        </w:rPr>
      </w:pPr>
      <w:r w:rsidRPr="003351C9">
        <w:rPr>
          <w:rFonts w:ascii="Segoe UI" w:hAnsi="Segoe UI" w:cs="Segoe UI"/>
          <w:b/>
          <w:sz w:val="20"/>
          <w:szCs w:val="20"/>
        </w:rPr>
        <w:t>A</w:t>
      </w:r>
      <w:r w:rsidR="00F7681F">
        <w:rPr>
          <w:rFonts w:ascii="Segoe UI" w:hAnsi="Segoe UI" w:cs="Segoe UI"/>
          <w:b/>
          <w:sz w:val="20"/>
          <w:szCs w:val="20"/>
        </w:rPr>
        <w:t>.</w:t>
      </w:r>
      <w:r w:rsidRPr="003351C9">
        <w:rPr>
          <w:rFonts w:ascii="Segoe UI" w:hAnsi="Segoe UI" w:cs="Segoe UI"/>
          <w:sz w:val="20"/>
          <w:szCs w:val="20"/>
        </w:rPr>
        <w:t xml:space="preserve">  </w:t>
      </w:r>
      <w:r w:rsidRPr="00F7681F">
        <w:rPr>
          <w:rFonts w:ascii="Segoe UI" w:hAnsi="Segoe UI" w:cs="Segoe UI"/>
          <w:sz w:val="20"/>
          <w:szCs w:val="20"/>
        </w:rPr>
        <w:t>Parallel Data Warehouse</w:t>
      </w:r>
      <w:r w:rsidRPr="003351C9">
        <w:rPr>
          <w:rFonts w:ascii="Segoe UI" w:hAnsi="Segoe UI" w:cs="Segoe UI"/>
          <w:sz w:val="20"/>
          <w:szCs w:val="20"/>
        </w:rPr>
        <w:t xml:space="preserve"> brings unprecedented value to high end Data Warehousing with prices starting at $15,000 per TB including the cost of hardware.  This offers customers the most compelling value in the industry.  </w:t>
      </w:r>
    </w:p>
    <w:p w:rsidR="003351C9" w:rsidRPr="003351C9" w:rsidRDefault="003351C9" w:rsidP="003351C9">
      <w:pPr>
        <w:pStyle w:val="NoSpacing"/>
        <w:spacing w:line="276" w:lineRule="auto"/>
        <w:jc w:val="both"/>
        <w:rPr>
          <w:rFonts w:ascii="Segoe UI" w:hAnsi="Segoe UI" w:cs="Segoe UI"/>
          <w:sz w:val="20"/>
          <w:szCs w:val="20"/>
        </w:rPr>
      </w:pPr>
    </w:p>
    <w:p w:rsidR="003351C9" w:rsidRDefault="00F7681F" w:rsidP="003351C9">
      <w:pPr>
        <w:pStyle w:val="NoSpacing"/>
        <w:spacing w:line="276" w:lineRule="auto"/>
        <w:jc w:val="both"/>
        <w:rPr>
          <w:rFonts w:ascii="Segoe UI" w:hAnsi="Segoe UI" w:cs="Segoe UI"/>
          <w:b/>
          <w:sz w:val="20"/>
          <w:szCs w:val="20"/>
        </w:rPr>
      </w:pPr>
      <w:r>
        <w:rPr>
          <w:rFonts w:ascii="Segoe UI" w:hAnsi="Segoe UI" w:cs="Segoe UI"/>
          <w:b/>
          <w:sz w:val="20"/>
          <w:szCs w:val="20"/>
        </w:rPr>
        <w:t xml:space="preserve">Q.  </w:t>
      </w:r>
      <w:r w:rsidR="003351C9" w:rsidRPr="003351C9">
        <w:rPr>
          <w:rFonts w:ascii="Segoe UI" w:hAnsi="Segoe UI" w:cs="Segoe UI"/>
          <w:b/>
          <w:sz w:val="20"/>
          <w:szCs w:val="20"/>
        </w:rPr>
        <w:t xml:space="preserve">How can customers buy SQL Server® 2008 R2 </w:t>
      </w:r>
      <w:r w:rsidR="003351C9">
        <w:rPr>
          <w:rFonts w:ascii="Segoe UI" w:hAnsi="Segoe UI" w:cs="Segoe UI"/>
          <w:b/>
          <w:sz w:val="20"/>
          <w:szCs w:val="20"/>
        </w:rPr>
        <w:t>Parallel Data Warehouse</w:t>
      </w:r>
      <w:r w:rsidR="003351C9" w:rsidRPr="003351C9">
        <w:rPr>
          <w:rFonts w:ascii="Segoe UI" w:hAnsi="Segoe UI" w:cs="Segoe UI"/>
          <w:b/>
          <w:sz w:val="20"/>
          <w:szCs w:val="20"/>
        </w:rPr>
        <w:t>?</w:t>
      </w:r>
    </w:p>
    <w:p w:rsidR="00F7681F" w:rsidRPr="003351C9" w:rsidRDefault="00F7681F" w:rsidP="003351C9">
      <w:pPr>
        <w:pStyle w:val="NoSpacing"/>
        <w:spacing w:line="276" w:lineRule="auto"/>
        <w:jc w:val="both"/>
        <w:rPr>
          <w:rFonts w:ascii="Segoe UI" w:hAnsi="Segoe UI" w:cs="Segoe UI"/>
          <w:b/>
          <w:sz w:val="20"/>
          <w:szCs w:val="20"/>
        </w:rPr>
      </w:pPr>
    </w:p>
    <w:p w:rsidR="003351C9" w:rsidRPr="003351C9" w:rsidRDefault="003351C9" w:rsidP="003351C9">
      <w:pPr>
        <w:pStyle w:val="NoSpacing"/>
        <w:spacing w:line="276" w:lineRule="auto"/>
        <w:jc w:val="both"/>
        <w:rPr>
          <w:rFonts w:ascii="Segoe UI" w:hAnsi="Segoe UI" w:cs="Segoe UI"/>
          <w:sz w:val="20"/>
          <w:szCs w:val="20"/>
        </w:rPr>
      </w:pPr>
      <w:r w:rsidRPr="003351C9">
        <w:rPr>
          <w:rFonts w:ascii="Segoe UI" w:hAnsi="Segoe UI" w:cs="Segoe UI"/>
          <w:b/>
          <w:sz w:val="20"/>
          <w:szCs w:val="20"/>
        </w:rPr>
        <w:t>A</w:t>
      </w:r>
      <w:r w:rsidR="00F7681F">
        <w:rPr>
          <w:rFonts w:ascii="Segoe UI" w:hAnsi="Segoe UI" w:cs="Segoe UI"/>
          <w:b/>
          <w:sz w:val="20"/>
          <w:szCs w:val="20"/>
        </w:rPr>
        <w:t>.</w:t>
      </w:r>
      <w:r w:rsidRPr="003351C9">
        <w:rPr>
          <w:rFonts w:ascii="Segoe UI" w:hAnsi="Segoe UI" w:cs="Segoe UI"/>
          <w:sz w:val="20"/>
          <w:szCs w:val="20"/>
        </w:rPr>
        <w:t xml:space="preserve">  </w:t>
      </w:r>
      <w:r w:rsidRPr="00F7681F">
        <w:rPr>
          <w:rFonts w:ascii="Segoe UI" w:hAnsi="Segoe UI" w:cs="Segoe UI"/>
          <w:sz w:val="20"/>
          <w:szCs w:val="20"/>
        </w:rPr>
        <w:t>Parallel Data Warehouse</w:t>
      </w:r>
      <w:r w:rsidRPr="003351C9">
        <w:rPr>
          <w:rFonts w:ascii="Segoe UI" w:hAnsi="Segoe UI" w:cs="Segoe UI"/>
          <w:sz w:val="20"/>
          <w:szCs w:val="20"/>
        </w:rPr>
        <w:t xml:space="preserve"> will be sold through preferred Hardware Vendors – HP, Dell, Bull and IBM.  When customers order </w:t>
      </w:r>
      <w:r>
        <w:rPr>
          <w:rFonts w:ascii="Segoe UI" w:hAnsi="Segoe UI" w:cs="Segoe UI"/>
          <w:sz w:val="20"/>
          <w:szCs w:val="20"/>
        </w:rPr>
        <w:t>Parallel Data Warehouse</w:t>
      </w:r>
      <w:r w:rsidRPr="003351C9">
        <w:rPr>
          <w:rFonts w:ascii="Segoe UI" w:hAnsi="Segoe UI" w:cs="Segoe UI"/>
          <w:sz w:val="20"/>
          <w:szCs w:val="20"/>
        </w:rPr>
        <w:t xml:space="preserve"> the hardware Vendor will preinstall the software and ship the complete appliance.  So customers will not build the appliance themselves. </w:t>
      </w:r>
    </w:p>
    <w:p w:rsidR="003351C9" w:rsidRPr="003351C9" w:rsidRDefault="003351C9" w:rsidP="003351C9">
      <w:pPr>
        <w:pStyle w:val="NoSpacing"/>
        <w:spacing w:line="276" w:lineRule="auto"/>
        <w:jc w:val="both"/>
        <w:rPr>
          <w:rFonts w:ascii="Segoe UI" w:hAnsi="Segoe UI" w:cs="Segoe UI"/>
          <w:sz w:val="20"/>
          <w:szCs w:val="20"/>
        </w:rPr>
      </w:pPr>
    </w:p>
    <w:p w:rsidR="003351C9" w:rsidRDefault="00F7681F" w:rsidP="003351C9">
      <w:pPr>
        <w:pStyle w:val="NoSpacing"/>
        <w:spacing w:line="276" w:lineRule="auto"/>
        <w:jc w:val="both"/>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When </w:t>
      </w:r>
      <w:r>
        <w:rPr>
          <w:rFonts w:ascii="Segoe UI" w:hAnsi="Segoe UI" w:cs="Segoe UI"/>
          <w:b/>
          <w:bCs/>
          <w:sz w:val="20"/>
          <w:szCs w:val="20"/>
        </w:rPr>
        <w:t xml:space="preserve">will </w:t>
      </w:r>
      <w:r w:rsidR="003351C9">
        <w:rPr>
          <w:rFonts w:ascii="Segoe UI" w:hAnsi="Segoe UI" w:cs="Segoe UI"/>
          <w:b/>
          <w:bCs/>
          <w:sz w:val="20"/>
          <w:szCs w:val="20"/>
        </w:rPr>
        <w:t>Parallel Data Warehouse</w:t>
      </w:r>
      <w:r w:rsidR="003351C9" w:rsidRPr="003351C9">
        <w:rPr>
          <w:rFonts w:ascii="Segoe UI" w:hAnsi="Segoe UI" w:cs="Segoe UI"/>
          <w:b/>
          <w:bCs/>
          <w:sz w:val="20"/>
          <w:szCs w:val="20"/>
        </w:rPr>
        <w:t xml:space="preserve"> be available for purchase?</w:t>
      </w:r>
    </w:p>
    <w:p w:rsidR="00F7681F" w:rsidRPr="003351C9" w:rsidRDefault="00F7681F" w:rsidP="003351C9">
      <w:pPr>
        <w:pStyle w:val="NoSpacing"/>
        <w:spacing w:line="276" w:lineRule="auto"/>
        <w:jc w:val="both"/>
        <w:rPr>
          <w:rFonts w:ascii="Segoe UI" w:hAnsi="Segoe UI" w:cs="Segoe UI"/>
          <w:b/>
          <w:bCs/>
          <w:sz w:val="20"/>
          <w:szCs w:val="20"/>
        </w:rPr>
      </w:pPr>
    </w:p>
    <w:p w:rsidR="003351C9" w:rsidRPr="003351C9" w:rsidRDefault="003351C9" w:rsidP="003351C9">
      <w:pPr>
        <w:pStyle w:val="NoSpacing"/>
        <w:spacing w:line="276" w:lineRule="auto"/>
        <w:rPr>
          <w:rFonts w:ascii="Segoe UI" w:hAnsi="Segoe UI" w:cs="Segoe UI"/>
          <w:bCs/>
          <w:sz w:val="20"/>
          <w:szCs w:val="20"/>
        </w:rPr>
      </w:pPr>
      <w:r w:rsidRPr="003351C9">
        <w:rPr>
          <w:rFonts w:ascii="Segoe UI" w:hAnsi="Segoe UI" w:cs="Segoe UI"/>
          <w:b/>
          <w:bCs/>
          <w:sz w:val="20"/>
          <w:szCs w:val="20"/>
        </w:rPr>
        <w:t>A</w:t>
      </w:r>
      <w:r w:rsidR="00F7681F">
        <w:rPr>
          <w:rFonts w:ascii="Segoe UI" w:hAnsi="Segoe UI" w:cs="Segoe UI"/>
          <w:b/>
          <w:bCs/>
          <w:sz w:val="20"/>
          <w:szCs w:val="20"/>
        </w:rPr>
        <w:t>.</w:t>
      </w:r>
      <w:r w:rsidRPr="003351C9">
        <w:rPr>
          <w:rFonts w:ascii="Segoe UI" w:hAnsi="Segoe UI" w:cs="Segoe UI"/>
          <w:sz w:val="20"/>
          <w:szCs w:val="20"/>
        </w:rPr>
        <w:t xml:space="preserve">  Technology Previews for </w:t>
      </w:r>
      <w:r>
        <w:rPr>
          <w:rFonts w:ascii="Segoe UI" w:hAnsi="Segoe UI" w:cs="Segoe UI"/>
          <w:sz w:val="20"/>
          <w:szCs w:val="20"/>
        </w:rPr>
        <w:t>Parallel Data Warehouse</w:t>
      </w:r>
      <w:r w:rsidRPr="003351C9">
        <w:rPr>
          <w:rFonts w:ascii="Segoe UI" w:hAnsi="Segoe UI" w:cs="Segoe UI"/>
          <w:sz w:val="20"/>
          <w:szCs w:val="20"/>
        </w:rPr>
        <w:t xml:space="preserve"> started in August 2009.  Already </w:t>
      </w:r>
      <w:r w:rsidRPr="003351C9">
        <w:rPr>
          <w:rFonts w:ascii="Segoe UI" w:hAnsi="Segoe UI" w:cs="Segoe UI"/>
          <w:bCs/>
          <w:sz w:val="20"/>
          <w:szCs w:val="20"/>
        </w:rPr>
        <w:t>10 customer</w:t>
      </w:r>
      <w:r w:rsidR="00F7681F">
        <w:rPr>
          <w:rFonts w:ascii="Segoe UI" w:hAnsi="Segoe UI" w:cs="Segoe UI"/>
          <w:bCs/>
          <w:sz w:val="20"/>
          <w:szCs w:val="20"/>
        </w:rPr>
        <w:t xml:space="preserve">s from 7 industries are </w:t>
      </w:r>
      <w:r w:rsidRPr="003351C9">
        <w:rPr>
          <w:rFonts w:ascii="Segoe UI" w:hAnsi="Segoe UI" w:cs="Segoe UI"/>
          <w:bCs/>
          <w:sz w:val="20"/>
          <w:szCs w:val="20"/>
        </w:rPr>
        <w:t xml:space="preserve">participating in </w:t>
      </w:r>
      <w:r>
        <w:rPr>
          <w:rFonts w:ascii="Segoe UI" w:hAnsi="Segoe UI" w:cs="Segoe UI"/>
          <w:bCs/>
          <w:sz w:val="20"/>
          <w:szCs w:val="20"/>
        </w:rPr>
        <w:t>Parallel Data Warehouse</w:t>
      </w:r>
      <w:r w:rsidRPr="003351C9">
        <w:rPr>
          <w:rFonts w:ascii="Segoe UI" w:hAnsi="Segoe UI" w:cs="Segoe UI"/>
          <w:bCs/>
          <w:sz w:val="20"/>
          <w:szCs w:val="20"/>
        </w:rPr>
        <w:t>’s</w:t>
      </w:r>
      <w:r w:rsidR="00F7681F">
        <w:rPr>
          <w:rFonts w:ascii="Segoe UI" w:hAnsi="Segoe UI" w:cs="Segoe UI"/>
          <w:bCs/>
          <w:sz w:val="20"/>
          <w:szCs w:val="20"/>
        </w:rPr>
        <w:t xml:space="preserve"> first technology preview. T</w:t>
      </w:r>
      <w:r w:rsidRPr="003351C9">
        <w:rPr>
          <w:rFonts w:ascii="Segoe UI" w:hAnsi="Segoe UI" w:cs="Segoe UI"/>
          <w:bCs/>
          <w:sz w:val="20"/>
          <w:szCs w:val="20"/>
        </w:rPr>
        <w:t xml:space="preserve">hese early adopters are delighted with initial performance results.  Participants are loading data at rates of 1 TB per hour and processing query executions at over 1.5 TB per minute.  Microsoft has successfully ported DATAllegro’s MPP data warehouse onto SQL Server 2008 with Windows Server 2008 as the operating system, enabling queries to run up to 5 times faster on the new port.  </w:t>
      </w:r>
      <w:r w:rsidR="00F7681F">
        <w:rPr>
          <w:rFonts w:ascii="Segoe UI" w:hAnsi="Segoe UI" w:cs="Segoe UI"/>
          <w:bCs/>
          <w:sz w:val="20"/>
          <w:szCs w:val="20"/>
        </w:rPr>
        <w:br/>
      </w:r>
    </w:p>
    <w:p w:rsidR="003351C9" w:rsidRPr="003351C9" w:rsidRDefault="003351C9" w:rsidP="00F7681F">
      <w:pPr>
        <w:pStyle w:val="NoSpacing"/>
        <w:spacing w:line="276" w:lineRule="auto"/>
        <w:rPr>
          <w:rFonts w:ascii="Segoe UI" w:hAnsi="Segoe UI" w:cs="Segoe UI"/>
          <w:sz w:val="20"/>
          <w:szCs w:val="20"/>
        </w:rPr>
      </w:pPr>
      <w:r>
        <w:rPr>
          <w:rFonts w:ascii="Segoe UI" w:hAnsi="Segoe UI" w:cs="Segoe UI"/>
          <w:sz w:val="20"/>
          <w:szCs w:val="20"/>
        </w:rPr>
        <w:lastRenderedPageBreak/>
        <w:t>Parallel Data Warehouse</w:t>
      </w:r>
      <w:r w:rsidRPr="003351C9">
        <w:rPr>
          <w:rFonts w:ascii="Segoe UI" w:hAnsi="Segoe UI" w:cs="Segoe UI"/>
          <w:sz w:val="20"/>
          <w:szCs w:val="20"/>
        </w:rPr>
        <w:t xml:space="preserve"> availability is currently planned for the first half of calendar year 2010. For more information on registration for the technology previews, email </w:t>
      </w:r>
      <w:hyperlink r:id="rId10" w:history="1">
        <w:r w:rsidRPr="003351C9">
          <w:rPr>
            <w:rStyle w:val="Hyperlink"/>
            <w:rFonts w:ascii="Segoe UI" w:hAnsi="Segoe UI" w:cs="Segoe UI"/>
            <w:sz w:val="20"/>
            <w:szCs w:val="20"/>
          </w:rPr>
          <w:t>mdsontap@microsoft.com</w:t>
        </w:r>
      </w:hyperlink>
      <w:r w:rsidRPr="003351C9">
        <w:rPr>
          <w:rFonts w:ascii="Segoe UI" w:hAnsi="Segoe UI" w:cs="Segoe UI"/>
          <w:sz w:val="20"/>
          <w:szCs w:val="20"/>
        </w:rPr>
        <w:t>.</w:t>
      </w:r>
    </w:p>
    <w:p w:rsidR="003351C9" w:rsidRPr="003351C9" w:rsidRDefault="003351C9" w:rsidP="003351C9">
      <w:pPr>
        <w:pStyle w:val="NoSpacing"/>
        <w:spacing w:line="276" w:lineRule="auto"/>
        <w:jc w:val="both"/>
        <w:rPr>
          <w:rFonts w:ascii="Segoe UI" w:hAnsi="Segoe UI" w:cs="Segoe UI"/>
          <w:b/>
          <w:bCs/>
          <w:sz w:val="20"/>
          <w:szCs w:val="20"/>
        </w:rPr>
      </w:pPr>
    </w:p>
    <w:p w:rsidR="003351C9" w:rsidRPr="003351C9" w:rsidRDefault="00F7681F" w:rsidP="003351C9">
      <w:pPr>
        <w:spacing w:after="0"/>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How many customers are in the Technology Program for </w:t>
      </w:r>
      <w:r w:rsidR="003351C9">
        <w:rPr>
          <w:rFonts w:ascii="Segoe UI" w:hAnsi="Segoe UI" w:cs="Segoe UI"/>
          <w:b/>
          <w:bCs/>
          <w:sz w:val="20"/>
          <w:szCs w:val="20"/>
        </w:rPr>
        <w:t>Parallel Data Warehouse</w:t>
      </w:r>
      <w:r w:rsidR="003351C9" w:rsidRPr="003351C9">
        <w:rPr>
          <w:rFonts w:ascii="Segoe UI" w:hAnsi="Segoe UI" w:cs="Segoe UI"/>
          <w:b/>
          <w:bCs/>
          <w:sz w:val="20"/>
          <w:szCs w:val="20"/>
        </w:rPr>
        <w:t>?</w:t>
      </w:r>
    </w:p>
    <w:p w:rsidR="00F7681F" w:rsidRDefault="00F7681F" w:rsidP="003351C9">
      <w:pPr>
        <w:spacing w:after="0"/>
        <w:rPr>
          <w:rFonts w:ascii="Segoe UI" w:hAnsi="Segoe UI" w:cs="Segoe UI"/>
          <w:b/>
          <w:bCs/>
          <w:sz w:val="20"/>
          <w:szCs w:val="20"/>
        </w:rPr>
      </w:pPr>
    </w:p>
    <w:p w:rsidR="003351C9" w:rsidRPr="003351C9" w:rsidRDefault="003351C9" w:rsidP="003351C9">
      <w:pPr>
        <w:spacing w:after="0"/>
        <w:rPr>
          <w:rFonts w:ascii="Segoe UI" w:hAnsi="Segoe UI" w:cs="Segoe UI"/>
          <w:bCs/>
          <w:sz w:val="20"/>
          <w:szCs w:val="20"/>
        </w:rPr>
      </w:pPr>
      <w:r w:rsidRPr="003351C9">
        <w:rPr>
          <w:rFonts w:ascii="Segoe UI" w:hAnsi="Segoe UI" w:cs="Segoe UI"/>
          <w:b/>
          <w:bCs/>
          <w:sz w:val="20"/>
          <w:szCs w:val="20"/>
        </w:rPr>
        <w:t>A</w:t>
      </w:r>
      <w:r w:rsidR="00F7681F">
        <w:rPr>
          <w:rFonts w:ascii="Segoe UI" w:hAnsi="Segoe UI" w:cs="Segoe UI"/>
          <w:b/>
          <w:bCs/>
          <w:sz w:val="20"/>
          <w:szCs w:val="20"/>
        </w:rPr>
        <w:t xml:space="preserve">. </w:t>
      </w:r>
      <w:r w:rsidR="00F7681F" w:rsidRPr="003351C9">
        <w:rPr>
          <w:rFonts w:ascii="Segoe UI" w:hAnsi="Segoe UI" w:cs="Segoe UI"/>
          <w:sz w:val="20"/>
          <w:szCs w:val="20"/>
        </w:rPr>
        <w:t> 20</w:t>
      </w:r>
      <w:r w:rsidRPr="003351C9">
        <w:rPr>
          <w:rFonts w:ascii="Segoe UI" w:hAnsi="Segoe UI" w:cs="Segoe UI"/>
          <w:bCs/>
          <w:sz w:val="20"/>
          <w:szCs w:val="20"/>
        </w:rPr>
        <w:t xml:space="preserve"> – 30 customers in total.  There are now 21 spots available in the second CTP for </w:t>
      </w:r>
      <w:r>
        <w:rPr>
          <w:rFonts w:ascii="Segoe UI" w:hAnsi="Segoe UI" w:cs="Segoe UI"/>
          <w:bCs/>
          <w:sz w:val="20"/>
          <w:szCs w:val="20"/>
        </w:rPr>
        <w:t>Parallel Data Warehouse</w:t>
      </w:r>
      <w:r w:rsidRPr="003351C9">
        <w:rPr>
          <w:rFonts w:ascii="Segoe UI" w:hAnsi="Segoe UI" w:cs="Segoe UI"/>
          <w:bCs/>
          <w:sz w:val="20"/>
          <w:szCs w:val="20"/>
        </w:rPr>
        <w:t>.</w:t>
      </w:r>
    </w:p>
    <w:p w:rsidR="003351C9" w:rsidRPr="003351C9" w:rsidRDefault="003351C9" w:rsidP="003351C9">
      <w:pPr>
        <w:spacing w:after="0" w:line="240" w:lineRule="auto"/>
        <w:contextualSpacing/>
        <w:rPr>
          <w:rFonts w:ascii="Segoe UI" w:hAnsi="Segoe UI" w:cs="Segoe UI"/>
          <w:bCs/>
          <w:sz w:val="20"/>
          <w:szCs w:val="20"/>
        </w:rPr>
      </w:pPr>
    </w:p>
    <w:p w:rsidR="003351C9" w:rsidRPr="003351C9" w:rsidRDefault="00F7681F" w:rsidP="003351C9">
      <w:pPr>
        <w:spacing w:after="0" w:line="240" w:lineRule="auto"/>
        <w:contextualSpacing/>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How long will each Technology Preview </w:t>
      </w:r>
      <w:r w:rsidR="003351C9">
        <w:rPr>
          <w:rFonts w:ascii="Segoe UI" w:hAnsi="Segoe UI" w:cs="Segoe UI"/>
          <w:b/>
          <w:bCs/>
          <w:sz w:val="20"/>
          <w:szCs w:val="20"/>
        </w:rPr>
        <w:t>Parallel Data Warehouse</w:t>
      </w:r>
      <w:r w:rsidR="003351C9" w:rsidRPr="003351C9">
        <w:rPr>
          <w:rFonts w:ascii="Segoe UI" w:hAnsi="Segoe UI" w:cs="Segoe UI"/>
          <w:b/>
          <w:bCs/>
          <w:sz w:val="20"/>
          <w:szCs w:val="20"/>
        </w:rPr>
        <w:t xml:space="preserve"> run for?</w:t>
      </w:r>
    </w:p>
    <w:p w:rsidR="003351C9" w:rsidRPr="003351C9" w:rsidRDefault="00F7681F" w:rsidP="003351C9">
      <w:pPr>
        <w:spacing w:after="0" w:line="240" w:lineRule="auto"/>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Each Technology Preview of </w:t>
      </w:r>
      <w:r w:rsidR="003351C9">
        <w:rPr>
          <w:rFonts w:ascii="Segoe UI" w:hAnsi="Segoe UI" w:cs="Segoe UI"/>
          <w:bCs/>
          <w:sz w:val="20"/>
          <w:szCs w:val="20"/>
        </w:rPr>
        <w:t>Parallel Data Warehouse</w:t>
      </w:r>
      <w:r w:rsidR="003351C9" w:rsidRPr="003351C9">
        <w:rPr>
          <w:rFonts w:ascii="Segoe UI" w:hAnsi="Segoe UI" w:cs="Segoe UI"/>
          <w:bCs/>
          <w:sz w:val="20"/>
          <w:szCs w:val="20"/>
        </w:rPr>
        <w:t xml:space="preserve"> will run for 4 – 6 weeks.  </w:t>
      </w:r>
    </w:p>
    <w:p w:rsidR="003351C9" w:rsidRPr="003351C9" w:rsidRDefault="003351C9" w:rsidP="003351C9">
      <w:pPr>
        <w:spacing w:after="0" w:line="240" w:lineRule="auto"/>
        <w:contextualSpacing/>
        <w:rPr>
          <w:rFonts w:ascii="Segoe UI" w:hAnsi="Segoe UI" w:cs="Segoe UI"/>
          <w:bCs/>
          <w:sz w:val="20"/>
          <w:szCs w:val="20"/>
        </w:rPr>
      </w:pPr>
    </w:p>
    <w:p w:rsidR="003351C9" w:rsidRPr="003351C9" w:rsidRDefault="00F7681F" w:rsidP="003351C9">
      <w:pPr>
        <w:spacing w:after="0" w:line="240" w:lineRule="auto"/>
        <w:contextualSpacing/>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What is required of CTP customers for </w:t>
      </w:r>
      <w:r w:rsidR="003351C9">
        <w:rPr>
          <w:rFonts w:ascii="Segoe UI" w:hAnsi="Segoe UI" w:cs="Segoe UI"/>
          <w:b/>
          <w:bCs/>
          <w:sz w:val="20"/>
          <w:szCs w:val="20"/>
        </w:rPr>
        <w:t>Parallel Data Warehouse</w:t>
      </w:r>
      <w:r w:rsidR="003351C9" w:rsidRPr="003351C9">
        <w:rPr>
          <w:rFonts w:ascii="Segoe UI" w:hAnsi="Segoe UI" w:cs="Segoe UI"/>
          <w:b/>
          <w:bCs/>
          <w:sz w:val="20"/>
          <w:szCs w:val="20"/>
        </w:rPr>
        <w:t>?</w:t>
      </w:r>
    </w:p>
    <w:p w:rsidR="003351C9" w:rsidRPr="003351C9" w:rsidRDefault="00F7681F" w:rsidP="003351C9">
      <w:pPr>
        <w:spacing w:after="0" w:line="240" w:lineRule="auto"/>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Customers who enroll on the CTP for </w:t>
      </w:r>
      <w:r w:rsidR="003351C9">
        <w:rPr>
          <w:rFonts w:ascii="Segoe UI" w:hAnsi="Segoe UI" w:cs="Segoe UI"/>
          <w:bCs/>
          <w:sz w:val="20"/>
          <w:szCs w:val="20"/>
        </w:rPr>
        <w:t>Parallel Data Warehouse</w:t>
      </w:r>
      <w:r w:rsidR="003351C9" w:rsidRPr="003351C9">
        <w:rPr>
          <w:rFonts w:ascii="Segoe UI" w:hAnsi="Segoe UI" w:cs="Segoe UI"/>
          <w:bCs/>
          <w:sz w:val="20"/>
          <w:szCs w:val="20"/>
        </w:rPr>
        <w:t xml:space="preserve"> will be required to provide data, queries and data models. They will also provide a Subject Matter Expert or DBA to answer questions from the Microsoft team. The customer will define priorities for testing and areas of interest and will be required to attend a 2-3 day MTP session. </w:t>
      </w:r>
    </w:p>
    <w:p w:rsidR="003351C9" w:rsidRPr="003351C9" w:rsidRDefault="003351C9" w:rsidP="003351C9">
      <w:pPr>
        <w:spacing w:after="0" w:line="240" w:lineRule="auto"/>
        <w:contextualSpacing/>
        <w:rPr>
          <w:rFonts w:ascii="Segoe UI" w:hAnsi="Segoe UI" w:cs="Segoe UI"/>
          <w:bCs/>
          <w:sz w:val="20"/>
          <w:szCs w:val="20"/>
        </w:rPr>
      </w:pPr>
    </w:p>
    <w:p w:rsidR="003351C9" w:rsidRPr="003351C9" w:rsidRDefault="00F7681F" w:rsidP="003351C9">
      <w:pPr>
        <w:spacing w:after="0" w:line="240" w:lineRule="auto"/>
        <w:contextualSpacing/>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What are Microsoft’s commitments to CTP customers?</w:t>
      </w:r>
    </w:p>
    <w:p w:rsidR="003351C9" w:rsidRPr="003351C9" w:rsidRDefault="00F7681F" w:rsidP="003351C9">
      <w:pPr>
        <w:spacing w:after="0" w:line="240" w:lineRule="auto"/>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Microsoft will host the CTPs so customers will not buy any new hardware.  In addition Microsoft will offer high touch support and will work with the customer to define the scope and success criteria. </w:t>
      </w:r>
    </w:p>
    <w:p w:rsidR="003351C9" w:rsidRPr="003351C9" w:rsidRDefault="003351C9" w:rsidP="003351C9">
      <w:pPr>
        <w:spacing w:after="0" w:line="240" w:lineRule="auto"/>
        <w:contextualSpacing/>
        <w:rPr>
          <w:rFonts w:ascii="Segoe UI" w:hAnsi="Segoe UI" w:cs="Segoe UI"/>
          <w:bCs/>
          <w:sz w:val="20"/>
          <w:szCs w:val="20"/>
        </w:rPr>
      </w:pPr>
      <w:r w:rsidRPr="003351C9">
        <w:rPr>
          <w:rFonts w:ascii="Segoe UI" w:hAnsi="Segoe UI" w:cs="Segoe UI"/>
          <w:bCs/>
          <w:sz w:val="20"/>
          <w:szCs w:val="20"/>
        </w:rPr>
        <w:t xml:space="preserve"> </w:t>
      </w:r>
    </w:p>
    <w:p w:rsidR="003351C9" w:rsidRPr="003351C9" w:rsidRDefault="003351C9" w:rsidP="003351C9">
      <w:pPr>
        <w:spacing w:after="0" w:line="240" w:lineRule="auto"/>
        <w:contextualSpacing/>
        <w:rPr>
          <w:rFonts w:ascii="Segoe UI" w:hAnsi="Segoe UI" w:cs="Segoe UI"/>
          <w:b/>
          <w:bCs/>
          <w:sz w:val="20"/>
          <w:szCs w:val="20"/>
        </w:rPr>
      </w:pPr>
      <w:r w:rsidRPr="003351C9">
        <w:rPr>
          <w:rFonts w:ascii="Segoe UI" w:hAnsi="Segoe UI" w:cs="Segoe UI"/>
          <w:b/>
          <w:bCs/>
          <w:sz w:val="20"/>
          <w:szCs w:val="20"/>
        </w:rPr>
        <w:t>Q. What about international customers?</w:t>
      </w:r>
    </w:p>
    <w:p w:rsidR="003351C9" w:rsidRPr="003351C9" w:rsidRDefault="00F7681F" w:rsidP="003351C9">
      <w:pPr>
        <w:spacing w:after="0" w:line="240" w:lineRule="auto"/>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International customers will be hosted remotely at the Customer Advisory Team (CAT) Lab or Microsoft’s Data Center in Aliso Viejo. </w:t>
      </w:r>
    </w:p>
    <w:p w:rsidR="003351C9" w:rsidRPr="003351C9" w:rsidRDefault="003351C9" w:rsidP="003351C9">
      <w:pPr>
        <w:spacing w:after="0" w:line="240" w:lineRule="auto"/>
        <w:contextualSpacing/>
        <w:rPr>
          <w:rFonts w:ascii="Segoe UI" w:hAnsi="Segoe UI" w:cs="Segoe UI"/>
          <w:bCs/>
          <w:sz w:val="20"/>
          <w:szCs w:val="20"/>
        </w:rPr>
      </w:pPr>
    </w:p>
    <w:p w:rsidR="003351C9" w:rsidRPr="003351C9" w:rsidRDefault="00F7681F" w:rsidP="003351C9">
      <w:pPr>
        <w:spacing w:after="0" w:line="240" w:lineRule="auto"/>
        <w:contextualSpacing/>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Is there a TAP Program for </w:t>
      </w:r>
      <w:r w:rsidR="003351C9">
        <w:rPr>
          <w:rFonts w:ascii="Segoe UI" w:hAnsi="Segoe UI" w:cs="Segoe UI"/>
          <w:b/>
          <w:bCs/>
          <w:sz w:val="20"/>
          <w:szCs w:val="20"/>
        </w:rPr>
        <w:t>Parallel Data Warehouse</w:t>
      </w:r>
      <w:r w:rsidR="003351C9" w:rsidRPr="003351C9">
        <w:rPr>
          <w:rFonts w:ascii="Segoe UI" w:hAnsi="Segoe UI" w:cs="Segoe UI"/>
          <w:b/>
          <w:bCs/>
          <w:sz w:val="20"/>
          <w:szCs w:val="20"/>
        </w:rPr>
        <w:t>?</w:t>
      </w:r>
    </w:p>
    <w:p w:rsidR="003351C9" w:rsidRPr="003351C9" w:rsidRDefault="00F7681F" w:rsidP="003351C9">
      <w:pPr>
        <w:pStyle w:val="NoSpacing"/>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The </w:t>
      </w:r>
      <w:r w:rsidR="003351C9">
        <w:rPr>
          <w:rFonts w:ascii="Segoe UI" w:hAnsi="Segoe UI" w:cs="Segoe UI"/>
          <w:bCs/>
          <w:sz w:val="20"/>
          <w:szCs w:val="20"/>
        </w:rPr>
        <w:t>Parallel Data Warehouse</w:t>
      </w:r>
      <w:r w:rsidR="003351C9" w:rsidRPr="003351C9">
        <w:rPr>
          <w:rFonts w:ascii="Segoe UI" w:hAnsi="Segoe UI" w:cs="Segoe UI"/>
          <w:bCs/>
          <w:sz w:val="20"/>
          <w:szCs w:val="20"/>
        </w:rPr>
        <w:t xml:space="preserve"> Technology Adoption Program (TAP) will start early in CY 2010.  For more information on registration for the technology previews, email </w:t>
      </w:r>
      <w:hyperlink r:id="rId11" w:history="1">
        <w:r w:rsidR="003351C9" w:rsidRPr="003351C9">
          <w:rPr>
            <w:rStyle w:val="Hyperlink"/>
            <w:rFonts w:ascii="Segoe UI" w:hAnsi="Segoe UI" w:cs="Segoe UI"/>
            <w:sz w:val="20"/>
            <w:szCs w:val="20"/>
          </w:rPr>
          <w:t>mdsontap@microsoft.com</w:t>
        </w:r>
      </w:hyperlink>
      <w:r w:rsidR="003351C9" w:rsidRPr="003351C9">
        <w:rPr>
          <w:rFonts w:ascii="Segoe UI" w:hAnsi="Segoe UI" w:cs="Segoe UI"/>
          <w:bCs/>
          <w:sz w:val="20"/>
          <w:szCs w:val="20"/>
        </w:rPr>
        <w:t xml:space="preserve">.   TAP Customers should meet the same criteria specified above for the </w:t>
      </w:r>
      <w:r w:rsidR="003351C9">
        <w:rPr>
          <w:rFonts w:ascii="Segoe UI" w:hAnsi="Segoe UI" w:cs="Segoe UI"/>
          <w:bCs/>
          <w:sz w:val="20"/>
          <w:szCs w:val="20"/>
        </w:rPr>
        <w:t>Parallel Data Warehouse</w:t>
      </w:r>
      <w:r w:rsidR="003351C9" w:rsidRPr="003351C9">
        <w:rPr>
          <w:rFonts w:ascii="Segoe UI" w:hAnsi="Segoe UI" w:cs="Segoe UI"/>
          <w:bCs/>
          <w:sz w:val="20"/>
          <w:szCs w:val="20"/>
        </w:rPr>
        <w:t xml:space="preserve"> CTP program.</w:t>
      </w:r>
    </w:p>
    <w:p w:rsidR="003351C9" w:rsidRPr="003351C9" w:rsidRDefault="003351C9" w:rsidP="003351C9">
      <w:pPr>
        <w:spacing w:after="0" w:line="240" w:lineRule="auto"/>
        <w:contextualSpacing/>
        <w:rPr>
          <w:rFonts w:ascii="Segoe UI" w:hAnsi="Segoe UI" w:cs="Segoe UI"/>
          <w:bCs/>
          <w:sz w:val="20"/>
          <w:szCs w:val="20"/>
        </w:rPr>
      </w:pPr>
    </w:p>
    <w:p w:rsidR="003351C9" w:rsidRPr="003351C9" w:rsidRDefault="00F7681F" w:rsidP="003351C9">
      <w:pPr>
        <w:spacing w:after="0" w:line="240" w:lineRule="auto"/>
        <w:contextualSpacing/>
        <w:rPr>
          <w:rFonts w:ascii="Segoe UI" w:hAnsi="Segoe UI" w:cs="Segoe UI"/>
          <w:b/>
          <w:bCs/>
          <w:sz w:val="20"/>
          <w:szCs w:val="20"/>
        </w:rPr>
      </w:pPr>
      <w:r>
        <w:rPr>
          <w:rFonts w:ascii="Segoe UI" w:hAnsi="Segoe UI" w:cs="Segoe UI"/>
          <w:b/>
          <w:bCs/>
          <w:sz w:val="20"/>
          <w:szCs w:val="20"/>
        </w:rPr>
        <w:t>Q.</w:t>
      </w:r>
      <w:r w:rsidR="003351C9" w:rsidRPr="003351C9">
        <w:rPr>
          <w:rFonts w:ascii="Segoe UI" w:hAnsi="Segoe UI" w:cs="Segoe UI"/>
          <w:b/>
          <w:bCs/>
          <w:sz w:val="20"/>
          <w:szCs w:val="20"/>
        </w:rPr>
        <w:t xml:space="preserve">  What is required of TAP Customers?</w:t>
      </w:r>
    </w:p>
    <w:p w:rsidR="003351C9" w:rsidRPr="003351C9" w:rsidRDefault="00F7681F" w:rsidP="003351C9">
      <w:pPr>
        <w:spacing w:after="0" w:line="240" w:lineRule="auto"/>
        <w:contextualSpacing/>
        <w:rPr>
          <w:rFonts w:ascii="Segoe UI" w:hAnsi="Segoe UI" w:cs="Segoe UI"/>
          <w:bCs/>
          <w:sz w:val="20"/>
          <w:szCs w:val="20"/>
        </w:rPr>
      </w:pPr>
      <w:r>
        <w:rPr>
          <w:rFonts w:ascii="Segoe UI" w:hAnsi="Segoe UI" w:cs="Segoe UI"/>
          <w:b/>
          <w:bCs/>
          <w:sz w:val="20"/>
          <w:szCs w:val="20"/>
        </w:rPr>
        <w:br/>
      </w:r>
      <w:r w:rsidR="003351C9" w:rsidRPr="003351C9">
        <w:rPr>
          <w:rFonts w:ascii="Segoe UI" w:hAnsi="Segoe UI" w:cs="Segoe UI"/>
          <w:b/>
          <w:bCs/>
          <w:sz w:val="20"/>
          <w:szCs w:val="20"/>
        </w:rPr>
        <w:t>A</w:t>
      </w:r>
      <w:r>
        <w:rPr>
          <w:rFonts w:ascii="Segoe UI" w:hAnsi="Segoe UI" w:cs="Segoe UI"/>
          <w:b/>
          <w:bCs/>
          <w:sz w:val="20"/>
          <w:szCs w:val="20"/>
        </w:rPr>
        <w:t>.</w:t>
      </w:r>
      <w:r w:rsidR="003351C9" w:rsidRPr="003351C9">
        <w:rPr>
          <w:rFonts w:ascii="Segoe UI" w:hAnsi="Segoe UI" w:cs="Segoe UI"/>
          <w:sz w:val="20"/>
          <w:szCs w:val="20"/>
        </w:rPr>
        <w:t xml:space="preserve">  </w:t>
      </w:r>
      <w:r w:rsidR="003351C9" w:rsidRPr="003351C9">
        <w:rPr>
          <w:rFonts w:ascii="Segoe UI" w:hAnsi="Segoe UI" w:cs="Segoe UI"/>
          <w:bCs/>
          <w:sz w:val="20"/>
          <w:szCs w:val="20"/>
        </w:rPr>
        <w:t xml:space="preserve">Customers of </w:t>
      </w:r>
      <w:r w:rsidR="003351C9">
        <w:rPr>
          <w:rFonts w:ascii="Segoe UI" w:hAnsi="Segoe UI" w:cs="Segoe UI"/>
          <w:bCs/>
          <w:sz w:val="20"/>
          <w:szCs w:val="20"/>
        </w:rPr>
        <w:t>Parallel Data Warehouse</w:t>
      </w:r>
      <w:r w:rsidR="003351C9" w:rsidRPr="003351C9">
        <w:rPr>
          <w:rFonts w:ascii="Segoe UI" w:hAnsi="Segoe UI" w:cs="Segoe UI"/>
          <w:bCs/>
          <w:sz w:val="20"/>
          <w:szCs w:val="20"/>
        </w:rPr>
        <w:t>’s TAP will be required to buy the required hardware. They will also be required to provide:</w:t>
      </w:r>
    </w:p>
    <w:p w:rsidR="003351C9" w:rsidRPr="00F7681F" w:rsidRDefault="003351C9" w:rsidP="00F7681F">
      <w:pPr>
        <w:pStyle w:val="ListParagraph"/>
        <w:numPr>
          <w:ilvl w:val="0"/>
          <w:numId w:val="36"/>
        </w:numPr>
        <w:spacing w:after="0" w:line="240" w:lineRule="auto"/>
        <w:rPr>
          <w:rFonts w:ascii="Segoe UI" w:hAnsi="Segoe UI" w:cs="Segoe UI"/>
          <w:bCs/>
          <w:sz w:val="20"/>
          <w:szCs w:val="20"/>
        </w:rPr>
      </w:pPr>
      <w:r w:rsidRPr="00F7681F">
        <w:rPr>
          <w:rFonts w:ascii="Segoe UI" w:hAnsi="Segoe UI" w:cs="Segoe UI"/>
          <w:bCs/>
          <w:sz w:val="20"/>
          <w:szCs w:val="20"/>
        </w:rPr>
        <w:t>data, queries, existing data models, etc</w:t>
      </w:r>
    </w:p>
    <w:p w:rsidR="003351C9" w:rsidRPr="00F7681F" w:rsidRDefault="003351C9" w:rsidP="00F7681F">
      <w:pPr>
        <w:pStyle w:val="ListParagraph"/>
        <w:numPr>
          <w:ilvl w:val="0"/>
          <w:numId w:val="36"/>
        </w:numPr>
        <w:spacing w:after="0" w:line="240" w:lineRule="auto"/>
        <w:rPr>
          <w:rFonts w:ascii="Segoe UI" w:hAnsi="Segoe UI" w:cs="Segoe UI"/>
          <w:bCs/>
          <w:sz w:val="20"/>
          <w:szCs w:val="20"/>
        </w:rPr>
      </w:pPr>
      <w:r w:rsidRPr="00F7681F">
        <w:rPr>
          <w:rFonts w:ascii="Segoe UI" w:hAnsi="Segoe UI" w:cs="Segoe UI"/>
          <w:bCs/>
          <w:sz w:val="20"/>
          <w:szCs w:val="20"/>
        </w:rPr>
        <w:t>existing benchmarks</w:t>
      </w:r>
    </w:p>
    <w:p w:rsidR="003351C9" w:rsidRPr="00F7681F" w:rsidRDefault="003351C9" w:rsidP="00F7681F">
      <w:pPr>
        <w:pStyle w:val="ListParagraph"/>
        <w:numPr>
          <w:ilvl w:val="0"/>
          <w:numId w:val="36"/>
        </w:numPr>
        <w:spacing w:after="0" w:line="240" w:lineRule="auto"/>
        <w:rPr>
          <w:rFonts w:ascii="Segoe UI" w:hAnsi="Segoe UI" w:cs="Segoe UI"/>
          <w:bCs/>
          <w:sz w:val="20"/>
          <w:szCs w:val="20"/>
        </w:rPr>
      </w:pPr>
      <w:r w:rsidRPr="00F7681F">
        <w:rPr>
          <w:rFonts w:ascii="Segoe UI" w:hAnsi="Segoe UI" w:cs="Segoe UI"/>
          <w:bCs/>
          <w:sz w:val="20"/>
          <w:szCs w:val="20"/>
        </w:rPr>
        <w:t>subject matter experts, DBA or other resources to work with the Parallel Data Warehouse TAP team</w:t>
      </w:r>
    </w:p>
    <w:p w:rsidR="004A6962" w:rsidRPr="004A6962" w:rsidRDefault="004A6962" w:rsidP="003351C9">
      <w:pPr>
        <w:rPr>
          <w:rFonts w:ascii="Segoe UI" w:hAnsi="Segoe UI" w:cs="Segoe UI"/>
          <w:sz w:val="20"/>
          <w:szCs w:val="20"/>
        </w:rPr>
      </w:pPr>
    </w:p>
    <w:sectPr w:rsidR="004A6962" w:rsidRPr="004A6962" w:rsidSect="002D7597">
      <w:headerReference w:type="default" r:id="rId12"/>
      <w:footerReference w:type="default" r:id="rId13"/>
      <w:pgSz w:w="11906" w:h="16838"/>
      <w:pgMar w:top="1843"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7C" w:rsidRDefault="006C777C" w:rsidP="00794027">
      <w:pPr>
        <w:spacing w:after="0" w:line="240" w:lineRule="auto"/>
      </w:pPr>
      <w:r>
        <w:separator/>
      </w:r>
    </w:p>
  </w:endnote>
  <w:endnote w:type="continuationSeparator" w:id="0">
    <w:p w:rsidR="006C777C" w:rsidRDefault="006C777C" w:rsidP="00794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w:altName w:val="Arial"/>
    <w:charset w:val="00"/>
    <w:family w:val="swiss"/>
    <w:pitch w:val="variable"/>
    <w:sig w:usb0="00000001" w:usb1="4000205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Semibol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pPr>
      <w:pStyle w:val="Footer"/>
      <w:jc w:val="right"/>
    </w:pPr>
  </w:p>
  <w:p w:rsidR="002738B1" w:rsidRPr="00F43B03" w:rsidRDefault="0043331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SQL Server</w:t>
    </w:r>
    <w:r w:rsidR="002738B1" w:rsidRPr="00F43B03">
      <w:rPr>
        <w:rFonts w:ascii="Cambria" w:hAnsi="Cambria"/>
        <w:sz w:val="16"/>
        <w:szCs w:val="16"/>
      </w:rPr>
      <w:t xml:space="preserve"> </w:t>
    </w:r>
    <w:r w:rsidR="002738B1">
      <w:t>®</w:t>
    </w:r>
    <w:r>
      <w:rPr>
        <w:rFonts w:ascii="Cambria" w:hAnsi="Cambria"/>
        <w:sz w:val="16"/>
        <w:szCs w:val="16"/>
      </w:rPr>
      <w:t>2008 R2</w:t>
    </w:r>
    <w:r w:rsidR="001D5F12">
      <w:rPr>
        <w:rFonts w:ascii="Cambria" w:hAnsi="Cambria"/>
        <w:sz w:val="16"/>
        <w:szCs w:val="16"/>
      </w:rPr>
      <w:t xml:space="preserve"> </w:t>
    </w:r>
    <w:r w:rsidR="00F7681F">
      <w:rPr>
        <w:rFonts w:ascii="Cambria" w:hAnsi="Cambria"/>
        <w:sz w:val="16"/>
        <w:szCs w:val="16"/>
      </w:rPr>
      <w:t>Parallel Data Warehouse</w:t>
    </w:r>
    <w:r>
      <w:rPr>
        <w:rFonts w:ascii="Cambria" w:hAnsi="Cambria"/>
        <w:sz w:val="16"/>
        <w:szCs w:val="16"/>
      </w:rPr>
      <w:t xml:space="preserve"> </w:t>
    </w:r>
  </w:p>
  <w:p w:rsidR="002738B1" w:rsidRPr="00F43B03" w:rsidRDefault="002738B1" w:rsidP="00F43B03">
    <w:pPr>
      <w:pStyle w:val="Footer"/>
      <w:pBdr>
        <w:top w:val="single" w:sz="4" w:space="1" w:color="auto"/>
      </w:pBdr>
      <w:spacing w:after="0" w:line="240" w:lineRule="auto"/>
      <w:rPr>
        <w:rFonts w:ascii="Cambria" w:hAnsi="Cambria"/>
        <w:sz w:val="16"/>
        <w:szCs w:val="16"/>
      </w:rPr>
    </w:pPr>
    <w:r>
      <w:rPr>
        <w:rFonts w:ascii="Cambria" w:hAnsi="Cambria"/>
        <w:sz w:val="16"/>
        <w:szCs w:val="16"/>
      </w:rPr>
      <w:t xml:space="preserve">Public </w:t>
    </w:r>
    <w:r w:rsidRPr="00F43B03">
      <w:rPr>
        <w:rFonts w:ascii="Cambria" w:hAnsi="Cambria"/>
        <w:sz w:val="16"/>
        <w:szCs w:val="16"/>
      </w:rPr>
      <w:t>Frequently Asked Questions</w:t>
    </w:r>
    <w:r>
      <w:rPr>
        <w:rFonts w:ascii="Cambria" w:hAnsi="Cambria"/>
        <w:sz w:val="16"/>
        <w:szCs w:val="16"/>
      </w:rPr>
      <w:t xml:space="preserve"> </w:t>
    </w:r>
    <w:r w:rsidRPr="00F43B03">
      <w:rPr>
        <w:rFonts w:ascii="Cambria" w:hAnsi="Cambria"/>
        <w:sz w:val="16"/>
        <w:szCs w:val="16"/>
      </w:rPr>
      <w:tab/>
    </w:r>
    <w:r w:rsidRPr="00F43B03">
      <w:rPr>
        <w:rFonts w:ascii="Cambria" w:hAnsi="Cambria"/>
        <w:sz w:val="16"/>
        <w:szCs w:val="16"/>
      </w:rPr>
      <w:tab/>
      <w:t xml:space="preserve"> Page </w:t>
    </w:r>
    <w:r w:rsidR="00A32E89" w:rsidRPr="00F43B03">
      <w:rPr>
        <w:rFonts w:ascii="Cambria" w:hAnsi="Cambria"/>
        <w:sz w:val="16"/>
        <w:szCs w:val="16"/>
      </w:rPr>
      <w:fldChar w:fldCharType="begin"/>
    </w:r>
    <w:r w:rsidRPr="00F43B03">
      <w:rPr>
        <w:rFonts w:ascii="Cambria" w:hAnsi="Cambria"/>
        <w:sz w:val="16"/>
        <w:szCs w:val="16"/>
      </w:rPr>
      <w:instrText xml:space="preserve"> PAGE   \* MERGEFORMAT </w:instrText>
    </w:r>
    <w:r w:rsidR="00A32E89" w:rsidRPr="00F43B03">
      <w:rPr>
        <w:rFonts w:ascii="Cambria" w:hAnsi="Cambria"/>
        <w:sz w:val="16"/>
        <w:szCs w:val="16"/>
      </w:rPr>
      <w:fldChar w:fldCharType="separate"/>
    </w:r>
    <w:r w:rsidR="00F7681F">
      <w:rPr>
        <w:rFonts w:ascii="Cambria" w:hAnsi="Cambria"/>
        <w:noProof/>
        <w:sz w:val="16"/>
        <w:szCs w:val="16"/>
      </w:rPr>
      <w:t>1</w:t>
    </w:r>
    <w:r w:rsidR="00A32E89" w:rsidRPr="00F43B03">
      <w:rPr>
        <w:rFonts w:ascii="Cambria" w:hAnsi="Cambria"/>
        <w:sz w:val="16"/>
        <w:szCs w:val="16"/>
      </w:rPr>
      <w:fldChar w:fldCharType="end"/>
    </w:r>
  </w:p>
  <w:p w:rsidR="002738B1" w:rsidRDefault="00273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7C" w:rsidRDefault="006C777C" w:rsidP="00794027">
      <w:pPr>
        <w:spacing w:after="0" w:line="240" w:lineRule="auto"/>
      </w:pPr>
      <w:r>
        <w:separator/>
      </w:r>
    </w:p>
  </w:footnote>
  <w:footnote w:type="continuationSeparator" w:id="0">
    <w:p w:rsidR="006C777C" w:rsidRDefault="006C777C" w:rsidP="00794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B1" w:rsidRDefault="002738B1" w:rsidP="002D7597">
    <w:pPr>
      <w:pStyle w:val="Header"/>
      <w:ind w:left="720"/>
    </w:pPr>
    <w:r>
      <w:tab/>
    </w:r>
    <w:r>
      <w:tab/>
    </w:r>
    <w:r w:rsidR="003351C9" w:rsidRPr="003351C9">
      <w:rPr>
        <w:noProof/>
        <w:lang w:val="en-US"/>
      </w:rPr>
      <w:drawing>
        <wp:inline distT="0" distB="0" distL="0" distR="0">
          <wp:extent cx="2221230" cy="476250"/>
          <wp:effectExtent l="19050" t="0" r="7620" b="0"/>
          <wp:docPr id="5" name="Picture 2" descr="SQL08R2-PDW_h_rgb.png"/>
          <wp:cNvGraphicFramePr/>
          <a:graphic xmlns:a="http://schemas.openxmlformats.org/drawingml/2006/main">
            <a:graphicData uri="http://schemas.openxmlformats.org/drawingml/2006/picture">
              <pic:pic xmlns:pic="http://schemas.openxmlformats.org/drawingml/2006/picture">
                <pic:nvPicPr>
                  <pic:cNvPr id="28" name="Picture 27" descr="SQL08R2-PDW_h_rgb.png"/>
                  <pic:cNvPicPr>
                    <a:picLocks noChangeAspect="1"/>
                  </pic:cNvPicPr>
                </pic:nvPicPr>
                <pic:blipFill>
                  <a:blip r:embed="rId1"/>
                  <a:stretch>
                    <a:fillRect/>
                  </a:stretch>
                </pic:blipFill>
                <pic:spPr>
                  <a:xfrm>
                    <a:off x="0" y="0"/>
                    <a:ext cx="2221230" cy="4762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43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EC6C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5C41A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66B5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F7657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CE9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B56D1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4CE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84FA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A028"/>
    <w:lvl w:ilvl="0">
      <w:start w:val="1"/>
      <w:numFmt w:val="bullet"/>
      <w:lvlText w:val=""/>
      <w:lvlJc w:val="left"/>
      <w:pPr>
        <w:tabs>
          <w:tab w:val="num" w:pos="360"/>
        </w:tabs>
        <w:ind w:left="360" w:hanging="360"/>
      </w:pPr>
      <w:rPr>
        <w:rFonts w:ascii="Symbol" w:hAnsi="Symbol" w:hint="default"/>
      </w:rPr>
    </w:lvl>
  </w:abstractNum>
  <w:abstractNum w:abstractNumId="10">
    <w:nsid w:val="046C494A"/>
    <w:multiLevelType w:val="hybridMultilevel"/>
    <w:tmpl w:val="C28E4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84767E"/>
    <w:multiLevelType w:val="hybridMultilevel"/>
    <w:tmpl w:val="38C6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956986"/>
    <w:multiLevelType w:val="hybridMultilevel"/>
    <w:tmpl w:val="33E8C2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A4676FB"/>
    <w:multiLevelType w:val="hybridMultilevel"/>
    <w:tmpl w:val="AB4E83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6871491"/>
    <w:multiLevelType w:val="hybridMultilevel"/>
    <w:tmpl w:val="6D62D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D54139"/>
    <w:multiLevelType w:val="hybridMultilevel"/>
    <w:tmpl w:val="98801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4C04A6"/>
    <w:multiLevelType w:val="hybridMultilevel"/>
    <w:tmpl w:val="4B068F12"/>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7">
    <w:nsid w:val="3C277454"/>
    <w:multiLevelType w:val="hybridMultilevel"/>
    <w:tmpl w:val="37B8D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D717D"/>
    <w:multiLevelType w:val="hybridMultilevel"/>
    <w:tmpl w:val="3AA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17C25"/>
    <w:multiLevelType w:val="hybridMultilevel"/>
    <w:tmpl w:val="3DCE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AF5969"/>
    <w:multiLevelType w:val="hybridMultilevel"/>
    <w:tmpl w:val="57862B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0B03324"/>
    <w:multiLevelType w:val="hybridMultilevel"/>
    <w:tmpl w:val="4ECAF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821ECF"/>
    <w:multiLevelType w:val="hybridMultilevel"/>
    <w:tmpl w:val="0BB45E3C"/>
    <w:lvl w:ilvl="0" w:tplc="D78230CA">
      <w:start w:val="17"/>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E7A9E"/>
    <w:multiLevelType w:val="hybridMultilevel"/>
    <w:tmpl w:val="ADF65EC8"/>
    <w:lvl w:ilvl="0" w:tplc="AC7A3DA2">
      <w:start w:val="1"/>
      <w:numFmt w:val="bullet"/>
      <w:lvlText w:val="•"/>
      <w:lvlJc w:val="left"/>
      <w:pPr>
        <w:tabs>
          <w:tab w:val="num" w:pos="720"/>
        </w:tabs>
        <w:ind w:left="720" w:hanging="360"/>
      </w:pPr>
      <w:rPr>
        <w:rFonts w:ascii="Arial" w:hAnsi="Arial" w:hint="default"/>
      </w:rPr>
    </w:lvl>
    <w:lvl w:ilvl="1" w:tplc="B92A11E0">
      <w:start w:val="1"/>
      <w:numFmt w:val="bullet"/>
      <w:lvlText w:val="•"/>
      <w:lvlJc w:val="left"/>
      <w:pPr>
        <w:tabs>
          <w:tab w:val="num" w:pos="1440"/>
        </w:tabs>
        <w:ind w:left="1440" w:hanging="360"/>
      </w:pPr>
      <w:rPr>
        <w:rFonts w:ascii="Arial" w:hAnsi="Arial" w:hint="default"/>
      </w:rPr>
    </w:lvl>
    <w:lvl w:ilvl="2" w:tplc="2AB004DC" w:tentative="1">
      <w:start w:val="1"/>
      <w:numFmt w:val="bullet"/>
      <w:lvlText w:val="•"/>
      <w:lvlJc w:val="left"/>
      <w:pPr>
        <w:tabs>
          <w:tab w:val="num" w:pos="2160"/>
        </w:tabs>
        <w:ind w:left="2160" w:hanging="360"/>
      </w:pPr>
      <w:rPr>
        <w:rFonts w:ascii="Arial" w:hAnsi="Arial" w:hint="default"/>
      </w:rPr>
    </w:lvl>
    <w:lvl w:ilvl="3" w:tplc="A5B6A658" w:tentative="1">
      <w:start w:val="1"/>
      <w:numFmt w:val="bullet"/>
      <w:lvlText w:val="•"/>
      <w:lvlJc w:val="left"/>
      <w:pPr>
        <w:tabs>
          <w:tab w:val="num" w:pos="2880"/>
        </w:tabs>
        <w:ind w:left="2880" w:hanging="360"/>
      </w:pPr>
      <w:rPr>
        <w:rFonts w:ascii="Arial" w:hAnsi="Arial" w:hint="default"/>
      </w:rPr>
    </w:lvl>
    <w:lvl w:ilvl="4" w:tplc="29AC0E0A" w:tentative="1">
      <w:start w:val="1"/>
      <w:numFmt w:val="bullet"/>
      <w:lvlText w:val="•"/>
      <w:lvlJc w:val="left"/>
      <w:pPr>
        <w:tabs>
          <w:tab w:val="num" w:pos="3600"/>
        </w:tabs>
        <w:ind w:left="3600" w:hanging="360"/>
      </w:pPr>
      <w:rPr>
        <w:rFonts w:ascii="Arial" w:hAnsi="Arial" w:hint="default"/>
      </w:rPr>
    </w:lvl>
    <w:lvl w:ilvl="5" w:tplc="EEA8625C" w:tentative="1">
      <w:start w:val="1"/>
      <w:numFmt w:val="bullet"/>
      <w:lvlText w:val="•"/>
      <w:lvlJc w:val="left"/>
      <w:pPr>
        <w:tabs>
          <w:tab w:val="num" w:pos="4320"/>
        </w:tabs>
        <w:ind w:left="4320" w:hanging="360"/>
      </w:pPr>
      <w:rPr>
        <w:rFonts w:ascii="Arial" w:hAnsi="Arial" w:hint="default"/>
      </w:rPr>
    </w:lvl>
    <w:lvl w:ilvl="6" w:tplc="FF4CC9F4" w:tentative="1">
      <w:start w:val="1"/>
      <w:numFmt w:val="bullet"/>
      <w:lvlText w:val="•"/>
      <w:lvlJc w:val="left"/>
      <w:pPr>
        <w:tabs>
          <w:tab w:val="num" w:pos="5040"/>
        </w:tabs>
        <w:ind w:left="5040" w:hanging="360"/>
      </w:pPr>
      <w:rPr>
        <w:rFonts w:ascii="Arial" w:hAnsi="Arial" w:hint="default"/>
      </w:rPr>
    </w:lvl>
    <w:lvl w:ilvl="7" w:tplc="36B8B876" w:tentative="1">
      <w:start w:val="1"/>
      <w:numFmt w:val="bullet"/>
      <w:lvlText w:val="•"/>
      <w:lvlJc w:val="left"/>
      <w:pPr>
        <w:tabs>
          <w:tab w:val="num" w:pos="5760"/>
        </w:tabs>
        <w:ind w:left="5760" w:hanging="360"/>
      </w:pPr>
      <w:rPr>
        <w:rFonts w:ascii="Arial" w:hAnsi="Arial" w:hint="default"/>
      </w:rPr>
    </w:lvl>
    <w:lvl w:ilvl="8" w:tplc="F4983704" w:tentative="1">
      <w:start w:val="1"/>
      <w:numFmt w:val="bullet"/>
      <w:lvlText w:val="•"/>
      <w:lvlJc w:val="left"/>
      <w:pPr>
        <w:tabs>
          <w:tab w:val="num" w:pos="6480"/>
        </w:tabs>
        <w:ind w:left="6480" w:hanging="360"/>
      </w:pPr>
      <w:rPr>
        <w:rFonts w:ascii="Arial" w:hAnsi="Arial" w:hint="default"/>
      </w:rPr>
    </w:lvl>
  </w:abstractNum>
  <w:abstractNum w:abstractNumId="24">
    <w:nsid w:val="59880A70"/>
    <w:multiLevelType w:val="hybridMultilevel"/>
    <w:tmpl w:val="5432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0BF6"/>
    <w:multiLevelType w:val="hybridMultilevel"/>
    <w:tmpl w:val="A35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B2421"/>
    <w:multiLevelType w:val="hybridMultilevel"/>
    <w:tmpl w:val="06E60C1C"/>
    <w:lvl w:ilvl="0" w:tplc="DD0A6CA4">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8B354D"/>
    <w:multiLevelType w:val="hybridMultilevel"/>
    <w:tmpl w:val="1E5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96462"/>
    <w:multiLevelType w:val="hybridMultilevel"/>
    <w:tmpl w:val="C13A484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0C63E78"/>
    <w:multiLevelType w:val="hybridMultilevel"/>
    <w:tmpl w:val="8D38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E365B2"/>
    <w:multiLevelType w:val="hybridMultilevel"/>
    <w:tmpl w:val="5A84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7E3568"/>
    <w:multiLevelType w:val="hybridMultilevel"/>
    <w:tmpl w:val="05945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58D63D2"/>
    <w:multiLevelType w:val="hybridMultilevel"/>
    <w:tmpl w:val="86E6A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7C67A9"/>
    <w:multiLevelType w:val="hybridMultilevel"/>
    <w:tmpl w:val="FE5A6872"/>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4">
    <w:nsid w:val="7E7C2A5E"/>
    <w:multiLevelType w:val="hybridMultilevel"/>
    <w:tmpl w:val="09DCC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30"/>
  </w:num>
  <w:num w:numId="16">
    <w:abstractNumId w:val="28"/>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31"/>
  </w:num>
  <w:num w:numId="22">
    <w:abstractNumId w:val="33"/>
  </w:num>
  <w:num w:numId="23">
    <w:abstractNumId w:val="10"/>
  </w:num>
  <w:num w:numId="24">
    <w:abstractNumId w:val="11"/>
  </w:num>
  <w:num w:numId="25">
    <w:abstractNumId w:val="29"/>
  </w:num>
  <w:num w:numId="26">
    <w:abstractNumId w:val="34"/>
  </w:num>
  <w:num w:numId="27">
    <w:abstractNumId w:val="23"/>
  </w:num>
  <w:num w:numId="28">
    <w:abstractNumId w:val="15"/>
  </w:num>
  <w:num w:numId="29">
    <w:abstractNumId w:val="27"/>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2"/>
  </w:num>
  <w:num w:numId="35">
    <w:abstractNumId w:val="18"/>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colormenu v:ext="edit" strokecolor="#c00000"/>
    </o:shapedefaults>
  </w:hdrShapeDefaults>
  <w:footnotePr>
    <w:footnote w:id="-1"/>
    <w:footnote w:id="0"/>
  </w:footnotePr>
  <w:endnotePr>
    <w:endnote w:id="-1"/>
    <w:endnote w:id="0"/>
  </w:endnotePr>
  <w:compat/>
  <w:rsids>
    <w:rsidRoot w:val="00D75229"/>
    <w:rsid w:val="00005B56"/>
    <w:rsid w:val="000516EC"/>
    <w:rsid w:val="0005215B"/>
    <w:rsid w:val="0005422C"/>
    <w:rsid w:val="00076EE7"/>
    <w:rsid w:val="000946BC"/>
    <w:rsid w:val="000C75CC"/>
    <w:rsid w:val="000D036B"/>
    <w:rsid w:val="001579D5"/>
    <w:rsid w:val="00175CBF"/>
    <w:rsid w:val="001777D7"/>
    <w:rsid w:val="00197F5E"/>
    <w:rsid w:val="001A738C"/>
    <w:rsid w:val="001C4130"/>
    <w:rsid w:val="001D5F12"/>
    <w:rsid w:val="001F6AE2"/>
    <w:rsid w:val="002109B3"/>
    <w:rsid w:val="0022234F"/>
    <w:rsid w:val="0022572B"/>
    <w:rsid w:val="00246EE4"/>
    <w:rsid w:val="002541B7"/>
    <w:rsid w:val="00262A26"/>
    <w:rsid w:val="00271BCE"/>
    <w:rsid w:val="002738B1"/>
    <w:rsid w:val="00294090"/>
    <w:rsid w:val="002B3D9C"/>
    <w:rsid w:val="002D7597"/>
    <w:rsid w:val="002E07AC"/>
    <w:rsid w:val="002E2BF6"/>
    <w:rsid w:val="002E6706"/>
    <w:rsid w:val="003016C8"/>
    <w:rsid w:val="00316FD5"/>
    <w:rsid w:val="003302DB"/>
    <w:rsid w:val="00332131"/>
    <w:rsid w:val="003351C9"/>
    <w:rsid w:val="0033647A"/>
    <w:rsid w:val="00341416"/>
    <w:rsid w:val="00347AF7"/>
    <w:rsid w:val="003619C0"/>
    <w:rsid w:val="003D251E"/>
    <w:rsid w:val="00412777"/>
    <w:rsid w:val="004156CB"/>
    <w:rsid w:val="004249D9"/>
    <w:rsid w:val="00426BC0"/>
    <w:rsid w:val="00433311"/>
    <w:rsid w:val="004363F6"/>
    <w:rsid w:val="004532EB"/>
    <w:rsid w:val="00454369"/>
    <w:rsid w:val="00472F29"/>
    <w:rsid w:val="0048179D"/>
    <w:rsid w:val="00485701"/>
    <w:rsid w:val="0049395F"/>
    <w:rsid w:val="00496F01"/>
    <w:rsid w:val="004A6962"/>
    <w:rsid w:val="004B5489"/>
    <w:rsid w:val="004C7E2E"/>
    <w:rsid w:val="004E1D2A"/>
    <w:rsid w:val="004E20E8"/>
    <w:rsid w:val="004F610E"/>
    <w:rsid w:val="00501F60"/>
    <w:rsid w:val="00522207"/>
    <w:rsid w:val="005240D6"/>
    <w:rsid w:val="0053384B"/>
    <w:rsid w:val="00537C7E"/>
    <w:rsid w:val="00546FC0"/>
    <w:rsid w:val="005610D7"/>
    <w:rsid w:val="00567F38"/>
    <w:rsid w:val="00575F1E"/>
    <w:rsid w:val="0058025F"/>
    <w:rsid w:val="005857D0"/>
    <w:rsid w:val="00595716"/>
    <w:rsid w:val="00597561"/>
    <w:rsid w:val="005A3BEA"/>
    <w:rsid w:val="005C28E6"/>
    <w:rsid w:val="005F0840"/>
    <w:rsid w:val="00622A94"/>
    <w:rsid w:val="0067464E"/>
    <w:rsid w:val="00677DC7"/>
    <w:rsid w:val="006C48E7"/>
    <w:rsid w:val="006C777C"/>
    <w:rsid w:val="006D6F5A"/>
    <w:rsid w:val="0070667C"/>
    <w:rsid w:val="00721D41"/>
    <w:rsid w:val="0074100B"/>
    <w:rsid w:val="0074428D"/>
    <w:rsid w:val="007558AB"/>
    <w:rsid w:val="0076378E"/>
    <w:rsid w:val="00770FD0"/>
    <w:rsid w:val="00776B52"/>
    <w:rsid w:val="00780C5C"/>
    <w:rsid w:val="00793A6C"/>
    <w:rsid w:val="00794027"/>
    <w:rsid w:val="007961FA"/>
    <w:rsid w:val="007C2147"/>
    <w:rsid w:val="007F068A"/>
    <w:rsid w:val="00821772"/>
    <w:rsid w:val="0085023D"/>
    <w:rsid w:val="00873A68"/>
    <w:rsid w:val="00876CCC"/>
    <w:rsid w:val="00877B82"/>
    <w:rsid w:val="008D187C"/>
    <w:rsid w:val="008D68F6"/>
    <w:rsid w:val="008E1AE2"/>
    <w:rsid w:val="008E5719"/>
    <w:rsid w:val="009062CF"/>
    <w:rsid w:val="00922D53"/>
    <w:rsid w:val="0096000B"/>
    <w:rsid w:val="00994BC9"/>
    <w:rsid w:val="009A0DCB"/>
    <w:rsid w:val="00A21463"/>
    <w:rsid w:val="00A26E29"/>
    <w:rsid w:val="00A32E89"/>
    <w:rsid w:val="00A52659"/>
    <w:rsid w:val="00A5401B"/>
    <w:rsid w:val="00A73CAC"/>
    <w:rsid w:val="00A87912"/>
    <w:rsid w:val="00A93278"/>
    <w:rsid w:val="00AA4A53"/>
    <w:rsid w:val="00AC6C7D"/>
    <w:rsid w:val="00B67ED5"/>
    <w:rsid w:val="00BA7777"/>
    <w:rsid w:val="00BD65B7"/>
    <w:rsid w:val="00BE1190"/>
    <w:rsid w:val="00BF43F4"/>
    <w:rsid w:val="00C037C9"/>
    <w:rsid w:val="00C10B84"/>
    <w:rsid w:val="00C35347"/>
    <w:rsid w:val="00C652B0"/>
    <w:rsid w:val="00C73AEA"/>
    <w:rsid w:val="00CA0784"/>
    <w:rsid w:val="00CB7625"/>
    <w:rsid w:val="00CC284E"/>
    <w:rsid w:val="00CC2F56"/>
    <w:rsid w:val="00D04BF5"/>
    <w:rsid w:val="00D241BB"/>
    <w:rsid w:val="00D37F50"/>
    <w:rsid w:val="00D44A4A"/>
    <w:rsid w:val="00D55A2F"/>
    <w:rsid w:val="00D75229"/>
    <w:rsid w:val="00D818D3"/>
    <w:rsid w:val="00DD31AC"/>
    <w:rsid w:val="00DF095E"/>
    <w:rsid w:val="00E01F89"/>
    <w:rsid w:val="00E041B8"/>
    <w:rsid w:val="00E17FD6"/>
    <w:rsid w:val="00E543DA"/>
    <w:rsid w:val="00E671A1"/>
    <w:rsid w:val="00E75510"/>
    <w:rsid w:val="00E75C9A"/>
    <w:rsid w:val="00EF75FF"/>
    <w:rsid w:val="00F060B4"/>
    <w:rsid w:val="00F07FA3"/>
    <w:rsid w:val="00F43B03"/>
    <w:rsid w:val="00F52F14"/>
    <w:rsid w:val="00F56793"/>
    <w:rsid w:val="00F64ACF"/>
    <w:rsid w:val="00F664E7"/>
    <w:rsid w:val="00F7681F"/>
    <w:rsid w:val="00F77993"/>
    <w:rsid w:val="00F95B01"/>
    <w:rsid w:val="00FA3194"/>
    <w:rsid w:val="00FF469B"/>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colormenu v:ext="edit" strokecolor="#c0000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F6"/>
    <w:pPr>
      <w:spacing w:after="200" w:line="276" w:lineRule="auto"/>
    </w:pPr>
    <w:rPr>
      <w:lang w:val="en-AU"/>
    </w:rPr>
  </w:style>
  <w:style w:type="paragraph" w:styleId="Heading1">
    <w:name w:val="heading 1"/>
    <w:basedOn w:val="Normal"/>
    <w:next w:val="Normal"/>
    <w:link w:val="Heading1Char"/>
    <w:uiPriority w:val="99"/>
    <w:qFormat/>
    <w:locked/>
    <w:rsid w:val="005975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597561"/>
    <w:pPr>
      <w:keepNext/>
      <w:spacing w:before="240" w:after="60"/>
      <w:outlineLvl w:val="1"/>
    </w:pPr>
    <w:rPr>
      <w:rFonts w:cs="Arial"/>
      <w:b/>
      <w:bCs/>
      <w:i/>
      <w:iCs/>
      <w:sz w:val="24"/>
      <w:szCs w:val="28"/>
    </w:rPr>
  </w:style>
  <w:style w:type="paragraph" w:styleId="Heading3">
    <w:name w:val="heading 3"/>
    <w:basedOn w:val="Normal"/>
    <w:next w:val="Normal"/>
    <w:link w:val="Heading3Char"/>
    <w:uiPriority w:val="9"/>
    <w:unhideWhenUsed/>
    <w:qFormat/>
    <w:locked/>
    <w:rsid w:val="004532EB"/>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784"/>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locked/>
    <w:rsid w:val="00597561"/>
    <w:rPr>
      <w:rFonts w:ascii="Calibri" w:hAnsi="Calibri" w:cs="Arial"/>
      <w:b/>
      <w:bCs/>
      <w:i/>
      <w:iCs/>
      <w:sz w:val="28"/>
      <w:szCs w:val="28"/>
      <w:lang w:val="en-AU" w:eastAsia="en-US" w:bidi="ar-SA"/>
    </w:rPr>
  </w:style>
  <w:style w:type="character" w:styleId="Hyperlink">
    <w:name w:val="Hyperlink"/>
    <w:basedOn w:val="DefaultParagraphFont"/>
    <w:uiPriority w:val="99"/>
    <w:rsid w:val="00D75229"/>
    <w:rPr>
      <w:rFonts w:cs="Times New Roman"/>
      <w:color w:val="0000FF"/>
      <w:u w:val="single"/>
    </w:rPr>
  </w:style>
  <w:style w:type="paragraph" w:styleId="ListParagraph">
    <w:name w:val="List Paragraph"/>
    <w:aliases w:val="Bullet List,FooterText"/>
    <w:basedOn w:val="Normal"/>
    <w:link w:val="ListParagraphChar"/>
    <w:uiPriority w:val="34"/>
    <w:qFormat/>
    <w:rsid w:val="00D75229"/>
    <w:pPr>
      <w:ind w:left="720"/>
      <w:contextualSpacing/>
    </w:pPr>
    <w:rPr>
      <w:rFonts w:eastAsia="Times New Roman"/>
      <w:lang w:val="en-US"/>
    </w:rPr>
  </w:style>
  <w:style w:type="paragraph" w:customStyle="1" w:styleId="BodyLeadPP">
    <w:name w:val="Body Lead PP"/>
    <w:basedOn w:val="Normal"/>
    <w:link w:val="BodyLeadPPChar"/>
    <w:uiPriority w:val="99"/>
    <w:rsid w:val="00175CBF"/>
    <w:pPr>
      <w:tabs>
        <w:tab w:val="left" w:pos="4860"/>
      </w:tabs>
      <w:spacing w:before="120" w:after="120" w:line="260" w:lineRule="exact"/>
      <w:ind w:left="1440"/>
    </w:pPr>
    <w:rPr>
      <w:rFonts w:ascii="Segoe" w:eastAsia="MS Mincho" w:hAnsi="Segoe"/>
      <w:color w:val="000000"/>
      <w:sz w:val="20"/>
      <w:szCs w:val="17"/>
      <w:lang w:val="en-US"/>
    </w:rPr>
  </w:style>
  <w:style w:type="paragraph" w:customStyle="1" w:styleId="BodyMain">
    <w:name w:val="Body Main"/>
    <w:basedOn w:val="Normal"/>
    <w:uiPriority w:val="99"/>
    <w:rsid w:val="00175CBF"/>
    <w:pPr>
      <w:spacing w:after="120" w:line="260" w:lineRule="exact"/>
      <w:ind w:left="1440"/>
    </w:pPr>
    <w:rPr>
      <w:rFonts w:ascii="Segoe" w:eastAsia="MS Mincho" w:hAnsi="Segoe"/>
      <w:color w:val="000000"/>
      <w:sz w:val="20"/>
      <w:szCs w:val="17"/>
      <w:lang w:val="en-US"/>
    </w:rPr>
  </w:style>
  <w:style w:type="paragraph" w:customStyle="1" w:styleId="Head3">
    <w:name w:val="Head 3"/>
    <w:basedOn w:val="Normal"/>
    <w:uiPriority w:val="99"/>
    <w:rsid w:val="00175CBF"/>
    <w:pPr>
      <w:spacing w:before="240" w:after="60" w:line="240" w:lineRule="auto"/>
      <w:ind w:left="1440"/>
    </w:pPr>
    <w:rPr>
      <w:rFonts w:ascii="Segoe Semibold" w:eastAsia="MS Mincho" w:hAnsi="Segoe Semibold"/>
      <w:color w:val="000000"/>
      <w:sz w:val="24"/>
      <w:szCs w:val="20"/>
      <w:lang w:val="en-US"/>
    </w:rPr>
  </w:style>
  <w:style w:type="paragraph" w:styleId="TOC1">
    <w:name w:val="toc 1"/>
    <w:basedOn w:val="Normal"/>
    <w:next w:val="Normal"/>
    <w:autoRedefine/>
    <w:uiPriority w:val="99"/>
    <w:semiHidden/>
    <w:locked/>
    <w:rsid w:val="00597561"/>
  </w:style>
  <w:style w:type="paragraph" w:styleId="TOC2">
    <w:name w:val="toc 2"/>
    <w:basedOn w:val="Normal"/>
    <w:next w:val="Normal"/>
    <w:autoRedefine/>
    <w:uiPriority w:val="99"/>
    <w:semiHidden/>
    <w:locked/>
    <w:rsid w:val="00597561"/>
    <w:pPr>
      <w:ind w:left="220"/>
    </w:pPr>
  </w:style>
  <w:style w:type="paragraph" w:styleId="DocumentMap">
    <w:name w:val="Document Map"/>
    <w:basedOn w:val="Normal"/>
    <w:link w:val="DocumentMapChar"/>
    <w:uiPriority w:val="99"/>
    <w:semiHidden/>
    <w:rsid w:val="004249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A0784"/>
    <w:rPr>
      <w:rFonts w:ascii="Times New Roman" w:hAnsi="Times New Roman" w:cs="Times New Roman"/>
      <w:sz w:val="2"/>
      <w:lang w:val="en-AU"/>
    </w:rPr>
  </w:style>
  <w:style w:type="character" w:styleId="CommentReference">
    <w:name w:val="annotation reference"/>
    <w:aliases w:val="cr,Used by Word to flag author queries"/>
    <w:basedOn w:val="DefaultParagraphFont"/>
    <w:uiPriority w:val="99"/>
    <w:semiHidden/>
    <w:rsid w:val="00FF65EE"/>
    <w:rPr>
      <w:rFonts w:cs="Times New Roman"/>
      <w:sz w:val="16"/>
      <w:szCs w:val="16"/>
    </w:rPr>
  </w:style>
  <w:style w:type="paragraph" w:styleId="CommentText">
    <w:name w:val="annotation text"/>
    <w:basedOn w:val="Normal"/>
    <w:link w:val="CommentTextChar"/>
    <w:uiPriority w:val="99"/>
    <w:semiHidden/>
    <w:rsid w:val="00FF65EE"/>
    <w:rPr>
      <w:sz w:val="20"/>
      <w:szCs w:val="20"/>
    </w:rPr>
  </w:style>
  <w:style w:type="character" w:customStyle="1" w:styleId="CommentTextChar">
    <w:name w:val="Comment Text Char"/>
    <w:basedOn w:val="DefaultParagraphFont"/>
    <w:link w:val="CommentText"/>
    <w:uiPriority w:val="99"/>
    <w:semiHidden/>
    <w:locked/>
    <w:rsid w:val="005610D7"/>
    <w:rPr>
      <w:rFonts w:cs="Times New Roman"/>
      <w:sz w:val="20"/>
      <w:szCs w:val="20"/>
      <w:lang w:val="en-AU"/>
    </w:rPr>
  </w:style>
  <w:style w:type="paragraph" w:styleId="CommentSubject">
    <w:name w:val="annotation subject"/>
    <w:basedOn w:val="CommentText"/>
    <w:next w:val="CommentText"/>
    <w:link w:val="CommentSubjectChar"/>
    <w:uiPriority w:val="99"/>
    <w:semiHidden/>
    <w:rsid w:val="00FF65EE"/>
    <w:rPr>
      <w:b/>
      <w:bCs/>
    </w:rPr>
  </w:style>
  <w:style w:type="character" w:customStyle="1" w:styleId="CommentSubjectChar">
    <w:name w:val="Comment Subject Char"/>
    <w:basedOn w:val="CommentTextChar"/>
    <w:link w:val="CommentSubject"/>
    <w:uiPriority w:val="99"/>
    <w:semiHidden/>
    <w:locked/>
    <w:rsid w:val="005610D7"/>
    <w:rPr>
      <w:b/>
      <w:bCs/>
    </w:rPr>
  </w:style>
  <w:style w:type="paragraph" w:styleId="BalloonText">
    <w:name w:val="Balloon Text"/>
    <w:basedOn w:val="Normal"/>
    <w:link w:val="BalloonTextChar"/>
    <w:uiPriority w:val="99"/>
    <w:semiHidden/>
    <w:rsid w:val="00FF65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0D7"/>
    <w:rPr>
      <w:rFonts w:ascii="Times New Roman" w:hAnsi="Times New Roman" w:cs="Times New Roman"/>
      <w:sz w:val="2"/>
      <w:lang w:val="en-AU"/>
    </w:rPr>
  </w:style>
  <w:style w:type="character" w:styleId="FollowedHyperlink">
    <w:name w:val="FollowedHyperlink"/>
    <w:basedOn w:val="DefaultParagraphFont"/>
    <w:uiPriority w:val="99"/>
    <w:rsid w:val="00622A94"/>
    <w:rPr>
      <w:rFonts w:cs="Times New Roman"/>
      <w:color w:val="800080"/>
      <w:u w:val="single"/>
    </w:rPr>
  </w:style>
  <w:style w:type="paragraph" w:styleId="Header">
    <w:name w:val="header"/>
    <w:basedOn w:val="Normal"/>
    <w:link w:val="HeaderChar"/>
    <w:uiPriority w:val="99"/>
    <w:rsid w:val="00794027"/>
    <w:pPr>
      <w:tabs>
        <w:tab w:val="center" w:pos="4513"/>
        <w:tab w:val="right" w:pos="9026"/>
      </w:tabs>
    </w:pPr>
  </w:style>
  <w:style w:type="character" w:customStyle="1" w:styleId="HeaderChar">
    <w:name w:val="Header Char"/>
    <w:basedOn w:val="DefaultParagraphFont"/>
    <w:link w:val="Header"/>
    <w:uiPriority w:val="99"/>
    <w:locked/>
    <w:rsid w:val="00794027"/>
    <w:rPr>
      <w:rFonts w:cs="Times New Roman"/>
      <w:lang w:val="en-AU"/>
    </w:rPr>
  </w:style>
  <w:style w:type="paragraph" w:styleId="Footer">
    <w:name w:val="footer"/>
    <w:basedOn w:val="Normal"/>
    <w:link w:val="FooterChar"/>
    <w:uiPriority w:val="99"/>
    <w:rsid w:val="00794027"/>
    <w:pPr>
      <w:tabs>
        <w:tab w:val="center" w:pos="4513"/>
        <w:tab w:val="right" w:pos="9026"/>
      </w:tabs>
    </w:pPr>
  </w:style>
  <w:style w:type="character" w:customStyle="1" w:styleId="FooterChar">
    <w:name w:val="Footer Char"/>
    <w:basedOn w:val="DefaultParagraphFont"/>
    <w:link w:val="Footer"/>
    <w:uiPriority w:val="99"/>
    <w:locked/>
    <w:rsid w:val="00794027"/>
    <w:rPr>
      <w:rFonts w:cs="Times New Roman"/>
      <w:lang w:val="en-AU"/>
    </w:rPr>
  </w:style>
  <w:style w:type="character" w:customStyle="1" w:styleId="BodyLeadPPChar">
    <w:name w:val="Body Lead PP Char"/>
    <w:basedOn w:val="DefaultParagraphFont"/>
    <w:link w:val="BodyLeadPP"/>
    <w:uiPriority w:val="99"/>
    <w:locked/>
    <w:rsid w:val="00794027"/>
    <w:rPr>
      <w:rFonts w:ascii="Segoe" w:eastAsia="MS Mincho" w:hAnsi="Segoe" w:cs="Times New Roman"/>
      <w:color w:val="000000"/>
      <w:sz w:val="17"/>
      <w:szCs w:val="17"/>
    </w:rPr>
  </w:style>
  <w:style w:type="paragraph" w:styleId="NoSpacing">
    <w:name w:val="No Spacing"/>
    <w:link w:val="NoSpacingChar"/>
    <w:uiPriority w:val="1"/>
    <w:qFormat/>
    <w:rsid w:val="002D7597"/>
    <w:rPr>
      <w:rFonts w:eastAsia="Times New Roman"/>
    </w:rPr>
  </w:style>
  <w:style w:type="character" w:customStyle="1" w:styleId="NoSpacingChar">
    <w:name w:val="No Spacing Char"/>
    <w:basedOn w:val="DefaultParagraphFont"/>
    <w:link w:val="NoSpacing"/>
    <w:uiPriority w:val="1"/>
    <w:locked/>
    <w:rsid w:val="002D7597"/>
    <w:rPr>
      <w:rFonts w:eastAsia="Times New Roman" w:cs="Times New Roman"/>
      <w:sz w:val="22"/>
      <w:szCs w:val="22"/>
      <w:lang w:val="en-US" w:eastAsia="en-US" w:bidi="ar-SA"/>
    </w:rPr>
  </w:style>
  <w:style w:type="character" w:customStyle="1" w:styleId="Heading3Char">
    <w:name w:val="Heading 3 Char"/>
    <w:basedOn w:val="DefaultParagraphFont"/>
    <w:link w:val="Heading3"/>
    <w:uiPriority w:val="9"/>
    <w:rsid w:val="004532E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locked/>
    <w:rsid w:val="004532EB"/>
    <w:rPr>
      <w:i/>
      <w:iCs/>
    </w:rPr>
  </w:style>
  <w:style w:type="character" w:customStyle="1" w:styleId="ListParagraphChar">
    <w:name w:val="List Paragraph Char"/>
    <w:aliases w:val="Bullet List Char,FooterText Char"/>
    <w:basedOn w:val="DefaultParagraphFont"/>
    <w:link w:val="ListParagraph"/>
    <w:uiPriority w:val="34"/>
    <w:locked/>
    <w:rsid w:val="002738B1"/>
    <w:rPr>
      <w:rFonts w:eastAsia="Times New Roman"/>
    </w:rPr>
  </w:style>
  <w:style w:type="paragraph" w:styleId="BodyText">
    <w:name w:val="Body Text"/>
    <w:basedOn w:val="Normal"/>
    <w:link w:val="BodyTextChar"/>
    <w:rsid w:val="002738B1"/>
    <w:pPr>
      <w:spacing w:after="120" w:line="240" w:lineRule="auto"/>
    </w:pPr>
    <w:rPr>
      <w:rFonts w:ascii="Arial" w:eastAsia="Times New Roman" w:hAnsi="Arial"/>
      <w:snapToGrid w:val="0"/>
      <w:sz w:val="20"/>
      <w:szCs w:val="20"/>
      <w:lang w:val="en-US"/>
    </w:rPr>
  </w:style>
  <w:style w:type="character" w:customStyle="1" w:styleId="BodyTextChar">
    <w:name w:val="Body Text Char"/>
    <w:basedOn w:val="DefaultParagraphFont"/>
    <w:link w:val="BodyText"/>
    <w:rsid w:val="002738B1"/>
    <w:rPr>
      <w:rFonts w:ascii="Arial" w:eastAsia="Times New Roman" w:hAnsi="Arial"/>
      <w:snapToGrid w:val="0"/>
      <w:sz w:val="20"/>
      <w:szCs w:val="20"/>
    </w:rPr>
  </w:style>
  <w:style w:type="paragraph" w:styleId="NormalWeb">
    <w:name w:val="Normal (Web)"/>
    <w:basedOn w:val="Normal"/>
    <w:uiPriority w:val="99"/>
    <w:semiHidden/>
    <w:unhideWhenUsed/>
    <w:rsid w:val="00770FD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61813204">
      <w:marLeft w:val="0"/>
      <w:marRight w:val="0"/>
      <w:marTop w:val="0"/>
      <w:marBottom w:val="0"/>
      <w:divBdr>
        <w:top w:val="none" w:sz="0" w:space="0" w:color="auto"/>
        <w:left w:val="none" w:sz="0" w:space="0" w:color="auto"/>
        <w:bottom w:val="none" w:sz="0" w:space="0" w:color="auto"/>
        <w:right w:val="none" w:sz="0" w:space="0" w:color="auto"/>
      </w:divBdr>
    </w:div>
    <w:div w:id="16358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dsontap@microsof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dsontap@micro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AE0C030408644B90227784B3BBBD7" ma:contentTypeVersion="0" ma:contentTypeDescription="Create a new document." ma:contentTypeScope="" ma:versionID="1526cfe9cdfc8e0bf2b4f7f4c3172b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9C996E3-9CC8-41B8-807F-C23490597009}">
  <ds:schemaRefs>
    <ds:schemaRef ds:uri="http://schemas.microsoft.com/sharepoint/v3/contenttype/forms"/>
  </ds:schemaRefs>
</ds:datastoreItem>
</file>

<file path=customXml/itemProps2.xml><?xml version="1.0" encoding="utf-8"?>
<ds:datastoreItem xmlns:ds="http://schemas.openxmlformats.org/officeDocument/2006/customXml" ds:itemID="{5DFEF99A-F8CB-49EE-BBE1-B7AB136E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74A06A-8132-418B-8A77-89FE245552B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Microsoft</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Jane</dc:creator>
  <cp:lastModifiedBy>sabrenam</cp:lastModifiedBy>
  <cp:revision>3</cp:revision>
  <dcterms:created xsi:type="dcterms:W3CDTF">2009-10-21T09:39:00Z</dcterms:created>
  <dcterms:modified xsi:type="dcterms:W3CDTF">2009-10-21T09:55:00Z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0x01010400F75AEF918757994D9377B2FA42E2E56F</vt:lpwstr>
  </property>
  <property fmtid="{D5CDD505-2E9C-101B-9397-08002B2CF9AE}" pid="3" name="Audience (Arsenal)">
    <vt:lpwstr>;#All;#</vt:lpwstr>
  </property>
  <property fmtid="{D5CDD505-2E9C-101B-9397-08002B2CF9AE}" pid="4" name="Confidentiality (Arsenal)">
    <vt:lpwstr>Customer Ready</vt:lpwstr>
  </property>
  <property fmtid="{D5CDD505-2E9C-101B-9397-08002B2CF9AE}" pid="5" name="Content Type (Arsenal)">
    <vt:lpwstr>FAQ</vt:lpwstr>
  </property>
  <property fmtid="{D5CDD505-2E9C-101B-9397-08002B2CF9AE}" pid="6" name="URL">
    <vt:lpwstr/>
  </property>
  <property fmtid="{D5CDD505-2E9C-101B-9397-08002B2CF9AE}" pid="7" name="Description (Arsenal)">
    <vt:lpwstr>SQL Server 2008 R2 Parallel Data Warehouse FAQs</vt:lpwstr>
  </property>
  <property fmtid="{D5CDD505-2E9C-101B-9397-08002B2CF9AE}" pid="8" name="Content Owner (Arsenal)">
    <vt:lpwstr>3722</vt:lpwstr>
  </property>
  <property fmtid="{D5CDD505-2E9C-101B-9397-08002B2CF9AE}" pid="9" name="Keyword (Arsenal)">
    <vt:lpwstr>SQL Server 2008 R2 Parallel Data Warehouse FAQs</vt:lpwstr>
  </property>
</Properties>
</file>