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4271"/>
        <w:gridCol w:w="4585"/>
      </w:tblGrid>
      <w:tr w:rsidR="00D45589">
        <w:tc>
          <w:tcPr>
            <w:tcW w:w="4271" w:type="dxa"/>
            <w:vAlign w:val="bottom"/>
          </w:tcPr>
          <w:p w:rsidR="00D45589" w:rsidRDefault="00E2675A">
            <w:pPr>
              <w:spacing w:after="0" w:line="240" w:lineRule="auto"/>
              <w:rPr>
                <w:b/>
                <w:bCs/>
              </w:rPr>
            </w:pPr>
            <w:r w:rsidRPr="00E2675A">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xp_pro_v_illum" style="width:210.15pt;height:207.65pt;visibility:visible">
                  <v:imagedata r:id="rId7" o:title=""/>
                  <o:lock v:ext="edit" aspectratio="f"/>
                </v:shape>
              </w:pict>
            </w:r>
          </w:p>
        </w:tc>
        <w:tc>
          <w:tcPr>
            <w:tcW w:w="4585" w:type="dxa"/>
            <w:vAlign w:val="bottom"/>
          </w:tcPr>
          <w:p w:rsidR="00D45589" w:rsidRDefault="00D45589">
            <w:pPr>
              <w:spacing w:after="0" w:line="240" w:lineRule="auto"/>
            </w:pPr>
          </w:p>
        </w:tc>
      </w:tr>
    </w:tbl>
    <w:p w:rsidR="00D45589" w:rsidRDefault="00E2675A" w:rsidP="00BD34EE">
      <w:pPr>
        <w:pStyle w:val="PaperTitle"/>
        <w:spacing w:before="1920"/>
      </w:pPr>
      <w:r>
        <w:fldChar w:fldCharType="begin"/>
      </w:r>
      <w:r w:rsidR="00FF4183">
        <w:instrText xml:space="preserve"> TITLE   \* MERGEFORMAT </w:instrText>
      </w:r>
      <w:r>
        <w:fldChar w:fldCharType="separate"/>
      </w:r>
      <w:r w:rsidR="00BD34EE" w:rsidRPr="00BD34EE">
        <w:t xml:space="preserve">Windows XP Service Pack 3’e </w:t>
      </w:r>
      <w:proofErr w:type="spellStart"/>
      <w:r w:rsidR="00BD34EE" w:rsidRPr="00BD34EE">
        <w:t>Genel</w:t>
      </w:r>
      <w:proofErr w:type="spellEnd"/>
      <w:r w:rsidR="00BD34EE" w:rsidRPr="00BD34EE">
        <w:t xml:space="preserve"> </w:t>
      </w:r>
      <w:proofErr w:type="spellStart"/>
      <w:r w:rsidR="00BD34EE" w:rsidRPr="00BD34EE">
        <w:t>Bakış</w:t>
      </w:r>
      <w:proofErr w:type="spellEnd"/>
      <w:r>
        <w:fldChar w:fldCharType="end"/>
      </w:r>
    </w:p>
    <w:p w:rsidR="00D45589" w:rsidRDefault="00D45589">
      <w:pPr>
        <w:pStyle w:val="Byline"/>
        <w:spacing w:after="1920"/>
      </w:pPr>
    </w:p>
    <w:p w:rsidR="00D45589" w:rsidRDefault="00D45589">
      <w:pPr>
        <w:pStyle w:val="AbstractTitle"/>
      </w:pPr>
      <w:r>
        <w:rPr>
          <w:lang w:val="tr-TR"/>
        </w:rPr>
        <w:t>Özet</w:t>
      </w:r>
    </w:p>
    <w:p w:rsidR="00D45589" w:rsidRDefault="00D45589">
      <w:pPr>
        <w:pStyle w:val="AbstractText"/>
        <w:ind w:right="-144"/>
      </w:pPr>
      <w:r>
        <w:rPr>
          <w:lang w:val="tr-TR"/>
        </w:rPr>
        <w:t>Windows® XP Service Pack 3 (SP3), Windows XP müşterilerinin en güncel sistem güncelleştirmelerine sahip olmasını sağlamak amacıyla, işletim sistemine yönelik olarak daha önce yayınlanan tüm güncelleştirmeleri ve birkaç yeni güncelleştirmeyi içerir.</w:t>
      </w:r>
      <w:r>
        <w:t xml:space="preserve"> </w:t>
      </w:r>
      <w:r>
        <w:rPr>
          <w:lang w:val="tr-TR"/>
        </w:rPr>
        <w:t>Windows XP SP3, Windows XP deneyimini önemli ölçüde değiştirmez.</w:t>
      </w:r>
      <w:r>
        <w:t xml:space="preserve"> </w:t>
      </w:r>
      <w:r>
        <w:rPr>
          <w:lang w:val="tr-TR"/>
        </w:rPr>
        <w:t>Bu teknik incelemede, Windows XP SP3’teki yenilikler ve bu hizmet paketinin nasıl dağıtılacağı özetlenmektedir.</w:t>
      </w:r>
    </w:p>
    <w:p w:rsidR="00D45589" w:rsidRDefault="00D45589">
      <w:pPr>
        <w:pStyle w:val="AbstractText"/>
        <w:ind w:right="-144"/>
      </w:pPr>
    </w:p>
    <w:p w:rsidR="00D45589" w:rsidRDefault="00D45589">
      <w:pPr>
        <w:pStyle w:val="AbstractText"/>
        <w:ind w:right="-144"/>
        <w:sectPr w:rsidR="00D45589">
          <w:pgSz w:w="12240" w:h="15840"/>
          <w:pgMar w:top="1440" w:right="1800" w:bottom="1440" w:left="1800" w:header="720" w:footer="720" w:gutter="0"/>
          <w:cols w:space="720"/>
          <w:rtlGutter/>
        </w:sectPr>
      </w:pPr>
    </w:p>
    <w:p w:rsidR="00D45589" w:rsidRDefault="00D45589">
      <w:pPr>
        <w:tabs>
          <w:tab w:val="left" w:pos="8055"/>
        </w:tabs>
      </w:pPr>
      <w:r>
        <w:rPr>
          <w:rFonts w:ascii="Calibri" w:hAnsi="Calibri" w:cs="Calibri"/>
          <w:color w:val="1F497D"/>
        </w:rPr>
        <w:lastRenderedPageBreak/>
        <w:tab/>
      </w:r>
    </w:p>
    <w:p w:rsidR="00D45589" w:rsidRDefault="00D45589">
      <w:pPr>
        <w:pStyle w:val="Legalese"/>
        <w:spacing w:after="80" w:line="180" w:lineRule="exact"/>
      </w:pPr>
      <w:r>
        <w:rPr>
          <w:lang w:val="tr-TR"/>
        </w:rPr>
        <w:t>Bu teknik inceleme yalnızca bilgi verme amaçlıdır.</w:t>
      </w:r>
      <w:r>
        <w:t xml:space="preserve"> </w:t>
      </w:r>
      <w:r>
        <w:rPr>
          <w:lang w:val="tr-TR"/>
        </w:rPr>
        <w:t>MICROSOFT, BU BELGEDE AÇIK VEYA ZIMNİ HİÇBİR GARANTİ VERMEZ.</w:t>
      </w:r>
    </w:p>
    <w:p w:rsidR="00D45589" w:rsidRDefault="00D45589">
      <w:pPr>
        <w:pStyle w:val="Legalese"/>
        <w:spacing w:after="80" w:line="180" w:lineRule="exact"/>
      </w:pPr>
      <w:r>
        <w:rPr>
          <w:lang w:val="tr-TR"/>
        </w:rPr>
        <w:t>İlgili tüm telif hakkı yasalarına uymak kullanıcının sorumluluğundadır.</w:t>
      </w:r>
      <w:r>
        <w:t xml:space="preserve"> </w:t>
      </w:r>
      <w:r>
        <w:rPr>
          <w:lang w:val="tr-TR"/>
        </w:rPr>
        <w:t>Telif hakları kapsamındaki haklar saklı kalmak kaydıyla, Microsoft Corporation'ın yazılı açık izni olmadan bu belgenin hiçbir bölümü herhangi bir biçimde, herhangi bir yöntemle (elektronik, mekanik, fotokopi, kayıt veya başka şekilde) veya herhangi bir amaçla çoğaltılamaz, aktarılamaz, bir geri alma sisteminde saklanamaz veya bu tür bir sisteme konamaz.</w:t>
      </w:r>
    </w:p>
    <w:p w:rsidR="00D45589" w:rsidRDefault="00D45589">
      <w:pPr>
        <w:pStyle w:val="Legalese"/>
        <w:spacing w:after="80" w:line="180" w:lineRule="exact"/>
      </w:pPr>
      <w:r>
        <w:rPr>
          <w:lang w:val="tr-TR"/>
        </w:rPr>
        <w:t>Bu belgeye konu olan malzemeye ilişkin olarak Microsoft</w:t>
      </w:r>
      <w:r>
        <w:rPr>
          <w:rFonts w:ascii="Lucida Console" w:hAnsi="Lucida Console" w:cs="Lucida Console"/>
          <w:lang w:val="tr-TR"/>
        </w:rPr>
        <w:t>’</w:t>
      </w:r>
      <w:r>
        <w:rPr>
          <w:lang w:val="tr-TR"/>
        </w:rPr>
        <w:t>un patentleri, patent başvuruları, ticari markaları, telif hakları veya diğer fikri mülkiyet hakları olabilir.</w:t>
      </w:r>
      <w:r>
        <w:t xml:space="preserve"> </w:t>
      </w:r>
      <w:r>
        <w:rPr>
          <w:lang w:val="tr-TR"/>
        </w:rPr>
        <w:t>Microsoft tarafından yazılı bir lisans anlaşmasında açıkça belirtilmediği sürece, bu belgeyi bulundurmak, size patent, ticari marka, telif hakkı ve diğer fikri mülkiyet haklarını kullanma yetkisi vermez.</w:t>
      </w:r>
    </w:p>
    <w:p w:rsidR="00D45589" w:rsidRDefault="00D45589">
      <w:pPr>
        <w:pStyle w:val="Legalese"/>
        <w:spacing w:after="80" w:line="180" w:lineRule="exact"/>
      </w:pPr>
      <w:r>
        <w:rPr>
          <w:lang w:val="tr-TR"/>
        </w:rPr>
        <w:t>© 2008 Microsoft Corporation.</w:t>
      </w:r>
      <w:r>
        <w:t xml:space="preserve"> </w:t>
      </w:r>
      <w:r>
        <w:rPr>
          <w:lang w:val="tr-TR"/>
        </w:rPr>
        <w:t>Tüm hakları saklıdır.</w:t>
      </w:r>
      <w:r>
        <w:t xml:space="preserve"> </w:t>
      </w:r>
      <w:r>
        <w:rPr>
          <w:lang w:val="tr-TR"/>
        </w:rPr>
        <w:t>Microsoft, Windows, Windows Server, Windows Vista, Windows Live, OneCare, MSDN ve Windows logosu, Microsoft Corporation</w:t>
      </w:r>
      <w:r>
        <w:rPr>
          <w:rFonts w:ascii="Lucida Console" w:hAnsi="Lucida Console" w:cs="Lucida Console"/>
          <w:lang w:val="tr-TR"/>
        </w:rPr>
        <w:t>’</w:t>
      </w:r>
      <w:r>
        <w:rPr>
          <w:lang w:val="tr-TR"/>
        </w:rPr>
        <w:t>ın ABD</w:t>
      </w:r>
      <w:r>
        <w:rPr>
          <w:rFonts w:ascii="Lucida Console" w:hAnsi="Lucida Console" w:cs="Lucida Console"/>
          <w:lang w:val="tr-TR"/>
        </w:rPr>
        <w:t>’</w:t>
      </w:r>
      <w:r>
        <w:rPr>
          <w:lang w:val="tr-TR"/>
        </w:rPr>
        <w:t>de ve/veya diğer ülkelerde tescilli ticari markaları veya ticari markalarıdır.</w:t>
      </w:r>
    </w:p>
    <w:p w:rsidR="00D45589" w:rsidRDefault="00D45589">
      <w:pPr>
        <w:pStyle w:val="Legalese"/>
        <w:spacing w:after="80" w:line="180" w:lineRule="exact"/>
      </w:pPr>
      <w:r>
        <w:rPr>
          <w:lang w:val="tr-TR"/>
        </w:rPr>
        <w:t>Burada adı geçen gerçek şirket ve ürünlerin adları, ilgili sahiplerinin ticari markaları olabilir.</w:t>
      </w:r>
      <w:r>
        <w:t xml:space="preserve"> </w:t>
      </w:r>
      <w:r>
        <w:rPr>
          <w:lang w:val="tr-TR"/>
        </w:rPr>
        <w:t>Microsoft Corporation • One Microsoft Way • Redmond, WA 98052-6399 • ABD</w:t>
      </w:r>
    </w:p>
    <w:p w:rsidR="00962A07" w:rsidRDefault="00D45589" w:rsidP="00962A07">
      <w:pPr>
        <w:pStyle w:val="Contents"/>
      </w:pPr>
      <w:bookmarkStart w:id="0" w:name="_Toc196800355"/>
      <w:bookmarkStart w:id="1" w:name="_Toc196800507"/>
      <w:bookmarkStart w:id="2" w:name="_Toc196807960"/>
      <w:r>
        <w:rPr>
          <w:lang w:val="tr-TR"/>
        </w:rPr>
        <w:lastRenderedPageBreak/>
        <w:t>İçindekiler</w:t>
      </w:r>
      <w:bookmarkEnd w:id="0"/>
      <w:bookmarkEnd w:id="1"/>
      <w:bookmarkEnd w:id="2"/>
    </w:p>
    <w:p w:rsidR="002A0F6F" w:rsidRDefault="00E2675A" w:rsidP="002A0F6F">
      <w:pPr>
        <w:pStyle w:val="TOC1"/>
        <w:rPr>
          <w:rFonts w:asciiTheme="minorHAnsi" w:eastAsiaTheme="minorEastAsia" w:hAnsiTheme="minorHAnsi" w:cstheme="minorBidi"/>
          <w:b w:val="0"/>
          <w:bCs w:val="0"/>
          <w:snapToGrid/>
          <w:sz w:val="22"/>
          <w:szCs w:val="22"/>
          <w:lang w:eastAsia="zh-CN" w:bidi="he-IL"/>
        </w:rPr>
      </w:pPr>
      <w:r w:rsidRPr="00E2675A">
        <w:fldChar w:fldCharType="begin"/>
      </w:r>
      <w:r w:rsidR="00962A07">
        <w:instrText xml:space="preserve"> TOC \o "1-3" \h \z </w:instrText>
      </w:r>
      <w:r w:rsidRPr="00E2675A">
        <w:fldChar w:fldCharType="separate"/>
      </w:r>
      <w:hyperlink w:anchor="_Toc196807961" w:history="1">
        <w:r w:rsidR="002A0F6F" w:rsidRPr="00FC54F6">
          <w:rPr>
            <w:rStyle w:val="Hyperlink"/>
          </w:rPr>
          <w:t>Giriş</w:t>
        </w:r>
        <w:r w:rsidR="002A0F6F">
          <w:rPr>
            <w:webHidden/>
          </w:rPr>
          <w:tab/>
        </w:r>
        <w:r w:rsidR="002A0F6F">
          <w:rPr>
            <w:webHidden/>
          </w:rPr>
          <w:fldChar w:fldCharType="begin"/>
        </w:r>
        <w:r w:rsidR="002A0F6F">
          <w:rPr>
            <w:webHidden/>
          </w:rPr>
          <w:instrText xml:space="preserve"> PAGEREF _Toc196807961 \h </w:instrText>
        </w:r>
        <w:r w:rsidR="002A0F6F">
          <w:rPr>
            <w:webHidden/>
          </w:rPr>
        </w:r>
        <w:r w:rsidR="002A0F6F">
          <w:rPr>
            <w:webHidden/>
          </w:rPr>
          <w:fldChar w:fldCharType="separate"/>
        </w:r>
        <w:r w:rsidR="002A0F6F">
          <w:rPr>
            <w:webHidden/>
          </w:rPr>
          <w:t>3</w:t>
        </w:r>
        <w:r w:rsidR="002A0F6F">
          <w:rPr>
            <w:webHidden/>
          </w:rPr>
          <w:fldChar w:fldCharType="end"/>
        </w:r>
      </w:hyperlink>
    </w:p>
    <w:p w:rsidR="002A0F6F" w:rsidRDefault="002A0F6F">
      <w:pPr>
        <w:pStyle w:val="TOC1"/>
        <w:rPr>
          <w:rFonts w:asciiTheme="minorHAnsi" w:eastAsiaTheme="minorEastAsia" w:hAnsiTheme="minorHAnsi" w:cstheme="minorBidi"/>
          <w:b w:val="0"/>
          <w:bCs w:val="0"/>
          <w:snapToGrid/>
          <w:sz w:val="22"/>
          <w:szCs w:val="22"/>
          <w:lang w:eastAsia="zh-CN" w:bidi="he-IL"/>
        </w:rPr>
      </w:pPr>
      <w:hyperlink w:anchor="_Toc196807962" w:history="1">
        <w:r w:rsidRPr="00FC54F6">
          <w:rPr>
            <w:rStyle w:val="Hyperlink"/>
            <w:lang w:val="tr-TR"/>
          </w:rPr>
          <w:t>Service Pack 3 İçeriği</w:t>
        </w:r>
        <w:r>
          <w:rPr>
            <w:webHidden/>
          </w:rPr>
          <w:tab/>
        </w:r>
        <w:r>
          <w:rPr>
            <w:webHidden/>
          </w:rPr>
          <w:fldChar w:fldCharType="begin"/>
        </w:r>
        <w:r>
          <w:rPr>
            <w:webHidden/>
          </w:rPr>
          <w:instrText xml:space="preserve"> PAGEREF _Toc196807962 \h </w:instrText>
        </w:r>
        <w:r>
          <w:rPr>
            <w:webHidden/>
          </w:rPr>
        </w:r>
        <w:r>
          <w:rPr>
            <w:webHidden/>
          </w:rPr>
          <w:fldChar w:fldCharType="separate"/>
        </w:r>
        <w:r>
          <w:rPr>
            <w:webHidden/>
          </w:rPr>
          <w:t>4</w:t>
        </w:r>
        <w:r>
          <w:rPr>
            <w:webHidden/>
          </w:rPr>
          <w:fldChar w:fldCharType="end"/>
        </w:r>
      </w:hyperlink>
    </w:p>
    <w:p w:rsidR="002A0F6F" w:rsidRDefault="002A0F6F">
      <w:pPr>
        <w:pStyle w:val="TOC2"/>
        <w:rPr>
          <w:rFonts w:asciiTheme="minorHAnsi" w:eastAsiaTheme="minorEastAsia" w:hAnsiTheme="minorHAnsi" w:cstheme="minorBidi"/>
          <w:snapToGrid/>
          <w:sz w:val="22"/>
          <w:szCs w:val="22"/>
          <w:lang w:eastAsia="zh-CN" w:bidi="he-IL"/>
        </w:rPr>
      </w:pPr>
      <w:hyperlink w:anchor="_Toc196807963" w:history="1">
        <w:r w:rsidRPr="00FC54F6">
          <w:rPr>
            <w:rStyle w:val="Hyperlink"/>
          </w:rPr>
          <w:t>Daha Önce Yayınla</w:t>
        </w:r>
        <w:r w:rsidRPr="00FC54F6">
          <w:rPr>
            <w:rStyle w:val="Hyperlink"/>
          </w:rPr>
          <w:t>n</w:t>
        </w:r>
        <w:r w:rsidRPr="00FC54F6">
          <w:rPr>
            <w:rStyle w:val="Hyperlink"/>
          </w:rPr>
          <w:t>an İşlevler</w:t>
        </w:r>
        <w:r>
          <w:rPr>
            <w:webHidden/>
          </w:rPr>
          <w:tab/>
        </w:r>
        <w:r>
          <w:rPr>
            <w:webHidden/>
          </w:rPr>
          <w:fldChar w:fldCharType="begin"/>
        </w:r>
        <w:r>
          <w:rPr>
            <w:webHidden/>
          </w:rPr>
          <w:instrText xml:space="preserve"> PAGEREF _Toc196807963 \h </w:instrText>
        </w:r>
        <w:r>
          <w:rPr>
            <w:webHidden/>
          </w:rPr>
        </w:r>
        <w:r>
          <w:rPr>
            <w:webHidden/>
          </w:rPr>
          <w:fldChar w:fldCharType="separate"/>
        </w:r>
        <w:r>
          <w:rPr>
            <w:webHidden/>
          </w:rPr>
          <w:t>5</w:t>
        </w:r>
        <w:r>
          <w:rPr>
            <w:webHidden/>
          </w:rPr>
          <w:fldChar w:fldCharType="end"/>
        </w:r>
      </w:hyperlink>
    </w:p>
    <w:p w:rsidR="002A0F6F" w:rsidRDefault="002A0F6F">
      <w:pPr>
        <w:pStyle w:val="TOC2"/>
        <w:rPr>
          <w:rFonts w:asciiTheme="minorHAnsi" w:eastAsiaTheme="minorEastAsia" w:hAnsiTheme="minorHAnsi" w:cstheme="minorBidi"/>
          <w:snapToGrid/>
          <w:sz w:val="22"/>
          <w:szCs w:val="22"/>
          <w:lang w:eastAsia="zh-CN" w:bidi="he-IL"/>
        </w:rPr>
      </w:pPr>
      <w:hyperlink w:anchor="_Toc196807964" w:history="1">
        <w:r w:rsidRPr="00FC54F6">
          <w:rPr>
            <w:rStyle w:val="Hyperlink"/>
            <w:lang w:val="tr-TR"/>
          </w:rPr>
          <w:t>Yeni ve Geliştiril</w:t>
        </w:r>
        <w:r w:rsidRPr="00FC54F6">
          <w:rPr>
            <w:rStyle w:val="Hyperlink"/>
            <w:lang w:val="tr-TR"/>
          </w:rPr>
          <w:t>m</w:t>
        </w:r>
        <w:r w:rsidRPr="00FC54F6">
          <w:rPr>
            <w:rStyle w:val="Hyperlink"/>
            <w:lang w:val="tr-TR"/>
          </w:rPr>
          <w:t>iş İşlevler</w:t>
        </w:r>
        <w:r>
          <w:rPr>
            <w:webHidden/>
          </w:rPr>
          <w:tab/>
        </w:r>
        <w:r>
          <w:rPr>
            <w:webHidden/>
          </w:rPr>
          <w:fldChar w:fldCharType="begin"/>
        </w:r>
        <w:r>
          <w:rPr>
            <w:webHidden/>
          </w:rPr>
          <w:instrText xml:space="preserve"> PAGEREF _Toc196807964 \h </w:instrText>
        </w:r>
        <w:r>
          <w:rPr>
            <w:webHidden/>
          </w:rPr>
        </w:r>
        <w:r>
          <w:rPr>
            <w:webHidden/>
          </w:rPr>
          <w:fldChar w:fldCharType="separate"/>
        </w:r>
        <w:r>
          <w:rPr>
            <w:webHidden/>
          </w:rPr>
          <w:t>6</w:t>
        </w:r>
        <w:r>
          <w:rPr>
            <w:webHidden/>
          </w:rPr>
          <w:fldChar w:fldCharType="end"/>
        </w:r>
      </w:hyperlink>
    </w:p>
    <w:p w:rsidR="002A0F6F" w:rsidRDefault="002A0F6F">
      <w:pPr>
        <w:pStyle w:val="TOC1"/>
        <w:rPr>
          <w:rFonts w:asciiTheme="minorHAnsi" w:eastAsiaTheme="minorEastAsia" w:hAnsiTheme="minorHAnsi" w:cstheme="minorBidi"/>
          <w:b w:val="0"/>
          <w:bCs w:val="0"/>
          <w:snapToGrid/>
          <w:sz w:val="22"/>
          <w:szCs w:val="22"/>
          <w:lang w:eastAsia="zh-CN" w:bidi="he-IL"/>
        </w:rPr>
      </w:pPr>
      <w:hyperlink w:anchor="_Toc196807969" w:history="1">
        <w:r w:rsidRPr="00FC54F6">
          <w:rPr>
            <w:rStyle w:val="Hyperlink"/>
            <w:lang w:val="tr-TR"/>
          </w:rPr>
          <w:t>Windows XP SP3 Dağıtma</w:t>
        </w:r>
        <w:r>
          <w:rPr>
            <w:webHidden/>
          </w:rPr>
          <w:tab/>
        </w:r>
        <w:r>
          <w:rPr>
            <w:webHidden/>
          </w:rPr>
          <w:fldChar w:fldCharType="begin"/>
        </w:r>
        <w:r>
          <w:rPr>
            <w:webHidden/>
          </w:rPr>
          <w:instrText xml:space="preserve"> PAGEREF _Toc196807969 \h </w:instrText>
        </w:r>
        <w:r>
          <w:rPr>
            <w:webHidden/>
          </w:rPr>
        </w:r>
        <w:r>
          <w:rPr>
            <w:webHidden/>
          </w:rPr>
          <w:fldChar w:fldCharType="separate"/>
        </w:r>
        <w:r>
          <w:rPr>
            <w:webHidden/>
          </w:rPr>
          <w:t>10</w:t>
        </w:r>
        <w:r>
          <w:rPr>
            <w:webHidden/>
          </w:rPr>
          <w:fldChar w:fldCharType="end"/>
        </w:r>
      </w:hyperlink>
    </w:p>
    <w:p w:rsidR="002A0F6F" w:rsidRDefault="002A0F6F">
      <w:pPr>
        <w:pStyle w:val="TOC1"/>
        <w:rPr>
          <w:rFonts w:asciiTheme="minorHAnsi" w:eastAsiaTheme="minorEastAsia" w:hAnsiTheme="minorHAnsi" w:cstheme="minorBidi"/>
          <w:b w:val="0"/>
          <w:bCs w:val="0"/>
          <w:snapToGrid/>
          <w:sz w:val="22"/>
          <w:szCs w:val="22"/>
          <w:lang w:eastAsia="zh-CN" w:bidi="he-IL"/>
        </w:rPr>
      </w:pPr>
      <w:hyperlink w:anchor="_Toc196807970" w:history="1">
        <w:r w:rsidRPr="00FC54F6">
          <w:rPr>
            <w:rStyle w:val="Hyperlink"/>
            <w:lang w:val="tr-TR"/>
          </w:rPr>
          <w:t>Özet</w:t>
        </w:r>
        <w:r>
          <w:rPr>
            <w:webHidden/>
          </w:rPr>
          <w:tab/>
        </w:r>
        <w:r>
          <w:rPr>
            <w:webHidden/>
          </w:rPr>
          <w:fldChar w:fldCharType="begin"/>
        </w:r>
        <w:r>
          <w:rPr>
            <w:webHidden/>
          </w:rPr>
          <w:instrText xml:space="preserve"> PAGEREF _Toc196807970 \h </w:instrText>
        </w:r>
        <w:r>
          <w:rPr>
            <w:webHidden/>
          </w:rPr>
        </w:r>
        <w:r>
          <w:rPr>
            <w:webHidden/>
          </w:rPr>
          <w:fldChar w:fldCharType="separate"/>
        </w:r>
        <w:r>
          <w:rPr>
            <w:webHidden/>
          </w:rPr>
          <w:t>11</w:t>
        </w:r>
        <w:r>
          <w:rPr>
            <w:webHidden/>
          </w:rPr>
          <w:fldChar w:fldCharType="end"/>
        </w:r>
      </w:hyperlink>
    </w:p>
    <w:p w:rsidR="00D45589" w:rsidRDefault="00E2675A" w:rsidP="00992A50">
      <w:pPr>
        <w:pStyle w:val="Contents"/>
      </w:pPr>
      <w:r>
        <w:lastRenderedPageBreak/>
        <w:fldChar w:fldCharType="end"/>
      </w:r>
      <w:r w:rsidR="00992A50" w:rsidRPr="00992A50">
        <w:t xml:space="preserve"> </w:t>
      </w:r>
      <w:bookmarkStart w:id="3" w:name="_Toc196807961"/>
      <w:r w:rsidR="00992A50" w:rsidRPr="00992A50">
        <w:rPr>
          <w:noProof/>
        </w:rPr>
        <w:t>Giriş</w:t>
      </w:r>
      <w:bookmarkEnd w:id="3"/>
    </w:p>
    <w:p w:rsidR="00D45589" w:rsidRDefault="00962A07">
      <w:r w:rsidRPr="00962A07">
        <w:rPr>
          <w:noProof/>
          <w:lang w:eastAsia="zh-CN" w:bidi="he-IL"/>
        </w:rPr>
        <w:drawing>
          <wp:anchor distT="91440" distB="359664" distL="589788" distR="217932" simplePos="0" relativeHeight="251659264" behindDoc="0" locked="0" layoutInCell="1" allowOverlap="1">
            <wp:simplePos x="0" y="0"/>
            <wp:positionH relativeFrom="column">
              <wp:align>right</wp:align>
            </wp:positionH>
            <wp:positionV relativeFrom="paragraph">
              <wp:posOffset>455325</wp:posOffset>
            </wp:positionV>
            <wp:extent cx="3657600" cy="3200400"/>
            <wp:effectExtent l="0" t="0" r="0" b="0"/>
            <wp:wrapSquare wrapText="bothSides"/>
            <wp:docPr id="1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D45589">
        <w:rPr>
          <w:lang w:val="tr-TR"/>
        </w:rPr>
        <w:t>Microsoft sürekli olarak, Windows işletim sisteminin performansını, güvenliğini ve kararlılığını artırmak için çaba göstermektedir.</w:t>
      </w:r>
      <w:r w:rsidR="00D45589">
        <w:t xml:space="preserve"> </w:t>
      </w:r>
      <w:r w:rsidR="00D45589">
        <w:rPr>
          <w:lang w:val="tr-TR"/>
        </w:rPr>
        <w:t>Microsoft, bu çabanın bir parçası olarak, şirketin müşterileri ve ortakları tarafından bildirilen sorunlara yönelik güncelleştirmeler, düzeltmeler ve diğer geliştirmeler üzerinde çalışmaktadır.</w:t>
      </w:r>
      <w:r w:rsidR="00D45589">
        <w:t xml:space="preserve"> </w:t>
      </w:r>
      <w:r w:rsidR="00D45589">
        <w:rPr>
          <w:lang w:val="tr-TR"/>
        </w:rPr>
        <w:t>Müşterilerin bu güncelleştirme ve geliştirmeleri edinmesini kolaylaştırmak amacıyla Microsoft, bu öğeleri düzenli aralıklarla tek bir pakette birleştirir ve tüm Windows müşterilerinin kullanımına sunar.</w:t>
      </w:r>
      <w:r w:rsidR="00D45589">
        <w:t xml:space="preserve"> </w:t>
      </w:r>
      <w:r w:rsidR="00D45589">
        <w:rPr>
          <w:lang w:val="tr-TR"/>
        </w:rPr>
        <w:t xml:space="preserve">Bu paketlere </w:t>
      </w:r>
      <w:r w:rsidR="00D45589">
        <w:rPr>
          <w:i/>
          <w:iCs/>
          <w:lang w:val="tr-TR"/>
        </w:rPr>
        <w:t>hizmet paketi</w:t>
      </w:r>
      <w:r w:rsidR="00D45589">
        <w:rPr>
          <w:lang w:val="tr-TR"/>
        </w:rPr>
        <w:t xml:space="preserve"> adı verilir.</w:t>
      </w:r>
    </w:p>
    <w:p w:rsidR="00D45589" w:rsidRDefault="00D45589">
      <w:r>
        <w:rPr>
          <w:lang w:val="tr-TR"/>
        </w:rPr>
        <w:t>Windows XP Service Pack 3 (SP3), güvenlik güncelleştirmeleri ve düzeltmeler de dahil olmak üzere, daha önce yayınlanan tüm Windows XP güncelleştirmelerini içerir.</w:t>
      </w:r>
      <w:r>
        <w:t xml:space="preserve"> </w:t>
      </w:r>
      <w:r>
        <w:rPr>
          <w:lang w:val="tr-TR"/>
        </w:rPr>
        <w:t>Bu paket ayrıca, müşterinin işletim sistemi deneyimini önemli ölçüde değiştirmeyen bazı ayrı sürümleri ve birkaç yeni geliştirmeyi de içerir.</w:t>
      </w:r>
      <w:r w:rsidR="00BD34EE">
        <w:rPr>
          <w:lang w:val="tr-TR"/>
        </w:rPr>
        <w:tab/>
      </w:r>
    </w:p>
    <w:p w:rsidR="00D45589" w:rsidRDefault="00D45589">
      <w:r>
        <w:rPr>
          <w:lang w:val="tr-TR"/>
        </w:rPr>
        <w:t>Windows XP SP3, Windows XP dağıtmayı sürdüren müşteriler için yeni bir temel sunar.</w:t>
      </w:r>
      <w:r>
        <w:t xml:space="preserve"> </w:t>
      </w:r>
      <w:r>
        <w:rPr>
          <w:lang w:val="tr-TR"/>
        </w:rPr>
        <w:t>Windows SP3, bilgisayarlarında Windows XP yüklü olan müşteriler için, bu müşterilerin Windows Update’i kullanırken tek güncelleştirmeleri reddetme gibi işlemlerde gözden kaçırmış olabileceği güncelleştirme eksiklerini tamamlar.</w:t>
      </w:r>
    </w:p>
    <w:p w:rsidR="00D45589" w:rsidRDefault="00D45589">
      <w:pPr>
        <w:pStyle w:val="Bullet1"/>
        <w:tabs>
          <w:tab w:val="clear" w:pos="360"/>
        </w:tabs>
        <w:ind w:left="0" w:firstLine="0"/>
      </w:pPr>
      <w:r>
        <w:rPr>
          <w:lang w:val="tr-TR"/>
        </w:rPr>
        <w:t>Windows Vista en gelişmiş güvenlik ve yönetim olanaklarını sunar, ancak şu anda Windows Vista’ya yükseltme yapamayan bilgisayarlar için Windows XP SP3, bu bilgisayarların tüm kullanılabilir güncelleştirmelere sahip olmasını ve Ağ Erişim Koruması (NAP) gibi bazı yeni Windows Server 2008 olanaklarından faydalanmasını sağlar.</w:t>
      </w:r>
    </w:p>
    <w:p w:rsidR="00D45589" w:rsidRDefault="00D45589">
      <w:r>
        <w:rPr>
          <w:lang w:val="tr-TR"/>
        </w:rPr>
        <w:t>Bu teknik incelemede, Windows XP SP3’teki yenilikler açıklanmakta ve müşterilerin hizmet paketini nasıl dağıtabileceği hakkında bir genel bakış sunulmaktadır.</w:t>
      </w:r>
    </w:p>
    <w:p w:rsidR="00D45589" w:rsidRDefault="00D45589"/>
    <w:p w:rsidR="00D45589" w:rsidRDefault="00D45589"/>
    <w:p w:rsidR="00D45589" w:rsidRDefault="00D45589">
      <w:pPr>
        <w:pStyle w:val="Heading1"/>
      </w:pPr>
      <w:bookmarkStart w:id="4" w:name="_Toc196807962"/>
      <w:r>
        <w:rPr>
          <w:lang w:val="tr-TR"/>
        </w:rPr>
        <w:lastRenderedPageBreak/>
        <w:t>Service Pack 3 İçeriği</w:t>
      </w:r>
      <w:bookmarkEnd w:id="4"/>
    </w:p>
    <w:p w:rsidR="00D45589" w:rsidRDefault="00D45589">
      <w:r>
        <w:rPr>
          <w:lang w:val="tr-TR"/>
        </w:rPr>
        <w:t>Windows XP SP3, güvenlik güncelleştirmeleri, düzeltmeler ve belirli ayrı sürümler de dahil olmak üzere daha önce yayınlanan tüm Windows XP güncelleştirmelerini içerir.</w:t>
      </w:r>
      <w:r>
        <w:t xml:space="preserve"> </w:t>
      </w:r>
      <w:r>
        <w:rPr>
          <w:lang w:val="tr-TR"/>
        </w:rPr>
        <w:t>Örneğin hizmet paketi, Microsoft® Yönetim Konsolu (MMC) 3.0 ve Microsoft Core XML Services 6.0 (MSXML6) gibi daha önce güncelleştirme olarak yayınlanan işlevleri içerir.</w:t>
      </w:r>
    </w:p>
    <w:p w:rsidR="00D45589" w:rsidRDefault="00D45589" w:rsidP="002A0F6F">
      <w:r>
        <w:rPr>
          <w:lang w:val="tr-TR"/>
        </w:rPr>
        <w:t>Microsoft, Windows’un Windows Vista gibi yeni sürümlerinin içerdiği önemli işlevleri Windows XP SP3 üzerinden Windows XP’ye eklememektedir.</w:t>
      </w:r>
      <w:r>
        <w:t xml:space="preserve"> </w:t>
      </w:r>
      <w:r>
        <w:rPr>
          <w:lang w:val="tr-TR"/>
        </w:rPr>
        <w:t>Örneğin Windows XP SP3, Windows Internet Explorer 7’yi içermemekle birlikte, hem Internet Explorer 6 hem de Internet Explorer 7 için güncelleştirme içerir ve bilgisayarda hangi sürüm yüklüyse o sürümü güncelleştirir.</w:t>
      </w:r>
      <w:r>
        <w:t xml:space="preserve"> </w:t>
      </w:r>
      <w:r w:rsidR="002A0F6F" w:rsidRPr="002A0F6F">
        <w:rPr>
          <w:lang w:val="tr-TR"/>
        </w:rPr>
        <w:t xml:space="preserve">Internet Explorer 7 hakkında daha fazla bilgi için, </w:t>
      </w:r>
      <w:hyperlink r:id="rId12" w:history="1">
        <w:r w:rsidR="002A0F6F" w:rsidRPr="002A0F6F">
          <w:rPr>
            <w:rStyle w:val="Hyperlink"/>
            <w:lang w:val="tr-TR"/>
          </w:rPr>
          <w:t>Internet Explorer ana sayfasını</w:t>
        </w:r>
      </w:hyperlink>
      <w:r w:rsidR="002A0F6F" w:rsidRPr="002A0F6F">
        <w:rPr>
          <w:lang w:val="tr-TR"/>
        </w:rPr>
        <w:t xml:space="preserve"> ziyaret edin. (Bu sayfa İngilizce içeriğe sahip olabilir.)</w:t>
      </w:r>
    </w:p>
    <w:p w:rsidR="00D45589" w:rsidRDefault="00D45589">
      <w:r>
        <w:rPr>
          <w:lang w:val="tr-TR"/>
        </w:rPr>
        <w:t>SP3, Windows XP kullanan kuruluşların Windows Server® 2008 işletim sistemindeki yeni özelliklerden faydalanmasına yardımcı olmak için, özel bir durum olarak Ağ Erişim Koruması’nı (NAP) içerir.</w:t>
      </w:r>
    </w:p>
    <w:p w:rsidR="00593386" w:rsidRDefault="00E2675A">
      <w:hyperlink r:id="rId13" w:history="1">
        <w:r w:rsidR="00D45589">
          <w:rPr>
            <w:rStyle w:val="Hyperlink"/>
            <w:lang w:val="tr-TR"/>
          </w:rPr>
          <w:t>936929</w:t>
        </w:r>
      </w:hyperlink>
      <w:r w:rsidR="00D45589">
        <w:rPr>
          <w:lang w:val="tr-TR"/>
        </w:rPr>
        <w:t xml:space="preserve"> numaralı Bilgi Bankası makalesi, Windows XP SP3’ün içerdiği güncelleştirmelerle ilişkili tüm diğer Bilgi Bankası makalelerini listelemektedir.</w:t>
      </w:r>
      <w:r w:rsidR="00D45589">
        <w:t xml:space="preserve"> </w:t>
      </w:r>
      <w:r w:rsidR="00D45589">
        <w:rPr>
          <w:lang w:val="tr-TR"/>
        </w:rPr>
        <w:t>Aşağıdaki bölümlerde de Windows XP SP3’ün içerdiği işlevlerin üst düzey bir açıklaması sağlanmaktadır.</w:t>
      </w:r>
      <w:r w:rsidR="00D45589">
        <w:t xml:space="preserve"> </w:t>
      </w:r>
    </w:p>
    <w:p w:rsidR="00D45589" w:rsidRDefault="00593386" w:rsidP="00593386">
      <w:pPr>
        <w:pStyle w:val="Heading2"/>
        <w:rPr>
          <w:rStyle w:val="CharChar11"/>
        </w:rPr>
      </w:pPr>
      <w:r>
        <w:br w:type="page"/>
      </w:r>
      <w:bookmarkStart w:id="5" w:name="_Toc196807963"/>
      <w:r w:rsidR="00D45589" w:rsidRPr="00593386">
        <w:lastRenderedPageBreak/>
        <w:t>Daha Önce Yayınlanan İşlevler</w:t>
      </w:r>
      <w:bookmarkEnd w:id="5"/>
    </w:p>
    <w:p w:rsidR="00D45589" w:rsidRPr="00593386" w:rsidRDefault="00E2675A">
      <w:pPr>
        <w:rPr>
          <w:lang w:val="tr-TR"/>
        </w:rPr>
      </w:pPr>
      <w:r>
        <w:rPr>
          <w:lang w:val="tr-TR"/>
        </w:rPr>
        <w:fldChar w:fldCharType="begin"/>
      </w:r>
      <w:r w:rsidR="00D45589">
        <w:rPr>
          <w:lang w:val="tr-TR"/>
        </w:rPr>
        <w:instrText xml:space="preserve"> REF _Ref181379260 \h </w:instrText>
      </w:r>
      <w:r>
        <w:rPr>
          <w:lang w:val="tr-TR"/>
        </w:rPr>
      </w:r>
      <w:r>
        <w:rPr>
          <w:lang w:val="tr-TR"/>
        </w:rPr>
        <w:fldChar w:fldCharType="separate"/>
      </w:r>
      <w:r w:rsidR="005D2309">
        <w:rPr>
          <w:lang w:val="tr-TR"/>
        </w:rPr>
        <w:t xml:space="preserve">Tablo </w:t>
      </w:r>
      <w:r w:rsidR="005D2309">
        <w:rPr>
          <w:noProof/>
          <w:lang w:val="tr-TR"/>
        </w:rPr>
        <w:t>1</w:t>
      </w:r>
      <w:r>
        <w:rPr>
          <w:lang w:val="tr-TR"/>
        </w:rPr>
        <w:fldChar w:fldCharType="end"/>
      </w:r>
      <w:r w:rsidR="00D45589">
        <w:rPr>
          <w:lang w:val="tr-TR"/>
        </w:rPr>
        <w:t>’de açıklanan işlevsellik, zaten tek başına güncelleştirmelerle Windows XP için kullanıma sunulmuştur.</w:t>
      </w:r>
      <w:r w:rsidR="00D45589" w:rsidRPr="005D2309">
        <w:rPr>
          <w:lang w:val="tr-TR"/>
        </w:rPr>
        <w:t xml:space="preserve"> </w:t>
      </w:r>
      <w:r w:rsidR="00D45589">
        <w:rPr>
          <w:lang w:val="tr-TR"/>
        </w:rPr>
        <w:t>Ancak, sistem yöneticilerinin bu güncelleştirmelerin her birini yüklemeyi seçmesi gerekir.</w:t>
      </w:r>
      <w:r w:rsidR="00D45589" w:rsidRPr="00593386">
        <w:rPr>
          <w:lang w:val="tr-TR"/>
        </w:rPr>
        <w:t xml:space="preserve"> </w:t>
      </w:r>
      <w:r w:rsidR="00D45589">
        <w:rPr>
          <w:lang w:val="tr-TR"/>
        </w:rPr>
        <w:t>Windows XP SP3, bunları varsayılan olarak içerir.</w:t>
      </w:r>
    </w:p>
    <w:p w:rsidR="00D45589" w:rsidRPr="00593386" w:rsidRDefault="00D45589">
      <w:pPr>
        <w:pStyle w:val="Caption"/>
        <w:keepNext/>
        <w:rPr>
          <w:lang w:val="tr-TR"/>
        </w:rPr>
      </w:pPr>
      <w:bookmarkStart w:id="6" w:name="_Ref181379260"/>
      <w:r>
        <w:rPr>
          <w:lang w:val="tr-TR"/>
        </w:rPr>
        <w:t xml:space="preserve">Tablo </w:t>
      </w:r>
      <w:r w:rsidR="00E2675A">
        <w:rPr>
          <w:lang w:val="tr-TR"/>
        </w:rPr>
        <w:fldChar w:fldCharType="begin"/>
      </w:r>
      <w:r>
        <w:rPr>
          <w:lang w:val="tr-TR"/>
        </w:rPr>
        <w:instrText xml:space="preserve"> SEQ Table \* ARABIC </w:instrText>
      </w:r>
      <w:r w:rsidR="00E2675A">
        <w:rPr>
          <w:lang w:val="tr-TR"/>
        </w:rPr>
        <w:fldChar w:fldCharType="separate"/>
      </w:r>
      <w:r w:rsidR="005D2309">
        <w:rPr>
          <w:noProof/>
          <w:lang w:val="tr-TR"/>
        </w:rPr>
        <w:t>1</w:t>
      </w:r>
      <w:r w:rsidR="00E2675A">
        <w:rPr>
          <w:lang w:val="tr-TR"/>
        </w:rPr>
        <w:fldChar w:fldCharType="end"/>
      </w:r>
      <w:bookmarkEnd w:id="6"/>
      <w:r>
        <w:rPr>
          <w:lang w:val="tr-TR"/>
        </w:rPr>
        <w:t>.</w:t>
      </w:r>
      <w:r w:rsidRPr="00593386">
        <w:rPr>
          <w:lang w:val="tr-TR"/>
        </w:rPr>
        <w:t xml:space="preserve"> </w:t>
      </w:r>
      <w:r>
        <w:rPr>
          <w:lang w:val="tr-TR"/>
        </w:rPr>
        <w:t>Daha Önce Yayınlanan İşlevler</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636"/>
        <w:gridCol w:w="2569"/>
        <w:gridCol w:w="6731"/>
      </w:tblGrid>
      <w:tr w:rsidR="00D45589">
        <w:trPr>
          <w:tblHeader/>
        </w:trPr>
        <w:tc>
          <w:tcPr>
            <w:tcW w:w="636" w:type="dxa"/>
            <w:tcBorders>
              <w:top w:val="nil"/>
              <w:left w:val="nil"/>
              <w:bottom w:val="nil"/>
              <w:right w:val="nil"/>
            </w:tcBorders>
            <w:shd w:val="clear" w:color="auto" w:fill="FFFFFF"/>
          </w:tcPr>
          <w:p w:rsidR="00D45589" w:rsidRPr="00593386" w:rsidRDefault="00D45589">
            <w:pPr>
              <w:rPr>
                <w:b/>
                <w:bCs/>
                <w:color w:val="000000"/>
                <w:lang w:val="tr-TR"/>
              </w:rPr>
            </w:pPr>
          </w:p>
        </w:tc>
        <w:tc>
          <w:tcPr>
            <w:tcW w:w="2569" w:type="dxa"/>
            <w:tcBorders>
              <w:top w:val="single" w:sz="8" w:space="0" w:color="9BBB59"/>
              <w:left w:val="single" w:sz="8" w:space="0" w:color="9BBB59"/>
              <w:bottom w:val="single" w:sz="8" w:space="0" w:color="9BBB59"/>
              <w:right w:val="single" w:sz="8" w:space="0" w:color="9BBB59"/>
            </w:tcBorders>
            <w:shd w:val="clear" w:color="auto" w:fill="F5F8EE"/>
          </w:tcPr>
          <w:p w:rsidR="00D45589" w:rsidRDefault="00D45589">
            <w:r>
              <w:rPr>
                <w:b/>
                <w:bCs/>
                <w:color w:val="000000"/>
                <w:lang w:val="tr-TR"/>
              </w:rPr>
              <w:t>İşlev</w:t>
            </w:r>
          </w:p>
        </w:tc>
        <w:tc>
          <w:tcPr>
            <w:tcW w:w="6731" w:type="dxa"/>
            <w:tcBorders>
              <w:top w:val="single" w:sz="8" w:space="0" w:color="9BBB59"/>
              <w:left w:val="single" w:sz="8" w:space="0" w:color="9BBB59"/>
              <w:bottom w:val="single" w:sz="8" w:space="0" w:color="9BBB59"/>
              <w:right w:val="single" w:sz="8" w:space="0" w:color="9BBB59"/>
            </w:tcBorders>
            <w:shd w:val="clear" w:color="auto" w:fill="F5F8EE"/>
          </w:tcPr>
          <w:p w:rsidR="00D45589" w:rsidRDefault="00D45589">
            <w:r>
              <w:rPr>
                <w:b/>
                <w:bCs/>
                <w:color w:val="000000"/>
                <w:lang w:val="tr-TR"/>
              </w:rPr>
              <w:t>Açıklama</w:t>
            </w:r>
          </w:p>
        </w:tc>
      </w:tr>
      <w:tr w:rsidR="00D45589">
        <w:trPr>
          <w:cantSplit/>
          <w:trHeight w:val="1503"/>
        </w:trPr>
        <w:tc>
          <w:tcPr>
            <w:tcW w:w="636" w:type="dxa"/>
            <w:tcBorders>
              <w:top w:val="single" w:sz="8" w:space="0" w:color="9BBB59"/>
              <w:left w:val="nil"/>
              <w:bottom w:val="nil"/>
              <w:right w:val="nil"/>
            </w:tcBorders>
            <w:shd w:val="clear" w:color="auto" w:fill="FFFFFF"/>
            <w:textDirection w:val="btLr"/>
          </w:tcPr>
          <w:p w:rsidR="00D45589" w:rsidRDefault="00D45589">
            <w:pPr>
              <w:ind w:left="113" w:right="113"/>
              <w:jc w:val="center"/>
            </w:pPr>
            <w:r>
              <w:rPr>
                <w:b/>
                <w:bCs/>
                <w:color w:val="000000"/>
                <w:lang w:val="tr-TR"/>
              </w:rPr>
              <w:t>Yönetim</w:t>
            </w:r>
          </w:p>
        </w:tc>
        <w:tc>
          <w:tcPr>
            <w:tcW w:w="2569" w:type="dxa"/>
            <w:tcBorders>
              <w:top w:val="single" w:sz="8" w:space="0" w:color="9BBB59"/>
              <w:left w:val="single" w:sz="6" w:space="0" w:color="9BBB59"/>
              <w:bottom w:val="single" w:sz="8" w:space="0" w:color="9BBB59"/>
              <w:right w:val="single" w:sz="6" w:space="0" w:color="9BBB59"/>
            </w:tcBorders>
            <w:shd w:val="clear" w:color="auto" w:fill="CDDDAC"/>
          </w:tcPr>
          <w:p w:rsidR="00D45589" w:rsidRDefault="00D45589">
            <w:r>
              <w:rPr>
                <w:color w:val="000000"/>
                <w:lang w:val="tr-TR"/>
              </w:rPr>
              <w:t>MMC 3.0</w:t>
            </w:r>
          </w:p>
        </w:tc>
        <w:tc>
          <w:tcPr>
            <w:tcW w:w="6731" w:type="dxa"/>
            <w:tcBorders>
              <w:top w:val="single" w:sz="8" w:space="0" w:color="9BBB59"/>
              <w:left w:val="single" w:sz="6" w:space="0" w:color="9BBB59"/>
              <w:bottom w:val="single" w:sz="8" w:space="0" w:color="9BBB59"/>
              <w:right w:val="single" w:sz="8" w:space="0" w:color="9BBB59"/>
            </w:tcBorders>
            <w:shd w:val="clear" w:color="auto" w:fill="CDDDAC"/>
          </w:tcPr>
          <w:p w:rsidR="00D45589" w:rsidRDefault="00D45589">
            <w:r>
              <w:rPr>
                <w:color w:val="000000"/>
                <w:lang w:val="tr-TR"/>
              </w:rPr>
              <w:t>MMC 3.0, farklı araçlarda ortak gezinme öğeleri, menüler, araç çubukları ve iş akışı sunarak Windows’daki günlük sistem yönetimi görevlerini birleştiren ve basitleştiren bir çerçevedir.</w:t>
            </w:r>
            <w:r>
              <w:rPr>
                <w:color w:val="000000"/>
              </w:rPr>
              <w:t xml:space="preserve"> </w:t>
            </w:r>
            <w:hyperlink r:id="rId14" w:history="1">
              <w:r>
                <w:rPr>
                  <w:rStyle w:val="Hyperlink"/>
                  <w:lang w:val="tr-TR"/>
                </w:rPr>
                <w:t>907265</w:t>
              </w:r>
            </w:hyperlink>
            <w:r>
              <w:rPr>
                <w:lang w:val="tr-TR"/>
              </w:rPr>
              <w:t xml:space="preserve"> numaralı Microsoft Bilgi Bankası makalesi, bu işlevi ayrıntılı olarak açıklamaktadır.</w:t>
            </w:r>
          </w:p>
        </w:tc>
      </w:tr>
      <w:tr w:rsidR="00D45589">
        <w:trPr>
          <w:cantSplit/>
          <w:trHeight w:val="1134"/>
        </w:trPr>
        <w:tc>
          <w:tcPr>
            <w:tcW w:w="636" w:type="dxa"/>
            <w:tcBorders>
              <w:top w:val="single" w:sz="8" w:space="0" w:color="9BBB59"/>
              <w:left w:val="nil"/>
              <w:bottom w:val="nil"/>
              <w:right w:val="nil"/>
            </w:tcBorders>
            <w:shd w:val="clear" w:color="auto" w:fill="FFFFFF"/>
            <w:textDirection w:val="btLr"/>
          </w:tcPr>
          <w:p w:rsidR="00D45589" w:rsidRDefault="00D45589">
            <w:pPr>
              <w:ind w:left="113" w:right="113"/>
              <w:jc w:val="center"/>
            </w:pPr>
            <w:r>
              <w:rPr>
                <w:b/>
                <w:bCs/>
                <w:color w:val="000000"/>
                <w:lang w:val="tr-TR"/>
              </w:rPr>
              <w:t>MDAC</w:t>
            </w:r>
          </w:p>
        </w:tc>
        <w:tc>
          <w:tcPr>
            <w:tcW w:w="2569"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MSXML6</w:t>
            </w:r>
          </w:p>
        </w:tc>
        <w:tc>
          <w:tcPr>
            <w:tcW w:w="6731"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MSXML6 daha yüksek düzeyde güvenilirlik, güvenlik, XML 1.0 ve XML Schema 1.0 W3C Önerileri uyumu sunar.</w:t>
            </w:r>
            <w:r>
              <w:rPr>
                <w:color w:val="000000"/>
              </w:rPr>
              <w:t xml:space="preserve"> </w:t>
            </w:r>
            <w:r>
              <w:rPr>
                <w:color w:val="000000"/>
                <w:lang w:val="tr-TR"/>
              </w:rPr>
              <w:t>Ayrıca, System.XML 2.0 uyumu da sunar.</w:t>
            </w:r>
          </w:p>
        </w:tc>
      </w:tr>
      <w:tr w:rsidR="00D45589">
        <w:trPr>
          <w:cantSplit/>
          <w:trHeight w:val="1134"/>
        </w:trPr>
        <w:tc>
          <w:tcPr>
            <w:tcW w:w="636" w:type="dxa"/>
            <w:tcBorders>
              <w:top w:val="single" w:sz="8" w:space="0" w:color="9BBB59"/>
              <w:left w:val="nil"/>
              <w:bottom w:val="nil"/>
              <w:right w:val="nil"/>
            </w:tcBorders>
            <w:shd w:val="clear" w:color="auto" w:fill="FFFFFF"/>
            <w:textDirection w:val="btLr"/>
          </w:tcPr>
          <w:p w:rsidR="00D45589" w:rsidRDefault="00D45589">
            <w:pPr>
              <w:ind w:left="113" w:right="113"/>
              <w:jc w:val="center"/>
            </w:pPr>
            <w:r>
              <w:rPr>
                <w:b/>
                <w:bCs/>
                <w:color w:val="000000"/>
                <w:lang w:val="tr-TR"/>
              </w:rPr>
              <w:t>MSI</w:t>
            </w:r>
          </w:p>
        </w:tc>
        <w:tc>
          <w:tcPr>
            <w:tcW w:w="2569" w:type="dxa"/>
            <w:tcBorders>
              <w:top w:val="single" w:sz="8" w:space="0" w:color="9BBB59"/>
              <w:left w:val="single" w:sz="6" w:space="0" w:color="9BBB59"/>
              <w:bottom w:val="single" w:sz="8" w:space="0" w:color="9BBB59"/>
              <w:right w:val="single" w:sz="6" w:space="0" w:color="9BBB59"/>
            </w:tcBorders>
            <w:shd w:val="clear" w:color="auto" w:fill="CDDDAC"/>
          </w:tcPr>
          <w:p w:rsidR="00D45589" w:rsidRDefault="00D45589">
            <w:r>
              <w:rPr>
                <w:color w:val="000000"/>
                <w:lang w:val="tr-TR"/>
              </w:rPr>
              <w:t>Microsoft Windows Installer 3.1 v2 (3.1.4000.2435)</w:t>
            </w:r>
          </w:p>
        </w:tc>
        <w:tc>
          <w:tcPr>
            <w:tcW w:w="6731" w:type="dxa"/>
            <w:tcBorders>
              <w:top w:val="single" w:sz="8" w:space="0" w:color="9BBB59"/>
              <w:left w:val="single" w:sz="6" w:space="0" w:color="9BBB59"/>
              <w:bottom w:val="single" w:sz="8" w:space="0" w:color="9BBB59"/>
              <w:right w:val="single" w:sz="8" w:space="0" w:color="9BBB59"/>
            </w:tcBorders>
            <w:shd w:val="clear" w:color="auto" w:fill="CDDDAC"/>
          </w:tcPr>
          <w:p w:rsidR="00D45589" w:rsidRDefault="00D45589">
            <w:r>
              <w:rPr>
                <w:color w:val="000000"/>
                <w:lang w:val="tr-TR"/>
              </w:rPr>
              <w:t>Windows Installer 3.1, Microsoft’un Eylül 2004’te yayınladığı, Windows Installer 3.0’a uygulanan küçük bir güncelleştirmedir. Windows 3.1, yeni ve geliştirilmiş işlevler içerir.</w:t>
            </w:r>
            <w:r w:rsidRPr="00593386">
              <w:rPr>
                <w:color w:val="000000"/>
                <w:lang w:val="tr-TR"/>
              </w:rPr>
              <w:t xml:space="preserve"> </w:t>
            </w:r>
            <w:r>
              <w:rPr>
                <w:color w:val="000000"/>
                <w:lang w:val="tr-TR"/>
              </w:rPr>
              <w:t>Windows Installer 3.1 ayrıca Microsoft’un Windows Installer 3.0’da bulduğu bazı sorunlara da çözüm getirir.</w:t>
            </w:r>
            <w:r w:rsidRPr="00593386">
              <w:rPr>
                <w:color w:val="000000"/>
                <w:lang w:val="tr-TR"/>
              </w:rPr>
              <w:t xml:space="preserve"> </w:t>
            </w:r>
            <w:hyperlink r:id="rId15" w:history="1">
              <w:r>
                <w:rPr>
                  <w:rStyle w:val="Hyperlink"/>
                  <w:lang w:val="tr-TR"/>
                </w:rPr>
                <w:t>893803</w:t>
              </w:r>
            </w:hyperlink>
            <w:r>
              <w:rPr>
                <w:lang w:val="tr-TR"/>
              </w:rPr>
              <w:t xml:space="preserve"> numaralı Microsoft Bilgi Bankası makalesi, bu işlevi açıklamaktadır.</w:t>
            </w:r>
          </w:p>
        </w:tc>
      </w:tr>
      <w:tr w:rsidR="00D45589">
        <w:tc>
          <w:tcPr>
            <w:tcW w:w="636" w:type="dxa"/>
            <w:vMerge w:val="restart"/>
            <w:tcBorders>
              <w:top w:val="single" w:sz="8" w:space="0" w:color="9BBB59"/>
              <w:left w:val="nil"/>
              <w:bottom w:val="nil"/>
              <w:right w:val="nil"/>
            </w:tcBorders>
            <w:shd w:val="clear" w:color="auto" w:fill="FFFFFF"/>
            <w:textDirection w:val="btLr"/>
          </w:tcPr>
          <w:p w:rsidR="00D45589" w:rsidRDefault="00D45589">
            <w:pPr>
              <w:ind w:left="113" w:right="113"/>
              <w:jc w:val="center"/>
            </w:pPr>
            <w:r>
              <w:rPr>
                <w:b/>
                <w:bCs/>
                <w:color w:val="000000"/>
                <w:lang w:val="tr-TR"/>
              </w:rPr>
              <w:t>Ağ İletişimi</w:t>
            </w:r>
          </w:p>
        </w:tc>
        <w:tc>
          <w:tcPr>
            <w:tcW w:w="2569"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Arka Plan Akıllı Aktarım Hizmeti (BITS) 2.5</w:t>
            </w:r>
          </w:p>
        </w:tc>
        <w:tc>
          <w:tcPr>
            <w:tcW w:w="6731"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Microsoft System Center Configuration Manager 2007 ve Windows Live</w:t>
            </w:r>
            <w:r>
              <w:rPr>
                <w:rFonts w:ascii="Times New Roman" w:hAnsi="Times New Roman" w:cs="Times New Roman"/>
                <w:color w:val="000000"/>
                <w:lang w:val="tr-TR"/>
              </w:rPr>
              <w:t>™</w:t>
            </w:r>
            <w:r>
              <w:rPr>
                <w:color w:val="000000"/>
                <w:lang w:val="tr-TR"/>
              </w:rPr>
              <w:t xml:space="preserve"> OneCare</w:t>
            </w:r>
            <w:r>
              <w:rPr>
                <w:rFonts w:ascii="Times New Roman" w:hAnsi="Times New Roman" w:cs="Times New Roman"/>
                <w:color w:val="000000"/>
                <w:lang w:val="tr-TR"/>
              </w:rPr>
              <w:t>™</w:t>
            </w:r>
            <w:r>
              <w:rPr>
                <w:color w:val="000000"/>
                <w:lang w:val="tr-TR"/>
              </w:rPr>
              <w:t>, BITS 2.5 gerektirir.</w:t>
            </w:r>
            <w:r>
              <w:rPr>
                <w:color w:val="000000"/>
              </w:rPr>
              <w:t xml:space="preserve"> </w:t>
            </w:r>
            <w:r>
              <w:rPr>
                <w:color w:val="000000"/>
                <w:lang w:val="tr-TR"/>
              </w:rPr>
              <w:t>BITS 2.5, güvenliğin artırılmasına yardımcı olur.</w:t>
            </w:r>
            <w:r>
              <w:rPr>
                <w:color w:val="000000"/>
              </w:rPr>
              <w:t xml:space="preserve"> </w:t>
            </w:r>
            <w:r>
              <w:rPr>
                <w:color w:val="000000"/>
                <w:lang w:val="tr-TR"/>
              </w:rPr>
              <w:t>Veri aktarmak için BITS kullanıyorsanız, yeni özellikler esneklik de sağlar.</w:t>
            </w:r>
            <w:r>
              <w:rPr>
                <w:color w:val="000000"/>
              </w:rPr>
              <w:t xml:space="preserve"> </w:t>
            </w:r>
            <w:hyperlink r:id="rId16" w:history="1">
              <w:r>
                <w:rPr>
                  <w:rStyle w:val="Hyperlink"/>
                  <w:lang w:val="tr-TR"/>
                </w:rPr>
                <w:t>923845</w:t>
              </w:r>
            </w:hyperlink>
            <w:r>
              <w:rPr>
                <w:lang w:val="tr-TR"/>
              </w:rPr>
              <w:t xml:space="preserve"> numaralı Microsoft Bilgi Bankası makalesi, </w:t>
            </w:r>
            <w:r>
              <w:rPr>
                <w:color w:val="000000"/>
                <w:lang w:val="tr-TR"/>
              </w:rPr>
              <w:t>BITS 2.5’i</w:t>
            </w:r>
            <w:r>
              <w:rPr>
                <w:lang w:val="tr-TR"/>
              </w:rPr>
              <w:t xml:space="preserve"> açıklamaktadır.</w:t>
            </w:r>
          </w:p>
        </w:tc>
      </w:tr>
      <w:tr w:rsidR="00D45589">
        <w:tc>
          <w:tcPr>
            <w:tcW w:w="636" w:type="dxa"/>
            <w:vMerge/>
            <w:tcBorders>
              <w:top w:val="single" w:sz="8" w:space="0" w:color="9BBB59"/>
              <w:left w:val="nil"/>
              <w:bottom w:val="nil"/>
              <w:right w:val="nil"/>
            </w:tcBorders>
            <w:shd w:val="clear" w:color="auto" w:fill="FFFFFF"/>
          </w:tcPr>
          <w:p w:rsidR="00D45589" w:rsidRDefault="00D45589">
            <w:pPr>
              <w:rPr>
                <w:b/>
                <w:bCs/>
                <w:color w:val="000000"/>
              </w:rPr>
            </w:pPr>
          </w:p>
        </w:tc>
        <w:tc>
          <w:tcPr>
            <w:tcW w:w="2569" w:type="dxa"/>
            <w:tcBorders>
              <w:top w:val="single" w:sz="8" w:space="0" w:color="9BBB59"/>
              <w:left w:val="single" w:sz="6" w:space="0" w:color="9BBB59"/>
              <w:bottom w:val="single" w:sz="8" w:space="0" w:color="9BBB59"/>
              <w:right w:val="single" w:sz="6" w:space="0" w:color="9BBB59"/>
            </w:tcBorders>
            <w:shd w:val="clear" w:color="auto" w:fill="CDDDAC"/>
          </w:tcPr>
          <w:p w:rsidR="00D45589" w:rsidRDefault="00D45589">
            <w:r>
              <w:rPr>
                <w:color w:val="000000"/>
                <w:lang w:val="tr-TR"/>
              </w:rPr>
              <w:t>Windows Server 2003 ve Windows XP için IPSec Basit İlke Güncelleştirmesi</w:t>
            </w:r>
          </w:p>
        </w:tc>
        <w:tc>
          <w:tcPr>
            <w:tcW w:w="6731" w:type="dxa"/>
            <w:tcBorders>
              <w:top w:val="single" w:sz="8" w:space="0" w:color="9BBB59"/>
              <w:left w:val="single" w:sz="6" w:space="0" w:color="9BBB59"/>
              <w:bottom w:val="single" w:sz="8" w:space="0" w:color="9BBB59"/>
              <w:right w:val="single" w:sz="8" w:space="0" w:color="9BBB59"/>
            </w:tcBorders>
            <w:shd w:val="clear" w:color="auto" w:fill="CDDDAC"/>
          </w:tcPr>
          <w:p w:rsidR="00D45589" w:rsidRDefault="00D45589">
            <w:r>
              <w:rPr>
                <w:color w:val="000000"/>
                <w:lang w:val="tr-TR"/>
              </w:rPr>
              <w:t>Bu güncelleştirme, sunucu ve etki alanı yalıtımı dağıtımı için gereken filtre sayısını azaltarak, IPSec filtrelerinin oluşturulması ve bakımını basitleştirmeye yardımcı olur.</w:t>
            </w:r>
            <w:r>
              <w:rPr>
                <w:color w:val="000000"/>
              </w:rPr>
              <w:t xml:space="preserve"> </w:t>
            </w:r>
            <w:r>
              <w:rPr>
                <w:color w:val="000000"/>
                <w:lang w:val="tr-TR"/>
              </w:rPr>
              <w:t>Basit İlke Güncelleştirmesi, açık ağ altyapısı izin filtrelerinin gerekliliğini ortadan kaldırır ve geliştirilmiş sıfırlanmaya dönüş davranışı sunar.</w:t>
            </w:r>
            <w:r>
              <w:rPr>
                <w:color w:val="000000"/>
              </w:rPr>
              <w:t xml:space="preserve"> </w:t>
            </w:r>
            <w:hyperlink r:id="rId17" w:history="1">
              <w:r>
                <w:rPr>
                  <w:rStyle w:val="Hyperlink"/>
                  <w:lang w:val="tr-TR"/>
                </w:rPr>
                <w:t>914841</w:t>
              </w:r>
            </w:hyperlink>
            <w:r>
              <w:rPr>
                <w:lang w:val="tr-TR"/>
              </w:rPr>
              <w:t xml:space="preserve"> numaralı Microsoft Bilgi Bankası makalesi, önceden yayınlanan bu güncelleştirmeyi daha ayrıntılı olarak açıklamaktadır.</w:t>
            </w:r>
          </w:p>
        </w:tc>
      </w:tr>
      <w:tr w:rsidR="00D45589">
        <w:tc>
          <w:tcPr>
            <w:tcW w:w="636" w:type="dxa"/>
            <w:vMerge/>
            <w:tcBorders>
              <w:top w:val="single" w:sz="8" w:space="0" w:color="9BBB59"/>
              <w:left w:val="nil"/>
              <w:bottom w:val="nil"/>
              <w:right w:val="nil"/>
            </w:tcBorders>
            <w:shd w:val="clear" w:color="auto" w:fill="FFFFFF"/>
          </w:tcPr>
          <w:p w:rsidR="00D45589" w:rsidRDefault="00D45589">
            <w:pPr>
              <w:rPr>
                <w:b/>
                <w:bCs/>
                <w:color w:val="000000"/>
              </w:rPr>
            </w:pPr>
          </w:p>
        </w:tc>
        <w:tc>
          <w:tcPr>
            <w:tcW w:w="2569"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Dijital Kimlik Yönetimi Hizmeti (DIMS)</w:t>
            </w:r>
          </w:p>
        </w:tc>
        <w:tc>
          <w:tcPr>
            <w:tcW w:w="6731"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DIMS, etki alanına katılan bir bilgisayarda oturum açan kullanıcıların uygulamalara ve hizmetlere yönelik sertifikalarının ve özel anahtarlarının tümüne sessizce erişmesine olanak sağlar.</w:t>
            </w:r>
          </w:p>
        </w:tc>
      </w:tr>
      <w:tr w:rsidR="00D45589">
        <w:tc>
          <w:tcPr>
            <w:tcW w:w="636" w:type="dxa"/>
            <w:vMerge/>
            <w:tcBorders>
              <w:top w:val="single" w:sz="8" w:space="0" w:color="9BBB59"/>
              <w:left w:val="nil"/>
              <w:bottom w:val="nil"/>
              <w:right w:val="nil"/>
            </w:tcBorders>
            <w:shd w:val="clear" w:color="auto" w:fill="FFFFFF"/>
          </w:tcPr>
          <w:p w:rsidR="00D45589" w:rsidRDefault="00D45589">
            <w:pPr>
              <w:rPr>
                <w:b/>
                <w:bCs/>
                <w:color w:val="000000"/>
              </w:rPr>
            </w:pPr>
          </w:p>
        </w:tc>
        <w:tc>
          <w:tcPr>
            <w:tcW w:w="2569" w:type="dxa"/>
            <w:tcBorders>
              <w:top w:val="single" w:sz="8" w:space="0" w:color="9BBB59"/>
              <w:left w:val="single" w:sz="6" w:space="0" w:color="9BBB59"/>
              <w:bottom w:val="single" w:sz="8" w:space="0" w:color="9BBB59"/>
              <w:right w:val="single" w:sz="6" w:space="0" w:color="9BBB59"/>
            </w:tcBorders>
            <w:shd w:val="clear" w:color="auto" w:fill="CDDDAC"/>
          </w:tcPr>
          <w:p w:rsidR="00D45589" w:rsidRDefault="00D45589">
            <w:r>
              <w:rPr>
                <w:color w:val="000000"/>
                <w:lang w:val="tr-TR"/>
              </w:rPr>
              <w:t>Eş Adı Çözümleme Protokolü (PNRP) 2.1</w:t>
            </w:r>
          </w:p>
        </w:tc>
        <w:tc>
          <w:tcPr>
            <w:tcW w:w="6731" w:type="dxa"/>
            <w:tcBorders>
              <w:top w:val="single" w:sz="8" w:space="0" w:color="9BBB59"/>
              <w:left w:val="single" w:sz="6" w:space="0" w:color="9BBB59"/>
              <w:bottom w:val="single" w:sz="8" w:space="0" w:color="9BBB59"/>
              <w:right w:val="single" w:sz="8" w:space="0" w:color="9BBB59"/>
            </w:tcBorders>
            <w:shd w:val="clear" w:color="auto" w:fill="CDDDAC"/>
          </w:tcPr>
          <w:p w:rsidR="00D45589" w:rsidRDefault="00D45589">
            <w:r>
              <w:rPr>
                <w:color w:val="000000"/>
                <w:lang w:val="tr-TR"/>
              </w:rPr>
              <w:t>Bu güncelleştirme, PNRP kullanan Windows XP SP3 tabanlı programların PNRP kullanan Windows Vista tabanlı programlarla iletişim kurmasına olanak verir.</w:t>
            </w:r>
            <w:r>
              <w:rPr>
                <w:color w:val="000000"/>
              </w:rPr>
              <w:t xml:space="preserve"> </w:t>
            </w:r>
            <w:hyperlink r:id="rId18" w:history="1">
              <w:r>
                <w:rPr>
                  <w:rStyle w:val="Hyperlink"/>
                  <w:lang w:val="tr-TR"/>
                </w:rPr>
                <w:t>920342</w:t>
              </w:r>
            </w:hyperlink>
            <w:r>
              <w:rPr>
                <w:lang w:val="tr-TR"/>
              </w:rPr>
              <w:t xml:space="preserve"> numaralı Microsoft Bilgi Bankası makalesi, önceden yayınlanan bu güncelleştirmeyi açıklamaktadır.</w:t>
            </w:r>
          </w:p>
        </w:tc>
      </w:tr>
      <w:tr w:rsidR="00D45589">
        <w:tc>
          <w:tcPr>
            <w:tcW w:w="636" w:type="dxa"/>
            <w:vMerge/>
            <w:tcBorders>
              <w:top w:val="single" w:sz="8" w:space="0" w:color="9BBB59"/>
              <w:left w:val="nil"/>
              <w:bottom w:val="nil"/>
              <w:right w:val="nil"/>
            </w:tcBorders>
            <w:shd w:val="clear" w:color="auto" w:fill="FFFFFF"/>
          </w:tcPr>
          <w:p w:rsidR="00D45589" w:rsidRDefault="00D45589">
            <w:pPr>
              <w:rPr>
                <w:b/>
                <w:bCs/>
                <w:color w:val="000000"/>
              </w:rPr>
            </w:pPr>
          </w:p>
        </w:tc>
        <w:tc>
          <w:tcPr>
            <w:tcW w:w="2569"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Uzak Masaüstü Protokolü 6.1</w:t>
            </w:r>
          </w:p>
        </w:tc>
        <w:tc>
          <w:tcPr>
            <w:tcW w:w="6731"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Terminal Sunucusu ve Terminal Sunucusu İstemcisi arasındaki iletişim için kullanılan Uzak Masaüstü Protokolü (RDP).</w:t>
            </w:r>
            <w:r>
              <w:rPr>
                <w:color w:val="000000"/>
              </w:rPr>
              <w:t xml:space="preserve"> </w:t>
            </w:r>
            <w:r>
              <w:rPr>
                <w:color w:val="000000"/>
                <w:lang w:val="tr-TR"/>
              </w:rPr>
              <w:t>RDP, TCP içinde kapsüllenmiş ve şifrelenmiştir.</w:t>
            </w:r>
            <w:r>
              <w:rPr>
                <w:color w:val="000000"/>
              </w:rPr>
              <w:t xml:space="preserve"> </w:t>
            </w:r>
            <w:r>
              <w:rPr>
                <w:color w:val="000000"/>
                <w:lang w:val="tr-TR"/>
              </w:rPr>
              <w:t>Bu güncelleştirme, Windows XP ve Windows Vista çalıştıran makineler arasındaki iletişimi daha da kolaylaştırır.</w:t>
            </w:r>
            <w:r>
              <w:rPr>
                <w:rFonts w:ascii="Verdana" w:hAnsi="Verdana" w:cs="Verdana"/>
                <w:color w:val="000000"/>
                <w:sz w:val="17"/>
                <w:szCs w:val="17"/>
              </w:rPr>
              <w:t xml:space="preserve"> </w:t>
            </w:r>
            <w:hyperlink r:id="rId19" w:history="1">
              <w:r>
                <w:rPr>
                  <w:rStyle w:val="Hyperlink"/>
                  <w:lang w:val="tr-TR"/>
                </w:rPr>
                <w:t>186607</w:t>
              </w:r>
            </w:hyperlink>
            <w:r>
              <w:rPr>
                <w:lang w:val="tr-TR"/>
              </w:rPr>
              <w:t xml:space="preserve"> numaralı Bilgi Bankası Makalesi, RDP’yi açıklamaktadır.</w:t>
            </w:r>
            <w:r>
              <w:rPr>
                <w:color w:val="000000"/>
              </w:rPr>
              <w:t xml:space="preserve"> </w:t>
            </w:r>
            <w:hyperlink r:id="rId20" w:history="1">
              <w:r>
                <w:rPr>
                  <w:rStyle w:val="Hyperlink"/>
                  <w:lang w:val="tr-TR"/>
                </w:rPr>
                <w:t>951616</w:t>
              </w:r>
            </w:hyperlink>
            <w:r>
              <w:rPr>
                <w:lang w:val="tr-TR"/>
              </w:rPr>
              <w:t xml:space="preserve"> numaralı Bilgi Bankası Makalesi, RDP 6.1'i açıklamaktadır.</w:t>
            </w:r>
          </w:p>
        </w:tc>
      </w:tr>
      <w:tr w:rsidR="00D45589">
        <w:tc>
          <w:tcPr>
            <w:tcW w:w="636" w:type="dxa"/>
            <w:vMerge/>
            <w:tcBorders>
              <w:top w:val="single" w:sz="8" w:space="0" w:color="9BBB59"/>
              <w:left w:val="nil"/>
              <w:bottom w:val="nil"/>
              <w:right w:val="nil"/>
            </w:tcBorders>
            <w:shd w:val="clear" w:color="auto" w:fill="FFFFFF"/>
          </w:tcPr>
          <w:p w:rsidR="00D45589" w:rsidRDefault="00D45589">
            <w:pPr>
              <w:rPr>
                <w:b/>
                <w:bCs/>
                <w:color w:val="000000"/>
              </w:rPr>
            </w:pPr>
          </w:p>
        </w:tc>
        <w:tc>
          <w:tcPr>
            <w:tcW w:w="2569"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Wi-Fi Korumalı Erişim 2 (WPA2)</w:t>
            </w:r>
          </w:p>
        </w:tc>
        <w:tc>
          <w:tcPr>
            <w:tcW w:w="6731"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Bu Windows XP güncelleştirmesi, IEEE 802.11i standardından türetilen en yeni standart tabanlı kablosuz güvenliği çözümü WPA2 için destek sağlar.</w:t>
            </w:r>
            <w:r>
              <w:rPr>
                <w:color w:val="000000"/>
              </w:rPr>
              <w:t xml:space="preserve"> </w:t>
            </w:r>
            <w:hyperlink r:id="rId21" w:history="1">
              <w:r>
                <w:rPr>
                  <w:rStyle w:val="Hyperlink"/>
                  <w:lang w:val="tr-TR"/>
                </w:rPr>
                <w:t>893357</w:t>
              </w:r>
            </w:hyperlink>
            <w:r>
              <w:rPr>
                <w:lang w:val="tr-TR"/>
              </w:rPr>
              <w:t xml:space="preserve"> numaralı Microsoft Bilgi Bankası makalesi, bu güncelleştirmeyi açıklamaktadır.</w:t>
            </w:r>
          </w:p>
        </w:tc>
      </w:tr>
    </w:tbl>
    <w:p w:rsidR="00D45589" w:rsidRDefault="00D45589">
      <w:pPr>
        <w:pStyle w:val="Heading2"/>
      </w:pPr>
      <w:bookmarkStart w:id="7" w:name="_Toc196807964"/>
      <w:r>
        <w:rPr>
          <w:lang w:val="tr-TR"/>
        </w:rPr>
        <w:t>Yeni ve Geliştirilmiş İşlevler</w:t>
      </w:r>
      <w:bookmarkEnd w:id="7"/>
    </w:p>
    <w:p w:rsidR="00D45589" w:rsidRDefault="00E2675A">
      <w:r>
        <w:fldChar w:fldCharType="begin"/>
      </w:r>
      <w:r w:rsidR="00D45589">
        <w:instrText xml:space="preserve"> REF _Ref181381022 \h </w:instrText>
      </w:r>
      <w:r>
        <w:fldChar w:fldCharType="separate"/>
      </w:r>
      <w:r w:rsidR="005D2309">
        <w:rPr>
          <w:lang w:val="tr-TR"/>
        </w:rPr>
        <w:t xml:space="preserve">Tablo </w:t>
      </w:r>
      <w:r w:rsidR="005D2309">
        <w:rPr>
          <w:noProof/>
          <w:lang w:val="tr-TR"/>
        </w:rPr>
        <w:t>2</w:t>
      </w:r>
      <w:r>
        <w:fldChar w:fldCharType="end"/>
      </w:r>
      <w:r w:rsidR="00D45589">
        <w:t xml:space="preserve"> </w:t>
      </w:r>
      <w:r w:rsidR="00D45589">
        <w:rPr>
          <w:lang w:val="tr-TR"/>
        </w:rPr>
        <w:t>Windows XP SP3’teki önemli değişikliklerden bazılarını açıklar.</w:t>
      </w:r>
      <w:r w:rsidR="00D45589">
        <w:t xml:space="preserve"> </w:t>
      </w:r>
      <w:r w:rsidR="00D45589">
        <w:rPr>
          <w:lang w:val="tr-TR"/>
        </w:rPr>
        <w:t>Microsoft, Windows'un yeni sürümlerindeki yeni özellikleri veya işlevleri birkaç özel durum dışında SP3 üzerinden Windows XP’ye eklememektedir.</w:t>
      </w:r>
      <w:r w:rsidR="00D45589">
        <w:t xml:space="preserve"> </w:t>
      </w:r>
      <w:r w:rsidR="00D45589">
        <w:rPr>
          <w:lang w:val="tr-TR"/>
        </w:rPr>
        <w:t>Daha önce de belirtildiği gibi, Windows XP çalıştıran kuruluşların Windows Server 2008’deki yeni özelliklerden faydalanmasına yardımcı olmak için NAP’nin Windows XP’ye eklenmesi bu özel durumlar arasındadır.</w:t>
      </w:r>
      <w:r w:rsidR="00D45589">
        <w:t xml:space="preserve"> </w:t>
      </w:r>
    </w:p>
    <w:p w:rsidR="00D45589" w:rsidRDefault="00D45589">
      <w:r>
        <w:rPr>
          <w:lang w:val="tr-TR"/>
        </w:rPr>
        <w:t xml:space="preserve">Windows XP SP3'e yönelik Bilgi Bankası makalelerinin listesi için, </w:t>
      </w:r>
      <w:hyperlink r:id="rId22" w:history="1">
        <w:r>
          <w:rPr>
            <w:rStyle w:val="Hyperlink"/>
            <w:lang w:val="tr-TR"/>
          </w:rPr>
          <w:t>936929</w:t>
        </w:r>
      </w:hyperlink>
      <w:r>
        <w:rPr>
          <w:lang w:val="tr-TR"/>
        </w:rPr>
        <w:t xml:space="preserve"> numaralı Bilgi Bankası makalesine bakın.</w:t>
      </w:r>
    </w:p>
    <w:p w:rsidR="00D45589" w:rsidRDefault="00D45589">
      <w:pPr>
        <w:pStyle w:val="Caption"/>
        <w:keepNext/>
      </w:pPr>
      <w:bookmarkStart w:id="8" w:name="_Ref181381022"/>
      <w:r>
        <w:rPr>
          <w:lang w:val="tr-TR"/>
        </w:rPr>
        <w:t xml:space="preserve">Tablo </w:t>
      </w:r>
      <w:r w:rsidR="00E2675A">
        <w:rPr>
          <w:lang w:val="tr-TR"/>
        </w:rPr>
        <w:fldChar w:fldCharType="begin"/>
      </w:r>
      <w:r>
        <w:rPr>
          <w:lang w:val="tr-TR"/>
        </w:rPr>
        <w:instrText xml:space="preserve"> SEQ Table \* ARABIC </w:instrText>
      </w:r>
      <w:r w:rsidR="00E2675A">
        <w:rPr>
          <w:lang w:val="tr-TR"/>
        </w:rPr>
        <w:fldChar w:fldCharType="separate"/>
      </w:r>
      <w:r w:rsidR="005D2309">
        <w:rPr>
          <w:noProof/>
          <w:lang w:val="tr-TR"/>
        </w:rPr>
        <w:t>2</w:t>
      </w:r>
      <w:r w:rsidR="00E2675A">
        <w:rPr>
          <w:lang w:val="tr-TR"/>
        </w:rPr>
        <w:fldChar w:fldCharType="end"/>
      </w:r>
      <w:bookmarkEnd w:id="8"/>
      <w:r>
        <w:rPr>
          <w:lang w:val="tr-TR"/>
        </w:rPr>
        <w:t>.</w:t>
      </w:r>
      <w:r>
        <w:t xml:space="preserve"> </w:t>
      </w:r>
      <w:r>
        <w:rPr>
          <w:lang w:val="tr-TR"/>
        </w:rPr>
        <w:t>Yeni ve Geliştirilmiş İşlevler</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613"/>
        <w:gridCol w:w="2465"/>
        <w:gridCol w:w="6858"/>
      </w:tblGrid>
      <w:tr w:rsidR="00D45589">
        <w:trPr>
          <w:tblHeader/>
        </w:trPr>
        <w:tc>
          <w:tcPr>
            <w:tcW w:w="613" w:type="dxa"/>
            <w:tcBorders>
              <w:top w:val="nil"/>
              <w:left w:val="nil"/>
              <w:bottom w:val="nil"/>
              <w:right w:val="nil"/>
            </w:tcBorders>
            <w:shd w:val="clear" w:color="auto" w:fill="FFFFFF"/>
          </w:tcPr>
          <w:p w:rsidR="00D45589" w:rsidRDefault="00D45589">
            <w:pPr>
              <w:rPr>
                <w:b/>
                <w:bCs/>
                <w:color w:val="000000"/>
              </w:rPr>
            </w:pPr>
          </w:p>
        </w:tc>
        <w:tc>
          <w:tcPr>
            <w:tcW w:w="2465" w:type="dxa"/>
            <w:tcBorders>
              <w:top w:val="single" w:sz="8" w:space="0" w:color="9BBB59"/>
              <w:left w:val="single" w:sz="8" w:space="0" w:color="9BBB59"/>
              <w:bottom w:val="single" w:sz="8" w:space="0" w:color="9BBB59"/>
              <w:right w:val="single" w:sz="8" w:space="0" w:color="9BBB59"/>
            </w:tcBorders>
            <w:shd w:val="clear" w:color="auto" w:fill="F5F8EE"/>
          </w:tcPr>
          <w:p w:rsidR="00D45589" w:rsidRDefault="00D45589">
            <w:r>
              <w:rPr>
                <w:b/>
                <w:bCs/>
                <w:color w:val="000000"/>
                <w:lang w:val="tr-TR"/>
              </w:rPr>
              <w:t>İşlev</w:t>
            </w:r>
          </w:p>
        </w:tc>
        <w:tc>
          <w:tcPr>
            <w:tcW w:w="6858" w:type="dxa"/>
            <w:tcBorders>
              <w:top w:val="single" w:sz="8" w:space="0" w:color="9BBB59"/>
              <w:left w:val="single" w:sz="8" w:space="0" w:color="9BBB59"/>
              <w:bottom w:val="single" w:sz="8" w:space="0" w:color="9BBB59"/>
              <w:right w:val="single" w:sz="8" w:space="0" w:color="9BBB59"/>
            </w:tcBorders>
            <w:shd w:val="clear" w:color="auto" w:fill="F5F8EE"/>
          </w:tcPr>
          <w:p w:rsidR="00D45589" w:rsidRDefault="00D45589">
            <w:r>
              <w:rPr>
                <w:b/>
                <w:bCs/>
                <w:color w:val="000000"/>
                <w:lang w:val="tr-TR"/>
              </w:rPr>
              <w:t>Açıklama</w:t>
            </w:r>
          </w:p>
        </w:tc>
      </w:tr>
      <w:tr w:rsidR="00D45589">
        <w:tc>
          <w:tcPr>
            <w:tcW w:w="613" w:type="dxa"/>
            <w:vMerge w:val="restart"/>
            <w:tcBorders>
              <w:top w:val="single" w:sz="8" w:space="0" w:color="9BBB59"/>
              <w:left w:val="nil"/>
              <w:bottom w:val="single" w:sz="8" w:space="0" w:color="9BBB59"/>
              <w:right w:val="nil"/>
            </w:tcBorders>
            <w:shd w:val="clear" w:color="auto" w:fill="FFFFFF"/>
            <w:textDirection w:val="btLr"/>
          </w:tcPr>
          <w:p w:rsidR="00D45589" w:rsidRDefault="00D45589">
            <w:pPr>
              <w:ind w:left="113" w:right="113"/>
              <w:jc w:val="center"/>
            </w:pPr>
            <w:r>
              <w:rPr>
                <w:b/>
                <w:bCs/>
                <w:color w:val="000000"/>
                <w:lang w:val="tr-TR"/>
              </w:rPr>
              <w:t>Ağ İletişimi</w:t>
            </w:r>
          </w:p>
        </w:tc>
        <w:tc>
          <w:tcPr>
            <w:tcW w:w="2465" w:type="dxa"/>
            <w:tcBorders>
              <w:top w:val="single" w:sz="8" w:space="0" w:color="9BBB59"/>
              <w:left w:val="single" w:sz="6" w:space="0" w:color="9BBB59"/>
              <w:bottom w:val="single" w:sz="8" w:space="0" w:color="9BBB59"/>
              <w:right w:val="single" w:sz="6" w:space="0" w:color="9BBB59"/>
            </w:tcBorders>
            <w:shd w:val="clear" w:color="auto" w:fill="CDDDAC"/>
          </w:tcPr>
          <w:p w:rsidR="00D45589" w:rsidRDefault="00D45589">
            <w:r>
              <w:rPr>
                <w:color w:val="000000"/>
                <w:lang w:val="tr-TR"/>
              </w:rPr>
              <w:t>"Kara Delik" Yönlendirici Algılama</w:t>
            </w:r>
          </w:p>
        </w:tc>
        <w:tc>
          <w:tcPr>
            <w:tcW w:w="6858" w:type="dxa"/>
            <w:tcBorders>
              <w:top w:val="single" w:sz="8" w:space="0" w:color="9BBB59"/>
              <w:left w:val="single" w:sz="6" w:space="0" w:color="9BBB59"/>
              <w:bottom w:val="single" w:sz="8" w:space="0" w:color="9BBB59"/>
              <w:right w:val="single" w:sz="8" w:space="0" w:color="9BBB59"/>
            </w:tcBorders>
            <w:shd w:val="clear" w:color="auto" w:fill="CDDDAC"/>
          </w:tcPr>
          <w:p w:rsidR="00D45589" w:rsidRDefault="00D45589">
            <w:r>
              <w:rPr>
                <w:color w:val="000000"/>
                <w:lang w:val="tr-TR"/>
              </w:rPr>
              <w:t>Windows XP SP3, varsayılan olarak etkinleştirdiği kara delik yönlendirici algılama (paketleri sessizce yok sayan  önlendiricileri algılama) özelliğine yönelik geliştirmeler içerir.</w:t>
            </w:r>
          </w:p>
        </w:tc>
      </w:tr>
      <w:tr w:rsidR="00D45589">
        <w:tc>
          <w:tcPr>
            <w:tcW w:w="613" w:type="dxa"/>
            <w:vMerge/>
            <w:tcBorders>
              <w:top w:val="single" w:sz="8" w:space="0" w:color="9BBB59"/>
              <w:left w:val="nil"/>
              <w:bottom w:val="nil"/>
              <w:right w:val="nil"/>
            </w:tcBorders>
            <w:shd w:val="clear" w:color="auto" w:fill="FFFFFF"/>
            <w:textDirection w:val="btLr"/>
          </w:tcPr>
          <w:p w:rsidR="00D45589" w:rsidRDefault="00D45589">
            <w:pPr>
              <w:ind w:left="113" w:right="113"/>
              <w:jc w:val="center"/>
              <w:rPr>
                <w:b/>
                <w:bCs/>
                <w:color w:val="000000"/>
              </w:rPr>
            </w:pPr>
          </w:p>
        </w:tc>
        <w:tc>
          <w:tcPr>
            <w:tcW w:w="2465"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Ağ Erişim Koruması (NAP)</w:t>
            </w:r>
          </w:p>
        </w:tc>
        <w:tc>
          <w:tcPr>
            <w:tcW w:w="6858"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NAP, Windows Vista, Windows Server 2008 ve Windows XP SP3’te bulunan ve sistem durumu gereksinimlerine uyumu zorlayarak ağ varlıklarını daha iyi korumanıza yardımcı olan bir ilke zorlama platformudur.</w:t>
            </w:r>
            <w:r>
              <w:rPr>
                <w:color w:val="000000"/>
              </w:rPr>
              <w:t xml:space="preserve"> </w:t>
            </w:r>
            <w:r>
              <w:rPr>
                <w:color w:val="000000"/>
                <w:lang w:val="tr-TR"/>
              </w:rPr>
              <w:t>NAP'yi kullanarak, erişim veya iletişim izni vermeden bilgisayar durumunu doğrulamak üzere özelleştirilmiş durum ilkeleri oluşturabilir, uyumun sürekliliğini sağlamak için uyumlu bilgisayarları otomatik olarak güncelleştirebilir ve uyumsuz bilgisayarlar uyumlu hale gelene kadar bunları kısıtlanmış bir ağ ile sınırlandırabilirsiniz.</w:t>
            </w:r>
            <w:r>
              <w:rPr>
                <w:color w:val="000000"/>
              </w:rPr>
              <w:t xml:space="preserve"> </w:t>
            </w:r>
            <w:r>
              <w:rPr>
                <w:lang w:val="tr-TR"/>
              </w:rPr>
              <w:t xml:space="preserve">NAP hakkında daha fazla bilgi için, bkz. </w:t>
            </w:r>
            <w:hyperlink r:id="rId23" w:history="1">
              <w:r>
                <w:rPr>
                  <w:rStyle w:val="Hyperlink"/>
                  <w:lang w:val="tr-TR"/>
                </w:rPr>
                <w:t>Ağ Erişim Koruması: Sık Sorulan Sorular</w:t>
              </w:r>
            </w:hyperlink>
            <w:r>
              <w:rPr>
                <w:lang w:val="tr-TR"/>
              </w:rPr>
              <w:t>.</w:t>
            </w:r>
          </w:p>
        </w:tc>
      </w:tr>
      <w:tr w:rsidR="00D45589">
        <w:tc>
          <w:tcPr>
            <w:tcW w:w="613" w:type="dxa"/>
            <w:tcBorders>
              <w:top w:val="single" w:sz="8" w:space="0" w:color="9BBB59"/>
              <w:left w:val="nil"/>
              <w:bottom w:val="nil"/>
              <w:right w:val="nil"/>
            </w:tcBorders>
            <w:shd w:val="clear" w:color="auto" w:fill="FFFFFF"/>
            <w:textDirection w:val="btLr"/>
          </w:tcPr>
          <w:p w:rsidR="00D45589" w:rsidRDefault="00D45589">
            <w:pPr>
              <w:ind w:left="113" w:right="113"/>
              <w:jc w:val="center"/>
              <w:rPr>
                <w:b/>
                <w:bCs/>
                <w:color w:val="000000"/>
              </w:rPr>
            </w:pPr>
          </w:p>
        </w:tc>
        <w:tc>
          <w:tcPr>
            <w:tcW w:w="2465"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CredSSP Güvenlik Hizmeti Sağlayıcısı</w:t>
            </w:r>
          </w:p>
        </w:tc>
        <w:tc>
          <w:tcPr>
            <w:tcW w:w="6858" w:type="dxa"/>
            <w:tcBorders>
              <w:top w:val="single" w:sz="8" w:space="0" w:color="9BBB59"/>
              <w:left w:val="single" w:sz="8" w:space="0" w:color="9BBB59"/>
              <w:bottom w:val="single" w:sz="8" w:space="0" w:color="9BBB59"/>
              <w:right w:val="single" w:sz="8" w:space="0" w:color="9BBB59"/>
            </w:tcBorders>
            <w:shd w:val="clear" w:color="auto" w:fill="E6EED5"/>
          </w:tcPr>
          <w:p w:rsidR="00D45589" w:rsidRPr="005006CD" w:rsidRDefault="00D45589">
            <w:pPr>
              <w:jc w:val="both"/>
              <w:rPr>
                <w:lang w:val="tr-TR"/>
              </w:rPr>
            </w:pPr>
            <w:r>
              <w:rPr>
                <w:lang w:val="tr-TR"/>
              </w:rPr>
              <w:t>CredSSP, Windows XP SP3’te Güvenlik Hizmeti Sağlayıcısı Arabirimi (SSPI) üzerinden kullanılabilen yeni bir Güvenlik Hizmeti Sağlayıcısı’dır (SSP).</w:t>
            </w:r>
            <w:r>
              <w:t xml:space="preserve"> </w:t>
            </w:r>
            <w:r>
              <w:rPr>
                <w:lang w:val="tr-TR"/>
              </w:rPr>
              <w:t xml:space="preserve">CredSSP, bir uygulamanın kullanıcının kimlik bilgilerini İstemci’den (İstemci tarafı SSP üzerinden) hedef Sunucu'ya (Sunucu tarafı SSP </w:t>
            </w:r>
            <w:r>
              <w:rPr>
                <w:lang w:val="tr-TR"/>
              </w:rPr>
              <w:lastRenderedPageBreak/>
              <w:t>üzerinden) temsilci seçmesine olanak tanır.</w:t>
            </w:r>
            <w:r>
              <w:t xml:space="preserve"> </w:t>
            </w:r>
            <w:r>
              <w:rPr>
                <w:lang w:val="tr-TR"/>
              </w:rPr>
              <w:t>Windows XP SP3, yalnızca İstemci tarafı SSP uygulamasını içermekte ve geçerli olarak RDP 6.1 (TS) tarafından kullanılmaktadır. Ancak Vista / LH Sunucusu üzerinde aynı öğelerin Sunucu tarafı uygulamalarını çalıştıran uygulamalarla etkileşimde bulunmak için İstemci tarafı SSP kullanmayı kabul eden herhangi bir üçüncü taraf uygulamayla da kullanılabilir.</w:t>
            </w:r>
            <w:r w:rsidRPr="005006CD">
              <w:rPr>
                <w:lang w:val="tr-TR"/>
              </w:rPr>
              <w:t xml:space="preserve"> </w:t>
            </w:r>
          </w:p>
          <w:p w:rsidR="00D45589" w:rsidRPr="00593386" w:rsidRDefault="00D45589">
            <w:pPr>
              <w:jc w:val="both"/>
              <w:rPr>
                <w:lang w:val="tr-TR"/>
              </w:rPr>
            </w:pPr>
            <w:r>
              <w:rPr>
                <w:lang w:val="tr-TR"/>
              </w:rPr>
              <w:t xml:space="preserve">Bu SSP’nin </w:t>
            </w:r>
            <w:hyperlink r:id="rId24" w:history="1">
              <w:r>
                <w:rPr>
                  <w:rStyle w:val="Hyperlink"/>
                  <w:lang w:val="tr-TR"/>
                </w:rPr>
                <w:t>teknik özellikleri</w:t>
              </w:r>
            </w:hyperlink>
            <w:r>
              <w:rPr>
                <w:lang w:val="tr-TR"/>
              </w:rPr>
              <w:t>, Microsoft Yükleme Merkezi’nden edinilebilir.</w:t>
            </w:r>
            <w:r w:rsidRPr="00593386">
              <w:rPr>
                <w:lang w:val="tr-TR"/>
              </w:rPr>
              <w:t xml:space="preserve"> </w:t>
            </w:r>
          </w:p>
          <w:p w:rsidR="00D45589" w:rsidRPr="00593386" w:rsidRDefault="00D45589">
            <w:pPr>
              <w:jc w:val="both"/>
              <w:rPr>
                <w:lang w:val="tr-TR"/>
              </w:rPr>
            </w:pPr>
            <w:r>
              <w:rPr>
                <w:lang w:val="tr-TR"/>
              </w:rPr>
              <w:t>CredSSP’nin, Windows XP SP3’te varsayılan olarak DEVRE DIŞI BIRAKILMIŞ olduğunu unutmayın.</w:t>
            </w:r>
            <w:r w:rsidRPr="00593386">
              <w:rPr>
                <w:lang w:val="tr-TR"/>
              </w:rPr>
              <w:t xml:space="preserve"> </w:t>
            </w:r>
            <w:r>
              <w:rPr>
                <w:lang w:val="tr-TR"/>
              </w:rPr>
              <w:t>Yöneticiler, CredSSP’yi etkinleştirmek için aşağıdaki kayıt defteri anahtarlarını değiştirebilir:</w:t>
            </w:r>
          </w:p>
          <w:p w:rsidR="00D45589" w:rsidRPr="00593386" w:rsidRDefault="00D45589">
            <w:pPr>
              <w:pStyle w:val="Heading3"/>
              <w:rPr>
                <w:lang w:val="tr-TR"/>
              </w:rPr>
            </w:pPr>
            <w:bookmarkStart w:id="9" w:name="_Toc196800512"/>
            <w:bookmarkStart w:id="10" w:name="_Toc196807965"/>
            <w:r>
              <w:rPr>
                <w:lang w:val="tr-TR"/>
              </w:rPr>
              <w:t>[HKEY_LOCAL_MACHINE\SYSTEM\CurrentControlSet\Control\Lsa]</w:t>
            </w:r>
            <w:bookmarkEnd w:id="9"/>
            <w:bookmarkEnd w:id="10"/>
          </w:p>
          <w:p w:rsidR="00D45589" w:rsidRPr="00593386" w:rsidRDefault="00D45589">
            <w:pPr>
              <w:pStyle w:val="Heading3"/>
              <w:rPr>
                <w:b w:val="0"/>
                <w:bCs w:val="0"/>
                <w:lang w:val="tr-TR"/>
              </w:rPr>
            </w:pPr>
            <w:bookmarkStart w:id="11" w:name="_Toc196800513"/>
            <w:bookmarkStart w:id="12" w:name="_Toc196807966"/>
            <w:r>
              <w:rPr>
                <w:b w:val="0"/>
                <w:bCs w:val="0"/>
                <w:lang w:val="tr-TR"/>
              </w:rPr>
              <w:t>REG_MULTI_SZ türündeki “Security Packages” değerine, SSP’ye özel mevcut verilerin yanı sıra “tspkg” ekleyin.</w:t>
            </w:r>
            <w:bookmarkEnd w:id="11"/>
            <w:bookmarkEnd w:id="12"/>
          </w:p>
          <w:p w:rsidR="00D45589" w:rsidRDefault="00D45589">
            <w:pPr>
              <w:pStyle w:val="Heading3"/>
            </w:pPr>
            <w:bookmarkStart w:id="13" w:name="_Toc196800514"/>
            <w:bookmarkStart w:id="14" w:name="_Toc196807967"/>
            <w:r>
              <w:rPr>
                <w:lang w:val="tr-TR"/>
              </w:rPr>
              <w:t>[HKEY_LOCAL_MACHINE\SYSTEM\CurrentControlSet\Control\SecurityProviders]</w:t>
            </w:r>
            <w:bookmarkEnd w:id="13"/>
            <w:bookmarkEnd w:id="14"/>
          </w:p>
          <w:p w:rsidR="00D45589" w:rsidRDefault="00D45589">
            <w:pPr>
              <w:pStyle w:val="Heading3"/>
              <w:rPr>
                <w:b w:val="0"/>
                <w:bCs w:val="0"/>
              </w:rPr>
            </w:pPr>
            <w:bookmarkStart w:id="15" w:name="_Toc196800515"/>
            <w:bookmarkStart w:id="16" w:name="_Toc196807968"/>
            <w:r>
              <w:rPr>
                <w:b w:val="0"/>
                <w:bCs w:val="0"/>
                <w:lang w:val="tr-TR"/>
              </w:rPr>
              <w:t>REG_SZ türündeki “SecurityProviders” değerine, SSP’ye özel mevcut verilerin yanı sıra “credssp.dll” ekleyin.</w:t>
            </w:r>
            <w:bookmarkEnd w:id="15"/>
            <w:bookmarkEnd w:id="16"/>
          </w:p>
          <w:p w:rsidR="00D45589" w:rsidRDefault="00D45589">
            <w:pPr>
              <w:jc w:val="both"/>
              <w:rPr>
                <w:color w:val="000000"/>
              </w:rPr>
            </w:pPr>
          </w:p>
        </w:tc>
      </w:tr>
      <w:tr w:rsidR="00D45589">
        <w:tc>
          <w:tcPr>
            <w:tcW w:w="613" w:type="dxa"/>
            <w:vMerge w:val="restart"/>
            <w:tcBorders>
              <w:top w:val="single" w:sz="8" w:space="0" w:color="9BBB59"/>
              <w:left w:val="nil"/>
              <w:bottom w:val="nil"/>
              <w:right w:val="nil"/>
            </w:tcBorders>
            <w:shd w:val="clear" w:color="auto" w:fill="FFFFFF"/>
            <w:textDirection w:val="btLr"/>
          </w:tcPr>
          <w:p w:rsidR="00D45589" w:rsidRDefault="00D45589">
            <w:pPr>
              <w:pageBreakBefore/>
              <w:ind w:left="115" w:right="115"/>
              <w:jc w:val="center"/>
            </w:pPr>
            <w:r>
              <w:rPr>
                <w:b/>
                <w:bCs/>
                <w:color w:val="000000"/>
                <w:lang w:val="tr-TR"/>
              </w:rPr>
              <w:lastRenderedPageBreak/>
              <w:t>Güvenlik</w:t>
            </w:r>
          </w:p>
        </w:tc>
        <w:tc>
          <w:tcPr>
            <w:tcW w:w="2465" w:type="dxa"/>
            <w:tcBorders>
              <w:top w:val="single" w:sz="8" w:space="0" w:color="9BBB59"/>
              <w:left w:val="single" w:sz="6" w:space="0" w:color="9BBB59"/>
              <w:bottom w:val="single" w:sz="8" w:space="0" w:color="9BBB59"/>
              <w:right w:val="single" w:sz="6" w:space="0" w:color="9BBB59"/>
            </w:tcBorders>
            <w:shd w:val="clear" w:color="auto" w:fill="CDDDAC"/>
          </w:tcPr>
          <w:p w:rsidR="00D45589" w:rsidRDefault="00D45589">
            <w:r>
              <w:rPr>
                <w:color w:val="000000"/>
                <w:lang w:val="tr-TR"/>
              </w:rPr>
              <w:t>Açıklayıcı Güvenlik Seçenekleri Kullanıcı Arabirimi</w:t>
            </w:r>
          </w:p>
        </w:tc>
        <w:tc>
          <w:tcPr>
            <w:tcW w:w="6858" w:type="dxa"/>
            <w:tcBorders>
              <w:top w:val="single" w:sz="8" w:space="0" w:color="9BBB59"/>
              <w:left w:val="single" w:sz="6" w:space="0" w:color="9BBB59"/>
              <w:bottom w:val="single" w:sz="8" w:space="0" w:color="9BBB59"/>
              <w:right w:val="single" w:sz="8" w:space="0" w:color="9BBB59"/>
            </w:tcBorders>
            <w:shd w:val="clear" w:color="auto" w:fill="CDDDAC"/>
          </w:tcPr>
          <w:p w:rsidR="00D45589" w:rsidRPr="005006CD" w:rsidRDefault="00D45589">
            <w:pPr>
              <w:rPr>
                <w:color w:val="000000"/>
                <w:lang w:val="tr-TR"/>
              </w:rPr>
            </w:pPr>
            <w:r>
              <w:rPr>
                <w:color w:val="000000"/>
                <w:lang w:val="tr-TR"/>
              </w:rPr>
              <w:t xml:space="preserve">Windows XP </w:t>
            </w:r>
            <w:r w:rsidRPr="005006CD">
              <w:rPr>
                <w:color w:val="000000"/>
                <w:lang w:val="tr-TR"/>
              </w:rPr>
              <w:t>SP3’teki</w:t>
            </w:r>
            <w:r w:rsidRPr="005006CD">
              <w:rPr>
                <w:lang w:val="tr-TR"/>
              </w:rPr>
              <w:t xml:space="preserve"> Güvenlik </w:t>
            </w:r>
            <w:r>
              <w:rPr>
                <w:lang w:val="tr-TR"/>
              </w:rPr>
              <w:t xml:space="preserve">Seçenekleri, ayarları açıklamak ve hatalı ayar yapılandırmasını önlemek için artık daha fazla açıklayıcı metin içermektedir. </w:t>
            </w:r>
            <w:r w:rsidR="00E2675A">
              <w:rPr>
                <w:color w:val="000000"/>
                <w:lang w:val="tr-TR"/>
              </w:rPr>
              <w:fldChar w:fldCharType="begin"/>
            </w:r>
            <w:r>
              <w:rPr>
                <w:color w:val="000000"/>
                <w:lang w:val="tr-TR"/>
              </w:rPr>
              <w:instrText xml:space="preserve"> REF _Ref182647421 \h </w:instrText>
            </w:r>
            <w:r w:rsidR="00E2675A">
              <w:rPr>
                <w:color w:val="000000"/>
                <w:lang w:val="tr-TR"/>
              </w:rPr>
            </w:r>
            <w:r w:rsidR="00E2675A">
              <w:rPr>
                <w:color w:val="000000"/>
                <w:lang w:val="tr-TR"/>
              </w:rPr>
              <w:fldChar w:fldCharType="separate"/>
            </w:r>
            <w:r w:rsidR="005006CD">
              <w:rPr>
                <w:lang w:val="tr-TR"/>
              </w:rPr>
              <w:t>Şekil 1</w:t>
            </w:r>
            <w:r w:rsidR="00E2675A">
              <w:rPr>
                <w:color w:val="000000"/>
                <w:lang w:val="tr-TR"/>
              </w:rPr>
              <w:fldChar w:fldCharType="end"/>
            </w:r>
            <w:r w:rsidRPr="005006CD">
              <w:rPr>
                <w:color w:val="000000"/>
                <w:lang w:val="tr-TR"/>
              </w:rPr>
              <w:t>, bu yeni işlevin bir örneğini göstermektedir.</w:t>
            </w:r>
          </w:p>
          <w:p w:rsidR="00D45589" w:rsidRDefault="009B32D7">
            <w:pPr>
              <w:keepNext/>
              <w:spacing w:after="0" w:line="240" w:lineRule="auto"/>
            </w:pPr>
            <w:r>
              <w:rPr>
                <w:noProof/>
                <w:snapToGrid/>
                <w:lang w:eastAsia="zh-CN" w:bidi="he-IL"/>
              </w:rPr>
              <w:drawing>
                <wp:inline distT="0" distB="0" distL="0" distR="0">
                  <wp:extent cx="2623621" cy="3168502"/>
                  <wp:effectExtent l="19050" t="0" r="5279" b="0"/>
                  <wp:docPr id="2" name="Picture 2" descr="P:\Microsoft\WINXP_SP3\work\Roman\Finished_screenshots\PNG\TR_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icrosoft\WINXP_SP3\work\Roman\Finished_screenshots\PNG\TR_screenshot.png"/>
                          <pic:cNvPicPr>
                            <a:picLocks noChangeAspect="1" noChangeArrowheads="1"/>
                          </pic:cNvPicPr>
                        </pic:nvPicPr>
                        <pic:blipFill>
                          <a:blip r:embed="rId25"/>
                          <a:srcRect/>
                          <a:stretch>
                            <a:fillRect/>
                          </a:stretch>
                        </pic:blipFill>
                        <pic:spPr bwMode="auto">
                          <a:xfrm>
                            <a:off x="0" y="0"/>
                            <a:ext cx="2623859" cy="3168790"/>
                          </a:xfrm>
                          <a:prstGeom prst="rect">
                            <a:avLst/>
                          </a:prstGeom>
                          <a:noFill/>
                          <a:ln w="9525">
                            <a:noFill/>
                            <a:miter lim="800000"/>
                            <a:headEnd/>
                            <a:tailEnd/>
                          </a:ln>
                        </pic:spPr>
                      </pic:pic>
                    </a:graphicData>
                  </a:graphic>
                </wp:inline>
              </w:drawing>
            </w:r>
          </w:p>
          <w:p w:rsidR="00D45589" w:rsidRDefault="00D45589">
            <w:pPr>
              <w:pStyle w:val="Caption"/>
              <w:spacing w:before="0"/>
            </w:pPr>
            <w:bookmarkStart w:id="17" w:name="_Ref182647421"/>
            <w:r>
              <w:rPr>
                <w:lang w:val="tr-TR"/>
              </w:rPr>
              <w:t>Şekil 1</w:t>
            </w:r>
            <w:bookmarkEnd w:id="17"/>
            <w:r>
              <w:rPr>
                <w:lang w:val="tr-TR"/>
              </w:rPr>
              <w:t>.</w:t>
            </w:r>
            <w:r>
              <w:t xml:space="preserve"> </w:t>
            </w:r>
            <w:r>
              <w:rPr>
                <w:lang w:val="tr-TR"/>
              </w:rPr>
              <w:t>Güvenlik seçenekleri açıklayıcı metni</w:t>
            </w:r>
          </w:p>
        </w:tc>
      </w:tr>
      <w:tr w:rsidR="00D45589">
        <w:tc>
          <w:tcPr>
            <w:tcW w:w="613" w:type="dxa"/>
            <w:vMerge/>
            <w:tcBorders>
              <w:top w:val="single" w:sz="8" w:space="0" w:color="9BBB59"/>
              <w:left w:val="nil"/>
              <w:bottom w:val="nil"/>
              <w:right w:val="nil"/>
            </w:tcBorders>
            <w:shd w:val="clear" w:color="auto" w:fill="FFFFFF"/>
            <w:textDirection w:val="btLr"/>
          </w:tcPr>
          <w:p w:rsidR="00D45589" w:rsidRDefault="00D45589">
            <w:pPr>
              <w:ind w:left="113" w:right="113"/>
              <w:jc w:val="center"/>
              <w:rPr>
                <w:b/>
                <w:bCs/>
                <w:color w:val="000000"/>
              </w:rPr>
            </w:pPr>
          </w:p>
        </w:tc>
        <w:tc>
          <w:tcPr>
            <w:tcW w:w="2465"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Yönetici ve Hizmet ilke girişleri için geliştirilmiş güvenlik</w:t>
            </w:r>
          </w:p>
        </w:tc>
        <w:tc>
          <w:tcPr>
            <w:tcW w:w="6858"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Windows XP SP3 için System Center Essentials’da Yönetici ve Hizmet girişleri tüm yeni ilke örneklerinde varsayılan olarak bulunur.</w:t>
            </w:r>
            <w:r>
              <w:rPr>
                <w:color w:val="000000"/>
              </w:rPr>
              <w:t xml:space="preserve"> </w:t>
            </w:r>
            <w:r>
              <w:rPr>
                <w:color w:val="000000"/>
                <w:lang w:val="tr-TR"/>
              </w:rPr>
              <w:t xml:space="preserve">Ayrıca, </w:t>
            </w:r>
            <w:r>
              <w:rPr>
                <w:i/>
                <w:iCs/>
                <w:color w:val="000000"/>
                <w:lang w:val="tr-TR"/>
              </w:rPr>
              <w:t>Kimlik Doğrulamadan Sonra İstemcinin Özelliklerini Al</w:t>
            </w:r>
            <w:r>
              <w:rPr>
                <w:color w:val="000000"/>
                <w:lang w:val="tr-TR"/>
              </w:rPr>
              <w:t xml:space="preserve"> kullanıcı hakkının kullanıcı arabirimi bu ayarları kaldıramaz.</w:t>
            </w:r>
          </w:p>
        </w:tc>
      </w:tr>
      <w:tr w:rsidR="00D45589">
        <w:tc>
          <w:tcPr>
            <w:tcW w:w="613" w:type="dxa"/>
            <w:vMerge/>
            <w:tcBorders>
              <w:top w:val="single" w:sz="8" w:space="0" w:color="9BBB59"/>
              <w:left w:val="nil"/>
              <w:bottom w:val="nil"/>
              <w:right w:val="nil"/>
            </w:tcBorders>
            <w:shd w:val="clear" w:color="auto" w:fill="FFFFFF"/>
            <w:textDirection w:val="btLr"/>
          </w:tcPr>
          <w:p w:rsidR="00D45589" w:rsidRDefault="00D45589">
            <w:pPr>
              <w:ind w:left="113" w:right="113"/>
              <w:jc w:val="center"/>
              <w:rPr>
                <w:b/>
                <w:bCs/>
                <w:color w:val="000000"/>
              </w:rPr>
            </w:pPr>
          </w:p>
        </w:tc>
        <w:tc>
          <w:tcPr>
            <w:tcW w:w="2465" w:type="dxa"/>
            <w:tcBorders>
              <w:top w:val="single" w:sz="8" w:space="0" w:color="9BBB59"/>
              <w:left w:val="single" w:sz="6" w:space="0" w:color="9BBB59"/>
              <w:bottom w:val="single" w:sz="8" w:space="0" w:color="9BBB59"/>
              <w:right w:val="single" w:sz="6" w:space="0" w:color="9BBB59"/>
            </w:tcBorders>
            <w:shd w:val="clear" w:color="auto" w:fill="CDDDAC"/>
          </w:tcPr>
          <w:p w:rsidR="00D45589" w:rsidRDefault="00D45589">
            <w:r>
              <w:rPr>
                <w:color w:val="000000"/>
                <w:lang w:val="tr-TR"/>
              </w:rPr>
              <w:t>Microsoft Şifreleme Modülü</w:t>
            </w:r>
          </w:p>
        </w:tc>
        <w:tc>
          <w:tcPr>
            <w:tcW w:w="6858" w:type="dxa"/>
            <w:tcBorders>
              <w:top w:val="single" w:sz="8" w:space="0" w:color="9BBB59"/>
              <w:left w:val="single" w:sz="6" w:space="0" w:color="9BBB59"/>
              <w:bottom w:val="single" w:sz="8" w:space="0" w:color="9BBB59"/>
              <w:right w:val="single" w:sz="8" w:space="0" w:color="9BBB59"/>
            </w:tcBorders>
            <w:shd w:val="clear" w:color="auto" w:fill="CDDDAC"/>
          </w:tcPr>
          <w:p w:rsidR="00D45589" w:rsidRDefault="00D45589">
            <w:r>
              <w:rPr>
                <w:color w:val="000000"/>
                <w:lang w:val="tr-TR"/>
              </w:rPr>
              <w:t>X.509 sertifika doğrulamasında SHA2 karma algoritmalarını (SHA256, SHA384 ve SHA512) uygular ve destekler.</w:t>
            </w:r>
            <w:r>
              <w:rPr>
                <w:color w:val="000000"/>
              </w:rPr>
              <w:t xml:space="preserve"> </w:t>
            </w:r>
            <w:r>
              <w:rPr>
                <w:color w:val="000000"/>
                <w:lang w:val="tr-TR"/>
              </w:rPr>
              <w:t>Bu, rsaenh.dll şifreleme modülüne eklendi.</w:t>
            </w:r>
          </w:p>
          <w:p w:rsidR="00D45589" w:rsidRDefault="00D45589">
            <w:r>
              <w:rPr>
                <w:color w:val="000000"/>
                <w:lang w:val="tr-TR"/>
              </w:rPr>
              <w:t>XP SP2 şifreleme modülleri olan Rsaenh.dll/Dssenh.dll/Fips.sys, FIPS 140-1 belirtimlerine uygun olarak onaylanmıştı.</w:t>
            </w:r>
            <w:r>
              <w:rPr>
                <w:color w:val="000000"/>
              </w:rPr>
              <w:t xml:space="preserve"> </w:t>
            </w:r>
            <w:r>
              <w:rPr>
                <w:color w:val="000000"/>
                <w:lang w:val="tr-TR"/>
              </w:rPr>
              <w:t>Federal Bilgi İşlem Standardı (FIPS) 140-1 standardının yerini FIPS 140-2 aldı ve bu modüller söz konusu standarda uygun olarak doğrulandı ve onaylandı.</w:t>
            </w:r>
            <w:r>
              <w:rPr>
                <w:color w:val="000000"/>
              </w:rPr>
              <w:t xml:space="preserve"> </w:t>
            </w:r>
            <w:r>
              <w:rPr>
                <w:lang w:val="tr-TR"/>
              </w:rPr>
              <w:t xml:space="preserve">Daha fazla bilgi için, bkz. </w:t>
            </w:r>
            <w:hyperlink r:id="rId26" w:history="1">
              <w:r>
                <w:rPr>
                  <w:rStyle w:val="Hyperlink"/>
                  <w:lang w:val="tr-TR"/>
                </w:rPr>
                <w:t>Microsoft Kernel Modu Şifreleme Modülü</w:t>
              </w:r>
            </w:hyperlink>
            <w:r>
              <w:rPr>
                <w:color w:val="000000"/>
                <w:lang w:val="tr-TR"/>
              </w:rPr>
              <w:t>.</w:t>
            </w:r>
          </w:p>
        </w:tc>
      </w:tr>
      <w:tr w:rsidR="00D45589">
        <w:trPr>
          <w:cantSplit/>
          <w:trHeight w:val="1134"/>
        </w:trPr>
        <w:tc>
          <w:tcPr>
            <w:tcW w:w="613" w:type="dxa"/>
            <w:tcBorders>
              <w:top w:val="single" w:sz="8" w:space="0" w:color="9BBB59"/>
              <w:left w:val="nil"/>
              <w:bottom w:val="nil"/>
              <w:right w:val="nil"/>
            </w:tcBorders>
            <w:shd w:val="clear" w:color="auto" w:fill="FFFFFF"/>
            <w:textDirection w:val="btLr"/>
          </w:tcPr>
          <w:p w:rsidR="00D45589" w:rsidRDefault="00D45589">
            <w:pPr>
              <w:ind w:left="113" w:right="113"/>
              <w:jc w:val="center"/>
            </w:pPr>
            <w:r>
              <w:rPr>
                <w:b/>
                <w:bCs/>
                <w:color w:val="000000"/>
                <w:lang w:val="tr-TR"/>
              </w:rPr>
              <w:lastRenderedPageBreak/>
              <w:t>Kurulum</w:t>
            </w:r>
          </w:p>
        </w:tc>
        <w:tc>
          <w:tcPr>
            <w:tcW w:w="2465"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Windows Ürün Etkinleştirme</w:t>
            </w:r>
          </w:p>
        </w:tc>
        <w:tc>
          <w:tcPr>
            <w:tcW w:w="6858" w:type="dxa"/>
            <w:tcBorders>
              <w:top w:val="single" w:sz="8" w:space="0" w:color="9BBB59"/>
              <w:left w:val="single" w:sz="8" w:space="0" w:color="9BBB59"/>
              <w:bottom w:val="single" w:sz="8" w:space="0" w:color="9BBB59"/>
              <w:right w:val="single" w:sz="8" w:space="0" w:color="9BBB59"/>
            </w:tcBorders>
            <w:shd w:val="clear" w:color="auto" w:fill="E6EED5"/>
          </w:tcPr>
          <w:p w:rsidR="00D45589" w:rsidRDefault="00D45589">
            <w:r>
              <w:rPr>
                <w:color w:val="000000"/>
                <w:lang w:val="tr-TR"/>
              </w:rPr>
              <w:t>Windows Server 2003 SP2 ve Windows Vista’da olduğu gibi, kullanıcılar artık Windows XP SP3'ün tam ve tümleşik yüklemesi sırasında bir ürün anahtarı girmeden işletim sistemi yüklemesini tamamlayabilir.</w:t>
            </w:r>
            <w:r>
              <w:rPr>
                <w:color w:val="000000"/>
              </w:rPr>
              <w:t xml:space="preserve"> </w:t>
            </w:r>
            <w:r>
              <w:rPr>
                <w:color w:val="000000"/>
                <w:lang w:val="tr-TR"/>
              </w:rPr>
              <w:t>İşletim sistemi, daha sonra Orijinal Ürün Avantajı dahilinde kullanıcıdan ürün anahtarını isteyecektir.</w:t>
            </w:r>
          </w:p>
          <w:p w:rsidR="00D45589" w:rsidRDefault="00D45589">
            <w:pPr>
              <w:rPr>
                <w:color w:val="000000"/>
              </w:rPr>
            </w:pPr>
            <w:r>
              <w:rPr>
                <w:color w:val="000000"/>
                <w:lang w:val="tr-TR"/>
              </w:rPr>
              <w:t>Önceki hizmet paketlerinde olduğu gibi, Microsoft Update üzerinden edinilen güncelleştirme paketi kullanılarak gerçekleştirilen Windows XP SP3 yüklemelerinde herhangi bir ürün anahtarı istenmez veya gerekli kılınmaz.</w:t>
            </w:r>
          </w:p>
          <w:p w:rsidR="00D45589" w:rsidRDefault="00D45589">
            <w:r>
              <w:rPr>
                <w:b/>
                <w:bCs/>
                <w:color w:val="000000"/>
                <w:lang w:val="tr-TR"/>
              </w:rPr>
              <w:t>Not</w:t>
            </w:r>
            <w:r>
              <w:rPr>
                <w:color w:val="000000"/>
                <w:lang w:val="tr-TR"/>
              </w:rPr>
              <w:t xml:space="preserve">   Windows XP SP3'teki Windows Ürün Etkinleştirme değişiklikleri, Windows Vista Anahtar Yönetim Hizmeti (KMS) ile ilişkili değildir.</w:t>
            </w:r>
            <w:r>
              <w:rPr>
                <w:color w:val="000000"/>
              </w:rPr>
              <w:t xml:space="preserve"> </w:t>
            </w:r>
            <w:r>
              <w:rPr>
                <w:color w:val="000000"/>
                <w:lang w:val="tr-TR"/>
              </w:rPr>
              <w:t>Bu güncelleştirme yalnızca tümleşik kaynak medyadan gerçekleştirilen yeni işletim sistemi yüklemelerini etkiler.</w:t>
            </w:r>
            <w:r>
              <w:rPr>
                <w:color w:val="000000"/>
              </w:rPr>
              <w:t xml:space="preserve"> </w:t>
            </w:r>
            <w:r>
              <w:rPr>
                <w:color w:val="000000"/>
                <w:lang w:val="tr-TR"/>
              </w:rPr>
              <w:t>Bu güncelleştirme yalnızca yükleme medyasını etkiler ve etkinleştirmenin Windows XP'deki çalışma biçimini değiştirmez.</w:t>
            </w:r>
          </w:p>
        </w:tc>
      </w:tr>
    </w:tbl>
    <w:p w:rsidR="00D45589" w:rsidRDefault="00D45589"/>
    <w:p w:rsidR="00D45589" w:rsidRDefault="00D45589">
      <w:pPr>
        <w:pStyle w:val="Heading1"/>
      </w:pPr>
      <w:bookmarkStart w:id="18" w:name="_Toc196807969"/>
      <w:r>
        <w:rPr>
          <w:lang w:val="tr-TR"/>
        </w:rPr>
        <w:lastRenderedPageBreak/>
        <w:t>Windows XP SP3 Dağıtma</w:t>
      </w:r>
      <w:bookmarkEnd w:id="18"/>
    </w:p>
    <w:p w:rsidR="00D45589" w:rsidRDefault="00D45589">
      <w:r>
        <w:rPr>
          <w:lang w:val="tr-TR"/>
        </w:rPr>
        <w:t xml:space="preserve">Windows XP SP3, Windows Update ve </w:t>
      </w:r>
      <w:hyperlink r:id="rId27" w:history="1">
        <w:r>
          <w:rPr>
            <w:rStyle w:val="Hyperlink"/>
            <w:lang w:val="tr-TR"/>
          </w:rPr>
          <w:t>Microsoft Yükleme Merkezi</w:t>
        </w:r>
      </w:hyperlink>
      <w:r>
        <w:rPr>
          <w:lang w:val="tr-TR"/>
        </w:rPr>
        <w:t>’nde kullanıma sunulacaktır.</w:t>
      </w:r>
      <w:r>
        <w:t xml:space="preserve"> </w:t>
      </w:r>
      <w:r>
        <w:rPr>
          <w:lang w:val="tr-TR"/>
        </w:rPr>
        <w:t>Hizmet paketi, Toplu Lisans müşterileri, TechNet aboneleri ve MSDN® aboneleri tarafından da kullanılabilecektir.</w:t>
      </w:r>
      <w:r>
        <w:t xml:space="preserve"> </w:t>
      </w:r>
      <w:r>
        <w:rPr>
          <w:lang w:val="tr-TR"/>
        </w:rPr>
        <w:t>Windows Update üzerinden karşıdan yükleme boyutu değişiklik gösterir, ancak bilgisayarın yapılandırmasına bağlı olarak genellikle 70 megabayttır (MB).</w:t>
      </w:r>
      <w:r>
        <w:t xml:space="preserve"> </w:t>
      </w:r>
      <w:r>
        <w:rPr>
          <w:lang w:val="tr-TR"/>
        </w:rPr>
        <w:t>Yükleme Merkezi üzerinden karşıdan yükleme boyutu yaklaşık 580 MB’dir.</w:t>
      </w:r>
    </w:p>
    <w:p w:rsidR="00D45589" w:rsidRDefault="00D45589">
      <w:r>
        <w:rPr>
          <w:lang w:val="tr-TR"/>
        </w:rPr>
        <w:t>Temel olarak Windows XP SP3'ün dağıtılması, Windows XP SP1 ve SP2'nin dağıtılmasıyla aynı şekilde gerçekleştirilir.</w:t>
      </w:r>
    </w:p>
    <w:p w:rsidR="00D45589" w:rsidRDefault="00D45589">
      <w:pPr>
        <w:numPr>
          <w:ilvl w:val="0"/>
          <w:numId w:val="38"/>
        </w:numPr>
        <w:ind w:left="360"/>
      </w:pPr>
      <w:r>
        <w:rPr>
          <w:lang w:val="tr-TR"/>
        </w:rPr>
        <w:t>SP3 birikmelidir, böylece kullanıcılar SP3’ü Windows XP SP1 veya SP2’nin üzerine yükleyebilir.</w:t>
      </w:r>
    </w:p>
    <w:p w:rsidR="00D45589" w:rsidRDefault="00D45589">
      <w:pPr>
        <w:numPr>
          <w:ilvl w:val="0"/>
          <w:numId w:val="38"/>
        </w:numPr>
        <w:ind w:left="360"/>
      </w:pPr>
      <w:r>
        <w:rPr>
          <w:lang w:val="tr-TR"/>
        </w:rPr>
        <w:t>Windows XP SP3, Windows XP’nin ilk sürümünde desteklediği dillerle aynı dilleri destekler.</w:t>
      </w:r>
    </w:p>
    <w:p w:rsidR="00D45589" w:rsidRDefault="00D45589">
      <w:pPr>
        <w:numPr>
          <w:ilvl w:val="0"/>
          <w:numId w:val="38"/>
        </w:numPr>
        <w:ind w:left="360"/>
      </w:pPr>
      <w:r>
        <w:rPr>
          <w:lang w:val="tr-TR"/>
        </w:rPr>
        <w:t>SP3 güncelleştirme paketini, Windows XP SP1 veya SP2’nin herhangi bir sürümünde çalıştırabilirsiniz.</w:t>
      </w:r>
      <w:r>
        <w:t xml:space="preserve"> </w:t>
      </w:r>
      <w:r>
        <w:rPr>
          <w:lang w:val="tr-TR"/>
        </w:rPr>
        <w:t>Örneğin SP3 güncelleştirme paketini, SP1 yüklenmiş Windows XP Media Center Edition çalıştıran bir bilgisayarda çalıştırabilirsiniz.</w:t>
      </w:r>
      <w:r>
        <w:t xml:space="preserve"> </w:t>
      </w:r>
      <w:r>
        <w:rPr>
          <w:lang w:val="tr-TR"/>
        </w:rPr>
        <w:t>Özel durumlar, XP için Katıştırılmış sürümlerdir.</w:t>
      </w:r>
    </w:p>
    <w:p w:rsidR="00D45589" w:rsidRDefault="00D45589">
      <w:pPr>
        <w:numPr>
          <w:ilvl w:val="0"/>
          <w:numId w:val="38"/>
        </w:numPr>
        <w:ind w:left="360"/>
      </w:pPr>
      <w:r>
        <w:rPr>
          <w:lang w:val="tr-TR"/>
        </w:rPr>
        <w:t>Sistem yöneticilerine yönelik araçlar ve kılavuzlar, Windows XP SP2'de bulunanlardan temelde farklılık göstermemektedir.</w:t>
      </w:r>
      <w:r>
        <w:t xml:space="preserve"> </w:t>
      </w:r>
      <w:r>
        <w:rPr>
          <w:lang w:val="tr-TR"/>
        </w:rPr>
        <w:t xml:space="preserve">Kapsamlı bilgi için, Microsoft TechNet üzerindeki </w:t>
      </w:r>
      <w:hyperlink r:id="rId28" w:history="1">
        <w:r>
          <w:rPr>
            <w:rStyle w:val="Hyperlink"/>
            <w:lang w:val="tr-TR"/>
          </w:rPr>
          <w:t>Windows XP Professional Dağıtma</w:t>
        </w:r>
      </w:hyperlink>
      <w:r>
        <w:rPr>
          <w:lang w:val="tr-TR"/>
        </w:rPr>
        <w:t xml:space="preserve"> ve </w:t>
      </w:r>
      <w:hyperlink r:id="rId29" w:history="1">
        <w:r>
          <w:rPr>
            <w:rStyle w:val="Hyperlink"/>
            <w:lang w:val="tr-TR"/>
          </w:rPr>
          <w:t>Windows XP Service Pack 2 Dağıtım Bilgileri</w:t>
        </w:r>
      </w:hyperlink>
      <w:r>
        <w:rPr>
          <w:lang w:val="tr-TR"/>
        </w:rPr>
        <w:t xml:space="preserve"> sitelerini ziyaret edin.</w:t>
      </w:r>
    </w:p>
    <w:p w:rsidR="00D45589" w:rsidRDefault="00D45589">
      <w:pPr>
        <w:numPr>
          <w:ilvl w:val="0"/>
          <w:numId w:val="38"/>
        </w:numPr>
        <w:ind w:left="360"/>
      </w:pPr>
      <w:r>
        <w:rPr>
          <w:lang w:val="tr-TR"/>
        </w:rPr>
        <w:t>Microsoft Systems Management Server 2003, Microsoft System Center Configuration Manager 2007 veya üçüncü taraf çözümler kullanarak SP3’ü dağıtabilirsiniz.</w:t>
      </w:r>
      <w:r>
        <w:t xml:space="preserve"> </w:t>
      </w:r>
      <w:r>
        <w:rPr>
          <w:lang w:val="tr-TR"/>
        </w:rPr>
        <w:t>İşlem temelde değişmedi.</w:t>
      </w:r>
    </w:p>
    <w:p w:rsidR="00D45589" w:rsidRDefault="00D45589">
      <w:r>
        <w:rPr>
          <w:lang w:val="tr-TR"/>
        </w:rPr>
        <w:t>Windows XP SP3, yalnızca Windows XP’nin x86 sürümlerinde kullanılabilir.</w:t>
      </w:r>
      <w:r>
        <w:t xml:space="preserve"> </w:t>
      </w:r>
      <w:r>
        <w:rPr>
          <w:lang w:val="tr-TR"/>
        </w:rPr>
        <w:t>Windows XP'nin x64 sürümlerine, Windows Server 2003 SP2 ile hizmet verilmiştir.</w:t>
      </w:r>
      <w:r>
        <w:t xml:space="preserve"> </w:t>
      </w:r>
      <w:r>
        <w:rPr>
          <w:lang w:val="tr-TR"/>
        </w:rPr>
        <w:t xml:space="preserve">Ek bilgi için, </w:t>
      </w:r>
      <w:hyperlink r:id="rId30" w:history="1">
        <w:r>
          <w:rPr>
            <w:rStyle w:val="Hyperlink"/>
            <w:lang w:val="tr-TR"/>
          </w:rPr>
          <w:t>Windows Server 2003 Service Pack 2</w:t>
        </w:r>
      </w:hyperlink>
      <w:r>
        <w:rPr>
          <w:lang w:val="tr-TR"/>
        </w:rPr>
        <w:t xml:space="preserve"> bölümüne gidin.</w:t>
      </w:r>
    </w:p>
    <w:p w:rsidR="00D45589" w:rsidRDefault="00D45589">
      <w:pPr>
        <w:pStyle w:val="Heading1"/>
      </w:pPr>
      <w:bookmarkStart w:id="19" w:name="_Toc196807970"/>
      <w:r>
        <w:rPr>
          <w:lang w:val="tr-TR"/>
        </w:rPr>
        <w:lastRenderedPageBreak/>
        <w:t>Özet</w:t>
      </w:r>
      <w:bookmarkEnd w:id="19"/>
    </w:p>
    <w:p w:rsidR="00D45589" w:rsidRDefault="00D45589">
      <w:r>
        <w:rPr>
          <w:lang w:val="tr-TR"/>
        </w:rPr>
        <w:t>Windows XP SP3, daha önce yayınlanan tüm performans, güvenlik ve kararlılık güncelleştirmelerini birleştirir.</w:t>
      </w:r>
      <w:r>
        <w:t xml:space="preserve"> </w:t>
      </w:r>
      <w:r>
        <w:rPr>
          <w:lang w:val="tr-TR"/>
        </w:rPr>
        <w:t>Hizmet paketi ayrıca belirli sayıda yeni ve geliştirilmiş işlev de sunar, ancak Windows XP deneyimini önemli ölçüde değiştirmez veya Windows’un yeni sürümlerine ait özellikleri Windows XP’ye taşımaz.</w:t>
      </w:r>
      <w:r>
        <w:t xml:space="preserve"> </w:t>
      </w:r>
      <w:r>
        <w:rPr>
          <w:lang w:val="tr-TR"/>
        </w:rPr>
        <w:t>Windows XP SP3’ün amaçları şunlardır:</w:t>
      </w:r>
    </w:p>
    <w:p w:rsidR="00D45589" w:rsidRDefault="00D45589">
      <w:pPr>
        <w:pStyle w:val="Bullet1"/>
        <w:numPr>
          <w:ilvl w:val="0"/>
          <w:numId w:val="19"/>
        </w:numPr>
      </w:pPr>
      <w:r>
        <w:rPr>
          <w:lang w:val="tr-TR"/>
        </w:rPr>
        <w:t>Windows XP dağıtmayı sürdüren müşteriler için yeni bir temel sunmak ve tek tek güncelleştirme uygulamanın verdiği rahatsızlığı ortadan kaldırma konusunda bu müşterilere yardımcı olmak.</w:t>
      </w:r>
    </w:p>
    <w:p w:rsidR="00D45589" w:rsidRDefault="00D45589">
      <w:pPr>
        <w:pStyle w:val="Bullet1"/>
        <w:numPr>
          <w:ilvl w:val="0"/>
          <w:numId w:val="19"/>
        </w:numPr>
      </w:pPr>
      <w:r>
        <w:rPr>
          <w:lang w:val="tr-TR"/>
        </w:rPr>
        <w:t>Kullanıcıların Otomatik Güncelleştirmeler ile tek tek güncelleştirmeleri reddederek gözden kaçırmış olabileceği güncelleştirmelerdeki eksikleri gidermek ve Windows Update üzerinden kullanıma sunulmayan güncelleştirmeleri sunmak.</w:t>
      </w:r>
    </w:p>
    <w:p w:rsidR="00D45589" w:rsidRDefault="00D45589">
      <w:pPr>
        <w:pStyle w:val="Bullet1"/>
        <w:tabs>
          <w:tab w:val="clear" w:pos="360"/>
        </w:tabs>
        <w:ind w:left="0" w:firstLine="0"/>
      </w:pPr>
      <w:r>
        <w:rPr>
          <w:lang w:val="tr-TR"/>
        </w:rPr>
        <w:t>Windows Vista en gelişmiş güvenlik ve yönetim olanaklarını sunar, ancak şu anda Windows Vista’ya yükseltme yapamayan bilgisayarlar için Windows XP SP3, bu bilgisayarların tüm kullanılabilir güncelleştirmelere sahip olmasını ve Ağ Erişim Koruması (NAP) gibi bazı yeni Windows Server 2008 olanaklarından faydalanmasını sağlar.</w:t>
      </w:r>
    </w:p>
    <w:p w:rsidR="00D45589" w:rsidRDefault="00D45589">
      <w:pPr>
        <w:pStyle w:val="Bullet1"/>
        <w:tabs>
          <w:tab w:val="clear" w:pos="360"/>
        </w:tabs>
        <w:ind w:left="0" w:firstLine="0"/>
      </w:pPr>
      <w:r>
        <w:rPr>
          <w:lang w:val="tr-TR"/>
        </w:rPr>
        <w:t xml:space="preserve">Windows XP hakkında daha fazla bilgi için, </w:t>
      </w:r>
      <w:hyperlink r:id="rId31" w:history="1">
        <w:r>
          <w:rPr>
            <w:rStyle w:val="Hyperlink"/>
            <w:lang w:val="tr-TR"/>
          </w:rPr>
          <w:t>Windows XP Hizmet Paketleri</w:t>
        </w:r>
      </w:hyperlink>
      <w:r>
        <w:rPr>
          <w:lang w:val="tr-TR"/>
        </w:rPr>
        <w:t xml:space="preserve"> bölümüne gidin.</w:t>
      </w:r>
    </w:p>
    <w:sectPr w:rsidR="00D45589" w:rsidSect="00C52677">
      <w:headerReference w:type="default" r:id="rId32"/>
      <w:footerReference w:type="default" r:id="rId33"/>
      <w:type w:val="oddPage"/>
      <w:pgSz w:w="12240" w:h="15840" w:code="1"/>
      <w:pgMar w:top="1339" w:right="1080" w:bottom="1800" w:left="1440" w:header="720" w:footer="720" w:gutter="0"/>
      <w:pgNumType w:start="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589" w:rsidRDefault="00D45589">
      <w:r>
        <w:separator/>
      </w:r>
    </w:p>
  </w:endnote>
  <w:endnote w:type="continuationSeparator" w:id="1">
    <w:p w:rsidR="00D45589" w:rsidRDefault="00D455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89" w:rsidRDefault="00D45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589" w:rsidRDefault="00D45589">
      <w:r>
        <w:separator/>
      </w:r>
    </w:p>
  </w:footnote>
  <w:footnote w:type="continuationSeparator" w:id="1">
    <w:p w:rsidR="00D45589" w:rsidRDefault="00D45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89" w:rsidRDefault="00D455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7EE71B0"/>
    <w:lvl w:ilvl="0">
      <w:start w:val="1"/>
      <w:numFmt w:val="decimal"/>
      <w:lvlText w:val="%1."/>
      <w:lvlJc w:val="left"/>
      <w:pPr>
        <w:tabs>
          <w:tab w:val="num" w:pos="360"/>
        </w:tabs>
        <w:ind w:left="360" w:hanging="360"/>
      </w:pPr>
    </w:lvl>
  </w:abstractNum>
  <w:abstractNum w:abstractNumId="1">
    <w:nsid w:val="FFFFFF89"/>
    <w:multiLevelType w:val="singleLevel"/>
    <w:tmpl w:val="1AAC88D0"/>
    <w:lvl w:ilvl="0">
      <w:start w:val="1"/>
      <w:numFmt w:val="bullet"/>
      <w:lvlText w:val=""/>
      <w:lvlJc w:val="left"/>
      <w:pPr>
        <w:tabs>
          <w:tab w:val="num" w:pos="360"/>
        </w:tabs>
        <w:ind w:left="360" w:hanging="360"/>
      </w:pPr>
      <w:rPr>
        <w:rFonts w:ascii="Symbol" w:hAnsi="Symbol" w:cs="Symbol" w:hint="default"/>
      </w:rPr>
    </w:lvl>
  </w:abstractNum>
  <w:abstractNum w:abstractNumId="2">
    <w:nsid w:val="1153585F"/>
    <w:multiLevelType w:val="hybridMultilevel"/>
    <w:tmpl w:val="98FEB966"/>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56B559D"/>
    <w:multiLevelType w:val="hybridMultilevel"/>
    <w:tmpl w:val="4E8EFE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57F2235"/>
    <w:multiLevelType w:val="hybridMultilevel"/>
    <w:tmpl w:val="D980C36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80B5F39"/>
    <w:multiLevelType w:val="singleLevel"/>
    <w:tmpl w:val="7C26317C"/>
    <w:lvl w:ilvl="0">
      <w:start w:val="1"/>
      <w:numFmt w:val="bullet"/>
      <w:lvlText w:val=""/>
      <w:lvlJc w:val="left"/>
      <w:pPr>
        <w:tabs>
          <w:tab w:val="num" w:pos="360"/>
        </w:tabs>
        <w:ind w:left="360" w:hanging="360"/>
      </w:pPr>
      <w:rPr>
        <w:rFonts w:ascii="Symbol" w:hAnsi="Symbol" w:cs="Symbol" w:hint="default"/>
      </w:rPr>
    </w:lvl>
  </w:abstractNum>
  <w:abstractNum w:abstractNumId="6">
    <w:nsid w:val="286B5B37"/>
    <w:multiLevelType w:val="hybridMultilevel"/>
    <w:tmpl w:val="4CE69A88"/>
    <w:lvl w:ilvl="0" w:tplc="DEFC2A9C">
      <w:start w:val="1"/>
      <w:numFmt w:val="bullet"/>
      <w:lvlText w:val="•"/>
      <w:lvlJc w:val="left"/>
      <w:pPr>
        <w:tabs>
          <w:tab w:val="num" w:pos="720"/>
        </w:tabs>
        <w:ind w:left="720" w:hanging="360"/>
      </w:pPr>
      <w:rPr>
        <w:rFonts w:ascii="Arial" w:hAnsi="Arial" w:cs="Arial" w:hint="default"/>
      </w:rPr>
    </w:lvl>
    <w:lvl w:ilvl="1" w:tplc="2EDAD292">
      <w:start w:val="1"/>
      <w:numFmt w:val="bullet"/>
      <w:lvlText w:val="•"/>
      <w:lvlJc w:val="left"/>
      <w:pPr>
        <w:tabs>
          <w:tab w:val="num" w:pos="1440"/>
        </w:tabs>
        <w:ind w:left="1440" w:hanging="360"/>
      </w:pPr>
      <w:rPr>
        <w:rFonts w:ascii="Arial" w:hAnsi="Arial" w:cs="Arial" w:hint="default"/>
      </w:rPr>
    </w:lvl>
    <w:lvl w:ilvl="2" w:tplc="E862A610">
      <w:start w:val="1"/>
      <w:numFmt w:val="bullet"/>
      <w:lvlText w:val="•"/>
      <w:lvlJc w:val="left"/>
      <w:pPr>
        <w:tabs>
          <w:tab w:val="num" w:pos="2160"/>
        </w:tabs>
        <w:ind w:left="2160" w:hanging="360"/>
      </w:pPr>
      <w:rPr>
        <w:rFonts w:ascii="Arial" w:hAnsi="Arial" w:cs="Arial" w:hint="default"/>
      </w:rPr>
    </w:lvl>
    <w:lvl w:ilvl="3" w:tplc="592C86E6">
      <w:start w:val="1"/>
      <w:numFmt w:val="bullet"/>
      <w:lvlText w:val="•"/>
      <w:lvlJc w:val="left"/>
      <w:pPr>
        <w:tabs>
          <w:tab w:val="num" w:pos="2880"/>
        </w:tabs>
        <w:ind w:left="2880" w:hanging="360"/>
      </w:pPr>
      <w:rPr>
        <w:rFonts w:ascii="Arial" w:hAnsi="Arial" w:cs="Arial" w:hint="default"/>
      </w:rPr>
    </w:lvl>
    <w:lvl w:ilvl="4" w:tplc="CC4886BE">
      <w:start w:val="1"/>
      <w:numFmt w:val="bullet"/>
      <w:lvlText w:val="•"/>
      <w:lvlJc w:val="left"/>
      <w:pPr>
        <w:tabs>
          <w:tab w:val="num" w:pos="3600"/>
        </w:tabs>
        <w:ind w:left="3600" w:hanging="360"/>
      </w:pPr>
      <w:rPr>
        <w:rFonts w:ascii="Arial" w:hAnsi="Arial" w:cs="Arial" w:hint="default"/>
      </w:rPr>
    </w:lvl>
    <w:lvl w:ilvl="5" w:tplc="AB4AB20C">
      <w:start w:val="1"/>
      <w:numFmt w:val="bullet"/>
      <w:lvlText w:val="•"/>
      <w:lvlJc w:val="left"/>
      <w:pPr>
        <w:tabs>
          <w:tab w:val="num" w:pos="4320"/>
        </w:tabs>
        <w:ind w:left="4320" w:hanging="360"/>
      </w:pPr>
      <w:rPr>
        <w:rFonts w:ascii="Arial" w:hAnsi="Arial" w:cs="Arial" w:hint="default"/>
      </w:rPr>
    </w:lvl>
    <w:lvl w:ilvl="6" w:tplc="F59C0098">
      <w:start w:val="1"/>
      <w:numFmt w:val="bullet"/>
      <w:lvlText w:val="•"/>
      <w:lvlJc w:val="left"/>
      <w:pPr>
        <w:tabs>
          <w:tab w:val="num" w:pos="5040"/>
        </w:tabs>
        <w:ind w:left="5040" w:hanging="360"/>
      </w:pPr>
      <w:rPr>
        <w:rFonts w:ascii="Arial" w:hAnsi="Arial" w:cs="Arial" w:hint="default"/>
      </w:rPr>
    </w:lvl>
    <w:lvl w:ilvl="7" w:tplc="FE221DCC">
      <w:start w:val="1"/>
      <w:numFmt w:val="bullet"/>
      <w:lvlText w:val="•"/>
      <w:lvlJc w:val="left"/>
      <w:pPr>
        <w:tabs>
          <w:tab w:val="num" w:pos="5760"/>
        </w:tabs>
        <w:ind w:left="5760" w:hanging="360"/>
      </w:pPr>
      <w:rPr>
        <w:rFonts w:ascii="Arial" w:hAnsi="Arial" w:cs="Arial" w:hint="default"/>
      </w:rPr>
    </w:lvl>
    <w:lvl w:ilvl="8" w:tplc="9F6EEAF4">
      <w:start w:val="1"/>
      <w:numFmt w:val="bullet"/>
      <w:lvlText w:val="•"/>
      <w:lvlJc w:val="left"/>
      <w:pPr>
        <w:tabs>
          <w:tab w:val="num" w:pos="6480"/>
        </w:tabs>
        <w:ind w:left="6480" w:hanging="360"/>
      </w:pPr>
      <w:rPr>
        <w:rFonts w:ascii="Arial" w:hAnsi="Arial" w:cs="Arial" w:hint="default"/>
      </w:rPr>
    </w:lvl>
  </w:abstractNum>
  <w:abstractNum w:abstractNumId="7">
    <w:nsid w:val="28DB07C0"/>
    <w:multiLevelType w:val="hybridMultilevel"/>
    <w:tmpl w:val="FF3414C2"/>
    <w:lvl w:ilvl="0" w:tplc="A0347000">
      <w:start w:val="1"/>
      <w:numFmt w:val="bullet"/>
      <w:lvlText w:val="•"/>
      <w:lvlJc w:val="left"/>
      <w:pPr>
        <w:tabs>
          <w:tab w:val="num" w:pos="720"/>
        </w:tabs>
        <w:ind w:left="720" w:hanging="360"/>
      </w:pPr>
      <w:rPr>
        <w:rFonts w:ascii="Arial" w:hAnsi="Arial" w:cs="Arial" w:hint="default"/>
      </w:rPr>
    </w:lvl>
    <w:lvl w:ilvl="1" w:tplc="3D32F35A">
      <w:start w:val="1"/>
      <w:numFmt w:val="bullet"/>
      <w:lvlText w:val="•"/>
      <w:lvlJc w:val="left"/>
      <w:pPr>
        <w:tabs>
          <w:tab w:val="num" w:pos="1440"/>
        </w:tabs>
        <w:ind w:left="1440" w:hanging="360"/>
      </w:pPr>
      <w:rPr>
        <w:rFonts w:ascii="Arial" w:hAnsi="Arial" w:cs="Arial" w:hint="default"/>
      </w:rPr>
    </w:lvl>
    <w:lvl w:ilvl="2" w:tplc="6A943756">
      <w:start w:val="1"/>
      <w:numFmt w:val="bullet"/>
      <w:lvlText w:val="•"/>
      <w:lvlJc w:val="left"/>
      <w:pPr>
        <w:tabs>
          <w:tab w:val="num" w:pos="2160"/>
        </w:tabs>
        <w:ind w:left="2160" w:hanging="360"/>
      </w:pPr>
      <w:rPr>
        <w:rFonts w:ascii="Arial" w:hAnsi="Arial" w:cs="Arial" w:hint="default"/>
      </w:rPr>
    </w:lvl>
    <w:lvl w:ilvl="3" w:tplc="52A4BC82">
      <w:start w:val="1"/>
      <w:numFmt w:val="bullet"/>
      <w:lvlText w:val="•"/>
      <w:lvlJc w:val="left"/>
      <w:pPr>
        <w:tabs>
          <w:tab w:val="num" w:pos="2880"/>
        </w:tabs>
        <w:ind w:left="2880" w:hanging="360"/>
      </w:pPr>
      <w:rPr>
        <w:rFonts w:ascii="Arial" w:hAnsi="Arial" w:cs="Arial" w:hint="default"/>
      </w:rPr>
    </w:lvl>
    <w:lvl w:ilvl="4" w:tplc="5BE4CAC2">
      <w:start w:val="1"/>
      <w:numFmt w:val="bullet"/>
      <w:lvlText w:val="•"/>
      <w:lvlJc w:val="left"/>
      <w:pPr>
        <w:tabs>
          <w:tab w:val="num" w:pos="3600"/>
        </w:tabs>
        <w:ind w:left="3600" w:hanging="360"/>
      </w:pPr>
      <w:rPr>
        <w:rFonts w:ascii="Arial" w:hAnsi="Arial" w:cs="Arial" w:hint="default"/>
      </w:rPr>
    </w:lvl>
    <w:lvl w:ilvl="5" w:tplc="1D70DCBE">
      <w:start w:val="1"/>
      <w:numFmt w:val="bullet"/>
      <w:lvlText w:val="•"/>
      <w:lvlJc w:val="left"/>
      <w:pPr>
        <w:tabs>
          <w:tab w:val="num" w:pos="4320"/>
        </w:tabs>
        <w:ind w:left="4320" w:hanging="360"/>
      </w:pPr>
      <w:rPr>
        <w:rFonts w:ascii="Arial" w:hAnsi="Arial" w:cs="Arial" w:hint="default"/>
      </w:rPr>
    </w:lvl>
    <w:lvl w:ilvl="6" w:tplc="FA867C30">
      <w:start w:val="1"/>
      <w:numFmt w:val="bullet"/>
      <w:lvlText w:val="•"/>
      <w:lvlJc w:val="left"/>
      <w:pPr>
        <w:tabs>
          <w:tab w:val="num" w:pos="5040"/>
        </w:tabs>
        <w:ind w:left="5040" w:hanging="360"/>
      </w:pPr>
      <w:rPr>
        <w:rFonts w:ascii="Arial" w:hAnsi="Arial" w:cs="Arial" w:hint="default"/>
      </w:rPr>
    </w:lvl>
    <w:lvl w:ilvl="7" w:tplc="D09226E8">
      <w:start w:val="1"/>
      <w:numFmt w:val="bullet"/>
      <w:lvlText w:val="•"/>
      <w:lvlJc w:val="left"/>
      <w:pPr>
        <w:tabs>
          <w:tab w:val="num" w:pos="5760"/>
        </w:tabs>
        <w:ind w:left="5760" w:hanging="360"/>
      </w:pPr>
      <w:rPr>
        <w:rFonts w:ascii="Arial" w:hAnsi="Arial" w:cs="Arial" w:hint="default"/>
      </w:rPr>
    </w:lvl>
    <w:lvl w:ilvl="8" w:tplc="1BBA2C72">
      <w:start w:val="1"/>
      <w:numFmt w:val="bullet"/>
      <w:lvlText w:val="•"/>
      <w:lvlJc w:val="left"/>
      <w:pPr>
        <w:tabs>
          <w:tab w:val="num" w:pos="6480"/>
        </w:tabs>
        <w:ind w:left="6480" w:hanging="360"/>
      </w:pPr>
      <w:rPr>
        <w:rFonts w:ascii="Arial" w:hAnsi="Arial" w:cs="Arial" w:hint="default"/>
      </w:rPr>
    </w:lvl>
  </w:abstractNum>
  <w:abstractNum w:abstractNumId="8">
    <w:nsid w:val="306C6847"/>
    <w:multiLevelType w:val="hybridMultilevel"/>
    <w:tmpl w:val="502E6DCC"/>
    <w:lvl w:ilvl="0" w:tplc="A7026620">
      <w:start w:val="1"/>
      <w:numFmt w:val="bullet"/>
      <w:lvlText w:val="•"/>
      <w:lvlJc w:val="left"/>
      <w:pPr>
        <w:tabs>
          <w:tab w:val="num" w:pos="720"/>
        </w:tabs>
        <w:ind w:left="720" w:hanging="360"/>
      </w:pPr>
      <w:rPr>
        <w:rFonts w:ascii="Arial" w:hAnsi="Arial" w:cs="Arial" w:hint="default"/>
      </w:rPr>
    </w:lvl>
    <w:lvl w:ilvl="1" w:tplc="4D6C9DD4">
      <w:start w:val="1"/>
      <w:numFmt w:val="bullet"/>
      <w:lvlText w:val="•"/>
      <w:lvlJc w:val="left"/>
      <w:pPr>
        <w:tabs>
          <w:tab w:val="num" w:pos="1440"/>
        </w:tabs>
        <w:ind w:left="1440" w:hanging="360"/>
      </w:pPr>
      <w:rPr>
        <w:rFonts w:ascii="Arial" w:hAnsi="Arial" w:cs="Arial" w:hint="default"/>
      </w:rPr>
    </w:lvl>
    <w:lvl w:ilvl="2" w:tplc="63F8B0C4">
      <w:start w:val="1"/>
      <w:numFmt w:val="bullet"/>
      <w:lvlText w:val="•"/>
      <w:lvlJc w:val="left"/>
      <w:pPr>
        <w:tabs>
          <w:tab w:val="num" w:pos="2160"/>
        </w:tabs>
        <w:ind w:left="2160" w:hanging="360"/>
      </w:pPr>
      <w:rPr>
        <w:rFonts w:ascii="Arial" w:hAnsi="Arial" w:cs="Arial" w:hint="default"/>
      </w:rPr>
    </w:lvl>
    <w:lvl w:ilvl="3" w:tplc="EDBCE322">
      <w:start w:val="1"/>
      <w:numFmt w:val="bullet"/>
      <w:lvlText w:val="•"/>
      <w:lvlJc w:val="left"/>
      <w:pPr>
        <w:tabs>
          <w:tab w:val="num" w:pos="2880"/>
        </w:tabs>
        <w:ind w:left="2880" w:hanging="360"/>
      </w:pPr>
      <w:rPr>
        <w:rFonts w:ascii="Arial" w:hAnsi="Arial" w:cs="Arial" w:hint="default"/>
      </w:rPr>
    </w:lvl>
    <w:lvl w:ilvl="4" w:tplc="4406ED06">
      <w:start w:val="1"/>
      <w:numFmt w:val="bullet"/>
      <w:lvlText w:val="•"/>
      <w:lvlJc w:val="left"/>
      <w:pPr>
        <w:tabs>
          <w:tab w:val="num" w:pos="3600"/>
        </w:tabs>
        <w:ind w:left="3600" w:hanging="360"/>
      </w:pPr>
      <w:rPr>
        <w:rFonts w:ascii="Arial" w:hAnsi="Arial" w:cs="Arial" w:hint="default"/>
      </w:rPr>
    </w:lvl>
    <w:lvl w:ilvl="5" w:tplc="B1489146">
      <w:start w:val="1"/>
      <w:numFmt w:val="bullet"/>
      <w:lvlText w:val="•"/>
      <w:lvlJc w:val="left"/>
      <w:pPr>
        <w:tabs>
          <w:tab w:val="num" w:pos="4320"/>
        </w:tabs>
        <w:ind w:left="4320" w:hanging="360"/>
      </w:pPr>
      <w:rPr>
        <w:rFonts w:ascii="Arial" w:hAnsi="Arial" w:cs="Arial" w:hint="default"/>
      </w:rPr>
    </w:lvl>
    <w:lvl w:ilvl="6" w:tplc="970C46A8">
      <w:start w:val="1"/>
      <w:numFmt w:val="bullet"/>
      <w:lvlText w:val="•"/>
      <w:lvlJc w:val="left"/>
      <w:pPr>
        <w:tabs>
          <w:tab w:val="num" w:pos="5040"/>
        </w:tabs>
        <w:ind w:left="5040" w:hanging="360"/>
      </w:pPr>
      <w:rPr>
        <w:rFonts w:ascii="Arial" w:hAnsi="Arial" w:cs="Arial" w:hint="default"/>
      </w:rPr>
    </w:lvl>
    <w:lvl w:ilvl="7" w:tplc="EDFA4756">
      <w:start w:val="1"/>
      <w:numFmt w:val="bullet"/>
      <w:lvlText w:val="•"/>
      <w:lvlJc w:val="left"/>
      <w:pPr>
        <w:tabs>
          <w:tab w:val="num" w:pos="5760"/>
        </w:tabs>
        <w:ind w:left="5760" w:hanging="360"/>
      </w:pPr>
      <w:rPr>
        <w:rFonts w:ascii="Arial" w:hAnsi="Arial" w:cs="Arial" w:hint="default"/>
      </w:rPr>
    </w:lvl>
    <w:lvl w:ilvl="8" w:tplc="408C91AE">
      <w:start w:val="1"/>
      <w:numFmt w:val="bullet"/>
      <w:lvlText w:val="•"/>
      <w:lvlJc w:val="left"/>
      <w:pPr>
        <w:tabs>
          <w:tab w:val="num" w:pos="6480"/>
        </w:tabs>
        <w:ind w:left="6480" w:hanging="360"/>
      </w:pPr>
      <w:rPr>
        <w:rFonts w:ascii="Arial" w:hAnsi="Arial" w:cs="Arial" w:hint="default"/>
      </w:rPr>
    </w:lvl>
  </w:abstractNum>
  <w:abstractNum w:abstractNumId="9">
    <w:nsid w:val="368E2610"/>
    <w:multiLevelType w:val="singleLevel"/>
    <w:tmpl w:val="C548EBB0"/>
    <w:lvl w:ilvl="0">
      <w:start w:val="1"/>
      <w:numFmt w:val="bullet"/>
      <w:lvlText w:val=""/>
      <w:lvlJc w:val="left"/>
      <w:pPr>
        <w:tabs>
          <w:tab w:val="num" w:pos="1699"/>
        </w:tabs>
        <w:ind w:left="1699" w:hanging="403"/>
      </w:pPr>
      <w:rPr>
        <w:rFonts w:ascii="Symbol" w:hAnsi="Symbol" w:cs="Symbol" w:hint="default"/>
        <w:b/>
        <w:bCs/>
        <w:i w:val="0"/>
        <w:iCs w:val="0"/>
      </w:rPr>
    </w:lvl>
  </w:abstractNum>
  <w:abstractNum w:abstractNumId="10">
    <w:nsid w:val="38F55965"/>
    <w:multiLevelType w:val="hybridMultilevel"/>
    <w:tmpl w:val="7F0A0818"/>
    <w:lvl w:ilvl="0" w:tplc="61320F9C">
      <w:start w:val="1"/>
      <w:numFmt w:val="bullet"/>
      <w:lvlText w:val="o"/>
      <w:lvlJc w:val="left"/>
      <w:pPr>
        <w:tabs>
          <w:tab w:val="num" w:pos="1200"/>
        </w:tabs>
        <w:ind w:left="1200" w:hanging="360"/>
      </w:pPr>
      <w:rPr>
        <w:rFonts w:ascii="Courier New" w:hAnsi="Courier New" w:cs="Courier New" w:hint="default"/>
      </w:rPr>
    </w:lvl>
    <w:lvl w:ilvl="1" w:tplc="44500FD6">
      <w:start w:val="1"/>
      <w:numFmt w:val="bullet"/>
      <w:lvlText w:val="o"/>
      <w:lvlJc w:val="left"/>
      <w:pPr>
        <w:tabs>
          <w:tab w:val="num" w:pos="1920"/>
        </w:tabs>
        <w:ind w:left="1920" w:hanging="360"/>
      </w:pPr>
      <w:rPr>
        <w:rFonts w:ascii="Courier New" w:hAnsi="Courier New" w:cs="Courier New" w:hint="default"/>
      </w:rPr>
    </w:lvl>
    <w:lvl w:ilvl="2" w:tplc="DC983B8E">
      <w:start w:val="1"/>
      <w:numFmt w:val="bullet"/>
      <w:lvlText w:val=""/>
      <w:lvlJc w:val="left"/>
      <w:pPr>
        <w:tabs>
          <w:tab w:val="num" w:pos="2640"/>
        </w:tabs>
        <w:ind w:left="2640" w:hanging="360"/>
      </w:pPr>
      <w:rPr>
        <w:rFonts w:ascii="Wingdings" w:hAnsi="Wingdings" w:cs="Wingdings" w:hint="default"/>
      </w:rPr>
    </w:lvl>
    <w:lvl w:ilvl="3" w:tplc="2CFC3618">
      <w:start w:val="1"/>
      <w:numFmt w:val="bullet"/>
      <w:lvlText w:val=""/>
      <w:lvlJc w:val="left"/>
      <w:pPr>
        <w:tabs>
          <w:tab w:val="num" w:pos="3360"/>
        </w:tabs>
        <w:ind w:left="3360" w:hanging="360"/>
      </w:pPr>
      <w:rPr>
        <w:rFonts w:ascii="Symbol" w:hAnsi="Symbol" w:cs="Symbol" w:hint="default"/>
      </w:rPr>
    </w:lvl>
    <w:lvl w:ilvl="4" w:tplc="7DD26D50">
      <w:start w:val="1"/>
      <w:numFmt w:val="bullet"/>
      <w:lvlText w:val="o"/>
      <w:lvlJc w:val="left"/>
      <w:pPr>
        <w:tabs>
          <w:tab w:val="num" w:pos="4080"/>
        </w:tabs>
        <w:ind w:left="4080" w:hanging="360"/>
      </w:pPr>
      <w:rPr>
        <w:rFonts w:ascii="Courier New" w:hAnsi="Courier New" w:cs="Courier New" w:hint="default"/>
      </w:rPr>
    </w:lvl>
    <w:lvl w:ilvl="5" w:tplc="FF1C727A">
      <w:start w:val="1"/>
      <w:numFmt w:val="bullet"/>
      <w:lvlText w:val=""/>
      <w:lvlJc w:val="left"/>
      <w:pPr>
        <w:tabs>
          <w:tab w:val="num" w:pos="4800"/>
        </w:tabs>
        <w:ind w:left="4800" w:hanging="360"/>
      </w:pPr>
      <w:rPr>
        <w:rFonts w:ascii="Wingdings" w:hAnsi="Wingdings" w:cs="Wingdings" w:hint="default"/>
      </w:rPr>
    </w:lvl>
    <w:lvl w:ilvl="6" w:tplc="14985BE8">
      <w:start w:val="1"/>
      <w:numFmt w:val="bullet"/>
      <w:lvlText w:val=""/>
      <w:lvlJc w:val="left"/>
      <w:pPr>
        <w:tabs>
          <w:tab w:val="num" w:pos="5520"/>
        </w:tabs>
        <w:ind w:left="5520" w:hanging="360"/>
      </w:pPr>
      <w:rPr>
        <w:rFonts w:ascii="Symbol" w:hAnsi="Symbol" w:cs="Symbol" w:hint="default"/>
      </w:rPr>
    </w:lvl>
    <w:lvl w:ilvl="7" w:tplc="684C8B2E">
      <w:start w:val="1"/>
      <w:numFmt w:val="bullet"/>
      <w:lvlText w:val="o"/>
      <w:lvlJc w:val="left"/>
      <w:pPr>
        <w:tabs>
          <w:tab w:val="num" w:pos="6240"/>
        </w:tabs>
        <w:ind w:left="6240" w:hanging="360"/>
      </w:pPr>
      <w:rPr>
        <w:rFonts w:ascii="Courier New" w:hAnsi="Courier New" w:cs="Courier New" w:hint="default"/>
      </w:rPr>
    </w:lvl>
    <w:lvl w:ilvl="8" w:tplc="FE86E82A">
      <w:start w:val="1"/>
      <w:numFmt w:val="bullet"/>
      <w:lvlText w:val=""/>
      <w:lvlJc w:val="left"/>
      <w:pPr>
        <w:tabs>
          <w:tab w:val="num" w:pos="6960"/>
        </w:tabs>
        <w:ind w:left="6960" w:hanging="360"/>
      </w:pPr>
      <w:rPr>
        <w:rFonts w:ascii="Wingdings" w:hAnsi="Wingdings" w:cs="Wingdings" w:hint="default"/>
      </w:rPr>
    </w:lvl>
  </w:abstractNum>
  <w:abstractNum w:abstractNumId="11">
    <w:nsid w:val="45D00488"/>
    <w:multiLevelType w:val="hybridMultilevel"/>
    <w:tmpl w:val="092E9BC6"/>
    <w:lvl w:ilvl="0" w:tplc="8FB4633E">
      <w:start w:val="1"/>
      <w:numFmt w:val="bullet"/>
      <w:lvlText w:val="•"/>
      <w:lvlJc w:val="left"/>
      <w:pPr>
        <w:tabs>
          <w:tab w:val="num" w:pos="720"/>
        </w:tabs>
        <w:ind w:left="720" w:hanging="360"/>
      </w:pPr>
      <w:rPr>
        <w:rFonts w:ascii="Arial" w:hAnsi="Arial" w:cs="Arial" w:hint="default"/>
      </w:rPr>
    </w:lvl>
    <w:lvl w:ilvl="1" w:tplc="C7CA0A66">
      <w:start w:val="1"/>
      <w:numFmt w:val="bullet"/>
      <w:lvlText w:val="•"/>
      <w:lvlJc w:val="left"/>
      <w:pPr>
        <w:tabs>
          <w:tab w:val="num" w:pos="1440"/>
        </w:tabs>
        <w:ind w:left="1440" w:hanging="360"/>
      </w:pPr>
      <w:rPr>
        <w:rFonts w:ascii="Arial" w:hAnsi="Arial" w:cs="Arial" w:hint="default"/>
      </w:rPr>
    </w:lvl>
    <w:lvl w:ilvl="2" w:tplc="65FAA014">
      <w:start w:val="1"/>
      <w:numFmt w:val="bullet"/>
      <w:lvlText w:val="•"/>
      <w:lvlJc w:val="left"/>
      <w:pPr>
        <w:tabs>
          <w:tab w:val="num" w:pos="2160"/>
        </w:tabs>
        <w:ind w:left="2160" w:hanging="360"/>
      </w:pPr>
      <w:rPr>
        <w:rFonts w:ascii="Arial" w:hAnsi="Arial" w:cs="Arial" w:hint="default"/>
      </w:rPr>
    </w:lvl>
    <w:lvl w:ilvl="3" w:tplc="952E8E34">
      <w:start w:val="1"/>
      <w:numFmt w:val="bullet"/>
      <w:lvlText w:val="•"/>
      <w:lvlJc w:val="left"/>
      <w:pPr>
        <w:tabs>
          <w:tab w:val="num" w:pos="2880"/>
        </w:tabs>
        <w:ind w:left="2880" w:hanging="360"/>
      </w:pPr>
      <w:rPr>
        <w:rFonts w:ascii="Arial" w:hAnsi="Arial" w:cs="Arial" w:hint="default"/>
      </w:rPr>
    </w:lvl>
    <w:lvl w:ilvl="4" w:tplc="C374ED20">
      <w:start w:val="1"/>
      <w:numFmt w:val="bullet"/>
      <w:lvlText w:val="•"/>
      <w:lvlJc w:val="left"/>
      <w:pPr>
        <w:tabs>
          <w:tab w:val="num" w:pos="3600"/>
        </w:tabs>
        <w:ind w:left="3600" w:hanging="360"/>
      </w:pPr>
      <w:rPr>
        <w:rFonts w:ascii="Arial" w:hAnsi="Arial" w:cs="Arial" w:hint="default"/>
      </w:rPr>
    </w:lvl>
    <w:lvl w:ilvl="5" w:tplc="98AA3026">
      <w:start w:val="1"/>
      <w:numFmt w:val="bullet"/>
      <w:lvlText w:val="•"/>
      <w:lvlJc w:val="left"/>
      <w:pPr>
        <w:tabs>
          <w:tab w:val="num" w:pos="4320"/>
        </w:tabs>
        <w:ind w:left="4320" w:hanging="360"/>
      </w:pPr>
      <w:rPr>
        <w:rFonts w:ascii="Arial" w:hAnsi="Arial" w:cs="Arial" w:hint="default"/>
      </w:rPr>
    </w:lvl>
    <w:lvl w:ilvl="6" w:tplc="66AA28F8">
      <w:start w:val="1"/>
      <w:numFmt w:val="bullet"/>
      <w:lvlText w:val="•"/>
      <w:lvlJc w:val="left"/>
      <w:pPr>
        <w:tabs>
          <w:tab w:val="num" w:pos="5040"/>
        </w:tabs>
        <w:ind w:left="5040" w:hanging="360"/>
      </w:pPr>
      <w:rPr>
        <w:rFonts w:ascii="Arial" w:hAnsi="Arial" w:cs="Arial" w:hint="default"/>
      </w:rPr>
    </w:lvl>
    <w:lvl w:ilvl="7" w:tplc="F57AEC38">
      <w:start w:val="1"/>
      <w:numFmt w:val="bullet"/>
      <w:lvlText w:val="•"/>
      <w:lvlJc w:val="left"/>
      <w:pPr>
        <w:tabs>
          <w:tab w:val="num" w:pos="5760"/>
        </w:tabs>
        <w:ind w:left="5760" w:hanging="360"/>
      </w:pPr>
      <w:rPr>
        <w:rFonts w:ascii="Arial" w:hAnsi="Arial" w:cs="Arial" w:hint="default"/>
      </w:rPr>
    </w:lvl>
    <w:lvl w:ilvl="8" w:tplc="AAB42B90">
      <w:start w:val="1"/>
      <w:numFmt w:val="bullet"/>
      <w:lvlText w:val="•"/>
      <w:lvlJc w:val="left"/>
      <w:pPr>
        <w:tabs>
          <w:tab w:val="num" w:pos="6480"/>
        </w:tabs>
        <w:ind w:left="6480" w:hanging="360"/>
      </w:pPr>
      <w:rPr>
        <w:rFonts w:ascii="Arial" w:hAnsi="Arial" w:cs="Arial" w:hint="default"/>
      </w:rPr>
    </w:lvl>
  </w:abstractNum>
  <w:abstractNum w:abstractNumId="12">
    <w:nsid w:val="4A1E1793"/>
    <w:multiLevelType w:val="hybridMultilevel"/>
    <w:tmpl w:val="7778DC92"/>
    <w:lvl w:ilvl="0" w:tplc="04090001">
      <w:start w:val="60"/>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4E525E86"/>
    <w:multiLevelType w:val="singleLevel"/>
    <w:tmpl w:val="3AD2FDA0"/>
    <w:lvl w:ilvl="0">
      <w:start w:val="1"/>
      <w:numFmt w:val="bullet"/>
      <w:pStyle w:val="ListBulletedItem1"/>
      <w:lvlText w:val=""/>
      <w:lvlJc w:val="left"/>
      <w:pPr>
        <w:tabs>
          <w:tab w:val="num" w:pos="360"/>
        </w:tabs>
        <w:ind w:left="360" w:hanging="360"/>
      </w:pPr>
      <w:rPr>
        <w:rFonts w:ascii="Symbol" w:hAnsi="Symbol" w:cs="Symbol" w:hint="default"/>
      </w:rPr>
    </w:lvl>
  </w:abstractNum>
  <w:abstractNum w:abstractNumId="14">
    <w:nsid w:val="515E4E03"/>
    <w:multiLevelType w:val="hybridMultilevel"/>
    <w:tmpl w:val="2416EB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54FF0587"/>
    <w:multiLevelType w:val="hybridMultilevel"/>
    <w:tmpl w:val="7A1A9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D746D3F"/>
    <w:multiLevelType w:val="hybridMultilevel"/>
    <w:tmpl w:val="D47AF502"/>
    <w:lvl w:ilvl="0" w:tplc="E5DA70FE">
      <w:start w:val="1"/>
      <w:numFmt w:val="bullet"/>
      <w:lvlText w:val="•"/>
      <w:lvlJc w:val="left"/>
      <w:pPr>
        <w:tabs>
          <w:tab w:val="num" w:pos="720"/>
        </w:tabs>
        <w:ind w:left="720" w:hanging="360"/>
      </w:pPr>
      <w:rPr>
        <w:rFonts w:ascii="Arial" w:hAnsi="Arial" w:cs="Arial" w:hint="default"/>
      </w:rPr>
    </w:lvl>
    <w:lvl w:ilvl="1" w:tplc="468A7A2A">
      <w:start w:val="1"/>
      <w:numFmt w:val="bullet"/>
      <w:lvlText w:val="•"/>
      <w:lvlJc w:val="left"/>
      <w:pPr>
        <w:tabs>
          <w:tab w:val="num" w:pos="1440"/>
        </w:tabs>
        <w:ind w:left="1440" w:hanging="360"/>
      </w:pPr>
      <w:rPr>
        <w:rFonts w:ascii="Arial" w:hAnsi="Arial" w:cs="Arial" w:hint="default"/>
      </w:rPr>
    </w:lvl>
    <w:lvl w:ilvl="2" w:tplc="354CFEF6">
      <w:start w:val="1"/>
      <w:numFmt w:val="bullet"/>
      <w:lvlText w:val="•"/>
      <w:lvlJc w:val="left"/>
      <w:pPr>
        <w:tabs>
          <w:tab w:val="num" w:pos="2160"/>
        </w:tabs>
        <w:ind w:left="2160" w:hanging="360"/>
      </w:pPr>
      <w:rPr>
        <w:rFonts w:ascii="Arial" w:hAnsi="Arial" w:cs="Arial" w:hint="default"/>
      </w:rPr>
    </w:lvl>
    <w:lvl w:ilvl="3" w:tplc="CA3E2280">
      <w:start w:val="1"/>
      <w:numFmt w:val="bullet"/>
      <w:lvlText w:val="•"/>
      <w:lvlJc w:val="left"/>
      <w:pPr>
        <w:tabs>
          <w:tab w:val="num" w:pos="2880"/>
        </w:tabs>
        <w:ind w:left="2880" w:hanging="360"/>
      </w:pPr>
      <w:rPr>
        <w:rFonts w:ascii="Arial" w:hAnsi="Arial" w:cs="Arial" w:hint="default"/>
      </w:rPr>
    </w:lvl>
    <w:lvl w:ilvl="4" w:tplc="063EC2D6">
      <w:start w:val="1"/>
      <w:numFmt w:val="bullet"/>
      <w:lvlText w:val="•"/>
      <w:lvlJc w:val="left"/>
      <w:pPr>
        <w:tabs>
          <w:tab w:val="num" w:pos="3600"/>
        </w:tabs>
        <w:ind w:left="3600" w:hanging="360"/>
      </w:pPr>
      <w:rPr>
        <w:rFonts w:ascii="Arial" w:hAnsi="Arial" w:cs="Arial" w:hint="default"/>
      </w:rPr>
    </w:lvl>
    <w:lvl w:ilvl="5" w:tplc="2DB6118C">
      <w:start w:val="1"/>
      <w:numFmt w:val="bullet"/>
      <w:lvlText w:val="•"/>
      <w:lvlJc w:val="left"/>
      <w:pPr>
        <w:tabs>
          <w:tab w:val="num" w:pos="4320"/>
        </w:tabs>
        <w:ind w:left="4320" w:hanging="360"/>
      </w:pPr>
      <w:rPr>
        <w:rFonts w:ascii="Arial" w:hAnsi="Arial" w:cs="Arial" w:hint="default"/>
      </w:rPr>
    </w:lvl>
    <w:lvl w:ilvl="6" w:tplc="A3405462">
      <w:start w:val="1"/>
      <w:numFmt w:val="bullet"/>
      <w:lvlText w:val="•"/>
      <w:lvlJc w:val="left"/>
      <w:pPr>
        <w:tabs>
          <w:tab w:val="num" w:pos="5040"/>
        </w:tabs>
        <w:ind w:left="5040" w:hanging="360"/>
      </w:pPr>
      <w:rPr>
        <w:rFonts w:ascii="Arial" w:hAnsi="Arial" w:cs="Arial" w:hint="default"/>
      </w:rPr>
    </w:lvl>
    <w:lvl w:ilvl="7" w:tplc="C6869CCC">
      <w:start w:val="1"/>
      <w:numFmt w:val="bullet"/>
      <w:lvlText w:val="•"/>
      <w:lvlJc w:val="left"/>
      <w:pPr>
        <w:tabs>
          <w:tab w:val="num" w:pos="5760"/>
        </w:tabs>
        <w:ind w:left="5760" w:hanging="360"/>
      </w:pPr>
      <w:rPr>
        <w:rFonts w:ascii="Arial" w:hAnsi="Arial" w:cs="Arial" w:hint="default"/>
      </w:rPr>
    </w:lvl>
    <w:lvl w:ilvl="8" w:tplc="B28A0C54">
      <w:start w:val="1"/>
      <w:numFmt w:val="bullet"/>
      <w:lvlText w:val="•"/>
      <w:lvlJc w:val="left"/>
      <w:pPr>
        <w:tabs>
          <w:tab w:val="num" w:pos="6480"/>
        </w:tabs>
        <w:ind w:left="6480" w:hanging="360"/>
      </w:pPr>
      <w:rPr>
        <w:rFonts w:ascii="Arial" w:hAnsi="Arial" w:cs="Arial" w:hint="default"/>
      </w:rPr>
    </w:lvl>
  </w:abstractNum>
  <w:abstractNum w:abstractNumId="17">
    <w:nsid w:val="6FC17F84"/>
    <w:multiLevelType w:val="singleLevel"/>
    <w:tmpl w:val="975ABEA0"/>
    <w:lvl w:ilvl="0">
      <w:start w:val="1"/>
      <w:numFmt w:val="decimal"/>
      <w:lvlText w:val="%1."/>
      <w:lvlJc w:val="left"/>
      <w:pPr>
        <w:ind w:left="216" w:hanging="216"/>
      </w:pPr>
      <w:rPr>
        <w:rFonts w:ascii="Times" w:hAnsi="Times" w:cs="Times" w:hint="default"/>
        <w:sz w:val="16"/>
        <w:szCs w:val="16"/>
      </w:rPr>
    </w:lvl>
  </w:abstractNum>
  <w:abstractNum w:abstractNumId="18">
    <w:nsid w:val="77F003C3"/>
    <w:multiLevelType w:val="hybridMultilevel"/>
    <w:tmpl w:val="C77C5E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7DEE65F0"/>
    <w:multiLevelType w:val="singleLevel"/>
    <w:tmpl w:val="F5321532"/>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9"/>
  </w:num>
  <w:num w:numId="20">
    <w:abstractNumId w:val="10"/>
  </w:num>
  <w:num w:numId="21">
    <w:abstractNumId w:val="9"/>
  </w:num>
  <w:num w:numId="22">
    <w:abstractNumId w:val="5"/>
  </w:num>
  <w:num w:numId="23">
    <w:abstractNumId w:val="17"/>
  </w:num>
  <w:num w:numId="24">
    <w:abstractNumId w:val="1"/>
  </w:num>
  <w:num w:numId="25">
    <w:abstractNumId w:val="0"/>
  </w:num>
  <w:num w:numId="26">
    <w:abstractNumId w:val="13"/>
  </w:num>
  <w:num w:numId="27">
    <w:abstractNumId w:val="11"/>
  </w:num>
  <w:num w:numId="28">
    <w:abstractNumId w:val="16"/>
  </w:num>
  <w:num w:numId="29">
    <w:abstractNumId w:val="7"/>
  </w:num>
  <w:num w:numId="30">
    <w:abstractNumId w:val="8"/>
  </w:num>
  <w:num w:numId="31">
    <w:abstractNumId w:val="6"/>
  </w:num>
  <w:num w:numId="32">
    <w:abstractNumId w:val="12"/>
  </w:num>
  <w:num w:numId="33">
    <w:abstractNumId w:val="15"/>
  </w:num>
  <w:num w:numId="3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4"/>
  </w:num>
  <w:num w:numId="37">
    <w:abstractNumId w:val="19"/>
  </w:num>
  <w:num w:numId="38">
    <w:abstractNumId w:val="3"/>
  </w:num>
  <w:num w:numId="39">
    <w:abstractNumId w:val="4"/>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efaultTabStop w:val="720"/>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73E0"/>
    <w:rsid w:val="00000192"/>
    <w:rsid w:val="000038A7"/>
    <w:rsid w:val="000075F1"/>
    <w:rsid w:val="00007851"/>
    <w:rsid w:val="00011735"/>
    <w:rsid w:val="0001249B"/>
    <w:rsid w:val="00015088"/>
    <w:rsid w:val="000173F3"/>
    <w:rsid w:val="00017CD9"/>
    <w:rsid w:val="00020107"/>
    <w:rsid w:val="00020DAC"/>
    <w:rsid w:val="00021647"/>
    <w:rsid w:val="00021C60"/>
    <w:rsid w:val="00024C5C"/>
    <w:rsid w:val="000250E7"/>
    <w:rsid w:val="00025253"/>
    <w:rsid w:val="00025B13"/>
    <w:rsid w:val="00025BED"/>
    <w:rsid w:val="000300A6"/>
    <w:rsid w:val="00030872"/>
    <w:rsid w:val="00032321"/>
    <w:rsid w:val="000324A1"/>
    <w:rsid w:val="000328AB"/>
    <w:rsid w:val="00033F4E"/>
    <w:rsid w:val="0003409D"/>
    <w:rsid w:val="00034527"/>
    <w:rsid w:val="00035160"/>
    <w:rsid w:val="00035380"/>
    <w:rsid w:val="000361A0"/>
    <w:rsid w:val="0003689B"/>
    <w:rsid w:val="0004014F"/>
    <w:rsid w:val="00040345"/>
    <w:rsid w:val="0004080D"/>
    <w:rsid w:val="00042A48"/>
    <w:rsid w:val="000440B8"/>
    <w:rsid w:val="00045B59"/>
    <w:rsid w:val="00046CE7"/>
    <w:rsid w:val="00047CA5"/>
    <w:rsid w:val="00050C9C"/>
    <w:rsid w:val="00052F73"/>
    <w:rsid w:val="00054F5D"/>
    <w:rsid w:val="00055006"/>
    <w:rsid w:val="00055EA6"/>
    <w:rsid w:val="00060891"/>
    <w:rsid w:val="0006378D"/>
    <w:rsid w:val="00066473"/>
    <w:rsid w:val="00066E47"/>
    <w:rsid w:val="00067EEB"/>
    <w:rsid w:val="000724FD"/>
    <w:rsid w:val="00072ECB"/>
    <w:rsid w:val="00073352"/>
    <w:rsid w:val="00073E4D"/>
    <w:rsid w:val="00073E72"/>
    <w:rsid w:val="00073EB1"/>
    <w:rsid w:val="00074D77"/>
    <w:rsid w:val="000766B2"/>
    <w:rsid w:val="000802B6"/>
    <w:rsid w:val="000802E4"/>
    <w:rsid w:val="00080C98"/>
    <w:rsid w:val="000826A7"/>
    <w:rsid w:val="00084F5D"/>
    <w:rsid w:val="00085180"/>
    <w:rsid w:val="000856AF"/>
    <w:rsid w:val="000864F7"/>
    <w:rsid w:val="000879FD"/>
    <w:rsid w:val="000900E9"/>
    <w:rsid w:val="00090BF7"/>
    <w:rsid w:val="0009100C"/>
    <w:rsid w:val="000924F4"/>
    <w:rsid w:val="000933E5"/>
    <w:rsid w:val="00097E13"/>
    <w:rsid w:val="000A0FD4"/>
    <w:rsid w:val="000A326A"/>
    <w:rsid w:val="000A3C88"/>
    <w:rsid w:val="000A3FD8"/>
    <w:rsid w:val="000A43D3"/>
    <w:rsid w:val="000A5907"/>
    <w:rsid w:val="000A61FA"/>
    <w:rsid w:val="000B24A0"/>
    <w:rsid w:val="000B3FE4"/>
    <w:rsid w:val="000B5564"/>
    <w:rsid w:val="000B5DEC"/>
    <w:rsid w:val="000B5F2C"/>
    <w:rsid w:val="000C1E5B"/>
    <w:rsid w:val="000C2C77"/>
    <w:rsid w:val="000C2E3E"/>
    <w:rsid w:val="000C37B2"/>
    <w:rsid w:val="000C4448"/>
    <w:rsid w:val="000C5587"/>
    <w:rsid w:val="000C6FC6"/>
    <w:rsid w:val="000C7563"/>
    <w:rsid w:val="000C7AB6"/>
    <w:rsid w:val="000D129A"/>
    <w:rsid w:val="000D2094"/>
    <w:rsid w:val="000D268B"/>
    <w:rsid w:val="000D3FA0"/>
    <w:rsid w:val="000D476C"/>
    <w:rsid w:val="000D5568"/>
    <w:rsid w:val="000D7D3E"/>
    <w:rsid w:val="000E0BB9"/>
    <w:rsid w:val="000E183B"/>
    <w:rsid w:val="000E1B4A"/>
    <w:rsid w:val="000E1B8C"/>
    <w:rsid w:val="000E3547"/>
    <w:rsid w:val="000E3711"/>
    <w:rsid w:val="000E436D"/>
    <w:rsid w:val="000F20A5"/>
    <w:rsid w:val="000F23A0"/>
    <w:rsid w:val="000F2BC3"/>
    <w:rsid w:val="000F31D6"/>
    <w:rsid w:val="000F34C6"/>
    <w:rsid w:val="000F3C2A"/>
    <w:rsid w:val="000F5B4D"/>
    <w:rsid w:val="000F7A29"/>
    <w:rsid w:val="00101EB2"/>
    <w:rsid w:val="00102AD2"/>
    <w:rsid w:val="00104AEE"/>
    <w:rsid w:val="00106162"/>
    <w:rsid w:val="00106C96"/>
    <w:rsid w:val="00110B72"/>
    <w:rsid w:val="001124C6"/>
    <w:rsid w:val="0011572D"/>
    <w:rsid w:val="00120C5E"/>
    <w:rsid w:val="0012148A"/>
    <w:rsid w:val="00121682"/>
    <w:rsid w:val="0012535B"/>
    <w:rsid w:val="00126EFB"/>
    <w:rsid w:val="001270B8"/>
    <w:rsid w:val="0012718A"/>
    <w:rsid w:val="001271A2"/>
    <w:rsid w:val="00127272"/>
    <w:rsid w:val="00130C92"/>
    <w:rsid w:val="00131282"/>
    <w:rsid w:val="00131644"/>
    <w:rsid w:val="0013243B"/>
    <w:rsid w:val="00133388"/>
    <w:rsid w:val="00134B60"/>
    <w:rsid w:val="00135547"/>
    <w:rsid w:val="00136CED"/>
    <w:rsid w:val="0013737F"/>
    <w:rsid w:val="00142BA4"/>
    <w:rsid w:val="00142E3A"/>
    <w:rsid w:val="0014607B"/>
    <w:rsid w:val="00151383"/>
    <w:rsid w:val="00152062"/>
    <w:rsid w:val="001520BA"/>
    <w:rsid w:val="0015338C"/>
    <w:rsid w:val="00153821"/>
    <w:rsid w:val="00154069"/>
    <w:rsid w:val="001547B1"/>
    <w:rsid w:val="00155996"/>
    <w:rsid w:val="00156110"/>
    <w:rsid w:val="00156E7D"/>
    <w:rsid w:val="00156F41"/>
    <w:rsid w:val="00160043"/>
    <w:rsid w:val="00163C21"/>
    <w:rsid w:val="00163DE2"/>
    <w:rsid w:val="00164D2B"/>
    <w:rsid w:val="00165292"/>
    <w:rsid w:val="00165D6C"/>
    <w:rsid w:val="00171109"/>
    <w:rsid w:val="00171EAF"/>
    <w:rsid w:val="00171EBB"/>
    <w:rsid w:val="00173BCE"/>
    <w:rsid w:val="00174F93"/>
    <w:rsid w:val="001754D6"/>
    <w:rsid w:val="00175786"/>
    <w:rsid w:val="00177A5B"/>
    <w:rsid w:val="00180F85"/>
    <w:rsid w:val="00184EF5"/>
    <w:rsid w:val="0018788A"/>
    <w:rsid w:val="001910B6"/>
    <w:rsid w:val="001914D2"/>
    <w:rsid w:val="00191EB7"/>
    <w:rsid w:val="00192248"/>
    <w:rsid w:val="00192503"/>
    <w:rsid w:val="00194C78"/>
    <w:rsid w:val="00197A1A"/>
    <w:rsid w:val="00197A7E"/>
    <w:rsid w:val="001A1FE9"/>
    <w:rsid w:val="001A2F24"/>
    <w:rsid w:val="001A3326"/>
    <w:rsid w:val="001A5C1B"/>
    <w:rsid w:val="001B0059"/>
    <w:rsid w:val="001B0900"/>
    <w:rsid w:val="001B43DC"/>
    <w:rsid w:val="001B487B"/>
    <w:rsid w:val="001B6702"/>
    <w:rsid w:val="001C027E"/>
    <w:rsid w:val="001C07A0"/>
    <w:rsid w:val="001C18AB"/>
    <w:rsid w:val="001C2285"/>
    <w:rsid w:val="001C343B"/>
    <w:rsid w:val="001C3927"/>
    <w:rsid w:val="001C40A0"/>
    <w:rsid w:val="001D04D3"/>
    <w:rsid w:val="001D1C28"/>
    <w:rsid w:val="001D23E5"/>
    <w:rsid w:val="001D3B2C"/>
    <w:rsid w:val="001D59EF"/>
    <w:rsid w:val="001D620E"/>
    <w:rsid w:val="001E0298"/>
    <w:rsid w:val="001E0F3A"/>
    <w:rsid w:val="001E4580"/>
    <w:rsid w:val="001E4EE2"/>
    <w:rsid w:val="001E4FCD"/>
    <w:rsid w:val="001E5CF2"/>
    <w:rsid w:val="001F32E7"/>
    <w:rsid w:val="001F37CD"/>
    <w:rsid w:val="001F687F"/>
    <w:rsid w:val="0020167C"/>
    <w:rsid w:val="00201934"/>
    <w:rsid w:val="0020377B"/>
    <w:rsid w:val="002124EA"/>
    <w:rsid w:val="002158CB"/>
    <w:rsid w:val="00216AE4"/>
    <w:rsid w:val="002178D6"/>
    <w:rsid w:val="00217E61"/>
    <w:rsid w:val="00220DB2"/>
    <w:rsid w:val="002214EA"/>
    <w:rsid w:val="002225A3"/>
    <w:rsid w:val="002328F4"/>
    <w:rsid w:val="002343C0"/>
    <w:rsid w:val="00236CC6"/>
    <w:rsid w:val="002411CB"/>
    <w:rsid w:val="00242305"/>
    <w:rsid w:val="0024317C"/>
    <w:rsid w:val="00243F6D"/>
    <w:rsid w:val="0024568D"/>
    <w:rsid w:val="002456A5"/>
    <w:rsid w:val="00246B3A"/>
    <w:rsid w:val="00250875"/>
    <w:rsid w:val="00250AF3"/>
    <w:rsid w:val="00252597"/>
    <w:rsid w:val="00252C1C"/>
    <w:rsid w:val="00255CD3"/>
    <w:rsid w:val="002567BD"/>
    <w:rsid w:val="00256FF2"/>
    <w:rsid w:val="00260153"/>
    <w:rsid w:val="00262362"/>
    <w:rsid w:val="00264D0C"/>
    <w:rsid w:val="00265256"/>
    <w:rsid w:val="00265C91"/>
    <w:rsid w:val="002679FD"/>
    <w:rsid w:val="002703DC"/>
    <w:rsid w:val="00271592"/>
    <w:rsid w:val="00271E0E"/>
    <w:rsid w:val="00272ED9"/>
    <w:rsid w:val="002734BD"/>
    <w:rsid w:val="00277E6E"/>
    <w:rsid w:val="00280CEE"/>
    <w:rsid w:val="00281168"/>
    <w:rsid w:val="0028214F"/>
    <w:rsid w:val="0028294C"/>
    <w:rsid w:val="00284A4F"/>
    <w:rsid w:val="00284DB4"/>
    <w:rsid w:val="002862DD"/>
    <w:rsid w:val="00287398"/>
    <w:rsid w:val="0028789B"/>
    <w:rsid w:val="0029215C"/>
    <w:rsid w:val="00293266"/>
    <w:rsid w:val="002933FA"/>
    <w:rsid w:val="00294ECD"/>
    <w:rsid w:val="00295BB8"/>
    <w:rsid w:val="00295D94"/>
    <w:rsid w:val="002975E8"/>
    <w:rsid w:val="002A0632"/>
    <w:rsid w:val="002A0F6F"/>
    <w:rsid w:val="002A10F1"/>
    <w:rsid w:val="002A12E8"/>
    <w:rsid w:val="002A1F21"/>
    <w:rsid w:val="002A434E"/>
    <w:rsid w:val="002A621C"/>
    <w:rsid w:val="002A6283"/>
    <w:rsid w:val="002A7156"/>
    <w:rsid w:val="002A7AEE"/>
    <w:rsid w:val="002B1142"/>
    <w:rsid w:val="002B1294"/>
    <w:rsid w:val="002B1EC0"/>
    <w:rsid w:val="002B2A44"/>
    <w:rsid w:val="002B2EA3"/>
    <w:rsid w:val="002B3B88"/>
    <w:rsid w:val="002B6247"/>
    <w:rsid w:val="002B7FC6"/>
    <w:rsid w:val="002C051E"/>
    <w:rsid w:val="002C0BDB"/>
    <w:rsid w:val="002C167E"/>
    <w:rsid w:val="002C3087"/>
    <w:rsid w:val="002C5D60"/>
    <w:rsid w:val="002C7088"/>
    <w:rsid w:val="002D0DFD"/>
    <w:rsid w:val="002D0F6A"/>
    <w:rsid w:val="002D131E"/>
    <w:rsid w:val="002D15D2"/>
    <w:rsid w:val="002D15E4"/>
    <w:rsid w:val="002D66D4"/>
    <w:rsid w:val="002D709E"/>
    <w:rsid w:val="002D77EC"/>
    <w:rsid w:val="002E433F"/>
    <w:rsid w:val="002E5104"/>
    <w:rsid w:val="002F4A3E"/>
    <w:rsid w:val="002F6D8A"/>
    <w:rsid w:val="0030239F"/>
    <w:rsid w:val="0030495A"/>
    <w:rsid w:val="00305A6E"/>
    <w:rsid w:val="00305C1C"/>
    <w:rsid w:val="00307865"/>
    <w:rsid w:val="00312B5E"/>
    <w:rsid w:val="003130EB"/>
    <w:rsid w:val="003256B2"/>
    <w:rsid w:val="00330775"/>
    <w:rsid w:val="00330965"/>
    <w:rsid w:val="00331D29"/>
    <w:rsid w:val="003358BE"/>
    <w:rsid w:val="0033726C"/>
    <w:rsid w:val="003417FF"/>
    <w:rsid w:val="00341C03"/>
    <w:rsid w:val="0034356F"/>
    <w:rsid w:val="003444C4"/>
    <w:rsid w:val="0034450F"/>
    <w:rsid w:val="00344F5E"/>
    <w:rsid w:val="003452FF"/>
    <w:rsid w:val="00345706"/>
    <w:rsid w:val="0034725F"/>
    <w:rsid w:val="003508FB"/>
    <w:rsid w:val="00350DFC"/>
    <w:rsid w:val="003520FF"/>
    <w:rsid w:val="00352BB1"/>
    <w:rsid w:val="003530D5"/>
    <w:rsid w:val="00353D74"/>
    <w:rsid w:val="003549FB"/>
    <w:rsid w:val="0036264C"/>
    <w:rsid w:val="00362A7B"/>
    <w:rsid w:val="00364168"/>
    <w:rsid w:val="00364778"/>
    <w:rsid w:val="00374366"/>
    <w:rsid w:val="003745D4"/>
    <w:rsid w:val="00374722"/>
    <w:rsid w:val="00376403"/>
    <w:rsid w:val="00381A67"/>
    <w:rsid w:val="00381F68"/>
    <w:rsid w:val="00383E23"/>
    <w:rsid w:val="00385FAF"/>
    <w:rsid w:val="00386877"/>
    <w:rsid w:val="00386B80"/>
    <w:rsid w:val="00387C1B"/>
    <w:rsid w:val="00387E4F"/>
    <w:rsid w:val="003900F5"/>
    <w:rsid w:val="003917B7"/>
    <w:rsid w:val="00395354"/>
    <w:rsid w:val="003A1720"/>
    <w:rsid w:val="003A1FE2"/>
    <w:rsid w:val="003A3897"/>
    <w:rsid w:val="003A3D6A"/>
    <w:rsid w:val="003A4686"/>
    <w:rsid w:val="003A6CA5"/>
    <w:rsid w:val="003B0642"/>
    <w:rsid w:val="003B1324"/>
    <w:rsid w:val="003B1533"/>
    <w:rsid w:val="003B2D48"/>
    <w:rsid w:val="003B5B80"/>
    <w:rsid w:val="003C08B5"/>
    <w:rsid w:val="003C1C70"/>
    <w:rsid w:val="003C2E39"/>
    <w:rsid w:val="003C33F0"/>
    <w:rsid w:val="003D1072"/>
    <w:rsid w:val="003D230C"/>
    <w:rsid w:val="003D3852"/>
    <w:rsid w:val="003D3B76"/>
    <w:rsid w:val="003D55D7"/>
    <w:rsid w:val="003D5C00"/>
    <w:rsid w:val="003D729E"/>
    <w:rsid w:val="003D793D"/>
    <w:rsid w:val="003E1DB7"/>
    <w:rsid w:val="003E566B"/>
    <w:rsid w:val="003E6152"/>
    <w:rsid w:val="003E6583"/>
    <w:rsid w:val="003E6D80"/>
    <w:rsid w:val="003F022B"/>
    <w:rsid w:val="003F3A06"/>
    <w:rsid w:val="003F4082"/>
    <w:rsid w:val="003F4404"/>
    <w:rsid w:val="003F5187"/>
    <w:rsid w:val="003F736D"/>
    <w:rsid w:val="00400408"/>
    <w:rsid w:val="00401D65"/>
    <w:rsid w:val="004042B9"/>
    <w:rsid w:val="004048CF"/>
    <w:rsid w:val="00405A36"/>
    <w:rsid w:val="0041110C"/>
    <w:rsid w:val="00411D8D"/>
    <w:rsid w:val="00413EB3"/>
    <w:rsid w:val="0041493A"/>
    <w:rsid w:val="00414DB3"/>
    <w:rsid w:val="00416139"/>
    <w:rsid w:val="004169A6"/>
    <w:rsid w:val="00417036"/>
    <w:rsid w:val="00421194"/>
    <w:rsid w:val="00425907"/>
    <w:rsid w:val="00425D6C"/>
    <w:rsid w:val="0042741F"/>
    <w:rsid w:val="00435E1E"/>
    <w:rsid w:val="0043606A"/>
    <w:rsid w:val="004363CC"/>
    <w:rsid w:val="004378A8"/>
    <w:rsid w:val="00440539"/>
    <w:rsid w:val="00444B58"/>
    <w:rsid w:val="004473B9"/>
    <w:rsid w:val="004501E8"/>
    <w:rsid w:val="00451D60"/>
    <w:rsid w:val="00457F7E"/>
    <w:rsid w:val="004610E0"/>
    <w:rsid w:val="00462022"/>
    <w:rsid w:val="00462DEA"/>
    <w:rsid w:val="00467549"/>
    <w:rsid w:val="00467A72"/>
    <w:rsid w:val="004700B7"/>
    <w:rsid w:val="004701E5"/>
    <w:rsid w:val="00471593"/>
    <w:rsid w:val="00472907"/>
    <w:rsid w:val="00474AF8"/>
    <w:rsid w:val="00475F99"/>
    <w:rsid w:val="00476C14"/>
    <w:rsid w:val="00476E9C"/>
    <w:rsid w:val="00477937"/>
    <w:rsid w:val="004804AE"/>
    <w:rsid w:val="0048444C"/>
    <w:rsid w:val="00485BB4"/>
    <w:rsid w:val="00490333"/>
    <w:rsid w:val="00490431"/>
    <w:rsid w:val="00490C92"/>
    <w:rsid w:val="00492B21"/>
    <w:rsid w:val="00494F59"/>
    <w:rsid w:val="004A1476"/>
    <w:rsid w:val="004A3893"/>
    <w:rsid w:val="004A5DBF"/>
    <w:rsid w:val="004A655C"/>
    <w:rsid w:val="004B1DE8"/>
    <w:rsid w:val="004B39DC"/>
    <w:rsid w:val="004B4C10"/>
    <w:rsid w:val="004B7ADA"/>
    <w:rsid w:val="004C00BF"/>
    <w:rsid w:val="004C05E6"/>
    <w:rsid w:val="004C066B"/>
    <w:rsid w:val="004C0A34"/>
    <w:rsid w:val="004C0E9F"/>
    <w:rsid w:val="004C2768"/>
    <w:rsid w:val="004C4B5E"/>
    <w:rsid w:val="004C4DA0"/>
    <w:rsid w:val="004C5617"/>
    <w:rsid w:val="004C6FEA"/>
    <w:rsid w:val="004C797D"/>
    <w:rsid w:val="004D19F7"/>
    <w:rsid w:val="004D2698"/>
    <w:rsid w:val="004D546C"/>
    <w:rsid w:val="004D5844"/>
    <w:rsid w:val="004D6D27"/>
    <w:rsid w:val="004D7819"/>
    <w:rsid w:val="004E0021"/>
    <w:rsid w:val="004E16F1"/>
    <w:rsid w:val="004E18FB"/>
    <w:rsid w:val="004E42EB"/>
    <w:rsid w:val="004E42F7"/>
    <w:rsid w:val="004E54B8"/>
    <w:rsid w:val="004E5E41"/>
    <w:rsid w:val="004E6333"/>
    <w:rsid w:val="004E71CF"/>
    <w:rsid w:val="004F0402"/>
    <w:rsid w:val="004F0E09"/>
    <w:rsid w:val="004F1101"/>
    <w:rsid w:val="004F164D"/>
    <w:rsid w:val="004F1901"/>
    <w:rsid w:val="004F4D10"/>
    <w:rsid w:val="004F656F"/>
    <w:rsid w:val="004F6CF1"/>
    <w:rsid w:val="004F79E3"/>
    <w:rsid w:val="005006CD"/>
    <w:rsid w:val="005009FD"/>
    <w:rsid w:val="005024C5"/>
    <w:rsid w:val="00503633"/>
    <w:rsid w:val="00503F6C"/>
    <w:rsid w:val="00504EEE"/>
    <w:rsid w:val="00504F1E"/>
    <w:rsid w:val="00505E80"/>
    <w:rsid w:val="005073CC"/>
    <w:rsid w:val="00507A4A"/>
    <w:rsid w:val="0051031A"/>
    <w:rsid w:val="0051279A"/>
    <w:rsid w:val="00515B5B"/>
    <w:rsid w:val="00517A0E"/>
    <w:rsid w:val="00521D13"/>
    <w:rsid w:val="005222C4"/>
    <w:rsid w:val="00527AEF"/>
    <w:rsid w:val="00527E37"/>
    <w:rsid w:val="0053403F"/>
    <w:rsid w:val="00534FF7"/>
    <w:rsid w:val="005353AD"/>
    <w:rsid w:val="005358E9"/>
    <w:rsid w:val="00540A7B"/>
    <w:rsid w:val="00542F07"/>
    <w:rsid w:val="00542FE1"/>
    <w:rsid w:val="00545F12"/>
    <w:rsid w:val="005476B2"/>
    <w:rsid w:val="00550056"/>
    <w:rsid w:val="00550072"/>
    <w:rsid w:val="00551A35"/>
    <w:rsid w:val="00551CAC"/>
    <w:rsid w:val="00553351"/>
    <w:rsid w:val="00554759"/>
    <w:rsid w:val="00554FAE"/>
    <w:rsid w:val="00555151"/>
    <w:rsid w:val="0055531F"/>
    <w:rsid w:val="00556B85"/>
    <w:rsid w:val="00564209"/>
    <w:rsid w:val="00564236"/>
    <w:rsid w:val="00565946"/>
    <w:rsid w:val="00570855"/>
    <w:rsid w:val="005728AE"/>
    <w:rsid w:val="00572DF8"/>
    <w:rsid w:val="005741AB"/>
    <w:rsid w:val="00575251"/>
    <w:rsid w:val="00575D6C"/>
    <w:rsid w:val="00577CF1"/>
    <w:rsid w:val="00577D0D"/>
    <w:rsid w:val="00580DD4"/>
    <w:rsid w:val="00584207"/>
    <w:rsid w:val="00584F9C"/>
    <w:rsid w:val="0058547A"/>
    <w:rsid w:val="00585C67"/>
    <w:rsid w:val="005873E0"/>
    <w:rsid w:val="00587E94"/>
    <w:rsid w:val="00593386"/>
    <w:rsid w:val="005934B2"/>
    <w:rsid w:val="005979E6"/>
    <w:rsid w:val="00597A34"/>
    <w:rsid w:val="005A02AB"/>
    <w:rsid w:val="005A09DE"/>
    <w:rsid w:val="005A0EF8"/>
    <w:rsid w:val="005A21F1"/>
    <w:rsid w:val="005A3249"/>
    <w:rsid w:val="005A4B09"/>
    <w:rsid w:val="005A5852"/>
    <w:rsid w:val="005A5D7A"/>
    <w:rsid w:val="005A6B11"/>
    <w:rsid w:val="005B6D0D"/>
    <w:rsid w:val="005B7A9A"/>
    <w:rsid w:val="005C1175"/>
    <w:rsid w:val="005C1310"/>
    <w:rsid w:val="005C23C4"/>
    <w:rsid w:val="005C2616"/>
    <w:rsid w:val="005C2653"/>
    <w:rsid w:val="005C3211"/>
    <w:rsid w:val="005C5CFD"/>
    <w:rsid w:val="005C5E87"/>
    <w:rsid w:val="005C7902"/>
    <w:rsid w:val="005D0920"/>
    <w:rsid w:val="005D2309"/>
    <w:rsid w:val="005D3942"/>
    <w:rsid w:val="005D5420"/>
    <w:rsid w:val="005D5703"/>
    <w:rsid w:val="005E0644"/>
    <w:rsid w:val="005E2158"/>
    <w:rsid w:val="005E510F"/>
    <w:rsid w:val="005E51D8"/>
    <w:rsid w:val="005E66D9"/>
    <w:rsid w:val="005F0A05"/>
    <w:rsid w:val="005F2397"/>
    <w:rsid w:val="005F25D5"/>
    <w:rsid w:val="005F30CE"/>
    <w:rsid w:val="005F50E0"/>
    <w:rsid w:val="006019BB"/>
    <w:rsid w:val="006022A3"/>
    <w:rsid w:val="006051DB"/>
    <w:rsid w:val="00607875"/>
    <w:rsid w:val="00607E40"/>
    <w:rsid w:val="0061047E"/>
    <w:rsid w:val="006105E6"/>
    <w:rsid w:val="00611324"/>
    <w:rsid w:val="0061233B"/>
    <w:rsid w:val="00612EAE"/>
    <w:rsid w:val="00612F55"/>
    <w:rsid w:val="006156A1"/>
    <w:rsid w:val="00616354"/>
    <w:rsid w:val="0061640F"/>
    <w:rsid w:val="00617529"/>
    <w:rsid w:val="00621C5E"/>
    <w:rsid w:val="00623D25"/>
    <w:rsid w:val="006244BC"/>
    <w:rsid w:val="006262DB"/>
    <w:rsid w:val="006277F1"/>
    <w:rsid w:val="00631D3C"/>
    <w:rsid w:val="00637417"/>
    <w:rsid w:val="006377A0"/>
    <w:rsid w:val="0064034D"/>
    <w:rsid w:val="006424E6"/>
    <w:rsid w:val="006439C1"/>
    <w:rsid w:val="00643B9B"/>
    <w:rsid w:val="00643FD9"/>
    <w:rsid w:val="006452BD"/>
    <w:rsid w:val="006455A1"/>
    <w:rsid w:val="0064563D"/>
    <w:rsid w:val="0064761F"/>
    <w:rsid w:val="00647632"/>
    <w:rsid w:val="00647711"/>
    <w:rsid w:val="0065085C"/>
    <w:rsid w:val="00652EBD"/>
    <w:rsid w:val="0065506A"/>
    <w:rsid w:val="006574C5"/>
    <w:rsid w:val="006608CC"/>
    <w:rsid w:val="00660D91"/>
    <w:rsid w:val="00662A84"/>
    <w:rsid w:val="00662D51"/>
    <w:rsid w:val="00663144"/>
    <w:rsid w:val="00663E4E"/>
    <w:rsid w:val="0066471D"/>
    <w:rsid w:val="00667BF7"/>
    <w:rsid w:val="00670009"/>
    <w:rsid w:val="00671D9A"/>
    <w:rsid w:val="006721A7"/>
    <w:rsid w:val="00672A34"/>
    <w:rsid w:val="00672AD8"/>
    <w:rsid w:val="00673A6B"/>
    <w:rsid w:val="00674FDB"/>
    <w:rsid w:val="006757BC"/>
    <w:rsid w:val="006757EC"/>
    <w:rsid w:val="006760F5"/>
    <w:rsid w:val="006770C0"/>
    <w:rsid w:val="006770DD"/>
    <w:rsid w:val="0067784D"/>
    <w:rsid w:val="00685AE6"/>
    <w:rsid w:val="00690EBB"/>
    <w:rsid w:val="00691E14"/>
    <w:rsid w:val="00693C54"/>
    <w:rsid w:val="00696156"/>
    <w:rsid w:val="00696BB3"/>
    <w:rsid w:val="006A1606"/>
    <w:rsid w:val="006B1289"/>
    <w:rsid w:val="006B2CCB"/>
    <w:rsid w:val="006B3E91"/>
    <w:rsid w:val="006B432F"/>
    <w:rsid w:val="006B5F24"/>
    <w:rsid w:val="006C25B0"/>
    <w:rsid w:val="006C27BD"/>
    <w:rsid w:val="006C41B9"/>
    <w:rsid w:val="006C5105"/>
    <w:rsid w:val="006C52A1"/>
    <w:rsid w:val="006C7615"/>
    <w:rsid w:val="006C7C09"/>
    <w:rsid w:val="006D3D6A"/>
    <w:rsid w:val="006D4DD9"/>
    <w:rsid w:val="006D663E"/>
    <w:rsid w:val="006D6D25"/>
    <w:rsid w:val="006D70E7"/>
    <w:rsid w:val="006D7EE4"/>
    <w:rsid w:val="006E16AE"/>
    <w:rsid w:val="006E5772"/>
    <w:rsid w:val="006E5954"/>
    <w:rsid w:val="006E5A05"/>
    <w:rsid w:val="006E5D6C"/>
    <w:rsid w:val="006E7F8C"/>
    <w:rsid w:val="006F0EB7"/>
    <w:rsid w:val="006F329A"/>
    <w:rsid w:val="006F38D8"/>
    <w:rsid w:val="006F499C"/>
    <w:rsid w:val="006F4B8D"/>
    <w:rsid w:val="00700FCB"/>
    <w:rsid w:val="007015AE"/>
    <w:rsid w:val="007021C4"/>
    <w:rsid w:val="007025EF"/>
    <w:rsid w:val="00703638"/>
    <w:rsid w:val="007068AF"/>
    <w:rsid w:val="007112D5"/>
    <w:rsid w:val="007113D0"/>
    <w:rsid w:val="00712D54"/>
    <w:rsid w:val="007142C1"/>
    <w:rsid w:val="00715F4C"/>
    <w:rsid w:val="00715FF3"/>
    <w:rsid w:val="0071739D"/>
    <w:rsid w:val="007175C0"/>
    <w:rsid w:val="007200FF"/>
    <w:rsid w:val="00720145"/>
    <w:rsid w:val="00720BC0"/>
    <w:rsid w:val="0072202C"/>
    <w:rsid w:val="00726D20"/>
    <w:rsid w:val="00730638"/>
    <w:rsid w:val="00731075"/>
    <w:rsid w:val="0073116F"/>
    <w:rsid w:val="00733866"/>
    <w:rsid w:val="007409C7"/>
    <w:rsid w:val="00740B12"/>
    <w:rsid w:val="00742F93"/>
    <w:rsid w:val="007430C3"/>
    <w:rsid w:val="007441EE"/>
    <w:rsid w:val="00752AA8"/>
    <w:rsid w:val="007548AD"/>
    <w:rsid w:val="00754E45"/>
    <w:rsid w:val="00755FD4"/>
    <w:rsid w:val="00757855"/>
    <w:rsid w:val="00757AB9"/>
    <w:rsid w:val="0076085C"/>
    <w:rsid w:val="00763BB3"/>
    <w:rsid w:val="00763F9B"/>
    <w:rsid w:val="00764109"/>
    <w:rsid w:val="00773BDE"/>
    <w:rsid w:val="00777416"/>
    <w:rsid w:val="007777F1"/>
    <w:rsid w:val="00777DD9"/>
    <w:rsid w:val="00780B0C"/>
    <w:rsid w:val="00781E1F"/>
    <w:rsid w:val="007842A2"/>
    <w:rsid w:val="007852C5"/>
    <w:rsid w:val="0078544B"/>
    <w:rsid w:val="0079078B"/>
    <w:rsid w:val="00790CB0"/>
    <w:rsid w:val="00793951"/>
    <w:rsid w:val="007962AA"/>
    <w:rsid w:val="00797DB8"/>
    <w:rsid w:val="007A1B9E"/>
    <w:rsid w:val="007A2000"/>
    <w:rsid w:val="007A61B2"/>
    <w:rsid w:val="007B0EF3"/>
    <w:rsid w:val="007B314C"/>
    <w:rsid w:val="007C1172"/>
    <w:rsid w:val="007C28C0"/>
    <w:rsid w:val="007C314F"/>
    <w:rsid w:val="007C468B"/>
    <w:rsid w:val="007D0E25"/>
    <w:rsid w:val="007D139B"/>
    <w:rsid w:val="007D19FA"/>
    <w:rsid w:val="007D30A9"/>
    <w:rsid w:val="007D554B"/>
    <w:rsid w:val="007D6836"/>
    <w:rsid w:val="007D6865"/>
    <w:rsid w:val="007E2ACD"/>
    <w:rsid w:val="007E2DA8"/>
    <w:rsid w:val="007E459A"/>
    <w:rsid w:val="007E4861"/>
    <w:rsid w:val="007E4A3E"/>
    <w:rsid w:val="007E6EAA"/>
    <w:rsid w:val="007F4C55"/>
    <w:rsid w:val="007F4F3E"/>
    <w:rsid w:val="007F4FA0"/>
    <w:rsid w:val="007F738E"/>
    <w:rsid w:val="007F7B86"/>
    <w:rsid w:val="0080011E"/>
    <w:rsid w:val="0080340F"/>
    <w:rsid w:val="0080727C"/>
    <w:rsid w:val="0081282C"/>
    <w:rsid w:val="00812D03"/>
    <w:rsid w:val="00817CC4"/>
    <w:rsid w:val="00820034"/>
    <w:rsid w:val="0082130F"/>
    <w:rsid w:val="008255F2"/>
    <w:rsid w:val="008256DC"/>
    <w:rsid w:val="00826BA5"/>
    <w:rsid w:val="00831FA8"/>
    <w:rsid w:val="00832A10"/>
    <w:rsid w:val="00835D03"/>
    <w:rsid w:val="00842F15"/>
    <w:rsid w:val="00845A12"/>
    <w:rsid w:val="00846A80"/>
    <w:rsid w:val="0085110D"/>
    <w:rsid w:val="00854FED"/>
    <w:rsid w:val="00860845"/>
    <w:rsid w:val="0086225D"/>
    <w:rsid w:val="008700DA"/>
    <w:rsid w:val="00870871"/>
    <w:rsid w:val="00875673"/>
    <w:rsid w:val="00876AA0"/>
    <w:rsid w:val="00877A33"/>
    <w:rsid w:val="00882A3B"/>
    <w:rsid w:val="008838DF"/>
    <w:rsid w:val="00883EC8"/>
    <w:rsid w:val="008863F4"/>
    <w:rsid w:val="008865E8"/>
    <w:rsid w:val="00887C08"/>
    <w:rsid w:val="00887F41"/>
    <w:rsid w:val="008904B5"/>
    <w:rsid w:val="00890DE4"/>
    <w:rsid w:val="00893F64"/>
    <w:rsid w:val="00894323"/>
    <w:rsid w:val="00895ADC"/>
    <w:rsid w:val="00897738"/>
    <w:rsid w:val="008A02FE"/>
    <w:rsid w:val="008A11A5"/>
    <w:rsid w:val="008A5E2F"/>
    <w:rsid w:val="008A673A"/>
    <w:rsid w:val="008A70F3"/>
    <w:rsid w:val="008A74E9"/>
    <w:rsid w:val="008A767B"/>
    <w:rsid w:val="008B32EB"/>
    <w:rsid w:val="008B64A5"/>
    <w:rsid w:val="008C558A"/>
    <w:rsid w:val="008D014E"/>
    <w:rsid w:val="008D0657"/>
    <w:rsid w:val="008D42F0"/>
    <w:rsid w:val="008D4920"/>
    <w:rsid w:val="008D54C4"/>
    <w:rsid w:val="008D6F3C"/>
    <w:rsid w:val="008E0C93"/>
    <w:rsid w:val="008E1121"/>
    <w:rsid w:val="008E135E"/>
    <w:rsid w:val="008E178B"/>
    <w:rsid w:val="008E3BC9"/>
    <w:rsid w:val="008E58AD"/>
    <w:rsid w:val="008F46BF"/>
    <w:rsid w:val="008F50E5"/>
    <w:rsid w:val="008F599F"/>
    <w:rsid w:val="008F5BAC"/>
    <w:rsid w:val="008F700E"/>
    <w:rsid w:val="00900C58"/>
    <w:rsid w:val="00905C23"/>
    <w:rsid w:val="00905D4D"/>
    <w:rsid w:val="00906E89"/>
    <w:rsid w:val="009172C1"/>
    <w:rsid w:val="0091740D"/>
    <w:rsid w:val="0091742C"/>
    <w:rsid w:val="0092100C"/>
    <w:rsid w:val="0092125C"/>
    <w:rsid w:val="0092291A"/>
    <w:rsid w:val="00923BAA"/>
    <w:rsid w:val="00924C08"/>
    <w:rsid w:val="00925E0C"/>
    <w:rsid w:val="009275E1"/>
    <w:rsid w:val="00930570"/>
    <w:rsid w:val="009311E7"/>
    <w:rsid w:val="009313D2"/>
    <w:rsid w:val="00931601"/>
    <w:rsid w:val="009350FE"/>
    <w:rsid w:val="00936C99"/>
    <w:rsid w:val="009429E9"/>
    <w:rsid w:val="00942EBA"/>
    <w:rsid w:val="00944DF2"/>
    <w:rsid w:val="00947B0E"/>
    <w:rsid w:val="0095330D"/>
    <w:rsid w:val="00954CA3"/>
    <w:rsid w:val="00954EA0"/>
    <w:rsid w:val="00956095"/>
    <w:rsid w:val="00956E2C"/>
    <w:rsid w:val="00960178"/>
    <w:rsid w:val="00962A07"/>
    <w:rsid w:val="00964CAC"/>
    <w:rsid w:val="00965C96"/>
    <w:rsid w:val="00965F8B"/>
    <w:rsid w:val="00975E1C"/>
    <w:rsid w:val="00976C74"/>
    <w:rsid w:val="00976ECE"/>
    <w:rsid w:val="00977A99"/>
    <w:rsid w:val="00980CD5"/>
    <w:rsid w:val="00983675"/>
    <w:rsid w:val="0098383E"/>
    <w:rsid w:val="0099237D"/>
    <w:rsid w:val="00992A50"/>
    <w:rsid w:val="00994E24"/>
    <w:rsid w:val="009955C3"/>
    <w:rsid w:val="00995E37"/>
    <w:rsid w:val="009965D1"/>
    <w:rsid w:val="00996D1A"/>
    <w:rsid w:val="00997BA8"/>
    <w:rsid w:val="00997C65"/>
    <w:rsid w:val="009A0CB9"/>
    <w:rsid w:val="009A18BA"/>
    <w:rsid w:val="009A3216"/>
    <w:rsid w:val="009A6261"/>
    <w:rsid w:val="009A7F42"/>
    <w:rsid w:val="009B2A75"/>
    <w:rsid w:val="009B3103"/>
    <w:rsid w:val="009B31A4"/>
    <w:rsid w:val="009B32D7"/>
    <w:rsid w:val="009B3B46"/>
    <w:rsid w:val="009B5E9A"/>
    <w:rsid w:val="009B7043"/>
    <w:rsid w:val="009C1AEC"/>
    <w:rsid w:val="009C2648"/>
    <w:rsid w:val="009C4B1D"/>
    <w:rsid w:val="009C5E64"/>
    <w:rsid w:val="009C6228"/>
    <w:rsid w:val="009C6810"/>
    <w:rsid w:val="009C6E76"/>
    <w:rsid w:val="009D2877"/>
    <w:rsid w:val="009D4A37"/>
    <w:rsid w:val="009D516C"/>
    <w:rsid w:val="009D61F9"/>
    <w:rsid w:val="009D7E53"/>
    <w:rsid w:val="009E1B8D"/>
    <w:rsid w:val="009E1BF0"/>
    <w:rsid w:val="009E2CA4"/>
    <w:rsid w:val="009E333C"/>
    <w:rsid w:val="009E369F"/>
    <w:rsid w:val="009E5DD7"/>
    <w:rsid w:val="009F0405"/>
    <w:rsid w:val="009F4995"/>
    <w:rsid w:val="009F69C6"/>
    <w:rsid w:val="00A00ADE"/>
    <w:rsid w:val="00A00E19"/>
    <w:rsid w:val="00A04EA8"/>
    <w:rsid w:val="00A107A8"/>
    <w:rsid w:val="00A14370"/>
    <w:rsid w:val="00A1576B"/>
    <w:rsid w:val="00A15779"/>
    <w:rsid w:val="00A1610A"/>
    <w:rsid w:val="00A16221"/>
    <w:rsid w:val="00A2268D"/>
    <w:rsid w:val="00A23444"/>
    <w:rsid w:val="00A24EC1"/>
    <w:rsid w:val="00A26742"/>
    <w:rsid w:val="00A3177F"/>
    <w:rsid w:val="00A339E7"/>
    <w:rsid w:val="00A341FA"/>
    <w:rsid w:val="00A35241"/>
    <w:rsid w:val="00A36706"/>
    <w:rsid w:val="00A42828"/>
    <w:rsid w:val="00A42C1B"/>
    <w:rsid w:val="00A4353E"/>
    <w:rsid w:val="00A4476B"/>
    <w:rsid w:val="00A44839"/>
    <w:rsid w:val="00A50DA5"/>
    <w:rsid w:val="00A51154"/>
    <w:rsid w:val="00A51390"/>
    <w:rsid w:val="00A51BBF"/>
    <w:rsid w:val="00A525B1"/>
    <w:rsid w:val="00A52E59"/>
    <w:rsid w:val="00A54F1F"/>
    <w:rsid w:val="00A56A79"/>
    <w:rsid w:val="00A57DD9"/>
    <w:rsid w:val="00A617DD"/>
    <w:rsid w:val="00A61E38"/>
    <w:rsid w:val="00A62787"/>
    <w:rsid w:val="00A654C5"/>
    <w:rsid w:val="00A666B8"/>
    <w:rsid w:val="00A713B6"/>
    <w:rsid w:val="00A7182C"/>
    <w:rsid w:val="00A71B3B"/>
    <w:rsid w:val="00A71ECF"/>
    <w:rsid w:val="00A72CA9"/>
    <w:rsid w:val="00A7488A"/>
    <w:rsid w:val="00A7525B"/>
    <w:rsid w:val="00A75929"/>
    <w:rsid w:val="00A75F57"/>
    <w:rsid w:val="00A7628E"/>
    <w:rsid w:val="00A77144"/>
    <w:rsid w:val="00A83113"/>
    <w:rsid w:val="00A844B8"/>
    <w:rsid w:val="00A9003D"/>
    <w:rsid w:val="00A9105F"/>
    <w:rsid w:val="00A92D7B"/>
    <w:rsid w:val="00A93BFF"/>
    <w:rsid w:val="00A97BC9"/>
    <w:rsid w:val="00AA05B3"/>
    <w:rsid w:val="00AA18AF"/>
    <w:rsid w:val="00AA28F4"/>
    <w:rsid w:val="00AA3A33"/>
    <w:rsid w:val="00AA3AF9"/>
    <w:rsid w:val="00AA7545"/>
    <w:rsid w:val="00AA7AB3"/>
    <w:rsid w:val="00AB0D53"/>
    <w:rsid w:val="00AB1000"/>
    <w:rsid w:val="00AB362E"/>
    <w:rsid w:val="00AB4D37"/>
    <w:rsid w:val="00AB53BB"/>
    <w:rsid w:val="00AC0F2E"/>
    <w:rsid w:val="00AC0FD1"/>
    <w:rsid w:val="00AC283F"/>
    <w:rsid w:val="00AC2D11"/>
    <w:rsid w:val="00AC3318"/>
    <w:rsid w:val="00AC3625"/>
    <w:rsid w:val="00AC3BCC"/>
    <w:rsid w:val="00AC4552"/>
    <w:rsid w:val="00AC68D7"/>
    <w:rsid w:val="00AD2D55"/>
    <w:rsid w:val="00AD41BF"/>
    <w:rsid w:val="00AD428E"/>
    <w:rsid w:val="00AD4548"/>
    <w:rsid w:val="00AD4A26"/>
    <w:rsid w:val="00AD619A"/>
    <w:rsid w:val="00AD6AD9"/>
    <w:rsid w:val="00AD6C03"/>
    <w:rsid w:val="00AE057A"/>
    <w:rsid w:val="00AE10DB"/>
    <w:rsid w:val="00AE2061"/>
    <w:rsid w:val="00AE31B2"/>
    <w:rsid w:val="00AE3F06"/>
    <w:rsid w:val="00AE4836"/>
    <w:rsid w:val="00AE6213"/>
    <w:rsid w:val="00AE633B"/>
    <w:rsid w:val="00AE733D"/>
    <w:rsid w:val="00AE7E32"/>
    <w:rsid w:val="00AF3F80"/>
    <w:rsid w:val="00AF6478"/>
    <w:rsid w:val="00B041FE"/>
    <w:rsid w:val="00B04820"/>
    <w:rsid w:val="00B049D7"/>
    <w:rsid w:val="00B04B43"/>
    <w:rsid w:val="00B06F12"/>
    <w:rsid w:val="00B12EDD"/>
    <w:rsid w:val="00B1638F"/>
    <w:rsid w:val="00B22588"/>
    <w:rsid w:val="00B227AF"/>
    <w:rsid w:val="00B229A2"/>
    <w:rsid w:val="00B24D63"/>
    <w:rsid w:val="00B304E9"/>
    <w:rsid w:val="00B31175"/>
    <w:rsid w:val="00B32C51"/>
    <w:rsid w:val="00B34F02"/>
    <w:rsid w:val="00B353DC"/>
    <w:rsid w:val="00B37A14"/>
    <w:rsid w:val="00B40368"/>
    <w:rsid w:val="00B40978"/>
    <w:rsid w:val="00B40AB6"/>
    <w:rsid w:val="00B41A15"/>
    <w:rsid w:val="00B43614"/>
    <w:rsid w:val="00B44C3C"/>
    <w:rsid w:val="00B4759C"/>
    <w:rsid w:val="00B51A01"/>
    <w:rsid w:val="00B545FA"/>
    <w:rsid w:val="00B5643D"/>
    <w:rsid w:val="00B56B40"/>
    <w:rsid w:val="00B57067"/>
    <w:rsid w:val="00B6006F"/>
    <w:rsid w:val="00B61277"/>
    <w:rsid w:val="00B6238B"/>
    <w:rsid w:val="00B70E35"/>
    <w:rsid w:val="00B71626"/>
    <w:rsid w:val="00B722B2"/>
    <w:rsid w:val="00B747A0"/>
    <w:rsid w:val="00B750B2"/>
    <w:rsid w:val="00B77B17"/>
    <w:rsid w:val="00B801E0"/>
    <w:rsid w:val="00B84490"/>
    <w:rsid w:val="00B84710"/>
    <w:rsid w:val="00B85849"/>
    <w:rsid w:val="00B85983"/>
    <w:rsid w:val="00B877E1"/>
    <w:rsid w:val="00B95454"/>
    <w:rsid w:val="00B95D54"/>
    <w:rsid w:val="00B96340"/>
    <w:rsid w:val="00BA21F7"/>
    <w:rsid w:val="00BA23FB"/>
    <w:rsid w:val="00BA2BF3"/>
    <w:rsid w:val="00BA3699"/>
    <w:rsid w:val="00BA6651"/>
    <w:rsid w:val="00BB461F"/>
    <w:rsid w:val="00BB506C"/>
    <w:rsid w:val="00BB6E96"/>
    <w:rsid w:val="00BB7C76"/>
    <w:rsid w:val="00BB7F30"/>
    <w:rsid w:val="00BC47F1"/>
    <w:rsid w:val="00BD07A1"/>
    <w:rsid w:val="00BD214D"/>
    <w:rsid w:val="00BD2F95"/>
    <w:rsid w:val="00BD34EE"/>
    <w:rsid w:val="00BD57F3"/>
    <w:rsid w:val="00BD71F3"/>
    <w:rsid w:val="00BE0B8B"/>
    <w:rsid w:val="00BE23D9"/>
    <w:rsid w:val="00BE34F2"/>
    <w:rsid w:val="00BE3DFB"/>
    <w:rsid w:val="00BE67D6"/>
    <w:rsid w:val="00BF19FA"/>
    <w:rsid w:val="00BF3FAC"/>
    <w:rsid w:val="00BF7BCB"/>
    <w:rsid w:val="00C00A8E"/>
    <w:rsid w:val="00C0368F"/>
    <w:rsid w:val="00C04033"/>
    <w:rsid w:val="00C04B69"/>
    <w:rsid w:val="00C053D4"/>
    <w:rsid w:val="00C05FCE"/>
    <w:rsid w:val="00C06AB2"/>
    <w:rsid w:val="00C100B0"/>
    <w:rsid w:val="00C11C75"/>
    <w:rsid w:val="00C1570F"/>
    <w:rsid w:val="00C1577E"/>
    <w:rsid w:val="00C21AB7"/>
    <w:rsid w:val="00C21C56"/>
    <w:rsid w:val="00C22765"/>
    <w:rsid w:val="00C229AB"/>
    <w:rsid w:val="00C23204"/>
    <w:rsid w:val="00C25E85"/>
    <w:rsid w:val="00C271FB"/>
    <w:rsid w:val="00C308BE"/>
    <w:rsid w:val="00C318D3"/>
    <w:rsid w:val="00C321E1"/>
    <w:rsid w:val="00C326D3"/>
    <w:rsid w:val="00C332AF"/>
    <w:rsid w:val="00C34C5D"/>
    <w:rsid w:val="00C34CB7"/>
    <w:rsid w:val="00C405C3"/>
    <w:rsid w:val="00C41CAA"/>
    <w:rsid w:val="00C4588C"/>
    <w:rsid w:val="00C476FB"/>
    <w:rsid w:val="00C50413"/>
    <w:rsid w:val="00C50C3B"/>
    <w:rsid w:val="00C5161D"/>
    <w:rsid w:val="00C51E46"/>
    <w:rsid w:val="00C52677"/>
    <w:rsid w:val="00C52CB1"/>
    <w:rsid w:val="00C52EA2"/>
    <w:rsid w:val="00C53C4C"/>
    <w:rsid w:val="00C5622E"/>
    <w:rsid w:val="00C56F91"/>
    <w:rsid w:val="00C57361"/>
    <w:rsid w:val="00C62800"/>
    <w:rsid w:val="00C640B0"/>
    <w:rsid w:val="00C64E66"/>
    <w:rsid w:val="00C70368"/>
    <w:rsid w:val="00C72FDD"/>
    <w:rsid w:val="00C73B86"/>
    <w:rsid w:val="00C7467C"/>
    <w:rsid w:val="00C74856"/>
    <w:rsid w:val="00C759F1"/>
    <w:rsid w:val="00C76B65"/>
    <w:rsid w:val="00C77D3F"/>
    <w:rsid w:val="00C81522"/>
    <w:rsid w:val="00C81885"/>
    <w:rsid w:val="00C81F2F"/>
    <w:rsid w:val="00C82819"/>
    <w:rsid w:val="00C87983"/>
    <w:rsid w:val="00C937DF"/>
    <w:rsid w:val="00C942FC"/>
    <w:rsid w:val="00C95AF5"/>
    <w:rsid w:val="00C9622A"/>
    <w:rsid w:val="00CA1375"/>
    <w:rsid w:val="00CA158A"/>
    <w:rsid w:val="00CA426A"/>
    <w:rsid w:val="00CA4AC9"/>
    <w:rsid w:val="00CA4DEB"/>
    <w:rsid w:val="00CB1D6B"/>
    <w:rsid w:val="00CB33FA"/>
    <w:rsid w:val="00CB371C"/>
    <w:rsid w:val="00CB5E02"/>
    <w:rsid w:val="00CB5FA8"/>
    <w:rsid w:val="00CB7424"/>
    <w:rsid w:val="00CC13DD"/>
    <w:rsid w:val="00CC1586"/>
    <w:rsid w:val="00CC1715"/>
    <w:rsid w:val="00CC1D86"/>
    <w:rsid w:val="00CC2248"/>
    <w:rsid w:val="00CC3689"/>
    <w:rsid w:val="00CC48F3"/>
    <w:rsid w:val="00CC57E6"/>
    <w:rsid w:val="00CC7AEB"/>
    <w:rsid w:val="00CC7ECB"/>
    <w:rsid w:val="00CD03E7"/>
    <w:rsid w:val="00CD1548"/>
    <w:rsid w:val="00CD25DE"/>
    <w:rsid w:val="00CD280D"/>
    <w:rsid w:val="00CD4AF2"/>
    <w:rsid w:val="00CD6E39"/>
    <w:rsid w:val="00CD7697"/>
    <w:rsid w:val="00CE2D4C"/>
    <w:rsid w:val="00CE3617"/>
    <w:rsid w:val="00CE44EB"/>
    <w:rsid w:val="00CE4A5C"/>
    <w:rsid w:val="00CF12B4"/>
    <w:rsid w:val="00CF1AEA"/>
    <w:rsid w:val="00CF2A72"/>
    <w:rsid w:val="00CF3E1C"/>
    <w:rsid w:val="00CF6B24"/>
    <w:rsid w:val="00CF7B6F"/>
    <w:rsid w:val="00D00BF4"/>
    <w:rsid w:val="00D010EC"/>
    <w:rsid w:val="00D015F4"/>
    <w:rsid w:val="00D03500"/>
    <w:rsid w:val="00D03FBE"/>
    <w:rsid w:val="00D07DCE"/>
    <w:rsid w:val="00D12F58"/>
    <w:rsid w:val="00D13C8E"/>
    <w:rsid w:val="00D13EF2"/>
    <w:rsid w:val="00D17211"/>
    <w:rsid w:val="00D17239"/>
    <w:rsid w:val="00D20AA7"/>
    <w:rsid w:val="00D20F1B"/>
    <w:rsid w:val="00D21BCA"/>
    <w:rsid w:val="00D23B6B"/>
    <w:rsid w:val="00D25165"/>
    <w:rsid w:val="00D30DEF"/>
    <w:rsid w:val="00D32838"/>
    <w:rsid w:val="00D32AD6"/>
    <w:rsid w:val="00D32EB3"/>
    <w:rsid w:val="00D34683"/>
    <w:rsid w:val="00D3710B"/>
    <w:rsid w:val="00D40996"/>
    <w:rsid w:val="00D416A9"/>
    <w:rsid w:val="00D417DF"/>
    <w:rsid w:val="00D41EDF"/>
    <w:rsid w:val="00D41F62"/>
    <w:rsid w:val="00D435B7"/>
    <w:rsid w:val="00D438D3"/>
    <w:rsid w:val="00D45589"/>
    <w:rsid w:val="00D45CBA"/>
    <w:rsid w:val="00D45DBA"/>
    <w:rsid w:val="00D47AD3"/>
    <w:rsid w:val="00D51531"/>
    <w:rsid w:val="00D53190"/>
    <w:rsid w:val="00D5456F"/>
    <w:rsid w:val="00D5529E"/>
    <w:rsid w:val="00D55380"/>
    <w:rsid w:val="00D55DFF"/>
    <w:rsid w:val="00D57901"/>
    <w:rsid w:val="00D6128B"/>
    <w:rsid w:val="00D613D7"/>
    <w:rsid w:val="00D613EA"/>
    <w:rsid w:val="00D6374B"/>
    <w:rsid w:val="00D63D0A"/>
    <w:rsid w:val="00D66BF2"/>
    <w:rsid w:val="00D66E46"/>
    <w:rsid w:val="00D67476"/>
    <w:rsid w:val="00D67A05"/>
    <w:rsid w:val="00D70C23"/>
    <w:rsid w:val="00D71051"/>
    <w:rsid w:val="00D72221"/>
    <w:rsid w:val="00D72E21"/>
    <w:rsid w:val="00D73664"/>
    <w:rsid w:val="00D74697"/>
    <w:rsid w:val="00D74871"/>
    <w:rsid w:val="00D81914"/>
    <w:rsid w:val="00D83D29"/>
    <w:rsid w:val="00D92F82"/>
    <w:rsid w:val="00D94F49"/>
    <w:rsid w:val="00D957D4"/>
    <w:rsid w:val="00DA218E"/>
    <w:rsid w:val="00DA3EB1"/>
    <w:rsid w:val="00DA5282"/>
    <w:rsid w:val="00DA55FA"/>
    <w:rsid w:val="00DA6B93"/>
    <w:rsid w:val="00DA6DF9"/>
    <w:rsid w:val="00DB07A6"/>
    <w:rsid w:val="00DB2D63"/>
    <w:rsid w:val="00DB66E9"/>
    <w:rsid w:val="00DC2E2E"/>
    <w:rsid w:val="00DC421F"/>
    <w:rsid w:val="00DC5166"/>
    <w:rsid w:val="00DC5622"/>
    <w:rsid w:val="00DD0109"/>
    <w:rsid w:val="00DD21E1"/>
    <w:rsid w:val="00DD25A6"/>
    <w:rsid w:val="00DD398E"/>
    <w:rsid w:val="00DD3C07"/>
    <w:rsid w:val="00DD46B2"/>
    <w:rsid w:val="00DD51AA"/>
    <w:rsid w:val="00DE1221"/>
    <w:rsid w:val="00DF049B"/>
    <w:rsid w:val="00DF04EC"/>
    <w:rsid w:val="00DF61F3"/>
    <w:rsid w:val="00E016DB"/>
    <w:rsid w:val="00E1137B"/>
    <w:rsid w:val="00E12DB7"/>
    <w:rsid w:val="00E15934"/>
    <w:rsid w:val="00E23D6D"/>
    <w:rsid w:val="00E2675A"/>
    <w:rsid w:val="00E30028"/>
    <w:rsid w:val="00E32E67"/>
    <w:rsid w:val="00E3320D"/>
    <w:rsid w:val="00E374D0"/>
    <w:rsid w:val="00E37C96"/>
    <w:rsid w:val="00E37D2C"/>
    <w:rsid w:val="00E4000E"/>
    <w:rsid w:val="00E4243A"/>
    <w:rsid w:val="00E45118"/>
    <w:rsid w:val="00E45337"/>
    <w:rsid w:val="00E46E49"/>
    <w:rsid w:val="00E46E63"/>
    <w:rsid w:val="00E4782C"/>
    <w:rsid w:val="00E51576"/>
    <w:rsid w:val="00E56043"/>
    <w:rsid w:val="00E56EF4"/>
    <w:rsid w:val="00E6053A"/>
    <w:rsid w:val="00E605AA"/>
    <w:rsid w:val="00E616CA"/>
    <w:rsid w:val="00E65F5E"/>
    <w:rsid w:val="00E66212"/>
    <w:rsid w:val="00E722EA"/>
    <w:rsid w:val="00E735D3"/>
    <w:rsid w:val="00E73C33"/>
    <w:rsid w:val="00E74940"/>
    <w:rsid w:val="00E76939"/>
    <w:rsid w:val="00E779C3"/>
    <w:rsid w:val="00E77D09"/>
    <w:rsid w:val="00E80322"/>
    <w:rsid w:val="00E83AEA"/>
    <w:rsid w:val="00E85493"/>
    <w:rsid w:val="00E85DEA"/>
    <w:rsid w:val="00E92B4D"/>
    <w:rsid w:val="00E9559A"/>
    <w:rsid w:val="00E979A9"/>
    <w:rsid w:val="00EA0C79"/>
    <w:rsid w:val="00EA120C"/>
    <w:rsid w:val="00EA1E0F"/>
    <w:rsid w:val="00EA25B8"/>
    <w:rsid w:val="00EA2E0E"/>
    <w:rsid w:val="00EA574F"/>
    <w:rsid w:val="00EA7662"/>
    <w:rsid w:val="00EB07A4"/>
    <w:rsid w:val="00EB1D7D"/>
    <w:rsid w:val="00EB4C68"/>
    <w:rsid w:val="00EB65E3"/>
    <w:rsid w:val="00EB6726"/>
    <w:rsid w:val="00EC4C4D"/>
    <w:rsid w:val="00EC5DF0"/>
    <w:rsid w:val="00ED0E22"/>
    <w:rsid w:val="00ED338E"/>
    <w:rsid w:val="00ED3A04"/>
    <w:rsid w:val="00ED3E9C"/>
    <w:rsid w:val="00ED3F70"/>
    <w:rsid w:val="00ED53E8"/>
    <w:rsid w:val="00ED6893"/>
    <w:rsid w:val="00ED71AD"/>
    <w:rsid w:val="00EE05FB"/>
    <w:rsid w:val="00EE0FBC"/>
    <w:rsid w:val="00EE4F2F"/>
    <w:rsid w:val="00EE74E4"/>
    <w:rsid w:val="00EE77F9"/>
    <w:rsid w:val="00EF0A03"/>
    <w:rsid w:val="00EF0AD9"/>
    <w:rsid w:val="00EF2042"/>
    <w:rsid w:val="00EF6122"/>
    <w:rsid w:val="00F02991"/>
    <w:rsid w:val="00F02D7C"/>
    <w:rsid w:val="00F02DA9"/>
    <w:rsid w:val="00F04775"/>
    <w:rsid w:val="00F068AC"/>
    <w:rsid w:val="00F07D27"/>
    <w:rsid w:val="00F12E5E"/>
    <w:rsid w:val="00F1393A"/>
    <w:rsid w:val="00F13A16"/>
    <w:rsid w:val="00F23D71"/>
    <w:rsid w:val="00F247CF"/>
    <w:rsid w:val="00F25079"/>
    <w:rsid w:val="00F265BE"/>
    <w:rsid w:val="00F26621"/>
    <w:rsid w:val="00F26D01"/>
    <w:rsid w:val="00F30484"/>
    <w:rsid w:val="00F3181B"/>
    <w:rsid w:val="00F32626"/>
    <w:rsid w:val="00F35CD9"/>
    <w:rsid w:val="00F42C81"/>
    <w:rsid w:val="00F43203"/>
    <w:rsid w:val="00F459EC"/>
    <w:rsid w:val="00F46322"/>
    <w:rsid w:val="00F472FE"/>
    <w:rsid w:val="00F50D32"/>
    <w:rsid w:val="00F53A31"/>
    <w:rsid w:val="00F542A9"/>
    <w:rsid w:val="00F5478C"/>
    <w:rsid w:val="00F57014"/>
    <w:rsid w:val="00F57607"/>
    <w:rsid w:val="00F64996"/>
    <w:rsid w:val="00F66066"/>
    <w:rsid w:val="00F66B00"/>
    <w:rsid w:val="00F7111F"/>
    <w:rsid w:val="00F72A8D"/>
    <w:rsid w:val="00F73D6A"/>
    <w:rsid w:val="00F76A00"/>
    <w:rsid w:val="00F7748E"/>
    <w:rsid w:val="00F775AF"/>
    <w:rsid w:val="00F80CC4"/>
    <w:rsid w:val="00F83632"/>
    <w:rsid w:val="00F8513E"/>
    <w:rsid w:val="00F90366"/>
    <w:rsid w:val="00F90371"/>
    <w:rsid w:val="00F95CD9"/>
    <w:rsid w:val="00FA0146"/>
    <w:rsid w:val="00FA0C0E"/>
    <w:rsid w:val="00FA3A1B"/>
    <w:rsid w:val="00FA402B"/>
    <w:rsid w:val="00FA62F5"/>
    <w:rsid w:val="00FA7F28"/>
    <w:rsid w:val="00FB0712"/>
    <w:rsid w:val="00FB0C56"/>
    <w:rsid w:val="00FB2D1D"/>
    <w:rsid w:val="00FB3A01"/>
    <w:rsid w:val="00FB4C51"/>
    <w:rsid w:val="00FC3F5D"/>
    <w:rsid w:val="00FC609B"/>
    <w:rsid w:val="00FC6271"/>
    <w:rsid w:val="00FC6FE3"/>
    <w:rsid w:val="00FD2935"/>
    <w:rsid w:val="00FD2A46"/>
    <w:rsid w:val="00FD311A"/>
    <w:rsid w:val="00FD3B1F"/>
    <w:rsid w:val="00FD461D"/>
    <w:rsid w:val="00FD6A28"/>
    <w:rsid w:val="00FE22A5"/>
    <w:rsid w:val="00FE39C3"/>
    <w:rsid w:val="00FE417D"/>
    <w:rsid w:val="00FE6BD0"/>
    <w:rsid w:val="00FF0512"/>
    <w:rsid w:val="00FF0F56"/>
    <w:rsid w:val="00FF1600"/>
    <w:rsid w:val="00FF2605"/>
    <w:rsid w:val="00FF2A33"/>
    <w:rsid w:val="00FF2E6B"/>
    <w:rsid w:val="00FF393C"/>
    <w:rsid w:val="00FF3A50"/>
    <w:rsid w:val="00FF4183"/>
    <w:rsid w:val="00FF4658"/>
    <w:rsid w:val="00FF4D35"/>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8"/>
    <w:qFormat/>
    <w:rsid w:val="00C52677"/>
    <w:pPr>
      <w:spacing w:after="120" w:line="280" w:lineRule="exact"/>
    </w:pPr>
    <w:rPr>
      <w:rFonts w:ascii="Arial" w:hAnsi="Arial" w:cs="Arial"/>
      <w:snapToGrid w:val="0"/>
      <w:lang w:bidi="ar-SA"/>
    </w:rPr>
  </w:style>
  <w:style w:type="paragraph" w:styleId="Heading1">
    <w:name w:val="heading 1"/>
    <w:basedOn w:val="Normal"/>
    <w:next w:val="Normal"/>
    <w:autoRedefine/>
    <w:qFormat/>
    <w:rsid w:val="00C52677"/>
    <w:pPr>
      <w:pageBreakBefore/>
      <w:pBdr>
        <w:top w:val="single" w:sz="4" w:space="2" w:color="auto"/>
      </w:pBdr>
      <w:spacing w:before="360"/>
      <w:outlineLvl w:val="0"/>
    </w:pPr>
    <w:rPr>
      <w:b/>
      <w:bCs/>
      <w:kern w:val="28"/>
      <w:sz w:val="24"/>
      <w:szCs w:val="24"/>
    </w:rPr>
  </w:style>
  <w:style w:type="paragraph" w:styleId="Heading2">
    <w:name w:val="heading 2"/>
    <w:basedOn w:val="Normal"/>
    <w:next w:val="Normal"/>
    <w:qFormat/>
    <w:rsid w:val="00C52677"/>
    <w:pPr>
      <w:keepNext/>
      <w:spacing w:before="280" w:after="0"/>
      <w:outlineLvl w:val="1"/>
    </w:pPr>
    <w:rPr>
      <w:rFonts w:ascii="Arial Black" w:hAnsi="Arial Black" w:cs="Arial Black"/>
    </w:rPr>
  </w:style>
  <w:style w:type="paragraph" w:styleId="Heading3">
    <w:name w:val="heading 3"/>
    <w:aliases w:val="Third Level Topic,h3"/>
    <w:basedOn w:val="Normal"/>
    <w:next w:val="Normal"/>
    <w:qFormat/>
    <w:rsid w:val="00C52677"/>
    <w:pPr>
      <w:keepNext/>
      <w:spacing w:before="280" w:after="0"/>
      <w:outlineLvl w:val="2"/>
    </w:pPr>
    <w:rPr>
      <w:b/>
      <w:bCs/>
    </w:rPr>
  </w:style>
  <w:style w:type="paragraph" w:styleId="Heading4">
    <w:name w:val="heading 4"/>
    <w:basedOn w:val="Normal"/>
    <w:next w:val="Normal"/>
    <w:qFormat/>
    <w:rsid w:val="00C52677"/>
    <w:pPr>
      <w:keepNext/>
      <w:spacing w:before="280" w:after="0"/>
      <w:outlineLvl w:val="3"/>
    </w:pPr>
    <w:rPr>
      <w:b/>
      <w:bCs/>
      <w:sz w:val="18"/>
      <w:szCs w:val="18"/>
    </w:rPr>
  </w:style>
  <w:style w:type="paragraph" w:styleId="Heading5">
    <w:name w:val="heading 5"/>
    <w:basedOn w:val="Normal"/>
    <w:next w:val="Normal"/>
    <w:qFormat/>
    <w:rsid w:val="00C52677"/>
    <w:pPr>
      <w:spacing w:before="240" w:after="60" w:line="240" w:lineRule="auto"/>
      <w:outlineLvl w:val="4"/>
    </w:pPr>
    <w:rPr>
      <w:rFonts w:ascii="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2">
    <w:name w:val="Char Char12"/>
    <w:basedOn w:val="DefaultParagraphFont"/>
    <w:locked/>
    <w:rsid w:val="00C52677"/>
    <w:rPr>
      <w:rFonts w:ascii="Arial" w:hAnsi="Arial" w:cs="Arial"/>
      <w:b/>
      <w:bCs/>
      <w:kern w:val="28"/>
      <w:sz w:val="24"/>
      <w:szCs w:val="24"/>
      <w:lang w:val="en-US"/>
    </w:rPr>
  </w:style>
  <w:style w:type="character" w:customStyle="1" w:styleId="CharChar11">
    <w:name w:val="Char Char11"/>
    <w:basedOn w:val="DefaultParagraphFont"/>
    <w:locked/>
    <w:rsid w:val="00C52677"/>
    <w:rPr>
      <w:rFonts w:ascii="Arial Black" w:hAnsi="Arial Black" w:cs="Arial Black"/>
      <w:lang w:val="en-US"/>
    </w:rPr>
  </w:style>
  <w:style w:type="character" w:customStyle="1" w:styleId="ThirdLevelTopicChar">
    <w:name w:val="Third Level Topic Char"/>
    <w:aliases w:val="h3 Char Char"/>
    <w:basedOn w:val="DefaultParagraphFont"/>
    <w:locked/>
    <w:rsid w:val="00C52677"/>
    <w:rPr>
      <w:rFonts w:ascii="Times New Roman" w:hAnsi="Times New Roman" w:cs="Times New Roman"/>
      <w:b/>
      <w:bCs/>
      <w:sz w:val="26"/>
      <w:szCs w:val="26"/>
    </w:rPr>
  </w:style>
  <w:style w:type="character" w:customStyle="1" w:styleId="CharChar10">
    <w:name w:val="Char Char10"/>
    <w:basedOn w:val="DefaultParagraphFont"/>
    <w:semiHidden/>
    <w:locked/>
    <w:rsid w:val="00C52677"/>
    <w:rPr>
      <w:rFonts w:ascii="Calibri" w:hAnsi="Calibri" w:cs="Calibri"/>
      <w:b/>
      <w:bCs/>
      <w:sz w:val="28"/>
      <w:szCs w:val="28"/>
    </w:rPr>
  </w:style>
  <w:style w:type="character" w:customStyle="1" w:styleId="CharChar9">
    <w:name w:val="Char Char9"/>
    <w:basedOn w:val="DefaultParagraphFont"/>
    <w:semiHidden/>
    <w:locked/>
    <w:rsid w:val="00C52677"/>
    <w:rPr>
      <w:rFonts w:ascii="Calibri" w:hAnsi="Calibri" w:cs="Calibri"/>
      <w:b/>
      <w:bCs/>
      <w:i/>
      <w:iCs/>
      <w:sz w:val="26"/>
      <w:szCs w:val="26"/>
    </w:rPr>
  </w:style>
  <w:style w:type="paragraph" w:customStyle="1" w:styleId="AbstractText">
    <w:name w:val="Abstract Text"/>
    <w:rsid w:val="00C52677"/>
    <w:pPr>
      <w:tabs>
        <w:tab w:val="left" w:pos="1680"/>
      </w:tabs>
      <w:spacing w:line="280" w:lineRule="exact"/>
    </w:pPr>
    <w:rPr>
      <w:rFonts w:ascii="Arial" w:hAnsi="Arial" w:cs="Arial"/>
      <w:snapToGrid w:val="0"/>
      <w:sz w:val="19"/>
      <w:szCs w:val="19"/>
      <w:lang w:bidi="ar-SA"/>
    </w:rPr>
  </w:style>
  <w:style w:type="paragraph" w:customStyle="1" w:styleId="AbstractTitle">
    <w:name w:val="Abstract Title"/>
    <w:basedOn w:val="Normal"/>
    <w:rsid w:val="00C52677"/>
    <w:pPr>
      <w:pBdr>
        <w:top w:val="single" w:sz="4" w:space="1" w:color="auto"/>
      </w:pBdr>
      <w:spacing w:before="40"/>
      <w:ind w:right="144"/>
    </w:pPr>
    <w:rPr>
      <w:b/>
      <w:bCs/>
      <w:sz w:val="19"/>
      <w:szCs w:val="19"/>
    </w:rPr>
  </w:style>
  <w:style w:type="paragraph" w:customStyle="1" w:styleId="Bullet1">
    <w:name w:val="Bullet 1"/>
    <w:basedOn w:val="Normal"/>
    <w:rsid w:val="00C52677"/>
    <w:pPr>
      <w:widowControl w:val="0"/>
      <w:tabs>
        <w:tab w:val="num" w:pos="360"/>
        <w:tab w:val="left" w:pos="7920"/>
      </w:tabs>
      <w:spacing w:after="160"/>
      <w:ind w:left="360" w:hanging="360"/>
    </w:pPr>
  </w:style>
  <w:style w:type="paragraph" w:customStyle="1" w:styleId="Bullet2">
    <w:name w:val="Bullet 2"/>
    <w:basedOn w:val="Normal"/>
    <w:rsid w:val="00C52677"/>
    <w:pPr>
      <w:widowControl w:val="0"/>
      <w:spacing w:after="160"/>
      <w:ind w:left="720" w:hanging="360"/>
    </w:pPr>
  </w:style>
  <w:style w:type="paragraph" w:customStyle="1" w:styleId="Bullet3">
    <w:name w:val="Bullet 3"/>
    <w:basedOn w:val="Normal"/>
    <w:rsid w:val="00C52677"/>
    <w:pPr>
      <w:widowControl w:val="0"/>
      <w:spacing w:after="160"/>
      <w:ind w:left="1080" w:hanging="360"/>
    </w:pPr>
  </w:style>
  <w:style w:type="paragraph" w:customStyle="1" w:styleId="CaptionLargePicture">
    <w:name w:val="Caption Large Picture"/>
    <w:basedOn w:val="Normal"/>
    <w:rsid w:val="00C52677"/>
    <w:pPr>
      <w:spacing w:before="60" w:after="280" w:line="200" w:lineRule="exact"/>
      <w:ind w:left="-3744"/>
    </w:pPr>
    <w:rPr>
      <w:i/>
      <w:iCs/>
      <w:sz w:val="18"/>
      <w:szCs w:val="18"/>
    </w:rPr>
  </w:style>
  <w:style w:type="paragraph" w:customStyle="1" w:styleId="CaptionNormal">
    <w:name w:val="Caption Normal"/>
    <w:basedOn w:val="Normal"/>
    <w:rsid w:val="00C52677"/>
    <w:pPr>
      <w:spacing w:before="60" w:after="280" w:line="200" w:lineRule="exact"/>
    </w:pPr>
    <w:rPr>
      <w:i/>
      <w:iCs/>
      <w:sz w:val="18"/>
      <w:szCs w:val="18"/>
    </w:rPr>
  </w:style>
  <w:style w:type="paragraph" w:customStyle="1" w:styleId="Code">
    <w:name w:val="Code"/>
    <w:basedOn w:val="Normal"/>
    <w:rsid w:val="00C52677"/>
    <w:pPr>
      <w:spacing w:after="0" w:line="180" w:lineRule="exact"/>
    </w:pPr>
    <w:rPr>
      <w:rFonts w:ascii="Lucida Console" w:hAnsi="Lucida Console" w:cs="Lucida Console"/>
      <w:sz w:val="18"/>
      <w:szCs w:val="18"/>
    </w:rPr>
  </w:style>
  <w:style w:type="character" w:styleId="CommentReference">
    <w:name w:val="annotation reference"/>
    <w:aliases w:val="cr,Used by Word to flag author queries"/>
    <w:basedOn w:val="DefaultParagraphFont"/>
    <w:semiHidden/>
    <w:rsid w:val="00C52677"/>
    <w:rPr>
      <w:sz w:val="16"/>
      <w:szCs w:val="16"/>
    </w:rPr>
  </w:style>
  <w:style w:type="paragraph" w:styleId="CommentText">
    <w:name w:val="annotation text"/>
    <w:basedOn w:val="Normal"/>
    <w:semiHidden/>
    <w:rsid w:val="00C52677"/>
  </w:style>
  <w:style w:type="character" w:customStyle="1" w:styleId="CharChar8">
    <w:name w:val="Char Char8"/>
    <w:basedOn w:val="DefaultParagraphFont"/>
    <w:semiHidden/>
    <w:locked/>
    <w:rsid w:val="00C52677"/>
    <w:rPr>
      <w:rFonts w:ascii="Arial" w:hAnsi="Arial" w:cs="Arial"/>
      <w:sz w:val="20"/>
      <w:szCs w:val="20"/>
    </w:rPr>
  </w:style>
  <w:style w:type="paragraph" w:customStyle="1" w:styleId="Contents">
    <w:name w:val="Contents"/>
    <w:basedOn w:val="Heading1"/>
    <w:rsid w:val="00C52677"/>
  </w:style>
  <w:style w:type="paragraph" w:customStyle="1" w:styleId="DocumentType">
    <w:name w:val="Document Type"/>
    <w:basedOn w:val="Normal"/>
    <w:autoRedefine/>
    <w:rsid w:val="00C52677"/>
    <w:pPr>
      <w:spacing w:before="480"/>
    </w:pPr>
    <w:rPr>
      <w:b/>
      <w:bCs/>
      <w:kern w:val="28"/>
    </w:rPr>
  </w:style>
  <w:style w:type="paragraph" w:styleId="Header">
    <w:name w:val="header"/>
    <w:basedOn w:val="Normal"/>
    <w:rsid w:val="00C52677"/>
    <w:pPr>
      <w:tabs>
        <w:tab w:val="center" w:pos="4320"/>
        <w:tab w:val="right" w:pos="8640"/>
      </w:tabs>
    </w:pPr>
  </w:style>
  <w:style w:type="character" w:customStyle="1" w:styleId="CharChar7">
    <w:name w:val="Char Char7"/>
    <w:basedOn w:val="DefaultParagraphFont"/>
    <w:semiHidden/>
    <w:locked/>
    <w:rsid w:val="00C52677"/>
    <w:rPr>
      <w:rFonts w:ascii="Arial" w:hAnsi="Arial" w:cs="Arial"/>
      <w:sz w:val="20"/>
      <w:szCs w:val="20"/>
    </w:rPr>
  </w:style>
  <w:style w:type="paragraph" w:customStyle="1" w:styleId="Footer-even">
    <w:name w:val="Footer-even"/>
    <w:basedOn w:val="Normal"/>
    <w:rsid w:val="00C52677"/>
    <w:pPr>
      <w:pBdr>
        <w:top w:val="single" w:sz="6" w:space="1" w:color="auto"/>
      </w:pBdr>
      <w:tabs>
        <w:tab w:val="center" w:pos="-2016"/>
      </w:tabs>
      <w:ind w:left="-3787"/>
    </w:pPr>
    <w:rPr>
      <w:b/>
      <w:bCs/>
      <w:sz w:val="15"/>
      <w:szCs w:val="15"/>
    </w:rPr>
  </w:style>
  <w:style w:type="paragraph" w:customStyle="1" w:styleId="Footer-odd">
    <w:name w:val="Footer-odd"/>
    <w:basedOn w:val="Normal"/>
    <w:rsid w:val="00C52677"/>
    <w:pPr>
      <w:pBdr>
        <w:top w:val="single" w:sz="6" w:space="1" w:color="auto"/>
      </w:pBdr>
      <w:tabs>
        <w:tab w:val="left" w:pos="3870"/>
        <w:tab w:val="left" w:pos="7056"/>
      </w:tabs>
      <w:ind w:left="-3787"/>
    </w:pPr>
    <w:rPr>
      <w:b/>
      <w:bCs/>
      <w:sz w:val="15"/>
      <w:szCs w:val="15"/>
    </w:rPr>
  </w:style>
  <w:style w:type="character" w:styleId="FootnoteReference">
    <w:name w:val="footnote reference"/>
    <w:basedOn w:val="DefaultParagraphFont"/>
    <w:semiHidden/>
    <w:rsid w:val="00C52677"/>
    <w:rPr>
      <w:vertAlign w:val="superscript"/>
    </w:rPr>
  </w:style>
  <w:style w:type="paragraph" w:styleId="FootnoteText">
    <w:name w:val="footnote text"/>
    <w:basedOn w:val="Normal"/>
    <w:semiHidden/>
    <w:rsid w:val="00C52677"/>
    <w:pPr>
      <w:widowControl w:val="0"/>
    </w:pPr>
    <w:rPr>
      <w:rFonts w:ascii="Times" w:hAnsi="Times" w:cs="Times"/>
      <w:sz w:val="16"/>
      <w:szCs w:val="16"/>
    </w:rPr>
  </w:style>
  <w:style w:type="character" w:customStyle="1" w:styleId="CharChar6">
    <w:name w:val="Char Char6"/>
    <w:basedOn w:val="DefaultParagraphFont"/>
    <w:semiHidden/>
    <w:locked/>
    <w:rsid w:val="00C52677"/>
    <w:rPr>
      <w:rFonts w:ascii="Arial" w:hAnsi="Arial" w:cs="Arial"/>
      <w:sz w:val="20"/>
      <w:szCs w:val="20"/>
    </w:rPr>
  </w:style>
  <w:style w:type="character" w:styleId="Hyperlink">
    <w:name w:val="Hyperlink"/>
    <w:basedOn w:val="DefaultParagraphFont"/>
    <w:uiPriority w:val="99"/>
    <w:rsid w:val="00C52677"/>
    <w:rPr>
      <w:color w:val="0000FF"/>
      <w:u w:val="single"/>
    </w:rPr>
  </w:style>
  <w:style w:type="paragraph" w:customStyle="1" w:styleId="Legalese">
    <w:name w:val="Legalese"/>
    <w:basedOn w:val="Normal"/>
    <w:rsid w:val="00C52677"/>
    <w:pPr>
      <w:tabs>
        <w:tab w:val="left" w:pos="4440"/>
      </w:tabs>
      <w:spacing w:after="70" w:line="140" w:lineRule="exact"/>
      <w:ind w:left="3773"/>
    </w:pPr>
    <w:rPr>
      <w:i/>
      <w:iCs/>
      <w:sz w:val="16"/>
      <w:szCs w:val="16"/>
    </w:rPr>
  </w:style>
  <w:style w:type="paragraph" w:customStyle="1" w:styleId="Picture1Small">
    <w:name w:val="Picture1 Small"/>
    <w:basedOn w:val="Normal"/>
    <w:next w:val="Normal"/>
    <w:rsid w:val="00C52677"/>
    <w:pPr>
      <w:framePr w:w="3336" w:wrap="auto" w:hAnchor="page" w:x="817" w:y="3162"/>
      <w:jc w:val="center"/>
    </w:pPr>
    <w:rPr>
      <w:i/>
      <w:iCs/>
      <w:sz w:val="15"/>
      <w:szCs w:val="15"/>
    </w:rPr>
  </w:style>
  <w:style w:type="paragraph" w:customStyle="1" w:styleId="MastheadDescriptor">
    <w:name w:val="Masthead Descriptor"/>
    <w:basedOn w:val="Normal"/>
    <w:rsid w:val="00C52677"/>
    <w:pPr>
      <w:spacing w:after="1040" w:line="200" w:lineRule="exact"/>
      <w:ind w:left="792"/>
    </w:pPr>
    <w:rPr>
      <w:i/>
      <w:iCs/>
    </w:rPr>
  </w:style>
  <w:style w:type="paragraph" w:customStyle="1" w:styleId="Number">
    <w:name w:val="Number"/>
    <w:basedOn w:val="Normal"/>
    <w:rsid w:val="00C52677"/>
    <w:pPr>
      <w:widowControl w:val="0"/>
      <w:tabs>
        <w:tab w:val="left" w:pos="7920"/>
      </w:tabs>
      <w:ind w:left="216" w:hanging="216"/>
    </w:pPr>
  </w:style>
  <w:style w:type="paragraph" w:customStyle="1" w:styleId="Numberafterbullet">
    <w:name w:val="Number after bullet"/>
    <w:basedOn w:val="Number"/>
    <w:rsid w:val="00C52677"/>
    <w:pPr>
      <w:ind w:left="605"/>
    </w:pPr>
  </w:style>
  <w:style w:type="character" w:styleId="PageNumber">
    <w:name w:val="page number"/>
    <w:basedOn w:val="DefaultParagraphFont"/>
    <w:rsid w:val="00C52677"/>
  </w:style>
  <w:style w:type="paragraph" w:customStyle="1" w:styleId="PaperTitle">
    <w:name w:val="Paper Title"/>
    <w:basedOn w:val="Normal"/>
    <w:rsid w:val="00C52677"/>
    <w:pPr>
      <w:spacing w:before="40"/>
      <w:ind w:right="360"/>
    </w:pPr>
    <w:rPr>
      <w:sz w:val="32"/>
      <w:szCs w:val="32"/>
    </w:rPr>
  </w:style>
  <w:style w:type="paragraph" w:customStyle="1" w:styleId="Picture2Med">
    <w:name w:val="Picture2 Med"/>
    <w:basedOn w:val="Normal"/>
    <w:next w:val="CaptionNormal"/>
    <w:rsid w:val="00C52677"/>
    <w:pPr>
      <w:keepNext/>
      <w:spacing w:before="280"/>
    </w:pPr>
    <w:rPr>
      <w:noProof/>
    </w:rPr>
  </w:style>
  <w:style w:type="paragraph" w:customStyle="1" w:styleId="Picture3Large">
    <w:name w:val="Picture3 Large"/>
    <w:basedOn w:val="Normal"/>
    <w:next w:val="CaptionLargePicture"/>
    <w:rsid w:val="00C52677"/>
    <w:pPr>
      <w:keepNext/>
      <w:spacing w:before="280"/>
      <w:ind w:left="-3744"/>
    </w:pPr>
    <w:rPr>
      <w:noProof/>
    </w:rPr>
  </w:style>
  <w:style w:type="character" w:styleId="FollowedHyperlink">
    <w:name w:val="FollowedHyperlink"/>
    <w:basedOn w:val="DefaultParagraphFont"/>
    <w:rsid w:val="00C52677"/>
    <w:rPr>
      <w:color w:val="800080"/>
      <w:u w:val="single"/>
    </w:rPr>
  </w:style>
  <w:style w:type="paragraph" w:customStyle="1" w:styleId="TableBody">
    <w:name w:val="Table Body"/>
    <w:basedOn w:val="Normal"/>
    <w:rsid w:val="00C52677"/>
    <w:pPr>
      <w:spacing w:before="40" w:after="40" w:line="250" w:lineRule="exact"/>
      <w:ind w:right="115"/>
    </w:pPr>
    <w:rPr>
      <w:sz w:val="18"/>
      <w:szCs w:val="18"/>
    </w:rPr>
  </w:style>
  <w:style w:type="paragraph" w:customStyle="1" w:styleId="TableBold">
    <w:name w:val="Table Bold"/>
    <w:basedOn w:val="Normal"/>
    <w:rsid w:val="00C52677"/>
    <w:pPr>
      <w:widowControl w:val="0"/>
      <w:spacing w:before="40" w:after="40" w:line="250" w:lineRule="exact"/>
    </w:pPr>
    <w:rPr>
      <w:b/>
      <w:bCs/>
      <w:sz w:val="18"/>
      <w:szCs w:val="18"/>
    </w:rPr>
  </w:style>
  <w:style w:type="paragraph" w:customStyle="1" w:styleId="TableBullet">
    <w:name w:val="Table Bullet"/>
    <w:basedOn w:val="TableBody"/>
    <w:rsid w:val="00C52677"/>
    <w:pPr>
      <w:spacing w:after="0"/>
      <w:ind w:left="360" w:right="0" w:hanging="360"/>
    </w:pPr>
  </w:style>
  <w:style w:type="paragraph" w:customStyle="1" w:styleId="TableTitle">
    <w:name w:val="Table Title"/>
    <w:basedOn w:val="Heading3"/>
    <w:rsid w:val="00C52677"/>
    <w:pPr>
      <w:spacing w:after="120"/>
    </w:pPr>
  </w:style>
  <w:style w:type="paragraph" w:styleId="TOC1">
    <w:name w:val="toc 1"/>
    <w:basedOn w:val="Normal"/>
    <w:next w:val="TOC2"/>
    <w:autoRedefine/>
    <w:uiPriority w:val="39"/>
    <w:rsid w:val="00C52677"/>
    <w:pPr>
      <w:tabs>
        <w:tab w:val="right" w:leader="dot" w:pos="6480"/>
        <w:tab w:val="right" w:leader="dot" w:pos="7056"/>
      </w:tabs>
      <w:spacing w:before="280" w:line="280" w:lineRule="atLeast"/>
    </w:pPr>
    <w:rPr>
      <w:b/>
      <w:bCs/>
      <w:noProof/>
    </w:rPr>
  </w:style>
  <w:style w:type="paragraph" w:styleId="TOC2">
    <w:name w:val="toc 2"/>
    <w:basedOn w:val="Normal"/>
    <w:autoRedefine/>
    <w:uiPriority w:val="39"/>
    <w:rsid w:val="00C52677"/>
    <w:pPr>
      <w:tabs>
        <w:tab w:val="right" w:pos="6480"/>
        <w:tab w:val="right" w:pos="7056"/>
      </w:tabs>
    </w:pPr>
    <w:rPr>
      <w:noProof/>
      <w:sz w:val="19"/>
      <w:szCs w:val="19"/>
    </w:rPr>
  </w:style>
  <w:style w:type="paragraph" w:styleId="TOC3">
    <w:name w:val="toc 3"/>
    <w:basedOn w:val="Normal"/>
    <w:autoRedefine/>
    <w:uiPriority w:val="39"/>
    <w:rsid w:val="00C52677"/>
    <w:pPr>
      <w:tabs>
        <w:tab w:val="right" w:pos="6480"/>
      </w:tabs>
      <w:ind w:left="240"/>
    </w:pPr>
    <w:rPr>
      <w:noProof/>
      <w:sz w:val="19"/>
      <w:szCs w:val="19"/>
    </w:rPr>
  </w:style>
  <w:style w:type="paragraph" w:styleId="TOC4">
    <w:name w:val="toc 4"/>
    <w:basedOn w:val="Normal"/>
    <w:autoRedefine/>
    <w:semiHidden/>
    <w:rsid w:val="00C52677"/>
    <w:pPr>
      <w:tabs>
        <w:tab w:val="right" w:pos="7056"/>
      </w:tabs>
      <w:ind w:left="480"/>
    </w:pPr>
    <w:rPr>
      <w:noProof/>
      <w:sz w:val="19"/>
      <w:szCs w:val="19"/>
    </w:rPr>
  </w:style>
  <w:style w:type="paragraph" w:styleId="Footer">
    <w:name w:val="footer"/>
    <w:basedOn w:val="Normal"/>
    <w:rsid w:val="00C52677"/>
    <w:pPr>
      <w:tabs>
        <w:tab w:val="center" w:pos="4320"/>
        <w:tab w:val="right" w:pos="8640"/>
      </w:tabs>
    </w:pPr>
  </w:style>
  <w:style w:type="character" w:customStyle="1" w:styleId="CharChar5">
    <w:name w:val="Char Char5"/>
    <w:basedOn w:val="DefaultParagraphFont"/>
    <w:semiHidden/>
    <w:locked/>
    <w:rsid w:val="00C52677"/>
    <w:rPr>
      <w:rFonts w:ascii="Arial" w:hAnsi="Arial" w:cs="Arial"/>
      <w:sz w:val="20"/>
      <w:szCs w:val="20"/>
    </w:rPr>
  </w:style>
  <w:style w:type="paragraph" w:customStyle="1" w:styleId="Byline">
    <w:name w:val="Byline"/>
    <w:basedOn w:val="Normal"/>
    <w:autoRedefine/>
    <w:rsid w:val="00C52677"/>
    <w:pPr>
      <w:tabs>
        <w:tab w:val="left" w:pos="360"/>
      </w:tabs>
      <w:spacing w:after="0"/>
    </w:pPr>
    <w:rPr>
      <w:i/>
      <w:iCs/>
    </w:rPr>
  </w:style>
  <w:style w:type="paragraph" w:styleId="TOC5">
    <w:name w:val="toc 5"/>
    <w:basedOn w:val="Normal"/>
    <w:next w:val="Normal"/>
    <w:autoRedefine/>
    <w:semiHidden/>
    <w:rsid w:val="00C52677"/>
    <w:pPr>
      <w:ind w:left="800"/>
    </w:pPr>
  </w:style>
  <w:style w:type="paragraph" w:styleId="TOC6">
    <w:name w:val="toc 6"/>
    <w:basedOn w:val="Normal"/>
    <w:next w:val="Normal"/>
    <w:autoRedefine/>
    <w:semiHidden/>
    <w:rsid w:val="00C52677"/>
    <w:pPr>
      <w:ind w:left="1000"/>
    </w:pPr>
  </w:style>
  <w:style w:type="paragraph" w:styleId="TOC7">
    <w:name w:val="toc 7"/>
    <w:basedOn w:val="Normal"/>
    <w:next w:val="Normal"/>
    <w:autoRedefine/>
    <w:semiHidden/>
    <w:rsid w:val="00C52677"/>
    <w:pPr>
      <w:ind w:left="1200"/>
    </w:pPr>
  </w:style>
  <w:style w:type="paragraph" w:styleId="TOC8">
    <w:name w:val="toc 8"/>
    <w:basedOn w:val="Normal"/>
    <w:next w:val="Normal"/>
    <w:autoRedefine/>
    <w:semiHidden/>
    <w:rsid w:val="00C52677"/>
    <w:pPr>
      <w:ind w:left="1400"/>
    </w:pPr>
  </w:style>
  <w:style w:type="paragraph" w:styleId="TOC9">
    <w:name w:val="toc 9"/>
    <w:basedOn w:val="Normal"/>
    <w:next w:val="Normal"/>
    <w:autoRedefine/>
    <w:semiHidden/>
    <w:rsid w:val="00C52677"/>
    <w:pPr>
      <w:ind w:left="1600"/>
    </w:pPr>
  </w:style>
  <w:style w:type="paragraph" w:customStyle="1" w:styleId="NoteChar">
    <w:name w:val="Note Char"/>
    <w:basedOn w:val="Normal"/>
    <w:autoRedefine/>
    <w:rsid w:val="00C52677"/>
    <w:pPr>
      <w:pBdr>
        <w:top w:val="single" w:sz="4" w:space="9" w:color="auto"/>
        <w:bottom w:val="single" w:sz="4" w:space="9" w:color="auto"/>
      </w:pBdr>
      <w:spacing w:before="180" w:after="180" w:line="240" w:lineRule="auto"/>
    </w:pPr>
    <w:rPr>
      <w:sz w:val="18"/>
      <w:szCs w:val="18"/>
    </w:rPr>
  </w:style>
  <w:style w:type="paragraph" w:styleId="BodyText">
    <w:name w:val="Body Text"/>
    <w:basedOn w:val="Normal"/>
    <w:rsid w:val="00C52677"/>
    <w:pPr>
      <w:spacing w:before="240" w:after="0" w:line="240" w:lineRule="auto"/>
    </w:pPr>
  </w:style>
  <w:style w:type="character" w:customStyle="1" w:styleId="CharChar4">
    <w:name w:val="Char Char4"/>
    <w:basedOn w:val="DefaultParagraphFont"/>
    <w:semiHidden/>
    <w:locked/>
    <w:rsid w:val="00C52677"/>
    <w:rPr>
      <w:rFonts w:ascii="Arial" w:hAnsi="Arial" w:cs="Arial"/>
      <w:sz w:val="20"/>
      <w:szCs w:val="20"/>
    </w:rPr>
  </w:style>
  <w:style w:type="paragraph" w:styleId="NormalWeb">
    <w:name w:val="Normal (Web)"/>
    <w:basedOn w:val="Normal"/>
    <w:rsid w:val="00C52677"/>
    <w:pPr>
      <w:spacing w:before="100" w:beforeAutospacing="1" w:after="100" w:afterAutospacing="1" w:line="240" w:lineRule="auto"/>
    </w:pPr>
    <w:rPr>
      <w:rFonts w:ascii="Times New Roman" w:hAnsi="Times New Roman" w:cs="Times New Roman"/>
      <w:sz w:val="24"/>
      <w:szCs w:val="24"/>
    </w:rPr>
  </w:style>
  <w:style w:type="paragraph" w:styleId="Index1">
    <w:name w:val="index 1"/>
    <w:basedOn w:val="Normal"/>
    <w:next w:val="Normal"/>
    <w:autoRedefine/>
    <w:semiHidden/>
    <w:rsid w:val="00C52677"/>
    <w:pPr>
      <w:ind w:left="200" w:hanging="200"/>
    </w:pPr>
  </w:style>
  <w:style w:type="character" w:customStyle="1" w:styleId="Picture2MedChar">
    <w:name w:val="Picture2 Med Char"/>
    <w:basedOn w:val="DefaultParagraphFont"/>
    <w:rsid w:val="00C52677"/>
    <w:rPr>
      <w:rFonts w:ascii="Arial" w:hAnsi="Arial" w:cs="Arial"/>
      <w:noProof/>
    </w:rPr>
  </w:style>
  <w:style w:type="paragraph" w:styleId="BalloonText">
    <w:name w:val="Balloon Text"/>
    <w:basedOn w:val="Normal"/>
    <w:semiHidden/>
    <w:rsid w:val="00C52677"/>
    <w:rPr>
      <w:rFonts w:ascii="Times New Roman" w:hAnsi="Times New Roman" w:cs="Times New Roman"/>
      <w:sz w:val="16"/>
      <w:szCs w:val="16"/>
    </w:rPr>
  </w:style>
  <w:style w:type="character" w:customStyle="1" w:styleId="CharChar3">
    <w:name w:val="Char Char3"/>
    <w:basedOn w:val="DefaultParagraphFont"/>
    <w:semiHidden/>
    <w:locked/>
    <w:rsid w:val="00C52677"/>
    <w:rPr>
      <w:sz w:val="2"/>
      <w:szCs w:val="2"/>
    </w:rPr>
  </w:style>
  <w:style w:type="paragraph" w:customStyle="1" w:styleId="Normal1">
    <w:name w:val="Normal1"/>
    <w:aliases w:val="n,P,N,normal1,Text,t,Nnormal,body text,Blockquote,body page break,Nnorma"/>
    <w:rsid w:val="00C52677"/>
    <w:pPr>
      <w:spacing w:before="120"/>
      <w:ind w:right="1200"/>
    </w:pPr>
    <w:rPr>
      <w:snapToGrid w:val="0"/>
      <w:sz w:val="21"/>
      <w:szCs w:val="21"/>
      <w:lang w:bidi="ar-SA"/>
    </w:rPr>
  </w:style>
  <w:style w:type="character" w:styleId="Strong">
    <w:name w:val="Strong"/>
    <w:basedOn w:val="DefaultParagraphFont"/>
    <w:qFormat/>
    <w:rsid w:val="00C52677"/>
    <w:rPr>
      <w:b/>
      <w:bCs/>
    </w:rPr>
  </w:style>
  <w:style w:type="paragraph" w:customStyle="1" w:styleId="footnote2">
    <w:name w:val="footnote2"/>
    <w:basedOn w:val="Normal"/>
    <w:rsid w:val="00C52677"/>
    <w:pPr>
      <w:spacing w:before="100" w:beforeAutospacing="1" w:after="100" w:afterAutospacing="1" w:line="360" w:lineRule="auto"/>
    </w:pPr>
    <w:rPr>
      <w:rFonts w:ascii="Verdana" w:hAnsi="Verdana" w:cs="Verdana"/>
      <w:sz w:val="19"/>
      <w:szCs w:val="19"/>
    </w:rPr>
  </w:style>
  <w:style w:type="paragraph" w:styleId="CommentSubject">
    <w:name w:val="annotation subject"/>
    <w:basedOn w:val="CommentText"/>
    <w:next w:val="CommentText"/>
    <w:semiHidden/>
    <w:rsid w:val="00C52677"/>
    <w:rPr>
      <w:b/>
      <w:bCs/>
    </w:rPr>
  </w:style>
  <w:style w:type="character" w:customStyle="1" w:styleId="CharChar2">
    <w:name w:val="Char Char2"/>
    <w:basedOn w:val="CharChar8"/>
    <w:semiHidden/>
    <w:locked/>
    <w:rsid w:val="00C52677"/>
    <w:rPr>
      <w:b/>
      <w:bCs/>
    </w:rPr>
  </w:style>
  <w:style w:type="character" w:customStyle="1" w:styleId="CaptionNormalChar">
    <w:name w:val="Caption Normal Char"/>
    <w:basedOn w:val="DefaultParagraphFont"/>
    <w:rsid w:val="00C52677"/>
    <w:rPr>
      <w:rFonts w:ascii="Arial" w:hAnsi="Arial" w:cs="Arial"/>
      <w:i/>
      <w:iCs/>
      <w:sz w:val="18"/>
      <w:szCs w:val="18"/>
      <w:lang w:val="en-US"/>
    </w:rPr>
  </w:style>
  <w:style w:type="paragraph" w:styleId="DocumentMap">
    <w:name w:val="Document Map"/>
    <w:basedOn w:val="Normal"/>
    <w:semiHidden/>
    <w:rsid w:val="00C52677"/>
    <w:pPr>
      <w:shd w:val="clear" w:color="auto" w:fill="000080"/>
    </w:pPr>
    <w:rPr>
      <w:rFonts w:ascii="Times New Roman" w:hAnsi="Times New Roman" w:cs="Times New Roman"/>
    </w:rPr>
  </w:style>
  <w:style w:type="character" w:customStyle="1" w:styleId="CharChar1">
    <w:name w:val="Char Char1"/>
    <w:basedOn w:val="DefaultParagraphFont"/>
    <w:semiHidden/>
    <w:locked/>
    <w:rsid w:val="00C52677"/>
    <w:rPr>
      <w:sz w:val="2"/>
      <w:szCs w:val="2"/>
    </w:rPr>
  </w:style>
  <w:style w:type="paragraph" w:customStyle="1" w:styleId="OfficeTableBody">
    <w:name w:val="Office Table Body"/>
    <w:basedOn w:val="Normal"/>
    <w:rsid w:val="00C52677"/>
    <w:pPr>
      <w:spacing w:after="100" w:line="240" w:lineRule="auto"/>
    </w:pPr>
  </w:style>
  <w:style w:type="paragraph" w:customStyle="1" w:styleId="Bullet10">
    <w:name w:val="Bullet1"/>
    <w:basedOn w:val="ListBullet"/>
    <w:rsid w:val="00C52677"/>
    <w:pPr>
      <w:tabs>
        <w:tab w:val="clear" w:pos="360"/>
      </w:tabs>
      <w:spacing w:line="280" w:lineRule="atLeast"/>
      <w:ind w:left="216" w:right="-357" w:hanging="216"/>
    </w:pPr>
  </w:style>
  <w:style w:type="paragraph" w:styleId="Caption">
    <w:name w:val="caption"/>
    <w:basedOn w:val="Normal"/>
    <w:next w:val="Normal"/>
    <w:qFormat/>
    <w:rsid w:val="00C52677"/>
    <w:pPr>
      <w:spacing w:before="120" w:after="240"/>
    </w:pPr>
    <w:rPr>
      <w:b/>
      <w:bCs/>
    </w:rPr>
  </w:style>
  <w:style w:type="paragraph" w:customStyle="1" w:styleId="ListContinued">
    <w:name w:val="List Continued"/>
    <w:basedOn w:val="Bullet1"/>
    <w:rsid w:val="00C52677"/>
    <w:pPr>
      <w:tabs>
        <w:tab w:val="clear" w:pos="360"/>
      </w:tabs>
      <w:ind w:firstLine="0"/>
    </w:pPr>
  </w:style>
  <w:style w:type="paragraph" w:customStyle="1" w:styleId="Heading40">
    <w:name w:val="Heading4"/>
    <w:basedOn w:val="Normal"/>
    <w:next w:val="Heading3"/>
    <w:rsid w:val="00C52677"/>
    <w:pPr>
      <w:spacing w:line="280" w:lineRule="atLeast"/>
      <w:ind w:right="-357"/>
    </w:pPr>
    <w:rPr>
      <w:b/>
      <w:bCs/>
      <w:sz w:val="18"/>
      <w:szCs w:val="18"/>
    </w:rPr>
  </w:style>
  <w:style w:type="paragraph" w:styleId="ListBullet">
    <w:name w:val="List Bullet"/>
    <w:basedOn w:val="Normal"/>
    <w:autoRedefine/>
    <w:rsid w:val="00C52677"/>
    <w:pPr>
      <w:tabs>
        <w:tab w:val="num" w:pos="360"/>
      </w:tabs>
      <w:ind w:left="360" w:hanging="360"/>
    </w:pPr>
  </w:style>
  <w:style w:type="paragraph" w:customStyle="1" w:styleId="ListBulletedItem1">
    <w:name w:val="List Bulleted Item 1"/>
    <w:rsid w:val="00C52677"/>
    <w:pPr>
      <w:numPr>
        <w:numId w:val="26"/>
      </w:numPr>
      <w:spacing w:before="120" w:line="240" w:lineRule="exact"/>
      <w:ind w:right="547"/>
    </w:pPr>
    <w:rPr>
      <w:rFonts w:ascii="Verdana" w:hAnsi="Verdana" w:cs="Verdana"/>
      <w:snapToGrid w:val="0"/>
      <w:kern w:val="20"/>
      <w:lang w:bidi="ar-SA"/>
    </w:rPr>
  </w:style>
  <w:style w:type="character" w:customStyle="1" w:styleId="Heading2CharChar">
    <w:name w:val="Heading 2 Char Char"/>
    <w:basedOn w:val="DefaultParagraphFont"/>
    <w:rsid w:val="00C52677"/>
    <w:rPr>
      <w:rFonts w:ascii="Arial Black" w:hAnsi="Arial Black" w:cs="Arial Black"/>
      <w:lang w:val="en-US"/>
    </w:rPr>
  </w:style>
  <w:style w:type="paragraph" w:customStyle="1" w:styleId="Tablespacing">
    <w:name w:val="Table spacing"/>
    <w:aliases w:val="ts"/>
    <w:basedOn w:val="Normal"/>
    <w:next w:val="Normal"/>
    <w:rsid w:val="00C52677"/>
    <w:pPr>
      <w:spacing w:before="20" w:after="100" w:line="100" w:lineRule="exact"/>
      <w:ind w:left="960"/>
    </w:pPr>
    <w:rPr>
      <w:rFonts w:ascii="Times New Roman" w:hAnsi="Times New Roman" w:cs="Times New Roman"/>
      <w:sz w:val="10"/>
      <w:szCs w:val="10"/>
    </w:rPr>
  </w:style>
  <w:style w:type="table" w:styleId="TableGrid">
    <w:name w:val="Table Grid"/>
    <w:basedOn w:val="TableNormal"/>
    <w:rsid w:val="00C52677"/>
    <w:pPr>
      <w:spacing w:after="120" w:line="280" w:lineRule="exact"/>
    </w:pPr>
    <w:rPr>
      <w:snapToGrid w:val="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Indent">
    <w:name w:val="BulletIndent"/>
    <w:basedOn w:val="Normal"/>
    <w:rsid w:val="00C52677"/>
    <w:pPr>
      <w:spacing w:line="280" w:lineRule="atLeast"/>
      <w:ind w:left="360" w:right="-357"/>
    </w:pPr>
  </w:style>
  <w:style w:type="character" w:customStyle="1" w:styleId="Italic">
    <w:name w:val="Italic"/>
    <w:aliases w:val="i"/>
    <w:basedOn w:val="DefaultParagraphFont"/>
    <w:rsid w:val="00C52677"/>
    <w:rPr>
      <w:i/>
      <w:iCs/>
      <w:spacing w:val="0"/>
      <w:w w:val="100"/>
      <w:kern w:val="0"/>
      <w:position w:val="0"/>
    </w:rPr>
  </w:style>
  <w:style w:type="paragraph" w:styleId="ListNumber">
    <w:name w:val="List Number"/>
    <w:basedOn w:val="Normal"/>
    <w:rsid w:val="00C52677"/>
    <w:pPr>
      <w:tabs>
        <w:tab w:val="num" w:pos="360"/>
      </w:tabs>
      <w:ind w:left="360" w:hanging="360"/>
    </w:pPr>
  </w:style>
  <w:style w:type="paragraph" w:customStyle="1" w:styleId="CodeCharChar">
    <w:name w:val="Code Char Char"/>
    <w:basedOn w:val="Normal"/>
    <w:rsid w:val="00C52677"/>
    <w:pPr>
      <w:spacing w:line="180" w:lineRule="exact"/>
      <w:ind w:right="113"/>
    </w:pPr>
    <w:rPr>
      <w:rFonts w:ascii="Lucida Console" w:hAnsi="Lucida Console" w:cs="Lucida Console"/>
      <w:sz w:val="18"/>
      <w:szCs w:val="18"/>
    </w:rPr>
  </w:style>
  <w:style w:type="character" w:customStyle="1" w:styleId="CodeCharCharChar">
    <w:name w:val="Code Char Char Char"/>
    <w:basedOn w:val="DefaultParagraphFont"/>
    <w:locked/>
    <w:rsid w:val="00C52677"/>
    <w:rPr>
      <w:rFonts w:ascii="Lucida Console" w:hAnsi="Lucida Console" w:cs="Lucida Console"/>
      <w:sz w:val="18"/>
      <w:szCs w:val="18"/>
      <w:lang w:val="en-US"/>
    </w:rPr>
  </w:style>
  <w:style w:type="character" w:customStyle="1" w:styleId="NoteCharChar">
    <w:name w:val="Note Char Char"/>
    <w:basedOn w:val="DefaultParagraphFont"/>
    <w:locked/>
    <w:rsid w:val="00C52677"/>
    <w:rPr>
      <w:rFonts w:ascii="Arial" w:hAnsi="Arial" w:cs="Arial"/>
      <w:sz w:val="18"/>
      <w:szCs w:val="18"/>
      <w:lang w:val="en-US"/>
    </w:rPr>
  </w:style>
  <w:style w:type="paragraph" w:customStyle="1" w:styleId="CodeChar">
    <w:name w:val="Code Char"/>
    <w:basedOn w:val="Normal"/>
    <w:rsid w:val="00C52677"/>
    <w:pPr>
      <w:spacing w:line="180" w:lineRule="exact"/>
      <w:ind w:right="113"/>
    </w:pPr>
    <w:rPr>
      <w:rFonts w:ascii="Lucida Console" w:hAnsi="Lucida Console" w:cs="Lucida Console"/>
      <w:sz w:val="18"/>
      <w:szCs w:val="18"/>
    </w:rPr>
  </w:style>
  <w:style w:type="paragraph" w:customStyle="1" w:styleId="Note">
    <w:name w:val="Note"/>
    <w:basedOn w:val="Normal"/>
    <w:rsid w:val="00C52677"/>
    <w:pPr>
      <w:pBdr>
        <w:top w:val="single" w:sz="6" w:space="3" w:color="auto"/>
        <w:bottom w:val="single" w:sz="6" w:space="3" w:color="auto"/>
      </w:pBdr>
      <w:ind w:right="-360"/>
    </w:pPr>
  </w:style>
  <w:style w:type="character" w:customStyle="1" w:styleId="CodeCharChar1">
    <w:name w:val="Code Char Char1"/>
    <w:basedOn w:val="DefaultParagraphFont"/>
    <w:locked/>
    <w:rsid w:val="00C52677"/>
    <w:rPr>
      <w:rFonts w:ascii="Lucida Console" w:hAnsi="Lucida Console" w:cs="Lucida Console"/>
      <w:sz w:val="18"/>
      <w:szCs w:val="18"/>
      <w:lang w:val="en-US"/>
    </w:rPr>
  </w:style>
  <w:style w:type="paragraph" w:styleId="Revision">
    <w:name w:val="Revision"/>
    <w:hidden/>
    <w:semiHidden/>
    <w:rsid w:val="00C52677"/>
    <w:rPr>
      <w:rFonts w:ascii="Arial" w:hAnsi="Arial" w:cs="Arial"/>
      <w:snapToGrid w:val="0"/>
      <w:lang w:bidi="ar-SA"/>
    </w:rPr>
  </w:style>
  <w:style w:type="paragraph" w:styleId="EndnoteText">
    <w:name w:val="endnote text"/>
    <w:basedOn w:val="Normal"/>
    <w:semiHidden/>
    <w:rsid w:val="00C52677"/>
    <w:pPr>
      <w:spacing w:after="0" w:line="240" w:lineRule="auto"/>
    </w:pPr>
  </w:style>
  <w:style w:type="character" w:customStyle="1" w:styleId="CharChar">
    <w:name w:val="Char Char"/>
    <w:basedOn w:val="DefaultParagraphFont"/>
    <w:semiHidden/>
    <w:locked/>
    <w:rsid w:val="00C52677"/>
    <w:rPr>
      <w:rFonts w:ascii="Arial" w:hAnsi="Arial" w:cs="Arial"/>
    </w:rPr>
  </w:style>
  <w:style w:type="character" w:styleId="EndnoteReference">
    <w:name w:val="endnote reference"/>
    <w:basedOn w:val="DefaultParagraphFont"/>
    <w:semiHidden/>
    <w:rsid w:val="00C52677"/>
    <w:rPr>
      <w:vertAlign w:val="superscript"/>
    </w:rPr>
  </w:style>
  <w:style w:type="table" w:customStyle="1" w:styleId="LightList-Accent11">
    <w:name w:val="Light List - Accent 11"/>
    <w:rsid w:val="00C52677"/>
    <w:rPr>
      <w:snapToGrid w:val="0"/>
      <w:lang w:bidi="ar-SA"/>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ColorfulGrid-Accent1">
    <w:name w:val="Colorful Grid Accent 1"/>
    <w:rsid w:val="00C52677"/>
    <w:rPr>
      <w:snapToGrid w:val="0"/>
      <w:color w:val="000000"/>
      <w:lang w:bidi="ar-SA"/>
    </w:rPr>
    <w:tblPr>
      <w:tblBorders>
        <w:insideH w:val="single" w:sz="4" w:space="0" w:color="FFFFFF"/>
      </w:tblBorders>
      <w:tblCellMar>
        <w:top w:w="0" w:type="dxa"/>
        <w:left w:w="108" w:type="dxa"/>
        <w:bottom w:w="0" w:type="dxa"/>
        <w:right w:w="108" w:type="dxa"/>
      </w:tblCellMar>
    </w:tblPr>
    <w:tcPr>
      <w:shd w:val="clear" w:color="auto" w:fill="DBE5F1"/>
    </w:tcPr>
  </w:style>
  <w:style w:type="table" w:styleId="ColorfulShading-Accent1">
    <w:name w:val="Colorful Shading Accent 1"/>
    <w:rsid w:val="00C52677"/>
    <w:rPr>
      <w:snapToGrid w:val="0"/>
      <w:color w:val="000000"/>
      <w:lang w:bidi="ar-SA"/>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paragraph" w:styleId="ListParagraph">
    <w:name w:val="List Paragraph"/>
    <w:basedOn w:val="Normal"/>
    <w:qFormat/>
    <w:rsid w:val="00C52677"/>
    <w:pPr>
      <w:spacing w:after="0" w:line="276" w:lineRule="auto"/>
      <w:ind w:left="720"/>
    </w:pPr>
    <w:rPr>
      <w:rFonts w:ascii="Calibri" w:hAnsi="Calibri" w:cs="Calibri"/>
      <w:sz w:val="22"/>
      <w:szCs w:val="22"/>
    </w:rPr>
  </w:style>
  <w:style w:type="table" w:styleId="MediumGrid2-Accent3">
    <w:name w:val="Medium Grid 2 Accent 3"/>
    <w:rsid w:val="00C52677"/>
    <w:rPr>
      <w:snapToGrid w:val="0"/>
      <w:color w:val="000000"/>
      <w:lang w:bidi="ar-SA"/>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character" w:customStyle="1" w:styleId="tw4winMark">
    <w:name w:val="tw4winMark"/>
    <w:rsid w:val="00C52677"/>
    <w:rPr>
      <w:rFonts w:ascii="Courier New" w:hAnsi="Courier New" w:cs="Courier New"/>
      <w:vanish/>
      <w:color w:val="800080"/>
      <w:sz w:val="24"/>
      <w:szCs w:val="24"/>
      <w:vertAlign w:val="subscript"/>
    </w:rPr>
  </w:style>
  <w:style w:type="character" w:customStyle="1" w:styleId="tw4winError">
    <w:name w:val="tw4winError"/>
    <w:rsid w:val="00C52677"/>
    <w:rPr>
      <w:rFonts w:ascii="Courier New" w:hAnsi="Courier New" w:cs="Courier New"/>
      <w:color w:val="00FF00"/>
      <w:sz w:val="40"/>
      <w:szCs w:val="40"/>
    </w:rPr>
  </w:style>
  <w:style w:type="character" w:customStyle="1" w:styleId="tw4winTerm">
    <w:name w:val="tw4winTerm"/>
    <w:rsid w:val="00C52677"/>
    <w:rPr>
      <w:color w:val="0000FF"/>
    </w:rPr>
  </w:style>
  <w:style w:type="character" w:customStyle="1" w:styleId="tw4winPopup">
    <w:name w:val="tw4winPopup"/>
    <w:rsid w:val="00C52677"/>
    <w:rPr>
      <w:rFonts w:ascii="Courier New" w:hAnsi="Courier New" w:cs="Courier New"/>
      <w:noProof/>
      <w:color w:val="008000"/>
    </w:rPr>
  </w:style>
  <w:style w:type="character" w:customStyle="1" w:styleId="tw4winJump">
    <w:name w:val="tw4winJump"/>
    <w:rsid w:val="00C52677"/>
    <w:rPr>
      <w:rFonts w:ascii="Courier New" w:hAnsi="Courier New" w:cs="Courier New"/>
      <w:noProof/>
      <w:color w:val="008080"/>
    </w:rPr>
  </w:style>
  <w:style w:type="character" w:customStyle="1" w:styleId="tw4winExternal">
    <w:name w:val="tw4winExternal"/>
    <w:rsid w:val="00C52677"/>
    <w:rPr>
      <w:rFonts w:ascii="Courier New" w:hAnsi="Courier New" w:cs="Courier New"/>
      <w:noProof/>
      <w:color w:val="808080"/>
    </w:rPr>
  </w:style>
  <w:style w:type="character" w:customStyle="1" w:styleId="tw4winInternal">
    <w:name w:val="tw4winInternal"/>
    <w:rsid w:val="00C52677"/>
    <w:rPr>
      <w:rFonts w:ascii="Courier New" w:hAnsi="Courier New" w:cs="Courier New"/>
      <w:noProof/>
      <w:color w:val="FF0000"/>
    </w:rPr>
  </w:style>
  <w:style w:type="character" w:customStyle="1" w:styleId="DONOTTRANSLATE">
    <w:name w:val="DO_NOT_TRANSLATE"/>
    <w:rsid w:val="00C52677"/>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547"/>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go.microsoft.com/fwlink/?LinkId=103822" TargetMode="External"/><Relationship Id="rId18" Type="http://schemas.openxmlformats.org/officeDocument/2006/relationships/hyperlink" Target="http://support.microsoft.com/Default.aspx?kbid=920342" TargetMode="External"/><Relationship Id="rId26" Type="http://schemas.openxmlformats.org/officeDocument/2006/relationships/hyperlink" Target="https://www.microsoft.com/technet/archive/security/topics/issues/fipsdrsp.mspx?mfr=true" TargetMode="External"/><Relationship Id="rId3" Type="http://schemas.openxmlformats.org/officeDocument/2006/relationships/settings" Target="settings.xml"/><Relationship Id="rId21" Type="http://schemas.openxmlformats.org/officeDocument/2006/relationships/hyperlink" Target="http://support.microsoft.com/Default.aspx?kbid=893357"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go.microsoft.com/fwlink/?LinkID=55245" TargetMode="External"/><Relationship Id="rId17" Type="http://schemas.openxmlformats.org/officeDocument/2006/relationships/hyperlink" Target="http://support.microsoft.com/Default.aspx?kbid=914841" TargetMode="External"/><Relationship Id="rId25" Type="http://schemas.openxmlformats.org/officeDocument/2006/relationships/image" Target="media/image2.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pport.microsoft.com/Default.aspx?kbid=923845" TargetMode="External"/><Relationship Id="rId20" Type="http://schemas.openxmlformats.org/officeDocument/2006/relationships/hyperlink" Target="http://support.microsoft.com/default.aspx/kb/951616" TargetMode="External"/><Relationship Id="rId29" Type="http://schemas.openxmlformats.org/officeDocument/2006/relationships/hyperlink" Target="http://technet.microsoft.com/en-us/windowsxp/bb264765.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download.microsoft.com/download/9/5/E/95EF66AF-9026-4BB0-A41D-A4F81802D92C/%5BMS-CSSP%5D.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upport.microsoft.com/Default.aspx?kbid=893803" TargetMode="External"/><Relationship Id="rId23" Type="http://schemas.openxmlformats.org/officeDocument/2006/relationships/hyperlink" Target="http://www.microsoft.com/technet/network/nap/napfaq.mspx" TargetMode="External"/><Relationship Id="rId28" Type="http://schemas.openxmlformats.org/officeDocument/2006/relationships/hyperlink" Target="http://technet.microsoft.com/en-us/windowsxp/bb264764.aspx" TargetMode="External"/><Relationship Id="rId10" Type="http://schemas.openxmlformats.org/officeDocument/2006/relationships/diagramQuickStyle" Target="diagrams/quickStyle1.xml"/><Relationship Id="rId19" Type="http://schemas.openxmlformats.org/officeDocument/2006/relationships/hyperlink" Target="http://support.microsoft.com/kb/186607/en-us" TargetMode="External"/><Relationship Id="rId31" Type="http://schemas.openxmlformats.org/officeDocument/2006/relationships/hyperlink" Target="http://technet.microsoft.com/en-us/windowsxp/bb410118.aspx"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upport.microsoft.com/Default.aspx?kbid=907265" TargetMode="External"/><Relationship Id="rId22" Type="http://schemas.openxmlformats.org/officeDocument/2006/relationships/hyperlink" Target="http://go.microsoft.com/fwlink/?LinkId=103822" TargetMode="External"/><Relationship Id="rId27" Type="http://schemas.openxmlformats.org/officeDocument/2006/relationships/hyperlink" Target="http://www.microsoft.com/downloads" TargetMode="External"/><Relationship Id="rId30" Type="http://schemas.openxmlformats.org/officeDocument/2006/relationships/hyperlink" Target="http://technet.microsoft.com/en-us/windowsserver/bb229701.aspx" TargetMode="Externa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028F4-8B43-4B40-8612-650255D62965}" type="doc">
      <dgm:prSet loTypeId="urn:microsoft.com/office/officeart/2005/8/layout/funnel1" loCatId="relationship" qsTypeId="urn:microsoft.com/office/officeart/2005/8/quickstyle/simple5" qsCatId="simple" csTypeId="urn:microsoft.com/office/officeart/2005/8/colors/colorful1" csCatId="colorful" phldr="1"/>
      <dgm:spPr/>
      <dgm:t>
        <a:bodyPr/>
        <a:lstStyle/>
        <a:p>
          <a:endParaRPr lang="en-US"/>
        </a:p>
      </dgm:t>
    </dgm:pt>
    <dgm:pt modelId="{4238A265-228D-44E2-BB9A-3E8D21C5BDE3}">
      <dgm:prSet phldrT="[Text]" custT="1"/>
      <dgm:spPr/>
      <dgm:t>
        <a:bodyPr/>
        <a:lstStyle/>
        <a:p>
          <a:r>
            <a:rPr lang="tr-TR" sz="800"/>
            <a:t>Güvenlik Güncelleştirmeleri</a:t>
          </a:r>
          <a:endParaRPr lang="en-US" sz="800"/>
        </a:p>
      </dgm:t>
    </dgm:pt>
    <dgm:pt modelId="{71007727-241C-4C81-BA8C-F6147CD3D369}" type="parTrans" cxnId="{10EFC379-C3DE-4999-BD80-104DC5CC61EB}">
      <dgm:prSet/>
      <dgm:spPr/>
      <dgm:t>
        <a:bodyPr/>
        <a:lstStyle/>
        <a:p>
          <a:endParaRPr lang="en-US"/>
        </a:p>
      </dgm:t>
    </dgm:pt>
    <dgm:pt modelId="{7A8B8477-4EEE-49C3-8DB1-8A76B232757F}" type="sibTrans" cxnId="{10EFC379-C3DE-4999-BD80-104DC5CC61EB}">
      <dgm:prSet/>
      <dgm:spPr/>
      <dgm:t>
        <a:bodyPr/>
        <a:lstStyle/>
        <a:p>
          <a:endParaRPr lang="en-US"/>
        </a:p>
      </dgm:t>
    </dgm:pt>
    <dgm:pt modelId="{919EEA84-6698-4F81-A057-5C842631ACDA}">
      <dgm:prSet phldrT="[Text]" custT="1"/>
      <dgm:spPr/>
      <dgm:t>
        <a:bodyPr/>
        <a:lstStyle/>
        <a:p>
          <a:r>
            <a:rPr lang="tr-TR" sz="800"/>
            <a:t>Performans Güncelleştirmeleri</a:t>
          </a:r>
          <a:endParaRPr lang="en-US" sz="800"/>
        </a:p>
      </dgm:t>
    </dgm:pt>
    <dgm:pt modelId="{30B5F58D-F001-4BFF-A184-28E10C421AE5}" type="parTrans" cxnId="{B96BDB1D-4750-42EE-AA71-BD123D2FC4E0}">
      <dgm:prSet/>
      <dgm:spPr/>
      <dgm:t>
        <a:bodyPr/>
        <a:lstStyle/>
        <a:p>
          <a:endParaRPr lang="en-US"/>
        </a:p>
      </dgm:t>
    </dgm:pt>
    <dgm:pt modelId="{57AF9F3A-1197-499D-898B-57E4AEC8795F}" type="sibTrans" cxnId="{B96BDB1D-4750-42EE-AA71-BD123D2FC4E0}">
      <dgm:prSet/>
      <dgm:spPr/>
      <dgm:t>
        <a:bodyPr/>
        <a:lstStyle/>
        <a:p>
          <a:endParaRPr lang="en-US"/>
        </a:p>
      </dgm:t>
    </dgm:pt>
    <dgm:pt modelId="{81F31926-B56F-4029-9B69-33B03AF1315A}">
      <dgm:prSet phldrT="[Text]" custT="1"/>
      <dgm:spPr/>
      <dgm:t>
        <a:bodyPr/>
        <a:lstStyle/>
        <a:p>
          <a:r>
            <a:rPr lang="tr-TR" sz="800"/>
            <a:t>Kararlılık Güncelleştirmeleri</a:t>
          </a:r>
          <a:endParaRPr lang="en-US" sz="800"/>
        </a:p>
      </dgm:t>
    </dgm:pt>
    <dgm:pt modelId="{177ADD09-62BF-42E5-873E-24DB9DDF9410}" type="parTrans" cxnId="{C21DAB93-C8DA-4E10-9B4D-25744D3AA0F3}">
      <dgm:prSet/>
      <dgm:spPr/>
      <dgm:t>
        <a:bodyPr/>
        <a:lstStyle/>
        <a:p>
          <a:endParaRPr lang="en-US"/>
        </a:p>
      </dgm:t>
    </dgm:pt>
    <dgm:pt modelId="{ED1CDDE9-3FD7-4F0C-913B-F5A4337319C2}" type="sibTrans" cxnId="{C21DAB93-C8DA-4E10-9B4D-25744D3AA0F3}">
      <dgm:prSet/>
      <dgm:spPr/>
      <dgm:t>
        <a:bodyPr/>
        <a:lstStyle/>
        <a:p>
          <a:endParaRPr lang="en-US"/>
        </a:p>
      </dgm:t>
    </dgm:pt>
    <dgm:pt modelId="{5B9A5F9F-A090-46D7-9894-1CF8A2F4B05C}">
      <dgm:prSet phldrT="[Text]"/>
      <dgm:spPr/>
      <dgm:t>
        <a:bodyPr/>
        <a:lstStyle/>
        <a:p>
          <a:r>
            <a:rPr lang="tr-TR"/>
            <a:t>Hizmet Paketi</a:t>
          </a:r>
          <a:endParaRPr lang="en-US"/>
        </a:p>
      </dgm:t>
    </dgm:pt>
    <dgm:pt modelId="{30622BCC-76F7-401B-B4CD-19C27A7545F7}" type="parTrans" cxnId="{FB4D9226-DDE9-425E-8D82-AA8631901687}">
      <dgm:prSet/>
      <dgm:spPr/>
      <dgm:t>
        <a:bodyPr/>
        <a:lstStyle/>
        <a:p>
          <a:endParaRPr lang="en-US"/>
        </a:p>
      </dgm:t>
    </dgm:pt>
    <dgm:pt modelId="{EC91DCFB-1B27-4A19-9031-B30F5420ED05}" type="sibTrans" cxnId="{FB4D9226-DDE9-425E-8D82-AA8631901687}">
      <dgm:prSet/>
      <dgm:spPr/>
      <dgm:t>
        <a:bodyPr/>
        <a:lstStyle/>
        <a:p>
          <a:endParaRPr lang="en-US"/>
        </a:p>
      </dgm:t>
    </dgm:pt>
    <dgm:pt modelId="{1F20DDE7-B219-41EF-A261-2643AFC9ECF2}" type="pres">
      <dgm:prSet presAssocID="{B5F028F4-8B43-4B40-8612-650255D62965}" presName="Name0" presStyleCnt="0">
        <dgm:presLayoutVars>
          <dgm:chMax val="4"/>
          <dgm:resizeHandles val="exact"/>
        </dgm:presLayoutVars>
      </dgm:prSet>
      <dgm:spPr/>
      <dgm:t>
        <a:bodyPr/>
        <a:lstStyle/>
        <a:p>
          <a:endParaRPr lang="en-US"/>
        </a:p>
      </dgm:t>
    </dgm:pt>
    <dgm:pt modelId="{69C2B2C4-8F2B-44C2-A1CC-C3DEF05A3C38}" type="pres">
      <dgm:prSet presAssocID="{B5F028F4-8B43-4B40-8612-650255D62965}" presName="ellipse" presStyleLbl="trBgShp" presStyleIdx="0" presStyleCnt="1"/>
      <dgm:spPr/>
    </dgm:pt>
    <dgm:pt modelId="{67CC543E-0464-465C-A481-57FBFC7BB1A2}" type="pres">
      <dgm:prSet presAssocID="{B5F028F4-8B43-4B40-8612-650255D62965}" presName="arrow1" presStyleLbl="fgShp" presStyleIdx="0" presStyleCnt="1"/>
      <dgm:spPr>
        <a:effectLst>
          <a:outerShdw blurRad="76200" dist="12700" dir="2700000" sy="-23000" kx="-800400" algn="bl" rotWithShape="0">
            <a:prstClr val="black">
              <a:alpha val="20000"/>
            </a:prstClr>
          </a:outerShdw>
        </a:effectLst>
      </dgm:spPr>
      <dgm:t>
        <a:bodyPr/>
        <a:lstStyle/>
        <a:p>
          <a:endParaRPr lang="en-US"/>
        </a:p>
      </dgm:t>
    </dgm:pt>
    <dgm:pt modelId="{49E5B079-8FFA-4A11-93CF-76EF5860C4F6}" type="pres">
      <dgm:prSet presAssocID="{B5F028F4-8B43-4B40-8612-650255D62965}" presName="rectangle" presStyleLbl="revTx" presStyleIdx="0" presStyleCnt="1">
        <dgm:presLayoutVars>
          <dgm:bulletEnabled val="1"/>
        </dgm:presLayoutVars>
      </dgm:prSet>
      <dgm:spPr/>
      <dgm:t>
        <a:bodyPr/>
        <a:lstStyle/>
        <a:p>
          <a:endParaRPr lang="en-US"/>
        </a:p>
      </dgm:t>
    </dgm:pt>
    <dgm:pt modelId="{71759B82-3E37-46CE-BA7F-9D6BAE1FC741}" type="pres">
      <dgm:prSet presAssocID="{919EEA84-6698-4F81-A057-5C842631ACDA}" presName="item1" presStyleLbl="node1" presStyleIdx="0" presStyleCnt="3" custScaleX="137772" custLinFactNeighborX="-11552">
        <dgm:presLayoutVars>
          <dgm:bulletEnabled val="1"/>
        </dgm:presLayoutVars>
      </dgm:prSet>
      <dgm:spPr/>
      <dgm:t>
        <a:bodyPr/>
        <a:lstStyle/>
        <a:p>
          <a:endParaRPr lang="en-US"/>
        </a:p>
      </dgm:t>
    </dgm:pt>
    <dgm:pt modelId="{6996E68C-1D20-41E9-A10C-271059F3811E}" type="pres">
      <dgm:prSet presAssocID="{81F31926-B56F-4029-9B69-33B03AF1315A}" presName="item2" presStyleLbl="node1" presStyleIdx="1" presStyleCnt="3" custScaleX="140981" custLinFactNeighborX="-4727" custLinFactNeighborY="-12444">
        <dgm:presLayoutVars>
          <dgm:bulletEnabled val="1"/>
        </dgm:presLayoutVars>
      </dgm:prSet>
      <dgm:spPr/>
      <dgm:t>
        <a:bodyPr/>
        <a:lstStyle/>
        <a:p>
          <a:endParaRPr lang="en-US"/>
        </a:p>
      </dgm:t>
    </dgm:pt>
    <dgm:pt modelId="{D3344B4F-0250-40C3-B2E5-A14C2645EE6D}" type="pres">
      <dgm:prSet presAssocID="{5B9A5F9F-A090-46D7-9894-1CF8A2F4B05C}" presName="item3" presStyleLbl="node1" presStyleIdx="2" presStyleCnt="3" custScaleX="151544" custLinFactNeighborX="14429" custLinFactNeighborY="-1443">
        <dgm:presLayoutVars>
          <dgm:bulletEnabled val="1"/>
        </dgm:presLayoutVars>
      </dgm:prSet>
      <dgm:spPr/>
      <dgm:t>
        <a:bodyPr/>
        <a:lstStyle/>
        <a:p>
          <a:endParaRPr lang="en-US"/>
        </a:p>
      </dgm:t>
    </dgm:pt>
    <dgm:pt modelId="{FE51134D-0F1C-4F1C-9F97-4F26FB21C8C2}" type="pres">
      <dgm:prSet presAssocID="{B5F028F4-8B43-4B40-8612-650255D62965}" presName="funnel" presStyleLbl="trAlignAcc1" presStyleIdx="0" presStyleCnt="1"/>
      <dgm:spPr>
        <a:effectLst>
          <a:glow rad="63500">
            <a:schemeClr val="accent3">
              <a:satMod val="175000"/>
              <a:alpha val="40000"/>
            </a:schemeClr>
          </a:glow>
          <a:outerShdw blurRad="76200" dist="12700" dir="2700000" sy="-23000" kx="-800400" algn="bl" rotWithShape="0">
            <a:prstClr val="black">
              <a:alpha val="20000"/>
            </a:prstClr>
          </a:outerShdw>
        </a:effectLst>
      </dgm:spPr>
      <dgm:t>
        <a:bodyPr/>
        <a:lstStyle/>
        <a:p>
          <a:endParaRPr lang="en-US"/>
        </a:p>
      </dgm:t>
    </dgm:pt>
  </dgm:ptLst>
  <dgm:cxnLst>
    <dgm:cxn modelId="{10EFC379-C3DE-4999-BD80-104DC5CC61EB}" srcId="{B5F028F4-8B43-4B40-8612-650255D62965}" destId="{4238A265-228D-44E2-BB9A-3E8D21C5BDE3}" srcOrd="0" destOrd="0" parTransId="{71007727-241C-4C81-BA8C-F6147CD3D369}" sibTransId="{7A8B8477-4EEE-49C3-8DB1-8A76B232757F}"/>
    <dgm:cxn modelId="{DE6C79A9-D151-401B-871A-EE654A6EA3DF}" type="presOf" srcId="{B5F028F4-8B43-4B40-8612-650255D62965}" destId="{1F20DDE7-B219-41EF-A261-2643AFC9ECF2}" srcOrd="0" destOrd="0" presId="urn:microsoft.com/office/officeart/2005/8/layout/funnel1"/>
    <dgm:cxn modelId="{1FA9CC18-9D40-4D0C-B005-31B4A2794591}" type="presOf" srcId="{81F31926-B56F-4029-9B69-33B03AF1315A}" destId="{71759B82-3E37-46CE-BA7F-9D6BAE1FC741}" srcOrd="0" destOrd="0" presId="urn:microsoft.com/office/officeart/2005/8/layout/funnel1"/>
    <dgm:cxn modelId="{2C1B6332-0609-4629-ABCA-5D906DE4210A}" type="presOf" srcId="{4238A265-228D-44E2-BB9A-3E8D21C5BDE3}" destId="{D3344B4F-0250-40C3-B2E5-A14C2645EE6D}" srcOrd="0" destOrd="0" presId="urn:microsoft.com/office/officeart/2005/8/layout/funnel1"/>
    <dgm:cxn modelId="{32131BCB-D7D1-45AB-8CAE-409DF89CCC3E}" type="presOf" srcId="{5B9A5F9F-A090-46D7-9894-1CF8A2F4B05C}" destId="{49E5B079-8FFA-4A11-93CF-76EF5860C4F6}" srcOrd="0" destOrd="0" presId="urn:microsoft.com/office/officeart/2005/8/layout/funnel1"/>
    <dgm:cxn modelId="{FB4D9226-DDE9-425E-8D82-AA8631901687}" srcId="{B5F028F4-8B43-4B40-8612-650255D62965}" destId="{5B9A5F9F-A090-46D7-9894-1CF8A2F4B05C}" srcOrd="3" destOrd="0" parTransId="{30622BCC-76F7-401B-B4CD-19C27A7545F7}" sibTransId="{EC91DCFB-1B27-4A19-9031-B30F5420ED05}"/>
    <dgm:cxn modelId="{66E14445-6B4B-44AD-A73E-09C705857FA8}" type="presOf" srcId="{919EEA84-6698-4F81-A057-5C842631ACDA}" destId="{6996E68C-1D20-41E9-A10C-271059F3811E}" srcOrd="0" destOrd="0" presId="urn:microsoft.com/office/officeart/2005/8/layout/funnel1"/>
    <dgm:cxn modelId="{C21DAB93-C8DA-4E10-9B4D-25744D3AA0F3}" srcId="{B5F028F4-8B43-4B40-8612-650255D62965}" destId="{81F31926-B56F-4029-9B69-33B03AF1315A}" srcOrd="2" destOrd="0" parTransId="{177ADD09-62BF-42E5-873E-24DB9DDF9410}" sibTransId="{ED1CDDE9-3FD7-4F0C-913B-F5A4337319C2}"/>
    <dgm:cxn modelId="{B96BDB1D-4750-42EE-AA71-BD123D2FC4E0}" srcId="{B5F028F4-8B43-4B40-8612-650255D62965}" destId="{919EEA84-6698-4F81-A057-5C842631ACDA}" srcOrd="1" destOrd="0" parTransId="{30B5F58D-F001-4BFF-A184-28E10C421AE5}" sibTransId="{57AF9F3A-1197-499D-898B-57E4AEC8795F}"/>
    <dgm:cxn modelId="{39D81B60-F36B-4313-AA48-5FC92304E77E}" type="presParOf" srcId="{1F20DDE7-B219-41EF-A261-2643AFC9ECF2}" destId="{69C2B2C4-8F2B-44C2-A1CC-C3DEF05A3C38}" srcOrd="0" destOrd="0" presId="urn:microsoft.com/office/officeart/2005/8/layout/funnel1"/>
    <dgm:cxn modelId="{94864D83-207F-458E-9CB1-C67F78F0F7E2}" type="presParOf" srcId="{1F20DDE7-B219-41EF-A261-2643AFC9ECF2}" destId="{67CC543E-0464-465C-A481-57FBFC7BB1A2}" srcOrd="1" destOrd="0" presId="urn:microsoft.com/office/officeart/2005/8/layout/funnel1"/>
    <dgm:cxn modelId="{BEA6AC7B-FD62-4D78-BBCE-AE9950E9D356}" type="presParOf" srcId="{1F20DDE7-B219-41EF-A261-2643AFC9ECF2}" destId="{49E5B079-8FFA-4A11-93CF-76EF5860C4F6}" srcOrd="2" destOrd="0" presId="urn:microsoft.com/office/officeart/2005/8/layout/funnel1"/>
    <dgm:cxn modelId="{EC292A46-EE2E-49BB-B432-CE0500F7873D}" type="presParOf" srcId="{1F20DDE7-B219-41EF-A261-2643AFC9ECF2}" destId="{71759B82-3E37-46CE-BA7F-9D6BAE1FC741}" srcOrd="3" destOrd="0" presId="urn:microsoft.com/office/officeart/2005/8/layout/funnel1"/>
    <dgm:cxn modelId="{3EE3CED9-5638-4308-A768-FFCCCBBDB15C}" type="presParOf" srcId="{1F20DDE7-B219-41EF-A261-2643AFC9ECF2}" destId="{6996E68C-1D20-41E9-A10C-271059F3811E}" srcOrd="4" destOrd="0" presId="urn:microsoft.com/office/officeart/2005/8/layout/funnel1"/>
    <dgm:cxn modelId="{E523DD02-7342-4178-8D93-7F7D1D1459DC}" type="presParOf" srcId="{1F20DDE7-B219-41EF-A261-2643AFC9ECF2}" destId="{D3344B4F-0250-40C3-B2E5-A14C2645EE6D}" srcOrd="5" destOrd="0" presId="urn:microsoft.com/office/officeart/2005/8/layout/funnel1"/>
    <dgm:cxn modelId="{FE7F91F2-9B5A-484D-8C91-51E202419E12}" type="presParOf" srcId="{1F20DDE7-B219-41EF-A261-2643AFC9ECF2}" destId="{FE51134D-0F1C-4F1C-9F97-4F26FB21C8C2}" srcOrd="6" destOrd="0" presId="urn:microsoft.com/office/officeart/2005/8/layout/funnel1"/>
  </dgm:cxnLst>
  <dgm:bg>
    <a:effectLst/>
  </dgm:bg>
  <dgm:whole/>
</dgm:dataModel>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2002</Words>
  <Characters>15983</Characters>
  <Application>Microsoft Office Word</Application>
  <DocSecurity>0</DocSecurity>
  <Lines>133</Lines>
  <Paragraphs>35</Paragraphs>
  <ScaleCrop>false</ScaleCrop>
  <HeadingPairs>
    <vt:vector size="2" baseType="variant">
      <vt:variant>
        <vt:lpstr>Konu Başlığı</vt:lpstr>
      </vt:variant>
      <vt:variant>
        <vt:i4>1</vt:i4>
      </vt:variant>
    </vt:vector>
  </HeadingPairs>
  <TitlesOfParts>
    <vt:vector size="1" baseType="lpstr">
      <vt:lpstr> </vt:lpstr>
    </vt:vector>
  </TitlesOfParts>
  <LinksUpToDate>false</LinksUpToDate>
  <CharactersWithSpaces>17950</CharactersWithSpaces>
  <SharedDoc>false</SharedDoc>
  <HLinks>
    <vt:vector size="150" baseType="variant">
      <vt:variant>
        <vt:i4>7209085</vt:i4>
      </vt:variant>
      <vt:variant>
        <vt:i4>114</vt:i4>
      </vt:variant>
      <vt:variant>
        <vt:i4>0</vt:i4>
      </vt:variant>
      <vt:variant>
        <vt:i4>5</vt:i4>
      </vt:variant>
      <vt:variant>
        <vt:lpwstr>http://technet.microsoft.com/en-us/windowsxp/bb410118.aspx</vt:lpwstr>
      </vt:variant>
      <vt:variant>
        <vt:lpwstr/>
      </vt:variant>
      <vt:variant>
        <vt:i4>7405677</vt:i4>
      </vt:variant>
      <vt:variant>
        <vt:i4>111</vt:i4>
      </vt:variant>
      <vt:variant>
        <vt:i4>0</vt:i4>
      </vt:variant>
      <vt:variant>
        <vt:i4>5</vt:i4>
      </vt:variant>
      <vt:variant>
        <vt:lpwstr>http://technet.microsoft.com/en-us/windowsserver/bb229701.aspx</vt:lpwstr>
      </vt:variant>
      <vt:variant>
        <vt:lpwstr/>
      </vt:variant>
      <vt:variant>
        <vt:i4>7012465</vt:i4>
      </vt:variant>
      <vt:variant>
        <vt:i4>108</vt:i4>
      </vt:variant>
      <vt:variant>
        <vt:i4>0</vt:i4>
      </vt:variant>
      <vt:variant>
        <vt:i4>5</vt:i4>
      </vt:variant>
      <vt:variant>
        <vt:lpwstr>http://technet.microsoft.com/en-us/windowsxp/bb264765.aspx</vt:lpwstr>
      </vt:variant>
      <vt:variant>
        <vt:lpwstr/>
      </vt:variant>
      <vt:variant>
        <vt:i4>7012464</vt:i4>
      </vt:variant>
      <vt:variant>
        <vt:i4>105</vt:i4>
      </vt:variant>
      <vt:variant>
        <vt:i4>0</vt:i4>
      </vt:variant>
      <vt:variant>
        <vt:i4>5</vt:i4>
      </vt:variant>
      <vt:variant>
        <vt:lpwstr>http://technet.microsoft.com/en-us/windowsxp/bb264764.aspx</vt:lpwstr>
      </vt:variant>
      <vt:variant>
        <vt:lpwstr/>
      </vt:variant>
      <vt:variant>
        <vt:i4>3276858</vt:i4>
      </vt:variant>
      <vt:variant>
        <vt:i4>102</vt:i4>
      </vt:variant>
      <vt:variant>
        <vt:i4>0</vt:i4>
      </vt:variant>
      <vt:variant>
        <vt:i4>5</vt:i4>
      </vt:variant>
      <vt:variant>
        <vt:lpwstr>http://www.microsoft.com/downloads</vt:lpwstr>
      </vt:variant>
      <vt:variant>
        <vt:lpwstr/>
      </vt:variant>
      <vt:variant>
        <vt:i4>2818104</vt:i4>
      </vt:variant>
      <vt:variant>
        <vt:i4>99</vt:i4>
      </vt:variant>
      <vt:variant>
        <vt:i4>0</vt:i4>
      </vt:variant>
      <vt:variant>
        <vt:i4>5</vt:i4>
      </vt:variant>
      <vt:variant>
        <vt:lpwstr>https://www.microsoft.com/technet/archive/security/topics/issues/fipsdrsp.mspx?mfr=true</vt:lpwstr>
      </vt:variant>
      <vt:variant>
        <vt:lpwstr/>
      </vt:variant>
      <vt:variant>
        <vt:i4>6619178</vt:i4>
      </vt:variant>
      <vt:variant>
        <vt:i4>90</vt:i4>
      </vt:variant>
      <vt:variant>
        <vt:i4>0</vt:i4>
      </vt:variant>
      <vt:variant>
        <vt:i4>5</vt:i4>
      </vt:variant>
      <vt:variant>
        <vt:lpwstr>http://download.microsoft.com/download/9/5/E/95EF66AF-9026-4BB0-A41D-A4F81802D92C/%5BMS-CSSP%5D.pdf</vt:lpwstr>
      </vt:variant>
      <vt:variant>
        <vt:lpwstr/>
      </vt:variant>
      <vt:variant>
        <vt:i4>524317</vt:i4>
      </vt:variant>
      <vt:variant>
        <vt:i4>87</vt:i4>
      </vt:variant>
      <vt:variant>
        <vt:i4>0</vt:i4>
      </vt:variant>
      <vt:variant>
        <vt:i4>5</vt:i4>
      </vt:variant>
      <vt:variant>
        <vt:lpwstr>http://www.microsoft.com/technet/network/nap/napfaq.mspx</vt:lpwstr>
      </vt:variant>
      <vt:variant>
        <vt:lpwstr/>
      </vt:variant>
      <vt:variant>
        <vt:i4>1966431</vt:i4>
      </vt:variant>
      <vt:variant>
        <vt:i4>81</vt:i4>
      </vt:variant>
      <vt:variant>
        <vt:i4>0</vt:i4>
      </vt:variant>
      <vt:variant>
        <vt:i4>5</vt:i4>
      </vt:variant>
      <vt:variant>
        <vt:lpwstr>http://go.microsoft.com/fwlink/?LinkId=103822</vt:lpwstr>
      </vt:variant>
      <vt:variant>
        <vt:lpwstr/>
      </vt:variant>
      <vt:variant>
        <vt:i4>5374024</vt:i4>
      </vt:variant>
      <vt:variant>
        <vt:i4>75</vt:i4>
      </vt:variant>
      <vt:variant>
        <vt:i4>0</vt:i4>
      </vt:variant>
      <vt:variant>
        <vt:i4>5</vt:i4>
      </vt:variant>
      <vt:variant>
        <vt:lpwstr>http://support.microsoft.com/Default.aspx?kbid=893357</vt:lpwstr>
      </vt:variant>
      <vt:variant>
        <vt:lpwstr/>
      </vt:variant>
      <vt:variant>
        <vt:i4>2162746</vt:i4>
      </vt:variant>
      <vt:variant>
        <vt:i4>72</vt:i4>
      </vt:variant>
      <vt:variant>
        <vt:i4>0</vt:i4>
      </vt:variant>
      <vt:variant>
        <vt:i4>5</vt:i4>
      </vt:variant>
      <vt:variant>
        <vt:lpwstr>http://support.microsoft.com/default.aspx/kb/951616</vt:lpwstr>
      </vt:variant>
      <vt:variant>
        <vt:lpwstr/>
      </vt:variant>
      <vt:variant>
        <vt:i4>65617</vt:i4>
      </vt:variant>
      <vt:variant>
        <vt:i4>69</vt:i4>
      </vt:variant>
      <vt:variant>
        <vt:i4>0</vt:i4>
      </vt:variant>
      <vt:variant>
        <vt:i4>5</vt:i4>
      </vt:variant>
      <vt:variant>
        <vt:lpwstr>http://support.microsoft.com/kb/186607/en-us</vt:lpwstr>
      </vt:variant>
      <vt:variant>
        <vt:lpwstr/>
      </vt:variant>
      <vt:variant>
        <vt:i4>5308483</vt:i4>
      </vt:variant>
      <vt:variant>
        <vt:i4>66</vt:i4>
      </vt:variant>
      <vt:variant>
        <vt:i4>0</vt:i4>
      </vt:variant>
      <vt:variant>
        <vt:i4>5</vt:i4>
      </vt:variant>
      <vt:variant>
        <vt:lpwstr>http://support.microsoft.com/Default.aspx?kbid=920342</vt:lpwstr>
      </vt:variant>
      <vt:variant>
        <vt:lpwstr/>
      </vt:variant>
      <vt:variant>
        <vt:i4>5570635</vt:i4>
      </vt:variant>
      <vt:variant>
        <vt:i4>63</vt:i4>
      </vt:variant>
      <vt:variant>
        <vt:i4>0</vt:i4>
      </vt:variant>
      <vt:variant>
        <vt:i4>5</vt:i4>
      </vt:variant>
      <vt:variant>
        <vt:lpwstr>http://support.microsoft.com/Default.aspx?kbid=914841</vt:lpwstr>
      </vt:variant>
      <vt:variant>
        <vt:lpwstr/>
      </vt:variant>
      <vt:variant>
        <vt:i4>5374024</vt:i4>
      </vt:variant>
      <vt:variant>
        <vt:i4>60</vt:i4>
      </vt:variant>
      <vt:variant>
        <vt:i4>0</vt:i4>
      </vt:variant>
      <vt:variant>
        <vt:i4>5</vt:i4>
      </vt:variant>
      <vt:variant>
        <vt:lpwstr>http://support.microsoft.com/Default.aspx?kbid=923845</vt:lpwstr>
      </vt:variant>
      <vt:variant>
        <vt:lpwstr/>
      </vt:variant>
      <vt:variant>
        <vt:i4>5701699</vt:i4>
      </vt:variant>
      <vt:variant>
        <vt:i4>57</vt:i4>
      </vt:variant>
      <vt:variant>
        <vt:i4>0</vt:i4>
      </vt:variant>
      <vt:variant>
        <vt:i4>5</vt:i4>
      </vt:variant>
      <vt:variant>
        <vt:lpwstr>http://support.microsoft.com/Default.aspx?kbid=893803</vt:lpwstr>
      </vt:variant>
      <vt:variant>
        <vt:lpwstr/>
      </vt:variant>
      <vt:variant>
        <vt:i4>5505088</vt:i4>
      </vt:variant>
      <vt:variant>
        <vt:i4>54</vt:i4>
      </vt:variant>
      <vt:variant>
        <vt:i4>0</vt:i4>
      </vt:variant>
      <vt:variant>
        <vt:i4>5</vt:i4>
      </vt:variant>
      <vt:variant>
        <vt:lpwstr>http://support.microsoft.com/Default.aspx?kbid=907265</vt:lpwstr>
      </vt:variant>
      <vt:variant>
        <vt:lpwstr/>
      </vt:variant>
      <vt:variant>
        <vt:i4>1966431</vt:i4>
      </vt:variant>
      <vt:variant>
        <vt:i4>45</vt:i4>
      </vt:variant>
      <vt:variant>
        <vt:i4>0</vt:i4>
      </vt:variant>
      <vt:variant>
        <vt:i4>5</vt:i4>
      </vt:variant>
      <vt:variant>
        <vt:lpwstr>http://go.microsoft.com/fwlink/?LinkId=103822</vt:lpwstr>
      </vt:variant>
      <vt:variant>
        <vt:lpwstr/>
      </vt:variant>
      <vt:variant>
        <vt:i4>3211384</vt:i4>
      </vt:variant>
      <vt:variant>
        <vt:i4>42</vt:i4>
      </vt:variant>
      <vt:variant>
        <vt:i4>0</vt:i4>
      </vt:variant>
      <vt:variant>
        <vt:i4>5</vt:i4>
      </vt:variant>
      <vt:variant>
        <vt:lpwstr>http://www.microsoft.com/windows/products/winfamily/ie/default.mspx</vt:lpwstr>
      </vt:variant>
      <vt:variant>
        <vt:lpwstr/>
      </vt:variant>
      <vt:variant>
        <vt:i4>1638457</vt:i4>
      </vt:variant>
      <vt:variant>
        <vt:i4>35</vt:i4>
      </vt:variant>
      <vt:variant>
        <vt:i4>0</vt:i4>
      </vt:variant>
      <vt:variant>
        <vt:i4>5</vt:i4>
      </vt:variant>
      <vt:variant>
        <vt:lpwstr/>
      </vt:variant>
      <vt:variant>
        <vt:lpwstr>_Toc182720815</vt:lpwstr>
      </vt:variant>
      <vt:variant>
        <vt:i4>1638457</vt:i4>
      </vt:variant>
      <vt:variant>
        <vt:i4>29</vt:i4>
      </vt:variant>
      <vt:variant>
        <vt:i4>0</vt:i4>
      </vt:variant>
      <vt:variant>
        <vt:i4>5</vt:i4>
      </vt:variant>
      <vt:variant>
        <vt:lpwstr/>
      </vt:variant>
      <vt:variant>
        <vt:lpwstr>_Toc182720814</vt:lpwstr>
      </vt:variant>
      <vt:variant>
        <vt:i4>1638457</vt:i4>
      </vt:variant>
      <vt:variant>
        <vt:i4>23</vt:i4>
      </vt:variant>
      <vt:variant>
        <vt:i4>0</vt:i4>
      </vt:variant>
      <vt:variant>
        <vt:i4>5</vt:i4>
      </vt:variant>
      <vt:variant>
        <vt:lpwstr/>
      </vt:variant>
      <vt:variant>
        <vt:lpwstr>_Toc182720813</vt:lpwstr>
      </vt:variant>
      <vt:variant>
        <vt:i4>1638457</vt:i4>
      </vt:variant>
      <vt:variant>
        <vt:i4>17</vt:i4>
      </vt:variant>
      <vt:variant>
        <vt:i4>0</vt:i4>
      </vt:variant>
      <vt:variant>
        <vt:i4>5</vt:i4>
      </vt:variant>
      <vt:variant>
        <vt:lpwstr/>
      </vt:variant>
      <vt:variant>
        <vt:lpwstr>_Toc182720812</vt:lpwstr>
      </vt:variant>
      <vt:variant>
        <vt:i4>1638457</vt:i4>
      </vt:variant>
      <vt:variant>
        <vt:i4>11</vt:i4>
      </vt:variant>
      <vt:variant>
        <vt:i4>0</vt:i4>
      </vt:variant>
      <vt:variant>
        <vt:i4>5</vt:i4>
      </vt:variant>
      <vt:variant>
        <vt:lpwstr/>
      </vt:variant>
      <vt:variant>
        <vt:lpwstr>_Toc182720811</vt:lpwstr>
      </vt:variant>
      <vt:variant>
        <vt:i4>1638457</vt:i4>
      </vt:variant>
      <vt:variant>
        <vt:i4>5</vt:i4>
      </vt:variant>
      <vt:variant>
        <vt:i4>0</vt:i4>
      </vt:variant>
      <vt:variant>
        <vt:i4>5</vt:i4>
      </vt:variant>
      <vt:variant>
        <vt:lpwstr/>
      </vt:variant>
      <vt:variant>
        <vt:lpwstr>_Toc182720810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2008-04-17T07:58:00Z</dcterms:created>
  <dcterms:modified xsi:type="dcterms:W3CDTF">2008-04-24T11:45:00Z</dcterms:modified>
</cp:coreProperties>
</file>