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7A" w:rsidRDefault="0025407A"/>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90"/>
      </w:tblGrid>
      <w:tr w:rsidR="0025407A" w:rsidTr="0025407A">
        <w:tc>
          <w:tcPr>
            <w:tcW w:w="10490" w:type="dxa"/>
          </w:tcPr>
          <w:p w:rsidR="0025407A" w:rsidRPr="00207587" w:rsidRDefault="00207587" w:rsidP="0025407A">
            <w:pPr>
              <w:spacing w:line="0" w:lineRule="atLeast"/>
              <w:rPr>
                <w:rFonts w:ascii="ＭＳ Ｐ明朝" w:eastAsia="ＭＳ Ｐ明朝" w:hAnsi="ＭＳ Ｐ明朝"/>
                <w:b/>
                <w:color w:val="32A4DD"/>
                <w:sz w:val="40"/>
                <w:szCs w:val="40"/>
              </w:rPr>
            </w:pPr>
            <w:r w:rsidRPr="00207587">
              <w:rPr>
                <w:rFonts w:ascii="ＭＳ Ｐ明朝" w:eastAsia="ＭＳ Ｐ明朝" w:hAnsi="ＭＳ Ｐ明朝" w:hint="eastAsia"/>
                <w:b/>
                <w:color w:val="32A4DD"/>
                <w:sz w:val="40"/>
                <w:szCs w:val="40"/>
              </w:rPr>
              <w:t>ドキュメントの書式設定に費やす時間を分単位から秒単位に短縮したガス エンジニアリング企業</w:t>
            </w:r>
          </w:p>
        </w:tc>
      </w:tr>
      <w:tr w:rsidR="0025407A" w:rsidTr="00652ADC">
        <w:trPr>
          <w:trHeight w:val="2397"/>
        </w:trPr>
        <w:tc>
          <w:tcPr>
            <w:tcW w:w="10490" w:type="dxa"/>
          </w:tcPr>
          <w:p w:rsidR="0025407A" w:rsidRPr="00207587" w:rsidRDefault="00AD3F82" w:rsidP="00207587">
            <w:pPr>
              <w:spacing w:before="240" w:after="240" w:line="0" w:lineRule="atLeast"/>
              <w:rPr>
                <w:rFonts w:ascii="ＭＳ Ｐ明朝" w:eastAsia="ＭＳ Ｐ明朝" w:hAnsi="ＭＳ Ｐ明朝"/>
                <w:b/>
                <w:color w:val="4C4C4C"/>
                <w:sz w:val="26"/>
                <w:szCs w:val="26"/>
              </w:rPr>
            </w:pPr>
            <w:r w:rsidRPr="00AD3F82">
              <w:rPr>
                <w:rFonts w:ascii="ＭＳ Ｐ明朝" w:eastAsia="ＭＳ Ｐ明朝" w:hAnsi="ＭＳ Ｐ明朝"/>
                <w:b/>
                <w:noProof/>
                <w:color w:val="32A4DD"/>
                <w:sz w:val="40"/>
                <w:szCs w:val="40"/>
              </w:rPr>
              <w:pict>
                <v:shapetype id="_x0000_t32" coordsize="21600,21600" o:spt="32" o:oned="t" path="m,l21600,21600e" filled="f">
                  <v:path arrowok="t" fillok="f" o:connecttype="none"/>
                  <o:lock v:ext="edit" shapetype="t"/>
                </v:shapetype>
                <v:shape id="_x0000_s1036" type="#_x0000_t32" style="position:absolute;left:0;text-align:left;margin-left:-1.65pt;margin-top:3.35pt;width:514.5pt;height:0;z-index:251666432;mso-position-horizontal-relative:text;mso-position-vertical-relative:text" o:connectortype="straight" strokecolor="#00b0f0" strokeweight="2.5pt">
                  <v:shadow color="#868686"/>
                </v:shape>
              </w:pict>
            </w:r>
            <w:r w:rsidR="00207587" w:rsidRPr="00207587">
              <w:rPr>
                <w:rFonts w:ascii="ＭＳ Ｐ明朝" w:eastAsia="ＭＳ Ｐ明朝" w:hAnsi="ＭＳ Ｐ明朝" w:hint="eastAsia"/>
                <w:b/>
                <w:color w:val="4C4C4C"/>
                <w:sz w:val="26"/>
                <w:szCs w:val="26"/>
              </w:rPr>
              <w:t>TGE Gas Engineering GmbH 社はガス処理/ガス輸送施設の建設を行う企業です。顧客のプロジェクトのドキュメントでは、コンテンツや書式に対してきわめて厳格な基準が使用されるため、小さなミスであっても致命的となります。そこで同社は S&amp;L Netzwerktechnik GmbH 社の協力の下、既存のコンテンツに適切なテンプレートを自動的に適用できる、Open XML 形式をベースにしたソリューションを構築しました。TGE のエンジニアは、これまで分単位の作業であったドキュメントの作成を、秒単位で完了できるようになり、かつ書式の精度も向上しました。</w:t>
            </w:r>
          </w:p>
        </w:tc>
      </w:tr>
    </w:tbl>
    <w:p w:rsidR="00207587" w:rsidRDefault="00207587" w:rsidP="00CE4233">
      <w:pPr>
        <w:rPr>
          <w:rFonts w:ascii="ＭＳ Ｐ明朝" w:eastAsia="ＭＳ Ｐ明朝" w:hAnsi="ＭＳ Ｐ明朝"/>
          <w:sz w:val="24"/>
          <w:szCs w:val="24"/>
        </w:rPr>
        <w:sectPr w:rsidR="00207587" w:rsidSect="003716B9">
          <w:headerReference w:type="default" r:id="rId6"/>
          <w:footerReference w:type="default" r:id="rId7"/>
          <w:pgSz w:w="11906" w:h="16838"/>
          <w:pgMar w:top="720" w:right="720" w:bottom="720" w:left="720" w:header="851" w:footer="992" w:gutter="0"/>
          <w:cols w:space="425"/>
          <w:docGrid w:type="lines" w:linePitch="360"/>
        </w:sectPr>
      </w:pPr>
    </w:p>
    <w:p w:rsidR="00CE4233" w:rsidRPr="0025407A" w:rsidRDefault="00AD3F82" w:rsidP="00207587">
      <w:pPr>
        <w:spacing w:before="240"/>
        <w:rPr>
          <w:rFonts w:ascii="ＭＳ Ｐ明朝" w:eastAsia="ＭＳ Ｐ明朝" w:hAnsi="ＭＳ Ｐ明朝"/>
          <w:b/>
          <w:color w:val="32A4DD"/>
          <w:sz w:val="30"/>
          <w:szCs w:val="30"/>
        </w:rPr>
      </w:pPr>
      <w:r>
        <w:rPr>
          <w:rFonts w:ascii="ＭＳ Ｐ明朝" w:eastAsia="ＭＳ Ｐ明朝" w:hAnsi="ＭＳ Ｐ明朝"/>
          <w:b/>
          <w:noProof/>
          <w:color w:val="32A4DD"/>
          <w:sz w:val="30"/>
          <w:szCs w:val="30"/>
        </w:rPr>
        <w:lastRenderedPageBreak/>
        <w:pict>
          <v:shape id="_x0000_s1030" type="#_x0000_t32" style="position:absolute;left:0;text-align:left;margin-left:6pt;margin-top:45.4pt;width:240.75pt;height:0;z-index:251661312" o:connectortype="straight" strokecolor="#00b0f0" strokeweight="1pt"/>
        </w:pict>
      </w:r>
      <w:r>
        <w:rPr>
          <w:rFonts w:ascii="ＭＳ Ｐ明朝" w:eastAsia="ＭＳ Ｐ明朝" w:hAnsi="ＭＳ Ｐ明朝"/>
          <w:b/>
          <w:noProof/>
          <w:color w:val="32A4DD"/>
          <w:sz w:val="30"/>
          <w:szCs w:val="30"/>
        </w:rPr>
        <w:pict>
          <v:rect id="_x0000_s1029" style="position:absolute;left:0;text-align:left;margin-left:0;margin-top:15.15pt;width:6pt;height:30.25pt;flip:x;z-index:251660288" fillcolor="#00b0f0" strokecolor="#00b0f0">
            <v:textbox inset="5.85pt,.7pt,5.85pt,.7pt"/>
          </v:rect>
        </w:pict>
      </w:r>
      <w:r w:rsidR="00D466B4">
        <w:rPr>
          <w:rFonts w:ascii="ＭＳ Ｐ明朝" w:eastAsia="ＭＳ Ｐ明朝" w:hAnsi="ＭＳ Ｐ明朝" w:hint="eastAsia"/>
          <w:b/>
          <w:color w:val="32A4DD"/>
          <w:sz w:val="30"/>
          <w:szCs w:val="30"/>
        </w:rPr>
        <w:t xml:space="preserve">　 </w:t>
      </w:r>
      <w:r w:rsidR="00CE4233" w:rsidRPr="0025407A">
        <w:rPr>
          <w:rFonts w:ascii="ＭＳ Ｐ明朝" w:eastAsia="ＭＳ Ｐ明朝" w:hAnsi="ＭＳ Ｐ明朝" w:hint="eastAsia"/>
          <w:b/>
          <w:color w:val="32A4DD"/>
          <w:sz w:val="30"/>
          <w:szCs w:val="30"/>
        </w:rPr>
        <w:t>ビジネス ニーズ</w:t>
      </w:r>
    </w:p>
    <w:p w:rsidR="00207587" w:rsidRPr="00207587" w:rsidRDefault="00207587" w:rsidP="00207587">
      <w:pPr>
        <w:spacing w:before="240"/>
        <w:rPr>
          <w:rFonts w:ascii="ＭＳ Ｐ明朝" w:eastAsia="ＭＳ Ｐ明朝" w:hAnsi="ＭＳ Ｐ明朝"/>
          <w:sz w:val="24"/>
          <w:szCs w:val="24"/>
        </w:rPr>
      </w:pPr>
      <w:r w:rsidRPr="00207587">
        <w:rPr>
          <w:rFonts w:ascii="ＭＳ Ｐ明朝" w:eastAsia="ＭＳ Ｐ明朝" w:hAnsi="ＭＳ Ｐ明朝" w:hint="eastAsia"/>
          <w:sz w:val="24"/>
          <w:szCs w:val="24"/>
        </w:rPr>
        <w:t>TGE Gas Engineering GmbH 社は、産業プラント建設と造船を専門とする企業です。これらの分野では、個々のプロジェクト領域できわめて厳格なドキュメント品質が要求されます。ドキュメント内の情報が不適切であった場合にはもちろんのこと、書式が顧客の要求水準を満たしていない場合にも契約違反として多額の違約金を請求される可能性があります。TGE では、エンジニアの作成したドキュメントをレビューし、コンテンツと書式に誤りがないかを確認するためのドキュメント管理部門を設けています。</w:t>
      </w:r>
    </w:p>
    <w:p w:rsidR="00207587" w:rsidRPr="00207587" w:rsidRDefault="00207587" w:rsidP="00207587">
      <w:pPr>
        <w:rPr>
          <w:rFonts w:ascii="ＭＳ Ｐ明朝" w:eastAsia="ＭＳ Ｐ明朝" w:hAnsi="ＭＳ Ｐ明朝"/>
          <w:sz w:val="24"/>
          <w:szCs w:val="24"/>
        </w:rPr>
      </w:pPr>
    </w:p>
    <w:p w:rsidR="0072437A" w:rsidRDefault="00207587" w:rsidP="00207587">
      <w:pPr>
        <w:rPr>
          <w:rFonts w:ascii="ＭＳ Ｐ明朝" w:eastAsia="ＭＳ Ｐ明朝" w:hAnsi="ＭＳ Ｐ明朝"/>
          <w:sz w:val="24"/>
          <w:szCs w:val="24"/>
        </w:rPr>
      </w:pPr>
      <w:r w:rsidRPr="00207587">
        <w:rPr>
          <w:rFonts w:ascii="ＭＳ Ｐ明朝" w:eastAsia="ＭＳ Ｐ明朝" w:hAnsi="ＭＳ Ｐ明朝" w:hint="eastAsia"/>
          <w:sz w:val="24"/>
          <w:szCs w:val="24"/>
        </w:rPr>
        <w:t>ドキュメントの品質レビューの結果、不適切な点が 1 つでも見つかった場合はドキュメントをエンジニアに差し戻し、作業のやり直しを命じます。ドキュメントの量は膨大であるため、これは非常に労力とコストのかかる作業です。IT マネージャの Tim Bosinius 氏によると、現在、国内での施設開発プロジェクト 1 件につき作成されるドキュメント ファイルの数は約 30,000 文書にも上ります。各ファイルの改訂版も含めるとその数は 120,000文書を超</w:t>
      </w:r>
    </w:p>
    <w:p w:rsidR="0072437A" w:rsidRDefault="0072437A" w:rsidP="00207587">
      <w:pPr>
        <w:rPr>
          <w:rFonts w:ascii="ＭＳ Ｐ明朝" w:eastAsia="ＭＳ Ｐ明朝" w:hAnsi="ＭＳ Ｐ明朝"/>
          <w:sz w:val="24"/>
          <w:szCs w:val="24"/>
        </w:rPr>
      </w:pPr>
    </w:p>
    <w:p w:rsidR="00CE4233" w:rsidRPr="00CE4233" w:rsidRDefault="00207587" w:rsidP="00207587">
      <w:pPr>
        <w:rPr>
          <w:rFonts w:ascii="ＭＳ Ｐ明朝" w:eastAsia="ＭＳ Ｐ明朝" w:hAnsi="ＭＳ Ｐ明朝"/>
          <w:sz w:val="24"/>
          <w:szCs w:val="24"/>
        </w:rPr>
      </w:pPr>
      <w:r w:rsidRPr="00207587">
        <w:rPr>
          <w:rFonts w:ascii="ＭＳ Ｐ明朝" w:eastAsia="ＭＳ Ｐ明朝" w:hAnsi="ＭＳ Ｐ明朝" w:hint="eastAsia"/>
          <w:sz w:val="24"/>
          <w:szCs w:val="24"/>
        </w:rPr>
        <w:t>えます。Bosinius 氏はドキュメント作成での苦労について次のように述べています。「各プロジェクトで顧客に渡すコンポーネント仕様には、たいてい既存プロジェクトと共通する部分があります。エンジニアは通常、既存プロジェクトからその部分をコピーします。しかし、既存のプロジェクトでは異なる書式が使用されていることがあります。結果として新しいドキュメントでは顧客と契約した書式条件に違反してしまうことになります」。</w:t>
      </w:r>
    </w:p>
    <w:p w:rsidR="00CE4233" w:rsidRPr="0025407A" w:rsidRDefault="00AD3F82" w:rsidP="00D466B4">
      <w:pPr>
        <w:ind w:firstLineChars="99" w:firstLine="298"/>
        <w:rPr>
          <w:rFonts w:ascii="ＭＳ Ｐ明朝" w:eastAsia="ＭＳ Ｐ明朝" w:hAnsi="ＭＳ Ｐ明朝"/>
          <w:b/>
          <w:color w:val="32A4DD"/>
          <w:sz w:val="30"/>
          <w:szCs w:val="30"/>
        </w:rPr>
      </w:pPr>
      <w:r>
        <w:rPr>
          <w:rFonts w:ascii="ＭＳ Ｐ明朝" w:eastAsia="ＭＳ Ｐ明朝" w:hAnsi="ＭＳ Ｐ明朝"/>
          <w:b/>
          <w:noProof/>
          <w:color w:val="32A4DD"/>
          <w:sz w:val="30"/>
          <w:szCs w:val="30"/>
        </w:rPr>
        <w:pict>
          <v:rect id="_x0000_s1031" style="position:absolute;left:0;text-align:left;margin-left:.45pt;margin-top:1.45pt;width:6pt;height:30.25pt;flip:x;z-index:251662336" fillcolor="#00b0f0" strokecolor="#00b0f0">
            <v:textbox inset="5.85pt,.7pt,5.85pt,.7pt"/>
          </v:rect>
        </w:pict>
      </w:r>
      <w:r>
        <w:rPr>
          <w:rFonts w:ascii="ＭＳ Ｐ明朝" w:eastAsia="ＭＳ Ｐ明朝" w:hAnsi="ＭＳ Ｐ明朝"/>
          <w:b/>
          <w:noProof/>
          <w:color w:val="32A4DD"/>
          <w:sz w:val="30"/>
          <w:szCs w:val="30"/>
        </w:rPr>
        <w:pict>
          <v:shape id="_x0000_s1032" type="#_x0000_t32" style="position:absolute;left:0;text-align:left;margin-left:6.45pt;margin-top:31.7pt;width:240.75pt;height:0;z-index:251663360" o:connectortype="straight" strokecolor="#00b0f0" strokeweight="1pt"/>
        </w:pict>
      </w:r>
      <w:r w:rsidR="00CE4233" w:rsidRPr="0025407A">
        <w:rPr>
          <w:rFonts w:ascii="ＭＳ Ｐ明朝" w:eastAsia="ＭＳ Ｐ明朝" w:hAnsi="ＭＳ Ｐ明朝" w:hint="eastAsia"/>
          <w:b/>
          <w:color w:val="32A4DD"/>
          <w:sz w:val="30"/>
          <w:szCs w:val="30"/>
        </w:rPr>
        <w:t>ソリューション</w:t>
      </w:r>
    </w:p>
    <w:p w:rsidR="00207587" w:rsidRPr="00207587" w:rsidRDefault="00207587" w:rsidP="00207587">
      <w:pPr>
        <w:rPr>
          <w:rFonts w:ascii="ＭＳ Ｐ明朝" w:eastAsia="ＭＳ Ｐ明朝" w:hAnsi="ＭＳ Ｐ明朝"/>
          <w:sz w:val="24"/>
          <w:szCs w:val="24"/>
        </w:rPr>
      </w:pPr>
      <w:r w:rsidRPr="00207587">
        <w:rPr>
          <w:rFonts w:ascii="ＭＳ Ｐ明朝" w:eastAsia="ＭＳ Ｐ明朝" w:hAnsi="ＭＳ Ｐ明朝" w:hint="eastAsia"/>
          <w:sz w:val="24"/>
          <w:szCs w:val="24"/>
        </w:rPr>
        <w:t>TGE では、OpenOffice.org の Open Document Format (ODF 形式: Open XML 形式と同様の XML ベースの形式)、または Open XML 形式のいずれかを基盤としたソリューションを検討していました。「2005 年に検討を開始した時点では、OpenOffice.org の Open Document Format が普及するかどうか予測することは困難でした。その後まもなく、当社の IT 環境に OpenOffice.org を統合するコストは、Microsoft® のSharePoint®テクノロジが搭載された 2007 Office system を統合するよりもはるかに高くつくことが明らかになりました」(Bosinius 氏)。</w:t>
      </w:r>
    </w:p>
    <w:p w:rsidR="00652ADC" w:rsidRDefault="00652ADC" w:rsidP="00207587">
      <w:pPr>
        <w:rPr>
          <w:rFonts w:ascii="ＭＳ Ｐ明朝" w:eastAsia="ＭＳ Ｐ明朝" w:hAnsi="ＭＳ Ｐ明朝"/>
          <w:sz w:val="24"/>
          <w:szCs w:val="24"/>
        </w:rPr>
        <w:sectPr w:rsidR="00652ADC" w:rsidSect="00207587">
          <w:headerReference w:type="default" r:id="rId8"/>
          <w:type w:val="continuous"/>
          <w:pgSz w:w="11906" w:h="16838"/>
          <w:pgMar w:top="720" w:right="720" w:bottom="720" w:left="720" w:header="851" w:footer="992" w:gutter="0"/>
          <w:cols w:num="2" w:space="425"/>
          <w:docGrid w:type="lines" w:linePitch="360"/>
        </w:sectPr>
      </w:pPr>
    </w:p>
    <w:p w:rsidR="00207587" w:rsidRPr="00207587" w:rsidRDefault="00AD3F82" w:rsidP="00207587">
      <w:pPr>
        <w:rPr>
          <w:rFonts w:ascii="ＭＳ Ｐ明朝" w:eastAsia="ＭＳ Ｐ明朝" w:hAnsi="ＭＳ Ｐ明朝"/>
          <w:sz w:val="24"/>
          <w:szCs w:val="24"/>
        </w:rPr>
      </w:pPr>
      <w:r w:rsidRPr="00AD3F82">
        <w:rPr>
          <w:rFonts w:ascii="ＭＳ Ｐ明朝" w:eastAsia="ＭＳ Ｐ明朝" w:hAnsi="ＭＳ Ｐ明朝"/>
          <w:b/>
          <w:noProof/>
          <w:color w:val="32A4DD"/>
          <w:sz w:val="30"/>
          <w:szCs w:val="30"/>
        </w:rPr>
        <w:lastRenderedPageBreak/>
        <w:pict>
          <v:shapetype id="_x0000_t202" coordsize="21600,21600" o:spt="202" path="m,l,21600r21600,l21600,xe">
            <v:stroke joinstyle="miter"/>
            <v:path gradientshapeok="t" o:connecttype="rect"/>
          </v:shapetype>
          <v:shape id="_x0000_s1027" type="#_x0000_t202" style="position:absolute;left:0;text-align:left;margin-left:-191.7pt;margin-top:3.7pt;width:172.65pt;height:300.75pt;z-index:251659264" stroked="f">
            <v:textbox inset="5.85pt,.7pt,5.85pt,.7pt">
              <w:txbxContent>
                <w:p w:rsidR="007D327C" w:rsidRPr="007D327C" w:rsidRDefault="007D327C" w:rsidP="007D327C">
                  <w:pPr>
                    <w:spacing w:line="0" w:lineRule="atLeast"/>
                    <w:rPr>
                      <w:rFonts w:ascii="ＭＳ Ｐ明朝" w:eastAsia="ＭＳ Ｐ明朝" w:hAnsi="ＭＳ Ｐ明朝"/>
                      <w:b/>
                      <w:color w:val="32A4DD"/>
                      <w:sz w:val="28"/>
                      <w:szCs w:val="28"/>
                    </w:rPr>
                  </w:pPr>
                  <w:r w:rsidRPr="007D327C">
                    <w:rPr>
                      <w:rFonts w:ascii="ＭＳ Ｐ明朝" w:eastAsia="ＭＳ Ｐ明朝" w:hAnsi="ＭＳ Ｐ明朝" w:hint="eastAsia"/>
                      <w:b/>
                      <w:color w:val="32A4DD"/>
                      <w:sz w:val="28"/>
                      <w:szCs w:val="28"/>
                    </w:rPr>
                    <w:t>概要</w:t>
                  </w:r>
                </w:p>
                <w:p w:rsidR="007D327C" w:rsidRPr="007D327C" w:rsidRDefault="007D327C" w:rsidP="007D327C">
                  <w:pPr>
                    <w:spacing w:line="0" w:lineRule="atLeast"/>
                    <w:rPr>
                      <w:rFonts w:ascii="ＭＳ Ｐ明朝" w:eastAsia="ＭＳ Ｐ明朝" w:hAnsi="ＭＳ Ｐ明朝"/>
                    </w:rPr>
                  </w:pPr>
                </w:p>
                <w:p w:rsidR="007D327C" w:rsidRPr="007D327C" w:rsidRDefault="007D327C" w:rsidP="007D327C">
                  <w:pPr>
                    <w:spacing w:line="0" w:lineRule="atLeast"/>
                    <w:rPr>
                      <w:rFonts w:ascii="ＭＳ Ｐ明朝" w:eastAsia="ＭＳ Ｐ明朝" w:hAnsi="ＭＳ Ｐ明朝"/>
                    </w:rPr>
                  </w:pPr>
                  <w:r w:rsidRPr="007D327C">
                    <w:rPr>
                      <w:rFonts w:ascii="ＭＳ Ｐ明朝" w:eastAsia="ＭＳ Ｐ明朝" w:hAnsi="ＭＳ Ｐ明朝" w:hint="eastAsia"/>
                      <w:b/>
                      <w:color w:val="32A4DD"/>
                    </w:rPr>
                    <w:t xml:space="preserve">企業名: </w:t>
                  </w:r>
                  <w:r w:rsidR="00652ADC" w:rsidRPr="00652ADC">
                    <w:rPr>
                      <w:rFonts w:ascii="ＭＳ Ｐ明朝" w:eastAsia="ＭＳ Ｐ明朝" w:hAnsi="ＭＳ Ｐ明朝"/>
                    </w:rPr>
                    <w:t>TGE Gas Engineering GmbH</w:t>
                  </w:r>
                </w:p>
                <w:p w:rsidR="007D327C" w:rsidRPr="007D327C" w:rsidRDefault="007D327C" w:rsidP="007D327C">
                  <w:pPr>
                    <w:spacing w:line="0" w:lineRule="atLeast"/>
                    <w:rPr>
                      <w:rFonts w:ascii="ＭＳ Ｐ明朝" w:eastAsia="ＭＳ Ｐ明朝" w:hAnsi="ＭＳ Ｐ明朝"/>
                    </w:rPr>
                  </w:pPr>
                  <w:r w:rsidRPr="007D327C">
                    <w:rPr>
                      <w:rFonts w:ascii="ＭＳ Ｐ明朝" w:eastAsia="ＭＳ Ｐ明朝" w:hAnsi="ＭＳ Ｐ明朝" w:hint="eastAsia"/>
                      <w:b/>
                      <w:color w:val="32A4DD"/>
                    </w:rPr>
                    <w:t xml:space="preserve">Web サイト: </w:t>
                  </w:r>
                  <w:hyperlink r:id="rId9" w:history="1">
                    <w:r w:rsidR="00652ADC" w:rsidRPr="00652ADC">
                      <w:rPr>
                        <w:rStyle w:val="Hyperlink"/>
                        <w:rFonts w:ascii="ＭＳ Ｐ明朝" w:eastAsia="ＭＳ Ｐ明朝" w:hAnsi="ＭＳ Ｐ明朝"/>
                      </w:rPr>
                      <w:t>www.tge.net</w:t>
                    </w:r>
                  </w:hyperlink>
                </w:p>
                <w:p w:rsidR="007D327C" w:rsidRPr="007D327C" w:rsidRDefault="007D327C" w:rsidP="007D327C">
                  <w:pPr>
                    <w:spacing w:line="0" w:lineRule="atLeast"/>
                    <w:rPr>
                      <w:rFonts w:ascii="ＭＳ Ｐ明朝" w:eastAsia="ＭＳ Ｐ明朝" w:hAnsi="ＭＳ Ｐ明朝"/>
                    </w:rPr>
                  </w:pPr>
                  <w:r w:rsidRPr="007D327C">
                    <w:rPr>
                      <w:rFonts w:ascii="ＭＳ Ｐ明朝" w:eastAsia="ＭＳ Ｐ明朝" w:hAnsi="ＭＳ Ｐ明朝" w:hint="eastAsia"/>
                      <w:b/>
                      <w:color w:val="32A4DD"/>
                    </w:rPr>
                    <w:t>企業規模</w:t>
                  </w:r>
                  <w:r w:rsidRPr="007D327C">
                    <w:rPr>
                      <w:rFonts w:ascii="ＭＳ Ｐ明朝" w:eastAsia="ＭＳ Ｐ明朝" w:hAnsi="ＭＳ Ｐ明朝" w:hint="eastAsia"/>
                      <w:b/>
                    </w:rPr>
                    <w:t xml:space="preserve">: </w:t>
                  </w:r>
                  <w:r w:rsidR="00652ADC" w:rsidRPr="00652ADC">
                    <w:rPr>
                      <w:rFonts w:ascii="ＭＳ Ｐ明朝" w:eastAsia="ＭＳ Ｐ明朝" w:hAnsi="ＭＳ Ｐ明朝" w:hint="eastAsia"/>
                    </w:rPr>
                    <w:t>顧客数 250</w:t>
                  </w:r>
                </w:p>
                <w:p w:rsidR="007D327C" w:rsidRPr="007D327C" w:rsidRDefault="007D327C" w:rsidP="007D327C">
                  <w:pPr>
                    <w:spacing w:line="0" w:lineRule="atLeast"/>
                    <w:rPr>
                      <w:rFonts w:ascii="ＭＳ Ｐ明朝" w:eastAsia="ＭＳ Ｐ明朝" w:hAnsi="ＭＳ Ｐ明朝"/>
                    </w:rPr>
                  </w:pPr>
                  <w:r w:rsidRPr="007D327C">
                    <w:rPr>
                      <w:rFonts w:ascii="ＭＳ Ｐ明朝" w:eastAsia="ＭＳ Ｐ明朝" w:hAnsi="ＭＳ Ｐ明朝" w:hint="eastAsia"/>
                      <w:b/>
                      <w:color w:val="32A4DD"/>
                    </w:rPr>
                    <w:t xml:space="preserve">国/地域: </w:t>
                  </w:r>
                  <w:r w:rsidR="00652ADC" w:rsidRPr="00652ADC">
                    <w:rPr>
                      <w:rFonts w:ascii="ＭＳ Ｐ明朝" w:eastAsia="ＭＳ Ｐ明朝" w:hAnsi="ＭＳ Ｐ明朝" w:hint="eastAsia"/>
                    </w:rPr>
                    <w:t>ドイツ</w:t>
                  </w:r>
                </w:p>
                <w:p w:rsidR="007D327C" w:rsidRDefault="007D327C" w:rsidP="007D327C">
                  <w:pPr>
                    <w:spacing w:line="0" w:lineRule="atLeast"/>
                    <w:rPr>
                      <w:rFonts w:ascii="ＭＳ Ｐ明朝" w:eastAsia="ＭＳ Ｐ明朝" w:hAnsi="ＭＳ Ｐ明朝"/>
                    </w:rPr>
                  </w:pPr>
                  <w:r w:rsidRPr="007D327C">
                    <w:rPr>
                      <w:rFonts w:ascii="ＭＳ Ｐ明朝" w:eastAsia="ＭＳ Ｐ明朝" w:hAnsi="ＭＳ Ｐ明朝" w:hint="eastAsia"/>
                      <w:b/>
                      <w:color w:val="32A4DD"/>
                    </w:rPr>
                    <w:t xml:space="preserve">業種: </w:t>
                  </w:r>
                  <w:r w:rsidR="00652ADC" w:rsidRPr="00652ADC">
                    <w:rPr>
                      <w:rFonts w:ascii="ＭＳ Ｐ明朝" w:eastAsia="ＭＳ Ｐ明朝" w:hAnsi="ＭＳ Ｐ明朝" w:hint="eastAsia"/>
                    </w:rPr>
                    <w:t>製造/加工</w:t>
                  </w:r>
                </w:p>
                <w:p w:rsidR="00652ADC" w:rsidRPr="00652ADC" w:rsidRDefault="00652ADC" w:rsidP="00652ADC">
                  <w:pPr>
                    <w:spacing w:line="0" w:lineRule="atLeast"/>
                    <w:rPr>
                      <w:rFonts w:ascii="ＭＳ Ｐ明朝" w:eastAsia="ＭＳ Ｐ明朝" w:hAnsi="ＭＳ Ｐ明朝"/>
                    </w:rPr>
                  </w:pPr>
                  <w:r w:rsidRPr="00652ADC">
                    <w:rPr>
                      <w:rFonts w:ascii="ＭＳ Ｐ明朝" w:eastAsia="ＭＳ Ｐ明朝" w:hAnsi="ＭＳ Ｐ明朝" w:hint="eastAsia"/>
                      <w:b/>
                      <w:color w:val="32A4E3"/>
                    </w:rPr>
                    <w:t xml:space="preserve">パートナー: </w:t>
                  </w:r>
                  <w:r w:rsidRPr="00652ADC">
                    <w:rPr>
                      <w:rFonts w:ascii="ＭＳ Ｐ明朝" w:eastAsia="ＭＳ Ｐ明朝" w:hAnsi="ＭＳ Ｐ明朝" w:hint="eastAsia"/>
                    </w:rPr>
                    <w:t>S&amp;L Netzwerktechnik GmbH</w:t>
                  </w:r>
                </w:p>
                <w:p w:rsidR="00652ADC" w:rsidRPr="007D327C" w:rsidRDefault="00652ADC" w:rsidP="00652ADC">
                  <w:pPr>
                    <w:spacing w:line="0" w:lineRule="atLeast"/>
                    <w:rPr>
                      <w:rFonts w:ascii="ＭＳ Ｐ明朝" w:eastAsia="ＭＳ Ｐ明朝" w:hAnsi="ＭＳ Ｐ明朝"/>
                    </w:rPr>
                  </w:pPr>
                  <w:r w:rsidRPr="00652ADC">
                    <w:rPr>
                      <w:rFonts w:ascii="ＭＳ Ｐ明朝" w:eastAsia="ＭＳ Ｐ明朝" w:hAnsi="ＭＳ Ｐ明朝" w:hint="eastAsia"/>
                      <w:b/>
                      <w:color w:val="32A4E3"/>
                    </w:rPr>
                    <w:t xml:space="preserve">パートナー Web サイト: </w:t>
                  </w:r>
                  <w:hyperlink r:id="rId10" w:history="1">
                    <w:r w:rsidRPr="00652ADC">
                      <w:rPr>
                        <w:rStyle w:val="Hyperlink"/>
                        <w:rFonts w:ascii="ＭＳ Ｐ明朝" w:eastAsia="ＭＳ Ｐ明朝" w:hAnsi="ＭＳ Ｐ明朝" w:hint="eastAsia"/>
                      </w:rPr>
                      <w:t>www.sul.de</w:t>
                    </w:r>
                  </w:hyperlink>
                </w:p>
                <w:p w:rsidR="007D327C" w:rsidRPr="007D327C" w:rsidRDefault="007D327C" w:rsidP="007D327C">
                  <w:pPr>
                    <w:spacing w:line="0" w:lineRule="atLeast"/>
                    <w:rPr>
                      <w:rFonts w:ascii="ＭＳ Ｐ明朝" w:eastAsia="ＭＳ Ｐ明朝" w:hAnsi="ＭＳ Ｐ明朝"/>
                    </w:rPr>
                  </w:pPr>
                </w:p>
                <w:p w:rsidR="007D327C" w:rsidRPr="007D327C" w:rsidRDefault="007D327C" w:rsidP="007D327C">
                  <w:pPr>
                    <w:spacing w:line="0" w:lineRule="atLeast"/>
                    <w:rPr>
                      <w:rFonts w:ascii="ＭＳ Ｐ明朝" w:eastAsia="ＭＳ Ｐ明朝" w:hAnsi="ＭＳ Ｐ明朝"/>
                      <w:b/>
                      <w:color w:val="32A4DD"/>
                      <w:sz w:val="24"/>
                      <w:szCs w:val="24"/>
                    </w:rPr>
                  </w:pPr>
                  <w:r w:rsidRPr="007D327C">
                    <w:rPr>
                      <w:rFonts w:ascii="ＭＳ Ｐ明朝" w:eastAsia="ＭＳ Ｐ明朝" w:hAnsi="ＭＳ Ｐ明朝" w:hint="eastAsia"/>
                      <w:b/>
                      <w:color w:val="32A4DD"/>
                      <w:sz w:val="24"/>
                      <w:szCs w:val="24"/>
                    </w:rPr>
                    <w:t>プロファイル</w:t>
                  </w:r>
                </w:p>
                <w:p w:rsidR="007D327C" w:rsidRDefault="00652ADC" w:rsidP="007D327C">
                  <w:pPr>
                    <w:spacing w:line="0" w:lineRule="atLeast"/>
                    <w:rPr>
                      <w:rFonts w:ascii="ＭＳ Ｐ明朝" w:eastAsia="ＭＳ Ｐ明朝" w:hAnsi="ＭＳ Ｐ明朝"/>
                      <w:sz w:val="20"/>
                      <w:szCs w:val="20"/>
                    </w:rPr>
                  </w:pPr>
                  <w:r w:rsidRPr="00652ADC">
                    <w:rPr>
                      <w:rFonts w:ascii="ＭＳ Ｐ明朝" w:eastAsia="ＭＳ Ｐ明朝" w:hAnsi="ＭＳ Ｐ明朝" w:hint="eastAsia"/>
                      <w:sz w:val="20"/>
                      <w:szCs w:val="20"/>
                    </w:rPr>
                    <w:t>TGE Gas Engineering GmbH 社は、ドイツのボンに拠点を置く、ガス処理/ガス輸送施設の建設に特化したエンジニアリング会社です。</w:t>
                  </w:r>
                </w:p>
                <w:p w:rsidR="00652ADC" w:rsidRPr="007D327C" w:rsidRDefault="00652ADC" w:rsidP="007D327C">
                  <w:pPr>
                    <w:spacing w:line="0" w:lineRule="atLeast"/>
                    <w:rPr>
                      <w:rFonts w:ascii="ＭＳ Ｐ明朝" w:eastAsia="ＭＳ Ｐ明朝" w:hAnsi="ＭＳ Ｐ明朝"/>
                    </w:rPr>
                  </w:pPr>
                </w:p>
                <w:p w:rsidR="007D327C" w:rsidRPr="007D327C" w:rsidRDefault="007D327C" w:rsidP="007D327C">
                  <w:pPr>
                    <w:spacing w:line="0" w:lineRule="atLeast"/>
                    <w:rPr>
                      <w:rFonts w:ascii="ＭＳ Ｐ明朝" w:eastAsia="ＭＳ Ｐ明朝" w:hAnsi="ＭＳ Ｐ明朝"/>
                      <w:b/>
                      <w:color w:val="32A4DD"/>
                      <w:sz w:val="24"/>
                      <w:szCs w:val="24"/>
                    </w:rPr>
                  </w:pPr>
                  <w:r w:rsidRPr="007D327C">
                    <w:rPr>
                      <w:rFonts w:ascii="ＭＳ Ｐ明朝" w:eastAsia="ＭＳ Ｐ明朝" w:hAnsi="ＭＳ Ｐ明朝" w:hint="eastAsia"/>
                      <w:b/>
                      <w:color w:val="32A4DD"/>
                      <w:sz w:val="24"/>
                      <w:szCs w:val="24"/>
                    </w:rPr>
                    <w:t>ソフトウェアとサービス</w:t>
                  </w:r>
                </w:p>
                <w:p w:rsidR="007D327C" w:rsidRPr="007D327C" w:rsidRDefault="007D327C" w:rsidP="007D327C">
                  <w:pPr>
                    <w:spacing w:line="0" w:lineRule="atLeast"/>
                    <w:rPr>
                      <w:rFonts w:ascii="ＭＳ Ｐ明朝" w:eastAsia="ＭＳ Ｐ明朝" w:hAnsi="ＭＳ Ｐ明朝"/>
                      <w:sz w:val="20"/>
                      <w:szCs w:val="20"/>
                    </w:rPr>
                  </w:pPr>
                  <w:r w:rsidRPr="007D327C">
                    <w:rPr>
                      <w:rFonts w:ascii="ＭＳ Ｐ明朝" w:eastAsia="ＭＳ Ｐ明朝" w:hAnsi="ＭＳ Ｐ明朝" w:hint="eastAsia"/>
                      <w:b/>
                      <w:color w:val="32A4DD"/>
                      <w:sz w:val="20"/>
                      <w:szCs w:val="20"/>
                    </w:rPr>
                    <w:t xml:space="preserve">テクノロジ: </w:t>
                  </w:r>
                  <w:r w:rsidRPr="007D327C">
                    <w:rPr>
                      <w:rFonts w:ascii="ＭＳ Ｐ明朝" w:eastAsia="ＭＳ Ｐ明朝" w:hAnsi="ＭＳ Ｐ明朝"/>
                      <w:sz w:val="20"/>
                      <w:szCs w:val="20"/>
                    </w:rPr>
                    <w:t xml:space="preserve">Open XML </w:t>
                  </w:r>
                  <w:r w:rsidRPr="007D327C">
                    <w:rPr>
                      <w:rFonts w:ascii="ＭＳ Ｐ明朝" w:eastAsia="ＭＳ Ｐ明朝" w:hAnsi="ＭＳ Ｐ明朝" w:hint="eastAsia"/>
                      <w:sz w:val="20"/>
                      <w:szCs w:val="20"/>
                    </w:rPr>
                    <w:t>形式</w:t>
                  </w:r>
                </w:p>
              </w:txbxContent>
            </v:textbox>
          </v:shape>
        </w:pict>
      </w:r>
    </w:p>
    <w:p w:rsidR="00207587" w:rsidRPr="00207587" w:rsidRDefault="00207587" w:rsidP="00207587">
      <w:pPr>
        <w:rPr>
          <w:rFonts w:ascii="ＭＳ Ｐ明朝" w:eastAsia="ＭＳ Ｐ明朝" w:hAnsi="ＭＳ Ｐ明朝"/>
          <w:sz w:val="24"/>
          <w:szCs w:val="24"/>
        </w:rPr>
      </w:pPr>
      <w:r w:rsidRPr="00207587">
        <w:rPr>
          <w:rFonts w:ascii="ＭＳ Ｐ明朝" w:eastAsia="ＭＳ Ｐ明朝" w:hAnsi="ＭＳ Ｐ明朝" w:hint="eastAsia"/>
          <w:sz w:val="24"/>
          <w:szCs w:val="24"/>
        </w:rPr>
        <w:t xml:space="preserve">Bosinius 氏は当時を振り返り、こう語っています。「2007 Microsoft Office system に新しい Open XML ベースのドキュメント形式が実装されると聞いたとき、TGE のドキュメント ソリューションとしてこれを採用することを決めました」。TGE は、ネットワーク テクノロジを提供する S&amp;L Netzwerktechnik GmbH 社と協力し、既存のドキュメントファイルのコンテンツに対してプロジェクトに応じたテンプレートを適用するソリューションを開発しました。これによって新たに作成するすべてのドキュメントで適切な書式が使用されるようになりました。 </w:t>
      </w:r>
    </w:p>
    <w:p w:rsidR="00207587" w:rsidRPr="00207587" w:rsidRDefault="00207587" w:rsidP="00207587">
      <w:pPr>
        <w:rPr>
          <w:rFonts w:ascii="ＭＳ Ｐ明朝" w:eastAsia="ＭＳ Ｐ明朝" w:hAnsi="ＭＳ Ｐ明朝"/>
          <w:sz w:val="24"/>
          <w:szCs w:val="24"/>
        </w:rPr>
      </w:pPr>
    </w:p>
    <w:p w:rsidR="00207587" w:rsidRPr="00207587" w:rsidRDefault="00207587" w:rsidP="00207587">
      <w:pPr>
        <w:rPr>
          <w:rFonts w:ascii="ＭＳ Ｐ明朝" w:eastAsia="ＭＳ Ｐ明朝" w:hAnsi="ＭＳ Ｐ明朝"/>
          <w:sz w:val="24"/>
          <w:szCs w:val="24"/>
        </w:rPr>
      </w:pPr>
      <w:r w:rsidRPr="00207587">
        <w:rPr>
          <w:rFonts w:ascii="ＭＳ Ｐ明朝" w:eastAsia="ＭＳ Ｐ明朝" w:hAnsi="ＭＳ Ｐ明朝" w:hint="eastAsia"/>
          <w:sz w:val="24"/>
          <w:szCs w:val="24"/>
        </w:rPr>
        <w:t xml:space="preserve">「当社の変換ツールでは、既存のドキュメントファイルが適切なテンプレートに基づいて再構築されます。プロジェクト名やドキュメント タイプなどのメタデータは、ドキュメントのプロパティで自動的に管理されます」と Bosinius 氏は説明しています。 </w:t>
      </w:r>
    </w:p>
    <w:p w:rsidR="00207587" w:rsidRPr="00207587" w:rsidRDefault="00207587" w:rsidP="00207587">
      <w:pPr>
        <w:rPr>
          <w:rFonts w:ascii="ＭＳ Ｐ明朝" w:eastAsia="ＭＳ Ｐ明朝" w:hAnsi="ＭＳ Ｐ明朝"/>
          <w:sz w:val="24"/>
          <w:szCs w:val="24"/>
        </w:rPr>
      </w:pPr>
    </w:p>
    <w:p w:rsidR="00CE4233" w:rsidRPr="00CE4233" w:rsidRDefault="00207587" w:rsidP="00207587">
      <w:pPr>
        <w:rPr>
          <w:rFonts w:ascii="ＭＳ Ｐ明朝" w:eastAsia="ＭＳ Ｐ明朝" w:hAnsi="ＭＳ Ｐ明朝"/>
          <w:sz w:val="24"/>
          <w:szCs w:val="24"/>
        </w:rPr>
      </w:pPr>
      <w:r w:rsidRPr="00207587">
        <w:rPr>
          <w:rFonts w:ascii="ＭＳ Ｐ明朝" w:eastAsia="ＭＳ Ｐ明朝" w:hAnsi="ＭＳ Ｐ明朝" w:hint="eastAsia"/>
          <w:sz w:val="24"/>
          <w:szCs w:val="24"/>
        </w:rPr>
        <w:t>Open XML に対応したこの新機能「Document Parts」によって、TGE は新しいソリューションを実現しました。Open XML では、コンテンツの内容を示すタグによってドキュメント内の情報を識別できます。たとえば、プロジェクトのドキュメント内で、ユーザーは特定のコンテンツ要素 (コンポーネントの仕様など) にタグを付け、変換ツールによってその要素が新しいドキュメントに自動的に付加されるように指定できます。「これにより、既存プロジェクトのドキュメント要素を新しいプロジェクトのドキュメントにすばやく移行できます。そのため、エンジニアは書式について思い悩むことなく、コンテンツに集中できるようになります」と Bosinius 氏は述べています。</w:t>
      </w:r>
    </w:p>
    <w:p w:rsidR="00CE4233" w:rsidRPr="00CE4233" w:rsidRDefault="00CE4233" w:rsidP="00CE4233">
      <w:pPr>
        <w:rPr>
          <w:rFonts w:ascii="ＭＳ Ｐ明朝" w:eastAsia="ＭＳ Ｐ明朝" w:hAnsi="ＭＳ Ｐ明朝"/>
          <w:sz w:val="24"/>
          <w:szCs w:val="24"/>
        </w:rPr>
      </w:pPr>
    </w:p>
    <w:p w:rsidR="00CE4233" w:rsidRPr="00B5162C" w:rsidRDefault="00AD3F82" w:rsidP="00D466B4">
      <w:pPr>
        <w:ind w:firstLineChars="100" w:firstLine="240"/>
        <w:rPr>
          <w:rFonts w:ascii="ＭＳ Ｐ明朝" w:eastAsia="ＭＳ Ｐ明朝" w:hAnsi="ＭＳ Ｐ明朝"/>
          <w:b/>
          <w:color w:val="32A4DD"/>
          <w:sz w:val="30"/>
          <w:szCs w:val="30"/>
        </w:rPr>
      </w:pPr>
      <w:r w:rsidRPr="00AD3F82">
        <w:rPr>
          <w:rFonts w:ascii="ＭＳ Ｐ明朝" w:eastAsia="ＭＳ Ｐ明朝" w:hAnsi="ＭＳ Ｐ明朝"/>
          <w:noProof/>
          <w:sz w:val="24"/>
          <w:szCs w:val="24"/>
        </w:rPr>
        <w:pict>
          <v:shape id="_x0000_s1034" type="#_x0000_t32" style="position:absolute;left:0;text-align:left;margin-left:5.7pt;margin-top:32.2pt;width:240.75pt;height:0;z-index:251665408" o:connectortype="straight" strokecolor="#00b0f0" strokeweight="1pt"/>
        </w:pict>
      </w:r>
      <w:r w:rsidRPr="00AD3F82">
        <w:rPr>
          <w:rFonts w:ascii="ＭＳ Ｐ明朝" w:eastAsia="ＭＳ Ｐ明朝" w:hAnsi="ＭＳ Ｐ明朝"/>
          <w:noProof/>
          <w:sz w:val="24"/>
          <w:szCs w:val="24"/>
        </w:rPr>
        <w:pict>
          <v:rect id="_x0000_s1033" style="position:absolute;left:0;text-align:left;margin-left:-.3pt;margin-top:1.95pt;width:6pt;height:30.25pt;flip:x;z-index:251664384" fillcolor="#00b0f0" strokecolor="#00b0f0">
            <v:textbox inset="5.85pt,.7pt,5.85pt,.7pt"/>
          </v:rect>
        </w:pict>
      </w:r>
      <w:r w:rsidR="00CE4233" w:rsidRPr="00B5162C">
        <w:rPr>
          <w:rFonts w:ascii="ＭＳ Ｐ明朝" w:eastAsia="ＭＳ Ｐ明朝" w:hAnsi="ＭＳ Ｐ明朝" w:hint="eastAsia"/>
          <w:b/>
          <w:color w:val="32A4DD"/>
          <w:sz w:val="30"/>
          <w:szCs w:val="30"/>
        </w:rPr>
        <w:t>メリット</w:t>
      </w:r>
    </w:p>
    <w:p w:rsidR="00207587" w:rsidRPr="00207587" w:rsidRDefault="00207587" w:rsidP="00207587">
      <w:pPr>
        <w:rPr>
          <w:rFonts w:ascii="ＭＳ Ｐ明朝" w:eastAsia="ＭＳ Ｐ明朝" w:hAnsi="ＭＳ Ｐ明朝"/>
          <w:sz w:val="24"/>
          <w:szCs w:val="24"/>
        </w:rPr>
      </w:pPr>
      <w:r w:rsidRPr="00207587">
        <w:rPr>
          <w:rFonts w:ascii="ＭＳ Ｐ明朝" w:eastAsia="ＭＳ Ｐ明朝" w:hAnsi="ＭＳ Ｐ明朝" w:hint="eastAsia"/>
          <w:sz w:val="24"/>
          <w:szCs w:val="24"/>
        </w:rPr>
        <w:t>コンサルティング会社 Capgemini の調査により、TGE の新しいソリューションは効率化、コスト削減を始めとするさまざまな領域にメリットをもたらすことが立証されました。</w:t>
      </w:r>
    </w:p>
    <w:p w:rsidR="00207587" w:rsidRPr="00207587" w:rsidRDefault="00207587" w:rsidP="00207587">
      <w:pPr>
        <w:rPr>
          <w:rFonts w:ascii="ＭＳ Ｐ明朝" w:eastAsia="ＭＳ Ｐ明朝" w:hAnsi="ＭＳ Ｐ明朝"/>
          <w:sz w:val="24"/>
          <w:szCs w:val="24"/>
        </w:rPr>
      </w:pPr>
    </w:p>
    <w:p w:rsidR="00207587" w:rsidRPr="00207587" w:rsidRDefault="00207587" w:rsidP="00207587">
      <w:pPr>
        <w:rPr>
          <w:rFonts w:ascii="ＭＳ Ｐ明朝" w:eastAsia="ＭＳ Ｐ明朝" w:hAnsi="ＭＳ Ｐ明朝"/>
          <w:sz w:val="24"/>
          <w:szCs w:val="24"/>
        </w:rPr>
      </w:pPr>
      <w:r w:rsidRPr="00207587">
        <w:rPr>
          <w:rFonts w:ascii="ＭＳ Ｐ明朝" w:eastAsia="ＭＳ Ｐ明朝" w:hAnsi="ＭＳ Ｐ明朝" w:hint="eastAsia"/>
          <w:sz w:val="24"/>
          <w:szCs w:val="24"/>
        </w:rPr>
        <w:t>「不合格になるドキュメント数、つまりドキュメント管理部門からエンジニアに差し戻されるドキュメント数が 1ヶ月あたり15% 減少しました」(Bosinius 氏)。</w:t>
      </w:r>
    </w:p>
    <w:p w:rsidR="00207587" w:rsidRPr="00207587" w:rsidRDefault="00207587" w:rsidP="00207587">
      <w:pPr>
        <w:rPr>
          <w:rFonts w:ascii="ＭＳ Ｐ明朝" w:eastAsia="ＭＳ Ｐ明朝" w:hAnsi="ＭＳ Ｐ明朝"/>
          <w:sz w:val="24"/>
          <w:szCs w:val="24"/>
        </w:rPr>
      </w:pPr>
    </w:p>
    <w:p w:rsidR="00207587" w:rsidRPr="00207587" w:rsidRDefault="00207587" w:rsidP="00207587">
      <w:pPr>
        <w:rPr>
          <w:rFonts w:ascii="ＭＳ Ｐ明朝" w:eastAsia="ＭＳ Ｐ明朝" w:hAnsi="ＭＳ Ｐ明朝"/>
          <w:sz w:val="24"/>
          <w:szCs w:val="24"/>
        </w:rPr>
      </w:pPr>
      <w:r w:rsidRPr="00207587">
        <w:rPr>
          <w:rFonts w:ascii="ＭＳ Ｐ明朝" w:eastAsia="ＭＳ Ｐ明朝" w:hAnsi="ＭＳ Ｐ明朝" w:hint="eastAsia"/>
          <w:sz w:val="24"/>
          <w:szCs w:val="24"/>
        </w:rPr>
        <w:t>さらに同氏は、「適切なヘッダーとフッターの付いたドキュメントにレ</w:t>
      </w:r>
      <w:r w:rsidRPr="00207587">
        <w:rPr>
          <w:rFonts w:ascii="ＭＳ Ｐ明朝" w:eastAsia="ＭＳ Ｐ明朝" w:hAnsi="ＭＳ Ｐ明朝" w:hint="eastAsia"/>
          <w:sz w:val="24"/>
          <w:szCs w:val="24"/>
        </w:rPr>
        <w:lastRenderedPageBreak/>
        <w:t>イアウトするために要する平均時間が 8 分から 17 秒へと短縮されました」とも述べています。この時間短縮によって、TGE には多大な節減効果が見込めます。「たとえば、ある造船プロジェクトでは、通常約 1,000 件のドキュメント作成を伴いますが、この場合、約 7,000 分 (116 時間超) の節減効果が生まれます。エンジニアリングコストの平均が 1 時間 80 ユーロ (109 米ドル) なので、節減額は瞬く間に数千ユーロに達します」。</w:t>
      </w:r>
      <w:r w:rsidRPr="00207587">
        <w:rPr>
          <w:rFonts w:ascii="ＭＳ Ｐ明朝" w:eastAsia="ＭＳ Ｐ明朝" w:hAnsi="ＭＳ Ｐ明朝" w:hint="eastAsia"/>
          <w:sz w:val="24"/>
          <w:szCs w:val="24"/>
        </w:rPr>
        <w:cr/>
      </w:r>
    </w:p>
    <w:p w:rsidR="00207587" w:rsidRPr="00207587" w:rsidRDefault="00AD3F82" w:rsidP="00207587">
      <w:pPr>
        <w:rPr>
          <w:rFonts w:ascii="ＭＳ Ｐ明朝" w:eastAsia="ＭＳ Ｐ明朝" w:hAnsi="ＭＳ Ｐ明朝"/>
          <w:sz w:val="24"/>
          <w:szCs w:val="24"/>
        </w:rPr>
      </w:pPr>
      <w:r w:rsidRPr="00AD3F82">
        <w:rPr>
          <w:rFonts w:ascii="ＭＳ Ｐ明朝" w:eastAsia="ＭＳ Ｐ明朝" w:hAnsi="ＭＳ Ｐ明朝"/>
          <w:b/>
          <w:noProof/>
          <w:color w:val="32A4DD"/>
          <w:sz w:val="30"/>
          <w:szCs w:val="30"/>
        </w:rPr>
        <w:pict>
          <v:shape id="_x0000_s1026" type="#_x0000_t202" style="position:absolute;left:0;text-align:left;margin-left:-190.2pt;margin-top:-138.8pt;width:165.75pt;height:242.25pt;z-index:251658240" stroked="f">
            <v:textbox inset="5.85pt,.7pt,5.85pt,.7pt">
              <w:txbxContent>
                <w:p w:rsidR="00652ADC" w:rsidRDefault="00652ADC" w:rsidP="00B5162C">
                  <w:pPr>
                    <w:spacing w:before="240" w:line="0" w:lineRule="atLeast"/>
                    <w:rPr>
                      <w:rFonts w:ascii="ＭＳ Ｐ明朝" w:eastAsia="ＭＳ Ｐ明朝" w:hAnsi="ＭＳ Ｐ明朝"/>
                      <w:color w:val="4C4C4C"/>
                      <w:sz w:val="30"/>
                      <w:szCs w:val="30"/>
                    </w:rPr>
                  </w:pPr>
                  <w:r w:rsidRPr="00652ADC">
                    <w:rPr>
                      <w:rFonts w:ascii="ＭＳ Ｐ明朝" w:eastAsia="ＭＳ Ｐ明朝" w:hAnsi="ＭＳ Ｐ明朝" w:hint="eastAsia"/>
                      <w:color w:val="4C4C4C"/>
                      <w:sz w:val="30"/>
                      <w:szCs w:val="30"/>
                    </w:rPr>
                    <w:t>"ドキュメントのレイアウトに要する平均時間を 8 分から 17 秒に短縮できました。エンジニアリングコストの平均は 1 時間 80 ユーロなので、節減額は瞬く間に数千ユーロに達します"</w:t>
                  </w:r>
                </w:p>
                <w:p w:rsidR="00B5162C" w:rsidRPr="007D327C" w:rsidRDefault="00652ADC" w:rsidP="00652ADC">
                  <w:pPr>
                    <w:spacing w:before="240" w:line="0" w:lineRule="atLeast"/>
                    <w:rPr>
                      <w:color w:val="4C4C4C"/>
                      <w:sz w:val="20"/>
                      <w:szCs w:val="20"/>
                    </w:rPr>
                  </w:pPr>
                  <w:r w:rsidRPr="00652ADC">
                    <w:rPr>
                      <w:rFonts w:hint="eastAsia"/>
                      <w:color w:val="4C4C4C"/>
                      <w:sz w:val="20"/>
                      <w:szCs w:val="20"/>
                    </w:rPr>
                    <w:t xml:space="preserve">TGE Gas Engineering GmbH </w:t>
                  </w:r>
                  <w:r w:rsidRPr="00652ADC">
                    <w:rPr>
                      <w:rFonts w:hint="eastAsia"/>
                      <w:color w:val="4C4C4C"/>
                      <w:sz w:val="20"/>
                      <w:szCs w:val="20"/>
                    </w:rPr>
                    <w:t>社</w:t>
                  </w:r>
                  <w:r w:rsidRPr="00652ADC">
                    <w:rPr>
                      <w:rFonts w:hint="eastAsia"/>
                      <w:color w:val="4C4C4C"/>
                      <w:sz w:val="20"/>
                      <w:szCs w:val="20"/>
                    </w:rPr>
                    <w:t xml:space="preserve"> IT </w:t>
                  </w:r>
                  <w:r w:rsidRPr="00652ADC">
                    <w:rPr>
                      <w:rFonts w:hint="eastAsia"/>
                      <w:color w:val="4C4C4C"/>
                      <w:sz w:val="20"/>
                      <w:szCs w:val="20"/>
                    </w:rPr>
                    <w:t>マネージャ</w:t>
                  </w:r>
                  <w:r>
                    <w:rPr>
                      <w:color w:val="4C4C4C"/>
                      <w:sz w:val="20"/>
                      <w:szCs w:val="20"/>
                    </w:rPr>
                    <w:br/>
                  </w:r>
                  <w:r w:rsidRPr="00652ADC">
                    <w:rPr>
                      <w:rFonts w:hint="eastAsia"/>
                      <w:color w:val="4C4C4C"/>
                      <w:sz w:val="20"/>
                      <w:szCs w:val="20"/>
                    </w:rPr>
                    <w:t xml:space="preserve">Tim Bosinius </w:t>
                  </w:r>
                  <w:r w:rsidRPr="00652ADC">
                    <w:rPr>
                      <w:rFonts w:hint="eastAsia"/>
                      <w:color w:val="4C4C4C"/>
                      <w:sz w:val="20"/>
                      <w:szCs w:val="20"/>
                    </w:rPr>
                    <w:t>氏</w:t>
                  </w:r>
                </w:p>
              </w:txbxContent>
            </v:textbox>
          </v:shape>
        </w:pict>
      </w:r>
    </w:p>
    <w:p w:rsidR="007D327C" w:rsidRDefault="00207587" w:rsidP="00207587">
      <w:pPr>
        <w:rPr>
          <w:rFonts w:ascii="ＭＳ Ｐ明朝" w:eastAsia="ＭＳ Ｐ明朝" w:hAnsi="ＭＳ Ｐ明朝"/>
          <w:sz w:val="24"/>
          <w:szCs w:val="24"/>
        </w:rPr>
      </w:pPr>
      <w:r w:rsidRPr="00207587">
        <w:rPr>
          <w:rFonts w:ascii="ＭＳ Ｐ明朝" w:eastAsia="ＭＳ Ｐ明朝" w:hAnsi="ＭＳ Ｐ明朝" w:hint="eastAsia"/>
          <w:sz w:val="24"/>
          <w:szCs w:val="24"/>
        </w:rPr>
        <w:t xml:space="preserve">新しい Open XML 形式のおかげで、「わずか数ヶ月で投資費用が回収できました」と Bosinius </w:t>
      </w:r>
      <w:r>
        <w:rPr>
          <w:rFonts w:ascii="ＭＳ Ｐ明朝" w:eastAsia="ＭＳ Ｐ明朝" w:hAnsi="ＭＳ Ｐ明朝" w:hint="eastAsia"/>
          <w:sz w:val="24"/>
          <w:szCs w:val="24"/>
        </w:rPr>
        <w:t>氏は述べています</w:t>
      </w:r>
    </w:p>
    <w:p w:rsidR="00207587" w:rsidRDefault="00207587" w:rsidP="00207587">
      <w:pPr>
        <w:rPr>
          <w:rFonts w:ascii="ＭＳ Ｐ明朝" w:eastAsia="ＭＳ Ｐ明朝" w:hAnsi="ＭＳ Ｐ明朝"/>
          <w:sz w:val="24"/>
          <w:szCs w:val="24"/>
        </w:rPr>
        <w:sectPr w:rsidR="00207587" w:rsidSect="00652ADC">
          <w:headerReference w:type="default" r:id="rId11"/>
          <w:footerReference w:type="default" r:id="rId12"/>
          <w:pgSz w:w="11906" w:h="16838"/>
          <w:pgMar w:top="720" w:right="720" w:bottom="720" w:left="4536" w:header="851" w:footer="992" w:gutter="0"/>
          <w:cols w:space="425"/>
          <w:docGrid w:type="lines" w:linePitch="360"/>
        </w:sectPr>
      </w:pPr>
    </w:p>
    <w:p w:rsidR="00207587" w:rsidRDefault="00207587" w:rsidP="00207587">
      <w:pPr>
        <w:rPr>
          <w:rFonts w:ascii="ＭＳ Ｐ明朝" w:eastAsia="ＭＳ Ｐ明朝" w:hAnsi="ＭＳ Ｐ明朝"/>
          <w:sz w:val="24"/>
          <w:szCs w:val="24"/>
        </w:rPr>
      </w:pPr>
    </w:p>
    <w:p w:rsidR="003716B9" w:rsidRDefault="003716B9" w:rsidP="00CE4233">
      <w:pPr>
        <w:rPr>
          <w:rFonts w:ascii="ＭＳ Ｐ明朝" w:eastAsia="ＭＳ Ｐ明朝" w:hAnsi="ＭＳ Ｐ明朝"/>
          <w:sz w:val="24"/>
          <w:szCs w:val="24"/>
        </w:rPr>
      </w:pPr>
    </w:p>
    <w:p w:rsidR="003716B9" w:rsidRPr="00CE4233" w:rsidRDefault="003716B9" w:rsidP="00CE4233">
      <w:pPr>
        <w:rPr>
          <w:rFonts w:ascii="ＭＳ Ｐ明朝" w:eastAsia="ＭＳ Ｐ明朝" w:hAnsi="ＭＳ Ｐ明朝"/>
          <w:sz w:val="24"/>
          <w:szCs w:val="24"/>
        </w:rPr>
      </w:pPr>
    </w:p>
    <w:p w:rsidR="00652ADC" w:rsidRDefault="00652ADC" w:rsidP="00207587">
      <w:pPr>
        <w:rPr>
          <w:rFonts w:ascii="ＭＳ Ｐ明朝" w:eastAsia="ＭＳ Ｐ明朝" w:hAnsi="ＭＳ Ｐ明朝"/>
          <w:color w:val="4C4C4C"/>
          <w:sz w:val="24"/>
          <w:szCs w:val="24"/>
        </w:rPr>
      </w:pPr>
    </w:p>
    <w:p w:rsidR="00652ADC" w:rsidRDefault="00652ADC" w:rsidP="00207587">
      <w:pPr>
        <w:rPr>
          <w:rFonts w:ascii="ＭＳ Ｐ明朝" w:eastAsia="ＭＳ Ｐ明朝" w:hAnsi="ＭＳ Ｐ明朝"/>
          <w:color w:val="4C4C4C"/>
          <w:sz w:val="24"/>
          <w:szCs w:val="24"/>
        </w:rPr>
      </w:pPr>
    </w:p>
    <w:p w:rsidR="00652ADC" w:rsidRDefault="00652ADC" w:rsidP="00207587">
      <w:pPr>
        <w:rPr>
          <w:rFonts w:ascii="ＭＳ Ｐ明朝" w:eastAsia="ＭＳ Ｐ明朝" w:hAnsi="ＭＳ Ｐ明朝"/>
          <w:color w:val="4C4C4C"/>
          <w:sz w:val="24"/>
          <w:szCs w:val="24"/>
        </w:rPr>
      </w:pPr>
    </w:p>
    <w:p w:rsidR="00652ADC" w:rsidRDefault="00652ADC" w:rsidP="00207587">
      <w:pPr>
        <w:rPr>
          <w:rFonts w:ascii="ＭＳ Ｐ明朝" w:eastAsia="ＭＳ Ｐ明朝" w:hAnsi="ＭＳ Ｐ明朝"/>
          <w:color w:val="4C4C4C"/>
          <w:sz w:val="24"/>
          <w:szCs w:val="24"/>
        </w:rPr>
      </w:pPr>
    </w:p>
    <w:p w:rsidR="00652ADC" w:rsidRDefault="00652ADC" w:rsidP="00207587">
      <w:pPr>
        <w:rPr>
          <w:rFonts w:ascii="ＭＳ Ｐ明朝" w:eastAsia="ＭＳ Ｐ明朝" w:hAnsi="ＭＳ Ｐ明朝"/>
          <w:color w:val="4C4C4C"/>
          <w:sz w:val="24"/>
          <w:szCs w:val="24"/>
        </w:rPr>
      </w:pPr>
    </w:p>
    <w:p w:rsidR="00652ADC" w:rsidRDefault="00652ADC" w:rsidP="00207587">
      <w:pPr>
        <w:rPr>
          <w:rFonts w:ascii="ＭＳ Ｐ明朝" w:eastAsia="ＭＳ Ｐ明朝" w:hAnsi="ＭＳ Ｐ明朝"/>
          <w:color w:val="4C4C4C"/>
          <w:sz w:val="24"/>
          <w:szCs w:val="24"/>
        </w:rPr>
      </w:pPr>
    </w:p>
    <w:p w:rsidR="00652ADC" w:rsidRDefault="00652ADC" w:rsidP="00207587">
      <w:pPr>
        <w:rPr>
          <w:rFonts w:ascii="ＭＳ Ｐ明朝" w:eastAsia="ＭＳ Ｐ明朝" w:hAnsi="ＭＳ Ｐ明朝"/>
          <w:color w:val="4C4C4C"/>
          <w:sz w:val="24"/>
          <w:szCs w:val="24"/>
        </w:rPr>
      </w:pPr>
    </w:p>
    <w:p w:rsidR="00652ADC" w:rsidRDefault="00652ADC" w:rsidP="00207587">
      <w:pPr>
        <w:rPr>
          <w:rFonts w:ascii="ＭＳ Ｐ明朝" w:eastAsia="ＭＳ Ｐ明朝" w:hAnsi="ＭＳ Ｐ明朝"/>
          <w:color w:val="4C4C4C"/>
          <w:sz w:val="24"/>
          <w:szCs w:val="24"/>
        </w:rPr>
      </w:pPr>
    </w:p>
    <w:p w:rsidR="00652ADC" w:rsidRDefault="00652ADC" w:rsidP="00207587">
      <w:pPr>
        <w:rPr>
          <w:rFonts w:ascii="ＭＳ Ｐ明朝" w:eastAsia="ＭＳ Ｐ明朝" w:hAnsi="ＭＳ Ｐ明朝"/>
          <w:color w:val="4C4C4C"/>
          <w:sz w:val="24"/>
          <w:szCs w:val="24"/>
        </w:rPr>
      </w:pPr>
    </w:p>
    <w:p w:rsidR="00652ADC" w:rsidRDefault="00652ADC" w:rsidP="00207587">
      <w:pPr>
        <w:rPr>
          <w:rFonts w:ascii="ＭＳ Ｐ明朝" w:eastAsia="ＭＳ Ｐ明朝" w:hAnsi="ＭＳ Ｐ明朝"/>
          <w:color w:val="4C4C4C"/>
          <w:sz w:val="24"/>
          <w:szCs w:val="24"/>
        </w:rPr>
      </w:pPr>
    </w:p>
    <w:p w:rsidR="00652ADC" w:rsidRDefault="00652ADC" w:rsidP="00207587">
      <w:pPr>
        <w:rPr>
          <w:rFonts w:ascii="ＭＳ Ｐ明朝" w:eastAsia="ＭＳ Ｐ明朝" w:hAnsi="ＭＳ Ｐ明朝"/>
          <w:color w:val="4C4C4C"/>
          <w:sz w:val="24"/>
          <w:szCs w:val="24"/>
        </w:rPr>
      </w:pPr>
    </w:p>
    <w:p w:rsidR="00652ADC" w:rsidRPr="003716B9" w:rsidRDefault="00AD3F82" w:rsidP="00207587">
      <w:pPr>
        <w:spacing w:before="240"/>
        <w:rPr>
          <w:rFonts w:ascii="ＭＳ Ｐ明朝" w:eastAsia="ＭＳ Ｐ明朝" w:hAnsi="ＭＳ Ｐ明朝"/>
          <w:color w:val="4C4C4C"/>
          <w:sz w:val="24"/>
          <w:szCs w:val="24"/>
        </w:rPr>
      </w:pPr>
      <w:r>
        <w:rPr>
          <w:rFonts w:ascii="ＭＳ Ｐ明朝" w:eastAsia="ＭＳ Ｐ明朝" w:hAnsi="ＭＳ Ｐ明朝"/>
          <w:noProof/>
          <w:color w:val="4C4C4C"/>
          <w:sz w:val="24"/>
          <w:szCs w:val="24"/>
        </w:rPr>
        <w:pict>
          <v:shape id="_x0000_s1040" type="#_x0000_t202" style="position:absolute;left:0;text-align:left;margin-left:-9.55pt;margin-top:91.45pt;width:542pt;height:146.25pt;z-index:251667456" stroked="f">
            <v:textbox style="mso-next-textbox:#_x0000_s1040" inset="5.85pt,.7pt,5.85pt,.7pt">
              <w:txbxContent>
                <w:p w:rsidR="00AF77D6" w:rsidRPr="006C12D8" w:rsidRDefault="00AF77D6" w:rsidP="00AF77D6">
                  <w:pPr>
                    <w:autoSpaceDE w:val="0"/>
                    <w:autoSpaceDN w:val="0"/>
                    <w:adjustRightInd w:val="0"/>
                    <w:rPr>
                      <w:rFonts w:ascii="Segoe" w:eastAsiaTheme="majorEastAsia" w:hAnsi="Segoe" w:cs="Segoe-Semibold"/>
                      <w:color w:val="000000"/>
                      <w:sz w:val="20"/>
                      <w:szCs w:val="20"/>
                    </w:rPr>
                  </w:pPr>
                  <w:r w:rsidRPr="006C12D8">
                    <w:rPr>
                      <w:rFonts w:ascii="Segoe" w:eastAsiaTheme="majorEastAsia" w:hAnsi="Segoe" w:cs="Segoe-Semibold"/>
                      <w:b/>
                      <w:bCs/>
                      <w:color w:val="231F20"/>
                      <w:sz w:val="18"/>
                      <w:szCs w:val="18"/>
                    </w:rPr>
                    <w:t xml:space="preserve">Ecma Office Open XML </w:t>
                  </w:r>
                  <w:r w:rsidRPr="006C12D8">
                    <w:rPr>
                      <w:rFonts w:ascii="Segoe" w:eastAsiaTheme="majorEastAsia" w:hAnsiTheme="majorEastAsia" w:cs="MidashiGoPro-MB31-90pv-RKSJ-H-I"/>
                      <w:color w:val="231F20"/>
                      <w:sz w:val="16"/>
                      <w:szCs w:val="16"/>
                    </w:rPr>
                    <w:t>に関する情報については、</w:t>
                  </w:r>
                  <w:r w:rsidRPr="006C12D8">
                    <w:rPr>
                      <w:rFonts w:ascii="Segoe" w:eastAsiaTheme="majorEastAsia" w:hAnsi="Segoe" w:cs="Segoe-Semibold"/>
                      <w:b/>
                      <w:bCs/>
                      <w:color w:val="231F20"/>
                      <w:sz w:val="18"/>
                      <w:szCs w:val="18"/>
                    </w:rPr>
                    <w:t>http://www.microsoft.com/japan/</w:t>
                  </w:r>
                  <w:r>
                    <w:rPr>
                      <w:rFonts w:ascii="Segoe" w:eastAsiaTheme="majorEastAsia" w:hAnsi="Segoe" w:cs="Segoe-Semibold" w:hint="eastAsia"/>
                      <w:b/>
                      <w:bCs/>
                      <w:color w:val="231F20"/>
                      <w:sz w:val="18"/>
                      <w:szCs w:val="18"/>
                    </w:rPr>
                    <w:t>interop</w:t>
                  </w:r>
                  <w:r w:rsidRPr="006C12D8">
                    <w:rPr>
                      <w:rFonts w:ascii="Segoe" w:eastAsiaTheme="majorEastAsia" w:hAnsi="Segoe" w:cs="Segoe-Semibold"/>
                      <w:b/>
                      <w:bCs/>
                      <w:color w:val="231F20"/>
                      <w:sz w:val="18"/>
                      <w:szCs w:val="18"/>
                    </w:rPr>
                    <w:t>/</w:t>
                  </w:r>
                  <w:r>
                    <w:rPr>
                      <w:rFonts w:ascii="Segoe" w:eastAsiaTheme="majorEastAsia" w:hAnsi="Segoe" w:cs="Segoe-Semibold" w:hint="eastAsia"/>
                      <w:b/>
                      <w:bCs/>
                      <w:color w:val="231F20"/>
                      <w:sz w:val="18"/>
                      <w:szCs w:val="18"/>
                    </w:rPr>
                    <w:t>openxml</w:t>
                  </w:r>
                  <w:r w:rsidRPr="006C12D8">
                    <w:rPr>
                      <w:rFonts w:ascii="Segoe" w:eastAsiaTheme="majorEastAsia" w:hAnsi="Segoe" w:cs="Segoe-Semibold"/>
                      <w:b/>
                      <w:bCs/>
                      <w:color w:val="231F20"/>
                      <w:sz w:val="18"/>
                      <w:szCs w:val="18"/>
                    </w:rPr>
                    <w:t xml:space="preserve"> </w:t>
                  </w:r>
                  <w:r w:rsidRPr="006C12D8">
                    <w:rPr>
                      <w:rFonts w:ascii="Segoe" w:eastAsiaTheme="majorEastAsia" w:hAnsiTheme="majorEastAsia" w:cs="MidashiGoPro-MB31-90pv-RKSJ-H-I"/>
                      <w:color w:val="231F20"/>
                      <w:sz w:val="16"/>
                      <w:szCs w:val="16"/>
                    </w:rPr>
                    <w:t>をご覧ください。</w:t>
                  </w:r>
                </w:p>
                <w:p w:rsidR="00AF77D6" w:rsidRPr="006C12D8" w:rsidRDefault="00AF77D6" w:rsidP="00AF77D6">
                  <w:pPr>
                    <w:autoSpaceDE w:val="0"/>
                    <w:autoSpaceDN w:val="0"/>
                    <w:adjustRightInd w:val="0"/>
                    <w:spacing w:line="120" w:lineRule="exact"/>
                    <w:rPr>
                      <w:rFonts w:ascii="Segoe" w:eastAsiaTheme="majorEastAsia" w:hAnsi="Segoe" w:cs="GothicBBBPro-Medium-90pv-RKSJ-H"/>
                      <w:color w:val="231F20"/>
                      <w:sz w:val="12"/>
                      <w:szCs w:val="12"/>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2"/>
                      <w:szCs w:val="12"/>
                    </w:rPr>
                    <w:t>Microsoft</w:t>
                  </w:r>
                  <w:r w:rsidRPr="006C12D8">
                    <w:rPr>
                      <w:rFonts w:ascii="Segoe" w:eastAsiaTheme="majorEastAsia" w:hAnsiTheme="majorEastAsia" w:cs="GothicBBBPro-Medium-90pv-RKSJ-H"/>
                      <w:color w:val="231F20"/>
                      <w:sz w:val="12"/>
                      <w:szCs w:val="12"/>
                    </w:rPr>
                    <w:t>、</w:t>
                  </w:r>
                  <w:r>
                    <w:rPr>
                      <w:rFonts w:ascii="Segoe" w:eastAsiaTheme="majorEastAsia" w:hAnsi="Segoe" w:cs="Segoe" w:hint="eastAsia"/>
                      <w:color w:val="231F20"/>
                      <w:sz w:val="12"/>
                      <w:szCs w:val="12"/>
                    </w:rPr>
                    <w:t xml:space="preserve">Windows, Office </w:t>
                  </w:r>
                  <w:r>
                    <w:rPr>
                      <w:rFonts w:ascii="Segoe" w:eastAsiaTheme="majorEastAsia" w:hAnsi="Segoe" w:cs="Segoe" w:hint="eastAsia"/>
                      <w:color w:val="231F20"/>
                      <w:sz w:val="12"/>
                      <w:szCs w:val="12"/>
                    </w:rPr>
                    <w:t>ロゴ</w:t>
                  </w:r>
                  <w:r w:rsidRPr="006C12D8">
                    <w:rPr>
                      <w:rFonts w:ascii="Segoe" w:eastAsiaTheme="majorEastAsia" w:hAnsi="Segoe" w:cs="Segoe"/>
                      <w:color w:val="231F20"/>
                      <w:sz w:val="12"/>
                      <w:szCs w:val="12"/>
                    </w:rPr>
                    <w:t xml:space="preserve"> </w:t>
                  </w:r>
                  <w:r w:rsidRPr="006C12D8">
                    <w:rPr>
                      <w:rFonts w:ascii="Segoe" w:eastAsiaTheme="majorEastAsia" w:hAnsiTheme="majorEastAsia" w:cs="GothicBBBPro-Medium-90pv-RKSJ-H"/>
                      <w:color w:val="231F20"/>
                      <w:sz w:val="12"/>
                      <w:szCs w:val="12"/>
                    </w:rPr>
                    <w:t>は、米国</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2"/>
                      <w:szCs w:val="12"/>
                    </w:rPr>
                    <w:t xml:space="preserve">Microsoft Corporation </w:t>
                  </w:r>
                  <w:r w:rsidRPr="006C12D8">
                    <w:rPr>
                      <w:rFonts w:ascii="Segoe" w:eastAsiaTheme="majorEastAsia" w:hAnsiTheme="majorEastAsia" w:cs="GothicBBBPro-Medium-90pv-RKSJ-H"/>
                      <w:color w:val="231F20"/>
                      <w:sz w:val="12"/>
                      <w:szCs w:val="12"/>
                    </w:rPr>
                    <w:t>の米国およびその他の国における登録商標または商標です。</w:t>
                  </w:r>
                </w:p>
                <w:p w:rsidR="00AF77D6" w:rsidRPr="006C12D8" w:rsidRDefault="00AF77D6" w:rsidP="00AF77D6">
                  <w:pPr>
                    <w:autoSpaceDE w:val="0"/>
                    <w:autoSpaceDN w:val="0"/>
                    <w:adjustRightInd w:val="0"/>
                    <w:spacing w:line="120" w:lineRule="exact"/>
                    <w:rPr>
                      <w:rFonts w:ascii="Segoe" w:eastAsiaTheme="majorEastAsia" w:hAnsi="Segoe" w:cs="GothicBBBPro-Medium-90pv-RKSJ-H"/>
                      <w:color w:val="231F20"/>
                      <w:sz w:val="12"/>
                      <w:szCs w:val="12"/>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その他、記載されている情報等は、マイクロソフトのパートナー各社における製品、サービスおよびソリューションであり、それに付随するロゴは商標または登録商標です。</w:t>
                  </w:r>
                </w:p>
                <w:p w:rsidR="00AF77D6" w:rsidRPr="006C12D8" w:rsidRDefault="00AF77D6" w:rsidP="00AF77D6">
                  <w:pPr>
                    <w:autoSpaceDE w:val="0"/>
                    <w:autoSpaceDN w:val="0"/>
                    <w:adjustRightInd w:val="0"/>
                    <w:spacing w:line="120" w:lineRule="exact"/>
                    <w:rPr>
                      <w:rFonts w:ascii="Segoe" w:eastAsiaTheme="majorEastAsia" w:hAnsi="Segoe" w:cs="GothicBBBPro-Medium-90pv-RKSJ-H"/>
                      <w:color w:val="231F20"/>
                      <w:sz w:val="12"/>
                      <w:szCs w:val="12"/>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本リーフレットの内容は</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2"/>
                      <w:szCs w:val="12"/>
                    </w:rPr>
                    <w:t>200</w:t>
                  </w:r>
                  <w:r>
                    <w:rPr>
                      <w:rFonts w:ascii="Segoe" w:eastAsiaTheme="majorEastAsia" w:hAnsi="Segoe" w:cs="Segoe" w:hint="eastAsia"/>
                      <w:color w:val="231F20"/>
                      <w:sz w:val="12"/>
                      <w:szCs w:val="12"/>
                    </w:rPr>
                    <w:t>7</w:t>
                  </w:r>
                  <w:r w:rsidRPr="006C12D8">
                    <w:rPr>
                      <w:rFonts w:ascii="Segoe" w:eastAsiaTheme="majorEastAsia" w:hAnsi="Segoe" w:cs="Segoe"/>
                      <w:color w:val="231F20"/>
                      <w:sz w:val="12"/>
                      <w:szCs w:val="12"/>
                    </w:rPr>
                    <w:t xml:space="preserve"> </w:t>
                  </w:r>
                  <w:r w:rsidRPr="006C12D8">
                    <w:rPr>
                      <w:rFonts w:ascii="Segoe" w:eastAsiaTheme="majorEastAsia" w:hAnsiTheme="majorEastAsia" w:cs="GothicBBBPro-Medium-90pv-RKSJ-H"/>
                      <w:color w:val="231F20"/>
                      <w:sz w:val="12"/>
                      <w:szCs w:val="12"/>
                    </w:rPr>
                    <w:t>年</w:t>
                  </w:r>
                  <w:r w:rsidRPr="006C12D8">
                    <w:rPr>
                      <w:rFonts w:ascii="Segoe" w:eastAsiaTheme="majorEastAsia" w:hAnsi="Segoe" w:cs="GothicBBBPro-Medium-90pv-RKSJ-H"/>
                      <w:color w:val="231F20"/>
                      <w:sz w:val="12"/>
                      <w:szCs w:val="12"/>
                    </w:rPr>
                    <w:t xml:space="preserve"> </w:t>
                  </w:r>
                  <w:r>
                    <w:rPr>
                      <w:rFonts w:ascii="Segoe" w:eastAsiaTheme="majorEastAsia" w:hAnsi="Segoe" w:cs="Segoe" w:hint="eastAsia"/>
                      <w:color w:val="231F20"/>
                      <w:sz w:val="12"/>
                      <w:szCs w:val="12"/>
                    </w:rPr>
                    <w:t>11</w:t>
                  </w:r>
                  <w:r w:rsidRPr="006C12D8">
                    <w:rPr>
                      <w:rFonts w:ascii="Segoe" w:eastAsiaTheme="majorEastAsia" w:hAnsi="Segoe" w:cs="Segoe"/>
                      <w:color w:val="231F20"/>
                      <w:sz w:val="12"/>
                      <w:szCs w:val="12"/>
                    </w:rPr>
                    <w:t xml:space="preserve"> </w:t>
                  </w:r>
                  <w:r w:rsidRPr="006C12D8">
                    <w:rPr>
                      <w:rFonts w:ascii="Segoe" w:eastAsiaTheme="majorEastAsia" w:hAnsiTheme="majorEastAsia" w:cs="GothicBBBPro-Medium-90pv-RKSJ-H"/>
                      <w:color w:val="231F20"/>
                      <w:sz w:val="12"/>
                      <w:szCs w:val="12"/>
                    </w:rPr>
                    <w:t>月現在のものです。</w:t>
                  </w:r>
                </w:p>
                <w:p w:rsidR="00AF77D6" w:rsidRPr="006C12D8" w:rsidRDefault="00AF77D6" w:rsidP="00AF77D6">
                  <w:pPr>
                    <w:autoSpaceDE w:val="0"/>
                    <w:autoSpaceDN w:val="0"/>
                    <w:adjustRightInd w:val="0"/>
                    <w:rPr>
                      <w:rFonts w:ascii="Segoe" w:eastAsiaTheme="majorEastAsia" w:hAnsi="Segoe" w:cs="FutoGoB101Pro-Bold-90pv-RKSJ-H-"/>
                      <w:b/>
                      <w:bCs/>
                      <w:color w:val="231F20"/>
                      <w:sz w:val="12"/>
                      <w:szCs w:val="12"/>
                    </w:rPr>
                  </w:pPr>
                  <w:r w:rsidRPr="006C12D8">
                    <w:rPr>
                      <w:rFonts w:ascii="Segoe" w:eastAsiaTheme="majorEastAsia" w:hAnsiTheme="majorEastAsia" w:cs="FutoGoB101Pro-Bold-90pv-RKSJ-H-"/>
                      <w:b/>
                      <w:bCs/>
                      <w:color w:val="231F20"/>
                      <w:sz w:val="12"/>
                      <w:szCs w:val="12"/>
                    </w:rPr>
                    <w:t>製品に関するお問い合わせは、次のインフォメーションをご利用ください。</w:t>
                  </w:r>
                </w:p>
                <w:p w:rsidR="00AF77D6" w:rsidRPr="006C12D8" w:rsidRDefault="00AF77D6" w:rsidP="00AF77D6">
                  <w:pPr>
                    <w:autoSpaceDE w:val="0"/>
                    <w:autoSpaceDN w:val="0"/>
                    <w:adjustRightInd w:val="0"/>
                    <w:spacing w:line="120" w:lineRule="exact"/>
                    <w:rPr>
                      <w:rFonts w:ascii="Segoe" w:eastAsiaTheme="majorEastAsia"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インターネット</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 xml:space="preserve">ホームページ　</w:t>
                  </w:r>
                  <w:r w:rsidRPr="006C12D8">
                    <w:rPr>
                      <w:rFonts w:ascii="Segoe" w:eastAsiaTheme="majorEastAsia" w:hAnsi="Segoe" w:cs="GothicBBBPro-Medium-90pv-RKSJ-H"/>
                      <w:color w:val="231F20"/>
                      <w:sz w:val="12"/>
                      <w:szCs w:val="12"/>
                    </w:rPr>
                    <w:t xml:space="preserve"> </w:t>
                  </w:r>
                  <w:hyperlink r:id="rId13" w:history="1">
                    <w:r w:rsidRPr="006C12D8">
                      <w:rPr>
                        <w:rStyle w:val="Hyperlink"/>
                        <w:rFonts w:ascii="Segoe" w:eastAsiaTheme="majorEastAsia" w:hAnsi="Segoe" w:cs="Segoe"/>
                        <w:sz w:val="13"/>
                        <w:szCs w:val="13"/>
                      </w:rPr>
                      <w:t>http://www.microsoft.com/japan/</w:t>
                    </w:r>
                  </w:hyperlink>
                  <w:r w:rsidRPr="006C12D8">
                    <w:rPr>
                      <w:rFonts w:ascii="Segoe" w:eastAsiaTheme="majorEastAsia" w:hAnsiTheme="majorEastAsia" w:cs="Segoe"/>
                      <w:color w:val="231F20"/>
                      <w:sz w:val="13"/>
                      <w:szCs w:val="13"/>
                    </w:rPr>
                    <w:t xml:space="preserve">　　</w:t>
                  </w:r>
                </w:p>
                <w:p w:rsidR="00AF77D6" w:rsidRPr="006C12D8" w:rsidRDefault="00AF77D6" w:rsidP="00AF77D6">
                  <w:pPr>
                    <w:autoSpaceDE w:val="0"/>
                    <w:autoSpaceDN w:val="0"/>
                    <w:adjustRightInd w:val="0"/>
                    <w:spacing w:line="120" w:lineRule="exact"/>
                    <w:rPr>
                      <w:rFonts w:ascii="Segoe" w:eastAsiaTheme="majorEastAsia"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マイクロソフト</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カスタマー</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インフォメーション</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 xml:space="preserve">センター　</w:t>
                  </w:r>
                  <w:r w:rsidRPr="006C12D8">
                    <w:rPr>
                      <w:rFonts w:ascii="Segoe" w:eastAsiaTheme="majorEastAsia" w:hAnsi="Segoe" w:cs="Segoe"/>
                      <w:color w:val="231F20"/>
                      <w:sz w:val="13"/>
                      <w:szCs w:val="13"/>
                    </w:rPr>
                    <w:t>0120-41-6755</w:t>
                  </w:r>
                  <w:r w:rsidRPr="006C12D8">
                    <w:rPr>
                      <w:rFonts w:ascii="Segoe" w:eastAsiaTheme="majorEastAsia" w:hAnsiTheme="majorEastAsia" w:cs="Segoe"/>
                      <w:color w:val="231F20"/>
                      <w:sz w:val="13"/>
                      <w:szCs w:val="13"/>
                    </w:rPr>
                    <w:t xml:space="preserve">　</w:t>
                  </w:r>
                </w:p>
                <w:p w:rsidR="00AF77D6" w:rsidRPr="006C12D8" w:rsidRDefault="00AF77D6" w:rsidP="00AF77D6">
                  <w:pPr>
                    <w:autoSpaceDE w:val="0"/>
                    <w:autoSpaceDN w:val="0"/>
                    <w:adjustRightInd w:val="0"/>
                    <w:spacing w:line="120" w:lineRule="exact"/>
                    <w:rPr>
                      <w:rFonts w:ascii="Segoe" w:eastAsiaTheme="majorEastAsia"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Segoe"/>
                      <w:color w:val="231F20"/>
                      <w:sz w:val="13"/>
                      <w:szCs w:val="13"/>
                    </w:rPr>
                    <w:t xml:space="preserve">9:30 </w:t>
                  </w: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3"/>
                      <w:szCs w:val="13"/>
                    </w:rPr>
                    <w:t>12:00</w:t>
                  </w: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3"/>
                      <w:szCs w:val="13"/>
                    </w:rPr>
                    <w:t xml:space="preserve">13:00 </w:t>
                  </w: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Segoe" w:cs="Segoe"/>
                      <w:color w:val="231F20"/>
                      <w:sz w:val="13"/>
                      <w:szCs w:val="13"/>
                    </w:rPr>
                    <w:t xml:space="preserve">19:00 </w:t>
                  </w:r>
                  <w:r w:rsidRPr="006C12D8">
                    <w:rPr>
                      <w:rFonts w:ascii="Segoe" w:eastAsiaTheme="majorEastAsia" w:hAnsiTheme="majorEastAsia" w:cs="GothicBBBPro-Medium-90pv-RKSJ-H"/>
                      <w:color w:val="231F20"/>
                      <w:sz w:val="12"/>
                      <w:szCs w:val="12"/>
                    </w:rPr>
                    <w:t>土日祝日、弊社指定休業日を除きます）</w:t>
                  </w:r>
                  <w:r w:rsidRPr="006C12D8">
                    <w:rPr>
                      <w:rFonts w:ascii="Segoe" w:eastAsiaTheme="majorEastAsia" w:hAnsiTheme="majorEastAsia" w:cs="GothicBBBPro-Medium-90pv-RKSJ-H"/>
                      <w:color w:val="231F20"/>
                      <w:sz w:val="10"/>
                      <w:szCs w:val="10"/>
                    </w:rPr>
                    <w:t>※電話番号のおかけ間違いにご注意ください。</w:t>
                  </w:r>
                </w:p>
                <w:p w:rsidR="00AF77D6" w:rsidRPr="006C12D8" w:rsidRDefault="00AF77D6" w:rsidP="00AF77D6">
                  <w:pPr>
                    <w:autoSpaceDE w:val="0"/>
                    <w:autoSpaceDN w:val="0"/>
                    <w:adjustRightInd w:val="0"/>
                    <w:rPr>
                      <w:rFonts w:ascii="Segoe" w:eastAsiaTheme="majorEastAsia" w:hAnsi="Segoe" w:cs="FutoGoB101Pro-Bold-90pv-RKSJ-H-"/>
                      <w:b/>
                      <w:bCs/>
                      <w:color w:val="231F20"/>
                      <w:sz w:val="12"/>
                      <w:szCs w:val="12"/>
                    </w:rPr>
                  </w:pPr>
                  <w:r w:rsidRPr="006C12D8">
                    <w:rPr>
                      <w:rFonts w:ascii="Segoe" w:eastAsiaTheme="majorEastAsia" w:hAnsiTheme="majorEastAsia" w:cs="FutoGoB101Pro-Bold-90pv-RKSJ-H-"/>
                      <w:b/>
                      <w:bCs/>
                      <w:color w:val="231F20"/>
                      <w:sz w:val="12"/>
                      <w:szCs w:val="12"/>
                    </w:rPr>
                    <w:t xml:space="preserve">■ご購入に関するお問い合わせは、マイクロソフト認定パートナーへ　　</w:t>
                  </w:r>
                </w:p>
                <w:p w:rsidR="00AF77D6" w:rsidRDefault="00AF77D6" w:rsidP="00AF77D6">
                  <w:pPr>
                    <w:autoSpaceDE w:val="0"/>
                    <w:autoSpaceDN w:val="0"/>
                    <w:adjustRightInd w:val="0"/>
                    <w:spacing w:line="120" w:lineRule="exact"/>
                    <w:rPr>
                      <w:rFonts w:ascii="Segoe" w:eastAsia="GothicBBBPro-Medium-90pv-RKSJ-H" w:hAnsi="Segoe" w:cs="Segoe"/>
                      <w:color w:val="231F20"/>
                      <w:sz w:val="13"/>
                      <w:szCs w:val="13"/>
                    </w:rPr>
                  </w:pPr>
                  <w:r w:rsidRPr="006C12D8">
                    <w:rPr>
                      <w:rFonts w:ascii="Segoe" w:eastAsiaTheme="majorEastAsia" w:hAnsiTheme="majorEastAsia" w:cs="GothicBBBPro-Medium-90pv-RKSJ-H"/>
                      <w:color w:val="231F20"/>
                      <w:sz w:val="12"/>
                      <w:szCs w:val="12"/>
                    </w:rPr>
                    <w:t>■</w:t>
                  </w:r>
                  <w:r w:rsidRPr="006C12D8">
                    <w:rPr>
                      <w:rFonts w:ascii="Segoe" w:eastAsiaTheme="majorEastAsia" w:hAnsi="Segoe" w:cs="GothicBBBPro-Medium-90pv-RKSJ-H"/>
                      <w:color w:val="231F20"/>
                      <w:sz w:val="12"/>
                      <w:szCs w:val="12"/>
                    </w:rPr>
                    <w:t xml:space="preserve"> </w:t>
                  </w:r>
                  <w:r w:rsidRPr="006C12D8">
                    <w:rPr>
                      <w:rFonts w:ascii="Segoe" w:eastAsiaTheme="majorEastAsia" w:hAnsiTheme="majorEastAsia" w:cs="GothicBBBPro-Medium-90pv-RKSJ-H"/>
                      <w:color w:val="231F20"/>
                      <w:sz w:val="12"/>
                      <w:szCs w:val="12"/>
                    </w:rPr>
                    <w:t xml:space="preserve">マイクロソフト認定パートナー　</w:t>
                  </w:r>
                  <w:hyperlink r:id="rId14" w:history="1">
                    <w:r w:rsidRPr="006C12D8">
                      <w:rPr>
                        <w:rStyle w:val="Hyperlink"/>
                        <w:rFonts w:ascii="Segoe" w:eastAsiaTheme="majorEastAsia" w:hAnsi="Segoe" w:cs="Segoe"/>
                        <w:sz w:val="13"/>
                        <w:szCs w:val="13"/>
                      </w:rPr>
                      <w:t>http://www.microsoft.com/japan/partners</w:t>
                    </w:r>
                  </w:hyperlink>
                </w:p>
                <w:p w:rsidR="00AF77D6" w:rsidRPr="006C12D8" w:rsidRDefault="00AF77D6" w:rsidP="00AF77D6">
                  <w:pPr>
                    <w:autoSpaceDE w:val="0"/>
                    <w:autoSpaceDN w:val="0"/>
                    <w:adjustRightInd w:val="0"/>
                    <w:rPr>
                      <w:rFonts w:asciiTheme="majorEastAsia" w:eastAsiaTheme="majorEastAsia" w:hAnsiTheme="majorEastAsia" w:cs="Segoe"/>
                      <w:color w:val="231F20"/>
                      <w:sz w:val="13"/>
                      <w:szCs w:val="13"/>
                    </w:rPr>
                  </w:pPr>
                  <w:r>
                    <w:rPr>
                      <w:rFonts w:ascii="GothicBBBPro-Medium-90pv-RKSJ-H" w:eastAsia="GothicBBBPro-Medium-90pv-RKSJ-H" w:cs="GothicBBBPro-Medium-90pv-RKSJ-H" w:hint="eastAsia"/>
                      <w:noProof/>
                      <w:color w:val="231F20"/>
                      <w:sz w:val="10"/>
                      <w:szCs w:val="10"/>
                    </w:rPr>
                    <w:drawing>
                      <wp:inline distT="0" distB="0" distL="0" distR="0">
                        <wp:extent cx="1498600" cy="244254"/>
                        <wp:effectExtent l="19050" t="0" r="6350" b="0"/>
                        <wp:docPr id="6" name="図 10"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5"/>
                                <a:stretch>
                                  <a:fillRect/>
                                </a:stretch>
                              </pic:blipFill>
                              <pic:spPr>
                                <a:xfrm>
                                  <a:off x="0" y="0"/>
                                  <a:ext cx="1498600" cy="244254"/>
                                </a:xfrm>
                                <a:prstGeom prst="rect">
                                  <a:avLst/>
                                </a:prstGeom>
                              </pic:spPr>
                            </pic:pic>
                          </a:graphicData>
                        </a:graphic>
                      </wp:inline>
                    </w:drawing>
                  </w:r>
                  <w:r>
                    <w:rPr>
                      <w:rFonts w:ascii="Segoe" w:eastAsia="GothicBBBPro-Medium-90pv-RKSJ-H" w:hAnsi="Segoe" w:cs="Segoe" w:hint="eastAsia"/>
                      <w:color w:val="231F20"/>
                      <w:sz w:val="13"/>
                      <w:szCs w:val="13"/>
                    </w:rPr>
                    <w:t xml:space="preserve">        </w:t>
                  </w:r>
                  <w:r w:rsidRPr="006C12D8">
                    <w:rPr>
                      <w:rFonts w:asciiTheme="majorEastAsia" w:eastAsiaTheme="majorEastAsia" w:hAnsiTheme="majorEastAsia" w:cs="GothicBBBPro-Medium-90pv-RKSJ-H" w:hint="eastAsia"/>
                      <w:noProof/>
                      <w:color w:val="231F20"/>
                      <w:sz w:val="10"/>
                      <w:szCs w:val="10"/>
                    </w:rPr>
                    <w:drawing>
                      <wp:inline distT="0" distB="0" distL="0" distR="0">
                        <wp:extent cx="1123950" cy="95857"/>
                        <wp:effectExtent l="19050" t="0" r="0" b="0"/>
                        <wp:docPr id="7" name="図 12" descr="MSK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KK_Logo.jpg"/>
                                <pic:cNvPicPr/>
                              </pic:nvPicPr>
                              <pic:blipFill>
                                <a:blip r:embed="rId16"/>
                                <a:stretch>
                                  <a:fillRect/>
                                </a:stretch>
                              </pic:blipFill>
                              <pic:spPr>
                                <a:xfrm>
                                  <a:off x="0" y="0"/>
                                  <a:ext cx="1124301" cy="95887"/>
                                </a:xfrm>
                                <a:prstGeom prst="rect">
                                  <a:avLst/>
                                </a:prstGeom>
                              </pic:spPr>
                            </pic:pic>
                          </a:graphicData>
                        </a:graphic>
                      </wp:inline>
                    </w:drawing>
                  </w:r>
                </w:p>
                <w:p w:rsidR="00AF77D6" w:rsidRPr="006C12D8" w:rsidRDefault="00AF77D6" w:rsidP="00AF77D6">
                  <w:pPr>
                    <w:autoSpaceDE w:val="0"/>
                    <w:autoSpaceDN w:val="0"/>
                    <w:adjustRightInd w:val="0"/>
                    <w:spacing w:line="100" w:lineRule="exact"/>
                    <w:ind w:firstLineChars="2950" w:firstLine="2950"/>
                    <w:rPr>
                      <w:rFonts w:asciiTheme="majorEastAsia" w:eastAsiaTheme="majorEastAsia" w:hAnsiTheme="majorEastAsia" w:cs="Segoe"/>
                      <w:color w:val="231F20"/>
                      <w:sz w:val="13"/>
                      <w:szCs w:val="13"/>
                    </w:rPr>
                  </w:pPr>
                  <w:r w:rsidRPr="006C12D8">
                    <w:rPr>
                      <w:rFonts w:asciiTheme="majorEastAsia" w:eastAsiaTheme="majorEastAsia" w:hAnsiTheme="majorEastAsia" w:cs="GothicBBBPro-Medium-90pv-RKSJ-H" w:hint="eastAsia"/>
                      <w:color w:val="231F20"/>
                      <w:sz w:val="10"/>
                      <w:szCs w:val="10"/>
                    </w:rPr>
                    <w:t>〒</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151-8583</w:t>
                  </w:r>
                  <w:r w:rsidRPr="006C12D8">
                    <w:rPr>
                      <w:rFonts w:asciiTheme="majorEastAsia" w:eastAsiaTheme="majorEastAsia" w:hAnsiTheme="majorEastAsia" w:cs="GothicBBBPro-Medium-90pv-RKSJ-H" w:hint="eastAsia"/>
                      <w:color w:val="231F20"/>
                      <w:sz w:val="10"/>
                      <w:szCs w:val="10"/>
                    </w:rPr>
                    <w:t xml:space="preserve">　東京都渋谷区代々木</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 xml:space="preserve">2 </w:t>
                  </w:r>
                  <w:r w:rsidRPr="006C12D8">
                    <w:rPr>
                      <w:rFonts w:asciiTheme="majorEastAsia" w:eastAsiaTheme="majorEastAsia" w:hAnsiTheme="majorEastAsia" w:cs="GothicBBBPro-Medium-90pv-RKSJ-H" w:hint="eastAsia"/>
                      <w:color w:val="231F20"/>
                      <w:sz w:val="10"/>
                      <w:szCs w:val="10"/>
                    </w:rPr>
                    <w:t>丁目</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 xml:space="preserve">2 </w:t>
                  </w:r>
                  <w:r w:rsidRPr="006C12D8">
                    <w:rPr>
                      <w:rFonts w:asciiTheme="majorEastAsia" w:eastAsiaTheme="majorEastAsia" w:hAnsiTheme="majorEastAsia" w:cs="GothicBBBPro-Medium-90pv-RKSJ-H" w:hint="eastAsia"/>
                      <w:color w:val="231F20"/>
                      <w:sz w:val="10"/>
                      <w:szCs w:val="10"/>
                    </w:rPr>
                    <w:t>番地</w:t>
                  </w:r>
                  <w:r w:rsidRPr="006C12D8">
                    <w:rPr>
                      <w:rFonts w:asciiTheme="majorEastAsia" w:eastAsiaTheme="majorEastAsia" w:hAnsiTheme="majorEastAsia" w:cs="GothicBBBPro-Medium-90pv-RKSJ-H"/>
                      <w:color w:val="231F20"/>
                      <w:sz w:val="10"/>
                      <w:szCs w:val="10"/>
                    </w:rPr>
                    <w:t xml:space="preserve"> </w:t>
                  </w:r>
                  <w:r w:rsidRPr="006C12D8">
                    <w:rPr>
                      <w:rFonts w:asciiTheme="majorEastAsia" w:eastAsiaTheme="majorEastAsia" w:hAnsiTheme="majorEastAsia" w:cs="Segoe"/>
                      <w:color w:val="231F20"/>
                      <w:sz w:val="11"/>
                      <w:szCs w:val="11"/>
                    </w:rPr>
                    <w:t xml:space="preserve">1 </w:t>
                  </w:r>
                  <w:r w:rsidRPr="006C12D8">
                    <w:rPr>
                      <w:rFonts w:asciiTheme="majorEastAsia" w:eastAsiaTheme="majorEastAsia" w:hAnsiTheme="majorEastAsia" w:cs="GothicBBBPro-Medium-90pv-RKSJ-H" w:hint="eastAsia"/>
                      <w:color w:val="231F20"/>
                      <w:sz w:val="10"/>
                      <w:szCs w:val="10"/>
                    </w:rPr>
                    <w:t>号　小田急サザンタワー</w:t>
                  </w:r>
                </w:p>
              </w:txbxContent>
            </v:textbox>
            <w10:wrap type="topAndBottom"/>
          </v:shape>
        </w:pict>
      </w:r>
    </w:p>
    <w:sectPr w:rsidR="00652ADC" w:rsidRPr="003716B9" w:rsidSect="00207587">
      <w:type w:val="continuous"/>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ACE" w:rsidRDefault="00360ACE" w:rsidP="00CE4233">
      <w:r>
        <w:separator/>
      </w:r>
    </w:p>
  </w:endnote>
  <w:endnote w:type="continuationSeparator" w:id="1">
    <w:p w:rsidR="00360ACE" w:rsidRDefault="00360ACE" w:rsidP="00CE423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egoe">
    <w:altName w:val="Segoe UI"/>
    <w:panose1 w:val="020B0502040504020203"/>
    <w:charset w:val="00"/>
    <w:family w:val="swiss"/>
    <w:pitch w:val="variable"/>
    <w:sig w:usb0="A00002AF" w:usb1="4000205B" w:usb2="00000000" w:usb3="00000000" w:csb0="0000009F" w:csb1="00000000"/>
  </w:font>
  <w:font w:name="Segoe-Semibold">
    <w:altName w:val="Arial"/>
    <w:panose1 w:val="00000000000000000000"/>
    <w:charset w:val="00"/>
    <w:family w:val="swiss"/>
    <w:notTrueType/>
    <w:pitch w:val="default"/>
    <w:sig w:usb0="00000003" w:usb1="00000000" w:usb2="00000000" w:usb3="00000000" w:csb0="00000001" w:csb1="00000000"/>
  </w:font>
  <w:font w:name="MidashiGoPro-MB31-90pv-RKSJ-H-I">
    <w:altName w:val="Arial Unicode MS"/>
    <w:panose1 w:val="00000000000000000000"/>
    <w:charset w:val="80"/>
    <w:family w:val="auto"/>
    <w:notTrueType/>
    <w:pitch w:val="default"/>
    <w:sig w:usb0="00000001" w:usb1="08070000" w:usb2="00000010" w:usb3="00000000" w:csb0="00020000" w:csb1="00000000"/>
  </w:font>
  <w:font w:name="GothicBBBPro-Medium-90pv-RKSJ-H">
    <w:altName w:val="Arial Unicode MS"/>
    <w:panose1 w:val="00000000000000000000"/>
    <w:charset w:val="80"/>
    <w:family w:val="auto"/>
    <w:notTrueType/>
    <w:pitch w:val="default"/>
    <w:sig w:usb0="00000001" w:usb1="08070000" w:usb2="00000010" w:usb3="00000000" w:csb0="00020000" w:csb1="00000000"/>
  </w:font>
  <w:font w:name="FutoGoB101Pro-Bold-90pv-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27C" w:rsidRDefault="007D327C">
    <w:pPr>
      <w:pStyle w:val="Footer"/>
    </w:pPr>
    <w:r w:rsidRPr="00EC2AF8">
      <w:rPr>
        <w:rFonts w:hint="eastAsia"/>
        <w:noProof/>
      </w:rPr>
      <w:drawing>
        <wp:anchor distT="0" distB="0" distL="114300" distR="114300" simplePos="0" relativeHeight="251668480" behindDoc="0" locked="0" layoutInCell="1" allowOverlap="1">
          <wp:simplePos x="0" y="0"/>
          <wp:positionH relativeFrom="column">
            <wp:posOffset>-9525</wp:posOffset>
          </wp:positionH>
          <wp:positionV relativeFrom="paragraph">
            <wp:posOffset>89535</wp:posOffset>
          </wp:positionV>
          <wp:extent cx="6645910" cy="219075"/>
          <wp:effectExtent l="19050" t="0" r="2540" b="0"/>
          <wp:wrapTopAndBottom/>
          <wp:docPr id="1" name="図 9" descr="XML_OBI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nder.jpg"/>
                  <pic:cNvPicPr/>
                </pic:nvPicPr>
                <pic:blipFill>
                  <a:blip r:embed="rId1"/>
                  <a:stretch>
                    <a:fillRect/>
                  </a:stretch>
                </pic:blipFill>
                <pic:spPr>
                  <a:xfrm>
                    <a:off x="0" y="0"/>
                    <a:ext cx="6645910" cy="219075"/>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ADC" w:rsidRDefault="00652ADC">
    <w:pPr>
      <w:pStyle w:val="Footer"/>
    </w:pPr>
    <w:r w:rsidRPr="00EC2AF8">
      <w:rPr>
        <w:rFonts w:hint="eastAsia"/>
        <w:noProof/>
      </w:rPr>
      <w:drawing>
        <wp:anchor distT="0" distB="0" distL="114300" distR="114300" simplePos="0" relativeHeight="251677696" behindDoc="0" locked="0" layoutInCell="1" allowOverlap="1">
          <wp:simplePos x="0" y="0"/>
          <wp:positionH relativeFrom="column">
            <wp:posOffset>-2432685</wp:posOffset>
          </wp:positionH>
          <wp:positionV relativeFrom="paragraph">
            <wp:posOffset>89535</wp:posOffset>
          </wp:positionV>
          <wp:extent cx="6645910" cy="219075"/>
          <wp:effectExtent l="19050" t="0" r="2540" b="0"/>
          <wp:wrapTopAndBottom/>
          <wp:docPr id="10" name="図 9" descr="XML_OBI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nder.jpg"/>
                  <pic:cNvPicPr/>
                </pic:nvPicPr>
                <pic:blipFill>
                  <a:blip r:embed="rId1"/>
                  <a:stretch>
                    <a:fillRect/>
                  </a:stretch>
                </pic:blipFill>
                <pic:spPr>
                  <a:xfrm>
                    <a:off x="0" y="0"/>
                    <a:ext cx="6645910" cy="2190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ACE" w:rsidRDefault="00360ACE" w:rsidP="00CE4233">
      <w:r>
        <w:separator/>
      </w:r>
    </w:p>
  </w:footnote>
  <w:footnote w:type="continuationSeparator" w:id="1">
    <w:p w:rsidR="00360ACE" w:rsidRDefault="00360ACE" w:rsidP="00CE4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6B9" w:rsidRDefault="00207587">
    <w:pPr>
      <w:pStyle w:val="Header"/>
      <w:rPr>
        <w:noProof/>
      </w:rPr>
    </w:pPr>
    <w:r>
      <w:rPr>
        <w:rFonts w:hint="eastAsia"/>
        <w:noProof/>
      </w:rPr>
      <w:drawing>
        <wp:anchor distT="0" distB="0" distL="114300" distR="114300" simplePos="0" relativeHeight="251673600" behindDoc="0" locked="0" layoutInCell="1" allowOverlap="1">
          <wp:simplePos x="0" y="0"/>
          <wp:positionH relativeFrom="column">
            <wp:posOffset>0</wp:posOffset>
          </wp:positionH>
          <wp:positionV relativeFrom="paragraph">
            <wp:posOffset>-73660</wp:posOffset>
          </wp:positionV>
          <wp:extent cx="6645910" cy="1266825"/>
          <wp:effectExtent l="19050" t="0" r="2540" b="0"/>
          <wp:wrapTopAndBottom/>
          <wp:docPr id="4" name="図 5" descr="XML_O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jpg"/>
                  <pic:cNvPicPr/>
                </pic:nvPicPr>
                <pic:blipFill>
                  <a:blip r:embed="rId1" cstate="print"/>
                  <a:stretch>
                    <a:fillRect/>
                  </a:stretch>
                </pic:blipFill>
                <pic:spPr>
                  <a:xfrm>
                    <a:off x="0" y="0"/>
                    <a:ext cx="6645910" cy="1266825"/>
                  </a:xfrm>
                  <a:prstGeom prst="rect">
                    <a:avLst/>
                  </a:prstGeom>
                </pic:spPr>
              </pic:pic>
            </a:graphicData>
          </a:graphic>
        </wp:anchor>
      </w:drawing>
    </w:r>
  </w:p>
  <w:p w:rsidR="00207587" w:rsidRDefault="00207587">
    <w:pPr>
      <w:pStyle w:val="Header"/>
      <w:rPr>
        <w:noProof/>
      </w:rPr>
    </w:pPr>
  </w:p>
  <w:p w:rsidR="00207587" w:rsidRDefault="00207587">
    <w:pPr>
      <w:pStyle w:val="Header"/>
      <w:rPr>
        <w:noProof/>
      </w:rPr>
    </w:pPr>
  </w:p>
  <w:p w:rsidR="003716B9" w:rsidRDefault="003716B9">
    <w:pPr>
      <w:pStyle w:val="Header"/>
    </w:pPr>
  </w:p>
  <w:p w:rsidR="00207587" w:rsidRDefault="00207587">
    <w:pPr>
      <w:pStyle w:val="Header"/>
    </w:pPr>
  </w:p>
  <w:p w:rsidR="00207587" w:rsidRDefault="00207587">
    <w:pPr>
      <w:pStyle w:val="Header"/>
    </w:pPr>
  </w:p>
  <w:p w:rsidR="003716B9" w:rsidRDefault="003716B9">
    <w:pPr>
      <w:pStyle w:val="Header"/>
    </w:pPr>
  </w:p>
  <w:p w:rsidR="003716B9" w:rsidRDefault="003716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87" w:rsidRDefault="00207587">
    <w:pPr>
      <w:pStyle w:val="Header"/>
    </w:pPr>
    <w:r w:rsidRPr="00EC2AF8">
      <w:rPr>
        <w:rFonts w:hint="eastAsia"/>
        <w:noProof/>
      </w:rPr>
      <w:drawing>
        <wp:anchor distT="0" distB="0" distL="114300" distR="114300" simplePos="0" relativeHeight="251672576" behindDoc="0" locked="0" layoutInCell="1" allowOverlap="1">
          <wp:simplePos x="0" y="0"/>
          <wp:positionH relativeFrom="column">
            <wp:posOffset>-2442210</wp:posOffset>
          </wp:positionH>
          <wp:positionV relativeFrom="paragraph">
            <wp:posOffset>-64135</wp:posOffset>
          </wp:positionV>
          <wp:extent cx="6648450" cy="647700"/>
          <wp:effectExtent l="19050" t="0" r="0" b="0"/>
          <wp:wrapTopAndBottom/>
          <wp:docPr id="3" name="図 8" descr="XML_OBI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ra.jpg"/>
                  <pic:cNvPicPr/>
                </pic:nvPicPr>
                <pic:blipFill>
                  <a:blip r:embed="rId1" cstate="print"/>
                  <a:stretch>
                    <a:fillRect/>
                  </a:stretch>
                </pic:blipFill>
                <pic:spPr>
                  <a:xfrm>
                    <a:off x="0" y="0"/>
                    <a:ext cx="6648450" cy="647700"/>
                  </a:xfrm>
                  <a:prstGeom prst="rect">
                    <a:avLst/>
                  </a:prstGeom>
                </pic:spPr>
              </pic:pic>
            </a:graphicData>
          </a:graphic>
        </wp:anchor>
      </w:drawing>
    </w:r>
  </w:p>
  <w:p w:rsidR="00207587" w:rsidRDefault="00207587">
    <w:pPr>
      <w:pStyle w:val="Header"/>
    </w:pPr>
  </w:p>
  <w:p w:rsidR="00207587" w:rsidRDefault="00207587">
    <w:pPr>
      <w:pStyle w:val="Header"/>
    </w:pPr>
  </w:p>
  <w:p w:rsidR="00207587" w:rsidRDefault="002075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ADC" w:rsidRDefault="00652ADC">
    <w:pPr>
      <w:pStyle w:val="Header"/>
    </w:pPr>
    <w:r w:rsidRPr="00EC2AF8">
      <w:rPr>
        <w:rFonts w:hint="eastAsia"/>
        <w:noProof/>
      </w:rPr>
      <w:drawing>
        <wp:anchor distT="0" distB="0" distL="114300" distR="114300" simplePos="0" relativeHeight="251675648" behindDoc="0" locked="0" layoutInCell="1" allowOverlap="1">
          <wp:simplePos x="0" y="0"/>
          <wp:positionH relativeFrom="column">
            <wp:posOffset>-2423160</wp:posOffset>
          </wp:positionH>
          <wp:positionV relativeFrom="paragraph">
            <wp:posOffset>-64135</wp:posOffset>
          </wp:positionV>
          <wp:extent cx="6648450" cy="647700"/>
          <wp:effectExtent l="19050" t="0" r="0" b="0"/>
          <wp:wrapTopAndBottom/>
          <wp:docPr id="9" name="図 8" descr="XML_OBI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L_OBIura.jpg"/>
                  <pic:cNvPicPr/>
                </pic:nvPicPr>
                <pic:blipFill>
                  <a:blip r:embed="rId1" cstate="print"/>
                  <a:stretch>
                    <a:fillRect/>
                  </a:stretch>
                </pic:blipFill>
                <pic:spPr>
                  <a:xfrm>
                    <a:off x="0" y="0"/>
                    <a:ext cx="6648450" cy="647700"/>
                  </a:xfrm>
                  <a:prstGeom prst="rect">
                    <a:avLst/>
                  </a:prstGeom>
                </pic:spPr>
              </pic:pic>
            </a:graphicData>
          </a:graphic>
        </wp:anchor>
      </w:drawing>
    </w:r>
  </w:p>
  <w:p w:rsidR="00652ADC" w:rsidRDefault="00652ADC">
    <w:pPr>
      <w:pStyle w:val="Header"/>
    </w:pPr>
  </w:p>
  <w:p w:rsidR="00652ADC" w:rsidRDefault="00652ADC">
    <w:pPr>
      <w:pStyle w:val="Header"/>
    </w:pPr>
  </w:p>
  <w:p w:rsidR="00652ADC" w:rsidRDefault="00652A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4233"/>
    <w:rsid w:val="00074938"/>
    <w:rsid w:val="00076EA5"/>
    <w:rsid w:val="00192C69"/>
    <w:rsid w:val="00207587"/>
    <w:rsid w:val="0023413E"/>
    <w:rsid w:val="0025407A"/>
    <w:rsid w:val="002E53D2"/>
    <w:rsid w:val="00360ACE"/>
    <w:rsid w:val="003716B9"/>
    <w:rsid w:val="00406501"/>
    <w:rsid w:val="00447294"/>
    <w:rsid w:val="00482E56"/>
    <w:rsid w:val="004F0EF8"/>
    <w:rsid w:val="00534952"/>
    <w:rsid w:val="00652ADC"/>
    <w:rsid w:val="006D34E6"/>
    <w:rsid w:val="0072437A"/>
    <w:rsid w:val="007D327C"/>
    <w:rsid w:val="007F5F4D"/>
    <w:rsid w:val="00832243"/>
    <w:rsid w:val="008E7FCE"/>
    <w:rsid w:val="008F4C36"/>
    <w:rsid w:val="00A03A50"/>
    <w:rsid w:val="00AD3F82"/>
    <w:rsid w:val="00AF77D6"/>
    <w:rsid w:val="00B5162C"/>
    <w:rsid w:val="00B64BBA"/>
    <w:rsid w:val="00BE30D2"/>
    <w:rsid w:val="00CE4233"/>
    <w:rsid w:val="00D063C7"/>
    <w:rsid w:val="00D466B4"/>
    <w:rsid w:val="00E06CA9"/>
    <w:rsid w:val="00EC2AF8"/>
    <w:rsid w:val="00FA436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rules v:ext="edit">
        <o:r id="V:Rule5" type="connector" idref="#_x0000_s1036"/>
        <o:r id="V:Rule6" type="connector" idref="#_x0000_s1032"/>
        <o:r id="V:Rule7" type="connector" idref="#_x0000_s1030"/>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C3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4233"/>
    <w:pPr>
      <w:tabs>
        <w:tab w:val="center" w:pos="4252"/>
        <w:tab w:val="right" w:pos="8504"/>
      </w:tabs>
      <w:snapToGrid w:val="0"/>
    </w:pPr>
  </w:style>
  <w:style w:type="character" w:customStyle="1" w:styleId="HeaderChar">
    <w:name w:val="Header Char"/>
    <w:basedOn w:val="DefaultParagraphFont"/>
    <w:link w:val="Header"/>
    <w:uiPriority w:val="99"/>
    <w:semiHidden/>
    <w:rsid w:val="00CE4233"/>
  </w:style>
  <w:style w:type="paragraph" w:styleId="Footer">
    <w:name w:val="footer"/>
    <w:basedOn w:val="Normal"/>
    <w:link w:val="FooterChar"/>
    <w:uiPriority w:val="99"/>
    <w:semiHidden/>
    <w:unhideWhenUsed/>
    <w:rsid w:val="00CE4233"/>
    <w:pPr>
      <w:tabs>
        <w:tab w:val="center" w:pos="4252"/>
        <w:tab w:val="right" w:pos="8504"/>
      </w:tabs>
      <w:snapToGrid w:val="0"/>
    </w:pPr>
  </w:style>
  <w:style w:type="character" w:customStyle="1" w:styleId="FooterChar">
    <w:name w:val="Footer Char"/>
    <w:basedOn w:val="DefaultParagraphFont"/>
    <w:link w:val="Footer"/>
    <w:uiPriority w:val="99"/>
    <w:semiHidden/>
    <w:rsid w:val="00CE4233"/>
  </w:style>
  <w:style w:type="paragraph" w:styleId="BalloonText">
    <w:name w:val="Balloon Text"/>
    <w:basedOn w:val="Normal"/>
    <w:link w:val="BalloonTextChar"/>
    <w:uiPriority w:val="99"/>
    <w:semiHidden/>
    <w:unhideWhenUsed/>
    <w:rsid w:val="00CE423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E4233"/>
    <w:rPr>
      <w:rFonts w:asciiTheme="majorHAnsi" w:eastAsiaTheme="majorEastAsia" w:hAnsiTheme="majorHAnsi" w:cstheme="majorBidi"/>
      <w:sz w:val="18"/>
      <w:szCs w:val="18"/>
    </w:rPr>
  </w:style>
  <w:style w:type="table" w:styleId="TableGrid">
    <w:name w:val="Table Grid"/>
    <w:basedOn w:val="TableNormal"/>
    <w:uiPriority w:val="59"/>
    <w:rsid w:val="002540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7D327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4471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icrosoft.com/japa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hyperlink" Target="http://www.sul.de" TargetMode="External"/><Relationship Id="rId4" Type="http://schemas.openxmlformats.org/officeDocument/2006/relationships/footnotes" Target="footnotes.xml"/><Relationship Id="rId9" Type="http://schemas.openxmlformats.org/officeDocument/2006/relationships/hyperlink" Target="htp://www.tge.net" TargetMode="External"/><Relationship Id="rId14" Type="http://schemas.openxmlformats.org/officeDocument/2006/relationships/hyperlink" Target="http://www.microsoft.com/japan/partn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2007-11-28T17:43:00Z</dcterms:created>
  <dcterms:modified xsi:type="dcterms:W3CDTF">2007-11-29T02:25:00Z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