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F5" w:rsidRDefault="004A38F5">
      <w:pPr>
        <w:jc w:val="center"/>
        <w:rPr>
          <w:rFonts w:ascii="Verdana" w:hAnsi="Verdana"/>
          <w:color w:val="000000"/>
          <w:sz w:val="20"/>
          <w:szCs w:val="20"/>
        </w:rPr>
      </w:pPr>
    </w:p>
    <w:p w:rsidR="007D1AC0" w:rsidRDefault="009B208F">
      <w:pPr>
        <w:jc w:val="center"/>
        <w:rPr>
          <w:rFonts w:ascii="Verdana" w:hAnsi="Verdana"/>
          <w:color w:val="000000"/>
          <w:sz w:val="20"/>
          <w:szCs w:val="20"/>
        </w:rPr>
      </w:pPr>
      <w:r>
        <w:rPr>
          <w:rFonts w:ascii="Verdana" w:hAnsi="Verdana"/>
          <w:noProof/>
          <w:color w:val="0000FF"/>
          <w:sz w:val="20"/>
          <w:szCs w:val="20"/>
        </w:rPr>
        <w:drawing>
          <wp:inline distT="0" distB="0" distL="0" distR="0" wp14:editId="5FF34B1F">
            <wp:extent cx="2428875" cy="838200"/>
            <wp:effectExtent l="19050" t="0" r="9525"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428875" cy="838200"/>
                    </a:xfrm>
                    <a:prstGeom prst="rect">
                      <a:avLst/>
                    </a:prstGeom>
                    <a:noFill/>
                    <a:ln w="9525">
                      <a:noFill/>
                      <a:miter lim="800000"/>
                      <a:headEnd/>
                      <a:tailEnd/>
                    </a:ln>
                  </pic:spPr>
                </pic:pic>
              </a:graphicData>
            </a:graphic>
          </wp:inline>
        </w:drawing>
      </w:r>
    </w:p>
    <w:p w:rsidR="003F24EB" w:rsidRDefault="00F44A32">
      <w:pPr>
        <w:jc w:val="center"/>
      </w:pPr>
      <w:r w:rsidRPr="00F44A32">
        <w:rPr>
          <w:rFonts w:ascii="Verdana" w:hAnsi="Verdana"/>
          <w:sz w:val="27"/>
          <w:szCs w:val="27"/>
        </w:rPr>
        <w:t>Deal Registration Initiative</w:t>
      </w:r>
      <w:r w:rsidR="00BC79F1" w:rsidRPr="00A94DAC">
        <w:rPr>
          <w:rFonts w:ascii="Verdana" w:hAnsi="Verdana"/>
          <w:sz w:val="27"/>
          <w:szCs w:val="27"/>
        </w:rPr>
        <w:t xml:space="preserve"> Addendum</w:t>
      </w:r>
      <w:r w:rsidR="00C54CCD">
        <w:rPr>
          <w:rFonts w:ascii="Verdana" w:hAnsi="Verdana"/>
          <w:sz w:val="27"/>
          <w:szCs w:val="27"/>
        </w:rPr>
        <w:t xml:space="preserve"> for Collaboration &amp; Business Intelligence, Database Platform, Application Platform and Web (external facing)</w:t>
      </w:r>
    </w:p>
    <w:p w:rsidR="00BC79F1" w:rsidRDefault="00F44A32" w:rsidP="00BC79F1">
      <w:pPr>
        <w:pStyle w:val="NormalWeb"/>
        <w:jc w:val="both"/>
      </w:pPr>
      <w:r w:rsidRPr="00F44A32">
        <w:rPr>
          <w:rFonts w:ascii="Verdana" w:hAnsi="Verdana"/>
          <w:b/>
          <w:bCs/>
          <w:sz w:val="20"/>
          <w:szCs w:val="20"/>
        </w:rPr>
        <w:t xml:space="preserve">BY SIGNING THIS ADDENDUM </w:t>
      </w:r>
      <w:r w:rsidR="00CE6442">
        <w:rPr>
          <w:rFonts w:ascii="Verdana" w:hAnsi="Verdana"/>
          <w:b/>
          <w:bCs/>
          <w:sz w:val="20"/>
          <w:szCs w:val="20"/>
        </w:rPr>
        <w:t>TO THE MICROSOFT PARTNER NETWORK</w:t>
      </w:r>
      <w:r w:rsidRPr="00F44A32">
        <w:rPr>
          <w:rFonts w:ascii="Verdana" w:hAnsi="Verdana"/>
          <w:b/>
          <w:bCs/>
          <w:sz w:val="20"/>
          <w:szCs w:val="20"/>
        </w:rPr>
        <w:t xml:space="preserve"> (“</w:t>
      </w:r>
      <w:r w:rsidR="00CE6442">
        <w:rPr>
          <w:rFonts w:ascii="Verdana" w:hAnsi="Verdana"/>
          <w:b/>
          <w:bCs/>
          <w:sz w:val="20"/>
          <w:szCs w:val="20"/>
        </w:rPr>
        <w:t>MPN</w:t>
      </w:r>
      <w:r w:rsidRPr="00F44A32">
        <w:rPr>
          <w:rFonts w:ascii="Verdana" w:hAnsi="Verdana"/>
          <w:b/>
          <w:bCs/>
          <w:sz w:val="20"/>
          <w:szCs w:val="20"/>
        </w:rPr>
        <w:t xml:space="preserve">”) AGREEMENT, COMPANY REAFFIRMS ITS ACCEPTANCE OF THE </w:t>
      </w:r>
      <w:r w:rsidR="00CE6442">
        <w:rPr>
          <w:rFonts w:ascii="Verdana" w:hAnsi="Verdana"/>
          <w:b/>
          <w:bCs/>
          <w:sz w:val="20"/>
          <w:szCs w:val="20"/>
        </w:rPr>
        <w:t>MPN</w:t>
      </w:r>
      <w:r w:rsidRPr="00F44A32">
        <w:rPr>
          <w:rFonts w:ascii="Verdana" w:hAnsi="Verdana"/>
          <w:b/>
          <w:bCs/>
          <w:sz w:val="20"/>
          <w:szCs w:val="20"/>
        </w:rPr>
        <w:t xml:space="preserve"> AGREEMENT (“Agreement”). COMPANY ALSO REPRESENTS THAT IT HAS READ AND UNDERSTANDS ALL OF THE PROVISIONS OF THIS ADDENDUM (“Addendum”) WHICH IT ACCEPTS AND AGREES TO, INCLUDING THE TERMS SET FORTH IN THE CORRESPONDING DEAL REGISTRATION INITIATIVE PILOT GUIDE</w:t>
      </w:r>
      <w:r w:rsidR="00A94DAC">
        <w:rPr>
          <w:rFonts w:ascii="Verdana" w:hAnsi="Verdana"/>
          <w:b/>
          <w:bCs/>
          <w:sz w:val="20"/>
          <w:szCs w:val="20"/>
        </w:rPr>
        <w:t xml:space="preserve"> (“Initiative Guide”)</w:t>
      </w:r>
      <w:r w:rsidR="00680C78" w:rsidRPr="00A94DAC">
        <w:rPr>
          <w:rFonts w:ascii="Verdana" w:hAnsi="Verdana"/>
          <w:b/>
          <w:bCs/>
          <w:sz w:val="20"/>
          <w:szCs w:val="20"/>
        </w:rPr>
        <w:t>.</w:t>
      </w:r>
      <w:r w:rsidR="00BC79F1" w:rsidRPr="00A94DAC">
        <w:rPr>
          <w:rFonts w:ascii="Verdana" w:hAnsi="Verdana"/>
          <w:b/>
          <w:bCs/>
          <w:sz w:val="20"/>
          <w:szCs w:val="20"/>
        </w:rPr>
        <w:t xml:space="preserve"> </w:t>
      </w:r>
      <w:r w:rsidR="009B052F" w:rsidRPr="00A94DAC">
        <w:rPr>
          <w:rFonts w:ascii="Verdana" w:hAnsi="Verdana"/>
          <w:b/>
          <w:bCs/>
          <w:sz w:val="20"/>
          <w:szCs w:val="20"/>
        </w:rPr>
        <w:t xml:space="preserve">COMPANY </w:t>
      </w:r>
      <w:r w:rsidR="00BC79F1" w:rsidRPr="00A94DAC">
        <w:rPr>
          <w:rFonts w:ascii="Verdana" w:hAnsi="Verdana"/>
          <w:b/>
          <w:bCs/>
          <w:sz w:val="20"/>
          <w:szCs w:val="20"/>
        </w:rPr>
        <w:t xml:space="preserve">MUST ACCEPT THIS ADDENDUM BEFORE </w:t>
      </w:r>
      <w:r w:rsidR="0091082F" w:rsidRPr="00A94DAC">
        <w:rPr>
          <w:rFonts w:ascii="Verdana" w:hAnsi="Verdana"/>
          <w:b/>
          <w:bCs/>
          <w:sz w:val="20"/>
          <w:szCs w:val="20"/>
        </w:rPr>
        <w:t>IT</w:t>
      </w:r>
      <w:r w:rsidR="00BC79F1" w:rsidRPr="00A94DAC">
        <w:rPr>
          <w:rFonts w:ascii="Verdana" w:hAnsi="Verdana"/>
          <w:b/>
          <w:bCs/>
          <w:sz w:val="20"/>
          <w:szCs w:val="20"/>
        </w:rPr>
        <w:t xml:space="preserve"> CAN PARTICIPATE IN THIS </w:t>
      </w:r>
      <w:r w:rsidRPr="00F44A32">
        <w:rPr>
          <w:rFonts w:ascii="Verdana" w:hAnsi="Verdana"/>
          <w:b/>
          <w:bCs/>
          <w:sz w:val="20"/>
          <w:szCs w:val="20"/>
        </w:rPr>
        <w:t>DEAL REGISTRATION INITIATIVE</w:t>
      </w:r>
      <w:r w:rsidR="00BC79F1" w:rsidRPr="00A94DAC">
        <w:rPr>
          <w:rFonts w:ascii="Verdana" w:hAnsi="Verdana"/>
          <w:b/>
          <w:bCs/>
          <w:sz w:val="20"/>
          <w:szCs w:val="20"/>
        </w:rPr>
        <w:t xml:space="preserve"> </w:t>
      </w:r>
      <w:r w:rsidR="00A3149F" w:rsidRPr="00A94DAC">
        <w:rPr>
          <w:rFonts w:ascii="Verdana" w:hAnsi="Verdana"/>
          <w:b/>
          <w:bCs/>
          <w:sz w:val="20"/>
          <w:szCs w:val="20"/>
        </w:rPr>
        <w:t xml:space="preserve">PILOT </w:t>
      </w:r>
      <w:r w:rsidR="00BC79F1" w:rsidRPr="00A94DAC">
        <w:rPr>
          <w:rFonts w:ascii="Verdana" w:hAnsi="Verdana"/>
          <w:b/>
          <w:bCs/>
          <w:sz w:val="20"/>
          <w:szCs w:val="20"/>
        </w:rPr>
        <w:t>(“</w:t>
      </w:r>
      <w:r w:rsidR="00563F16" w:rsidRPr="00A94DAC">
        <w:rPr>
          <w:rFonts w:ascii="Verdana" w:hAnsi="Verdana"/>
          <w:b/>
          <w:bCs/>
          <w:sz w:val="20"/>
          <w:szCs w:val="20"/>
        </w:rPr>
        <w:t>I</w:t>
      </w:r>
      <w:r w:rsidR="00BC79F1" w:rsidRPr="00A94DAC">
        <w:rPr>
          <w:rFonts w:ascii="Verdana" w:hAnsi="Verdana"/>
          <w:b/>
          <w:bCs/>
          <w:sz w:val="20"/>
          <w:szCs w:val="20"/>
        </w:rPr>
        <w:t>nitiative”).</w:t>
      </w:r>
    </w:p>
    <w:p w:rsidR="00BC79F1" w:rsidRDefault="00BC79F1" w:rsidP="00BC79F1">
      <w:pPr>
        <w:pStyle w:val="NormalWeb"/>
        <w:ind w:firstLine="270"/>
        <w:jc w:val="both"/>
        <w:rPr>
          <w:rFonts w:ascii="Verdana" w:hAnsi="Verdana"/>
          <w:sz w:val="20"/>
          <w:szCs w:val="20"/>
        </w:rPr>
      </w:pPr>
      <w:r>
        <w:rPr>
          <w:rFonts w:ascii="Verdana" w:hAnsi="Verdana"/>
          <w:sz w:val="20"/>
          <w:szCs w:val="20"/>
        </w:rPr>
        <w:t xml:space="preserve">Microsoft Corporation (and its affiliates as appropriate) and </w:t>
      </w:r>
      <w:r w:rsidR="00CE2B67">
        <w:rPr>
          <w:rFonts w:ascii="Verdana" w:hAnsi="Verdana"/>
          <w:sz w:val="20"/>
          <w:szCs w:val="20"/>
        </w:rPr>
        <w:t>Company</w:t>
      </w:r>
      <w:r>
        <w:rPr>
          <w:rFonts w:ascii="Verdana" w:hAnsi="Verdana"/>
          <w:sz w:val="20"/>
          <w:szCs w:val="20"/>
        </w:rPr>
        <w:t xml:space="preserve"> agree to the following terms for </w:t>
      </w:r>
      <w:r w:rsidR="005166A5">
        <w:rPr>
          <w:rFonts w:ascii="Verdana" w:hAnsi="Verdana"/>
          <w:sz w:val="20"/>
          <w:szCs w:val="20"/>
        </w:rPr>
        <w:t xml:space="preserve">its </w:t>
      </w:r>
      <w:r>
        <w:rPr>
          <w:rFonts w:ascii="Verdana" w:hAnsi="Verdana"/>
          <w:sz w:val="20"/>
          <w:szCs w:val="20"/>
        </w:rPr>
        <w:t xml:space="preserve">participation in this </w:t>
      </w:r>
      <w:r w:rsidR="00F44A32" w:rsidRPr="00F44A32">
        <w:rPr>
          <w:rFonts w:ascii="Verdana" w:hAnsi="Verdana"/>
          <w:sz w:val="20"/>
          <w:szCs w:val="20"/>
        </w:rPr>
        <w:t>Initiative</w:t>
      </w:r>
      <w:r w:rsidRPr="00A94DAC">
        <w:rPr>
          <w:rFonts w:ascii="Verdana" w:hAnsi="Verdana"/>
          <w:sz w:val="20"/>
          <w:szCs w:val="20"/>
        </w:rPr>
        <w:t>.</w:t>
      </w:r>
      <w:r>
        <w:rPr>
          <w:rFonts w:ascii="Verdana" w:hAnsi="Verdana"/>
          <w:sz w:val="20"/>
          <w:szCs w:val="20"/>
        </w:rPr>
        <w:t xml:space="preserve"> Except as specifically stated herein, the </w:t>
      </w:r>
      <w:r w:rsidR="004D21E9">
        <w:rPr>
          <w:rFonts w:ascii="Verdana" w:hAnsi="Verdana"/>
          <w:sz w:val="20"/>
          <w:szCs w:val="20"/>
        </w:rPr>
        <w:t>A</w:t>
      </w:r>
      <w:r>
        <w:rPr>
          <w:rFonts w:ascii="Verdana" w:hAnsi="Verdana"/>
          <w:sz w:val="20"/>
          <w:szCs w:val="20"/>
        </w:rPr>
        <w:t xml:space="preserve">greement </w:t>
      </w:r>
      <w:r w:rsidR="005B0806">
        <w:rPr>
          <w:rFonts w:ascii="Verdana" w:hAnsi="Verdana"/>
          <w:sz w:val="20"/>
          <w:szCs w:val="20"/>
        </w:rPr>
        <w:t xml:space="preserve">terms </w:t>
      </w:r>
      <w:r>
        <w:rPr>
          <w:rFonts w:ascii="Verdana" w:hAnsi="Verdana"/>
          <w:sz w:val="20"/>
          <w:szCs w:val="20"/>
        </w:rPr>
        <w:t>appl</w:t>
      </w:r>
      <w:r w:rsidR="005B0806">
        <w:rPr>
          <w:rFonts w:ascii="Verdana" w:hAnsi="Verdana"/>
          <w:sz w:val="20"/>
          <w:szCs w:val="20"/>
        </w:rPr>
        <w:t>y</w:t>
      </w:r>
      <w:r>
        <w:rPr>
          <w:rFonts w:ascii="Verdana" w:hAnsi="Verdana"/>
          <w:sz w:val="20"/>
          <w:szCs w:val="20"/>
        </w:rPr>
        <w:t xml:space="preserve"> to this </w:t>
      </w:r>
      <w:r w:rsidR="005166A5">
        <w:rPr>
          <w:rFonts w:ascii="Verdana" w:hAnsi="Verdana"/>
          <w:sz w:val="20"/>
          <w:szCs w:val="20"/>
        </w:rPr>
        <w:t>A</w:t>
      </w:r>
      <w:r>
        <w:rPr>
          <w:rFonts w:ascii="Verdana" w:hAnsi="Verdana"/>
          <w:sz w:val="20"/>
          <w:szCs w:val="20"/>
        </w:rPr>
        <w:t xml:space="preserve">ddendum. If there is any conflict between this </w:t>
      </w:r>
      <w:r w:rsidR="00464637">
        <w:rPr>
          <w:rFonts w:ascii="Verdana" w:hAnsi="Verdana"/>
          <w:sz w:val="20"/>
          <w:szCs w:val="20"/>
        </w:rPr>
        <w:t>A</w:t>
      </w:r>
      <w:r>
        <w:rPr>
          <w:rFonts w:ascii="Verdana" w:hAnsi="Verdana"/>
          <w:sz w:val="20"/>
          <w:szCs w:val="20"/>
        </w:rPr>
        <w:t xml:space="preserve">ddendum and the </w:t>
      </w:r>
      <w:r w:rsidR="00464637">
        <w:rPr>
          <w:rFonts w:ascii="Verdana" w:hAnsi="Verdana"/>
          <w:sz w:val="20"/>
          <w:szCs w:val="20"/>
        </w:rPr>
        <w:t>A</w:t>
      </w:r>
      <w:r>
        <w:rPr>
          <w:rFonts w:ascii="Verdana" w:hAnsi="Verdana"/>
          <w:sz w:val="20"/>
          <w:szCs w:val="20"/>
        </w:rPr>
        <w:t xml:space="preserve">greement, the provisions of this </w:t>
      </w:r>
      <w:r w:rsidR="00464637">
        <w:rPr>
          <w:rFonts w:ascii="Verdana" w:hAnsi="Verdana"/>
          <w:sz w:val="20"/>
          <w:szCs w:val="20"/>
        </w:rPr>
        <w:t>A</w:t>
      </w:r>
      <w:r>
        <w:rPr>
          <w:rFonts w:ascii="Verdana" w:hAnsi="Verdana"/>
          <w:sz w:val="20"/>
          <w:szCs w:val="20"/>
        </w:rPr>
        <w:t>ddendum will control.</w:t>
      </w:r>
    </w:p>
    <w:p w:rsidR="004A38F5" w:rsidRDefault="00BC79F1" w:rsidP="00BC79F1">
      <w:pPr>
        <w:pStyle w:val="NormalWeb"/>
        <w:jc w:val="both"/>
        <w:rPr>
          <w:rFonts w:ascii="Verdana" w:hAnsi="Verdana"/>
          <w:sz w:val="20"/>
          <w:szCs w:val="20"/>
        </w:rPr>
      </w:pPr>
      <w:r>
        <w:rPr>
          <w:rFonts w:ascii="Verdana" w:hAnsi="Verdana"/>
          <w:sz w:val="20"/>
          <w:szCs w:val="20"/>
        </w:rPr>
        <w:t xml:space="preserve">1. </w:t>
      </w:r>
      <w:r>
        <w:rPr>
          <w:rFonts w:ascii="Verdana" w:hAnsi="Verdana"/>
          <w:b/>
          <w:bCs/>
          <w:sz w:val="20"/>
          <w:szCs w:val="20"/>
        </w:rPr>
        <w:t>Eligibility</w:t>
      </w:r>
      <w:r>
        <w:rPr>
          <w:rFonts w:ascii="Verdana" w:hAnsi="Verdana"/>
          <w:sz w:val="20"/>
          <w:szCs w:val="20"/>
        </w:rPr>
        <w:t xml:space="preserve"> </w:t>
      </w:r>
    </w:p>
    <w:p w:rsidR="00033BDC" w:rsidRDefault="004A38F5" w:rsidP="00033BDC">
      <w:pPr>
        <w:pStyle w:val="NormalWeb"/>
        <w:ind w:left="270"/>
        <w:jc w:val="both"/>
        <w:rPr>
          <w:rFonts w:ascii="Verdana" w:hAnsi="Verdana"/>
          <w:sz w:val="20"/>
          <w:szCs w:val="20"/>
        </w:rPr>
      </w:pPr>
      <w:r>
        <w:rPr>
          <w:rFonts w:ascii="Verdana" w:hAnsi="Verdana"/>
          <w:sz w:val="20"/>
          <w:szCs w:val="20"/>
        </w:rPr>
        <w:t xml:space="preserve">1.1 </w:t>
      </w:r>
      <w:r w:rsidR="00BC79F1">
        <w:rPr>
          <w:rFonts w:ascii="Verdana" w:hAnsi="Verdana"/>
          <w:sz w:val="20"/>
          <w:szCs w:val="20"/>
        </w:rPr>
        <w:t xml:space="preserve">To participate in this </w:t>
      </w:r>
      <w:r w:rsidR="00F44A32" w:rsidRPr="00F44A32">
        <w:rPr>
          <w:rFonts w:ascii="Verdana" w:hAnsi="Verdana"/>
          <w:sz w:val="20"/>
          <w:szCs w:val="20"/>
        </w:rPr>
        <w:t>Initiative</w:t>
      </w:r>
      <w:r w:rsidR="00BC79F1">
        <w:rPr>
          <w:rFonts w:ascii="Verdana" w:hAnsi="Verdana"/>
          <w:sz w:val="20"/>
          <w:szCs w:val="20"/>
        </w:rPr>
        <w:t xml:space="preserve"> as a</w:t>
      </w:r>
      <w:r w:rsidR="00BC4C98">
        <w:rPr>
          <w:rFonts w:ascii="Verdana" w:hAnsi="Verdana"/>
          <w:sz w:val="20"/>
          <w:szCs w:val="20"/>
        </w:rPr>
        <w:t>n</w:t>
      </w:r>
      <w:r w:rsidR="00BC79F1">
        <w:rPr>
          <w:rFonts w:ascii="Verdana" w:hAnsi="Verdana"/>
          <w:sz w:val="20"/>
          <w:szCs w:val="20"/>
        </w:rPr>
        <w:t xml:space="preserve"> </w:t>
      </w:r>
      <w:r w:rsidR="00F44A32" w:rsidRPr="00F44A32">
        <w:rPr>
          <w:rFonts w:ascii="Verdana" w:hAnsi="Verdana"/>
          <w:sz w:val="20"/>
          <w:szCs w:val="20"/>
        </w:rPr>
        <w:t>“Initiative Advisor”,</w:t>
      </w:r>
      <w:r w:rsidR="00BC79F1">
        <w:rPr>
          <w:rFonts w:ascii="Verdana" w:hAnsi="Verdana"/>
          <w:sz w:val="20"/>
          <w:szCs w:val="20"/>
        </w:rPr>
        <w:t xml:space="preserve"> </w:t>
      </w:r>
      <w:r w:rsidR="004D21E9">
        <w:rPr>
          <w:rFonts w:ascii="Verdana" w:hAnsi="Verdana"/>
          <w:sz w:val="20"/>
          <w:szCs w:val="20"/>
        </w:rPr>
        <w:t xml:space="preserve">Company </w:t>
      </w:r>
      <w:r w:rsidR="00BC79F1">
        <w:rPr>
          <w:rFonts w:ascii="Verdana" w:hAnsi="Verdana"/>
          <w:sz w:val="20"/>
          <w:szCs w:val="20"/>
        </w:rPr>
        <w:t>must be actively engaged in advising customers regarding computer software solutions</w:t>
      </w:r>
      <w:r w:rsidR="00A3149F">
        <w:rPr>
          <w:rFonts w:ascii="Verdana" w:hAnsi="Verdana"/>
          <w:sz w:val="20"/>
          <w:szCs w:val="20"/>
        </w:rPr>
        <w:t xml:space="preserve"> and must otherwise meet all of the criteria outlined in the corresponding </w:t>
      </w:r>
      <w:r w:rsidR="00F44A32" w:rsidRPr="00F44A32">
        <w:rPr>
          <w:rFonts w:ascii="Verdana" w:hAnsi="Verdana"/>
          <w:sz w:val="20"/>
          <w:szCs w:val="20"/>
        </w:rPr>
        <w:t>Initiative</w:t>
      </w:r>
      <w:r w:rsidR="00A94DAC">
        <w:rPr>
          <w:rFonts w:ascii="Verdana" w:hAnsi="Verdana"/>
          <w:sz w:val="20"/>
          <w:szCs w:val="20"/>
        </w:rPr>
        <w:t xml:space="preserve"> </w:t>
      </w:r>
      <w:r w:rsidR="00F44A32" w:rsidRPr="00F44A32">
        <w:rPr>
          <w:rFonts w:ascii="Verdana" w:hAnsi="Verdana"/>
          <w:sz w:val="20"/>
          <w:szCs w:val="20"/>
        </w:rPr>
        <w:t>Guide</w:t>
      </w:r>
      <w:r w:rsidR="00BC79F1">
        <w:rPr>
          <w:rFonts w:ascii="Verdana" w:hAnsi="Verdana"/>
          <w:sz w:val="20"/>
          <w:szCs w:val="20"/>
        </w:rPr>
        <w:t xml:space="preserve">. However, nothing in this </w:t>
      </w:r>
      <w:r w:rsidR="006E1BC8">
        <w:rPr>
          <w:rFonts w:ascii="Verdana" w:hAnsi="Verdana"/>
          <w:sz w:val="20"/>
          <w:szCs w:val="20"/>
        </w:rPr>
        <w:t>A</w:t>
      </w:r>
      <w:r w:rsidR="00BC79F1">
        <w:rPr>
          <w:rFonts w:ascii="Verdana" w:hAnsi="Verdana"/>
          <w:sz w:val="20"/>
          <w:szCs w:val="20"/>
        </w:rPr>
        <w:t xml:space="preserve">ddendum restricts </w:t>
      </w:r>
      <w:r w:rsidR="00BC4C98">
        <w:rPr>
          <w:rFonts w:ascii="Verdana" w:hAnsi="Verdana"/>
          <w:sz w:val="20"/>
          <w:szCs w:val="20"/>
        </w:rPr>
        <w:t>Company</w:t>
      </w:r>
      <w:r w:rsidR="00BC79F1">
        <w:rPr>
          <w:rFonts w:ascii="Verdana" w:hAnsi="Verdana"/>
          <w:sz w:val="20"/>
          <w:szCs w:val="20"/>
        </w:rPr>
        <w:t xml:space="preserve"> from supporting, promoting, distributing or using non-Microsoft software.</w:t>
      </w:r>
    </w:p>
    <w:p w:rsidR="005B0806" w:rsidRDefault="00BC79F1" w:rsidP="00BC79F1">
      <w:pPr>
        <w:pStyle w:val="NormalWeb"/>
        <w:jc w:val="both"/>
        <w:rPr>
          <w:rFonts w:ascii="Verdana" w:hAnsi="Verdana"/>
          <w:sz w:val="20"/>
          <w:szCs w:val="20"/>
        </w:rPr>
      </w:pPr>
      <w:r>
        <w:rPr>
          <w:rFonts w:ascii="Verdana" w:hAnsi="Verdana"/>
          <w:sz w:val="20"/>
          <w:szCs w:val="20"/>
        </w:rPr>
        <w:t xml:space="preserve">2. </w:t>
      </w:r>
      <w:r>
        <w:rPr>
          <w:rFonts w:ascii="Verdana" w:hAnsi="Verdana"/>
          <w:b/>
          <w:bCs/>
          <w:sz w:val="20"/>
          <w:szCs w:val="20"/>
        </w:rPr>
        <w:t>Definitions</w:t>
      </w:r>
      <w:r>
        <w:rPr>
          <w:rFonts w:ascii="Verdana" w:hAnsi="Verdana"/>
          <w:sz w:val="20"/>
          <w:szCs w:val="20"/>
        </w:rPr>
        <w:t xml:space="preserve">. The following definitions apply to this </w:t>
      </w:r>
      <w:r w:rsidR="006E1BC8">
        <w:rPr>
          <w:rFonts w:ascii="Verdana" w:hAnsi="Verdana"/>
          <w:sz w:val="20"/>
          <w:szCs w:val="20"/>
        </w:rPr>
        <w:t>A</w:t>
      </w:r>
      <w:r>
        <w:rPr>
          <w:rFonts w:ascii="Verdana" w:hAnsi="Verdana"/>
          <w:sz w:val="20"/>
          <w:szCs w:val="20"/>
        </w:rPr>
        <w:t>ddendum:</w:t>
      </w:r>
    </w:p>
    <w:p w:rsidR="005B0806" w:rsidRDefault="005B0806" w:rsidP="00BC79F1">
      <w:pPr>
        <w:pStyle w:val="NormalWeb"/>
        <w:ind w:firstLine="270"/>
        <w:jc w:val="both"/>
        <w:rPr>
          <w:rFonts w:ascii="Verdana" w:hAnsi="Verdana"/>
          <w:sz w:val="20"/>
          <w:szCs w:val="20"/>
        </w:rPr>
      </w:pPr>
      <w:r>
        <w:rPr>
          <w:rFonts w:ascii="Verdana" w:hAnsi="Verdana"/>
          <w:sz w:val="20"/>
          <w:szCs w:val="20"/>
        </w:rPr>
        <w:t>2.1 “</w:t>
      </w:r>
      <w:r w:rsidRPr="005B0806">
        <w:rPr>
          <w:rFonts w:ascii="Verdana" w:hAnsi="Verdana"/>
          <w:b/>
          <w:sz w:val="20"/>
          <w:szCs w:val="20"/>
        </w:rPr>
        <w:t>Advisor Fee</w:t>
      </w:r>
      <w:r>
        <w:rPr>
          <w:rFonts w:ascii="Verdana" w:hAnsi="Verdana"/>
          <w:sz w:val="20"/>
          <w:szCs w:val="20"/>
        </w:rPr>
        <w:t xml:space="preserve">” means the payments made </w:t>
      </w:r>
      <w:r w:rsidR="000D6531">
        <w:rPr>
          <w:rFonts w:ascii="Verdana" w:hAnsi="Verdana"/>
          <w:sz w:val="20"/>
          <w:szCs w:val="20"/>
        </w:rPr>
        <w:t xml:space="preserve">to </w:t>
      </w:r>
      <w:r w:rsidR="00F44A32" w:rsidRPr="00F44A32">
        <w:rPr>
          <w:rFonts w:ascii="Verdana" w:hAnsi="Verdana"/>
          <w:sz w:val="20"/>
          <w:szCs w:val="20"/>
        </w:rPr>
        <w:t>Initiative Advisors</w:t>
      </w:r>
      <w:r w:rsidR="000D6531">
        <w:rPr>
          <w:rFonts w:ascii="Verdana" w:hAnsi="Verdana"/>
          <w:sz w:val="20"/>
          <w:szCs w:val="20"/>
        </w:rPr>
        <w:t xml:space="preserve"> on </w:t>
      </w:r>
      <w:r w:rsidR="00A94DAC">
        <w:rPr>
          <w:rFonts w:ascii="Verdana" w:hAnsi="Verdana"/>
          <w:sz w:val="20"/>
          <w:szCs w:val="20"/>
        </w:rPr>
        <w:t>Products sold</w:t>
      </w:r>
      <w:r w:rsidR="000D6531">
        <w:rPr>
          <w:rFonts w:ascii="Verdana" w:hAnsi="Verdana"/>
          <w:sz w:val="20"/>
          <w:szCs w:val="20"/>
        </w:rPr>
        <w:t xml:space="preserve"> to Customers </w:t>
      </w:r>
      <w:r>
        <w:rPr>
          <w:rFonts w:ascii="Verdana" w:hAnsi="Verdana"/>
          <w:sz w:val="20"/>
          <w:szCs w:val="20"/>
        </w:rPr>
        <w:t xml:space="preserve">under the terms of this Addendum and the corresponding </w:t>
      </w:r>
      <w:r w:rsidR="00F44A32" w:rsidRPr="00F44A32">
        <w:rPr>
          <w:rFonts w:ascii="Verdana" w:hAnsi="Verdana"/>
          <w:sz w:val="20"/>
          <w:szCs w:val="20"/>
        </w:rPr>
        <w:t>Initiative Guide</w:t>
      </w:r>
      <w:r w:rsidRPr="00A94DAC">
        <w:rPr>
          <w:rFonts w:ascii="Verdana" w:hAnsi="Verdana"/>
          <w:sz w:val="20"/>
          <w:szCs w:val="20"/>
        </w:rPr>
        <w:t>.</w:t>
      </w:r>
    </w:p>
    <w:p w:rsidR="00BC79F1" w:rsidRDefault="003D56F5" w:rsidP="00BC79F1">
      <w:pPr>
        <w:pStyle w:val="NormalWeb"/>
        <w:ind w:firstLine="270"/>
        <w:jc w:val="both"/>
        <w:rPr>
          <w:rFonts w:ascii="Verdana" w:hAnsi="Verdana"/>
          <w:sz w:val="20"/>
          <w:szCs w:val="20"/>
        </w:rPr>
      </w:pPr>
      <w:r>
        <w:rPr>
          <w:rFonts w:ascii="Verdana" w:hAnsi="Verdana"/>
          <w:sz w:val="20"/>
          <w:szCs w:val="20"/>
        </w:rPr>
        <w:t>2.</w:t>
      </w:r>
      <w:r w:rsidR="005B0806">
        <w:rPr>
          <w:rFonts w:ascii="Verdana" w:hAnsi="Verdana"/>
          <w:sz w:val="20"/>
          <w:szCs w:val="20"/>
        </w:rPr>
        <w:t>2</w:t>
      </w:r>
      <w:r w:rsidR="00BC79F1">
        <w:rPr>
          <w:rFonts w:ascii="Verdana" w:hAnsi="Verdana"/>
          <w:sz w:val="20"/>
          <w:szCs w:val="20"/>
        </w:rPr>
        <w:t xml:space="preserve"> </w:t>
      </w:r>
      <w:r w:rsidR="00BC79F1" w:rsidRPr="00642FA8">
        <w:rPr>
          <w:rFonts w:ascii="Verdana" w:hAnsi="Verdana"/>
          <w:b/>
          <w:sz w:val="20"/>
          <w:szCs w:val="20"/>
        </w:rPr>
        <w:t>“</w:t>
      </w:r>
      <w:r w:rsidR="006E1BC8" w:rsidRPr="00642FA8">
        <w:rPr>
          <w:rFonts w:ascii="Verdana" w:hAnsi="Verdana"/>
          <w:b/>
          <w:sz w:val="20"/>
          <w:szCs w:val="20"/>
        </w:rPr>
        <w:t>C</w:t>
      </w:r>
      <w:r w:rsidR="00BC79F1" w:rsidRPr="00642FA8">
        <w:rPr>
          <w:rFonts w:ascii="Verdana" w:hAnsi="Verdana"/>
          <w:b/>
          <w:sz w:val="20"/>
          <w:szCs w:val="20"/>
        </w:rPr>
        <w:t>ustomer”</w:t>
      </w:r>
      <w:r w:rsidR="00BC79F1">
        <w:rPr>
          <w:rFonts w:ascii="Verdana" w:hAnsi="Verdana"/>
          <w:sz w:val="20"/>
          <w:szCs w:val="20"/>
        </w:rPr>
        <w:t xml:space="preserve"> means the </w:t>
      </w:r>
      <w:r w:rsidR="00737750">
        <w:rPr>
          <w:rFonts w:ascii="Verdana" w:hAnsi="Verdana"/>
          <w:sz w:val="20"/>
          <w:szCs w:val="20"/>
        </w:rPr>
        <w:t xml:space="preserve">business entity </w:t>
      </w:r>
      <w:r w:rsidR="00BC79F1">
        <w:rPr>
          <w:rFonts w:ascii="Verdana" w:hAnsi="Verdana"/>
          <w:sz w:val="20"/>
          <w:szCs w:val="20"/>
        </w:rPr>
        <w:t xml:space="preserve">or individual (other than </w:t>
      </w:r>
      <w:r w:rsidR="00737750">
        <w:rPr>
          <w:rFonts w:ascii="Verdana" w:hAnsi="Verdana"/>
          <w:sz w:val="20"/>
          <w:szCs w:val="20"/>
        </w:rPr>
        <w:t xml:space="preserve">Company </w:t>
      </w:r>
      <w:r w:rsidR="00BC79F1">
        <w:rPr>
          <w:rFonts w:ascii="Verdana" w:hAnsi="Verdana"/>
          <w:sz w:val="20"/>
          <w:szCs w:val="20"/>
        </w:rPr>
        <w:t xml:space="preserve">or </w:t>
      </w:r>
      <w:r w:rsidR="00737750">
        <w:rPr>
          <w:rFonts w:ascii="Verdana" w:hAnsi="Verdana"/>
          <w:sz w:val="20"/>
          <w:szCs w:val="20"/>
        </w:rPr>
        <w:t xml:space="preserve">its </w:t>
      </w:r>
      <w:r w:rsidR="00BC79F1">
        <w:rPr>
          <w:rFonts w:ascii="Verdana" w:hAnsi="Verdana"/>
          <w:sz w:val="20"/>
          <w:szCs w:val="20"/>
        </w:rPr>
        <w:t xml:space="preserve">affiliate) that enters into a </w:t>
      </w:r>
      <w:r w:rsidR="00006A0F">
        <w:rPr>
          <w:rFonts w:ascii="Verdana" w:hAnsi="Verdana"/>
          <w:sz w:val="20"/>
          <w:szCs w:val="20"/>
        </w:rPr>
        <w:t>C</w:t>
      </w:r>
      <w:r w:rsidR="00BC79F1">
        <w:rPr>
          <w:rFonts w:ascii="Verdana" w:hAnsi="Verdana"/>
          <w:sz w:val="20"/>
          <w:szCs w:val="20"/>
        </w:rPr>
        <w:t xml:space="preserve">ustomer </w:t>
      </w:r>
      <w:r w:rsidR="00006A0F">
        <w:rPr>
          <w:rFonts w:ascii="Verdana" w:hAnsi="Verdana"/>
          <w:sz w:val="20"/>
          <w:szCs w:val="20"/>
        </w:rPr>
        <w:t>L</w:t>
      </w:r>
      <w:r w:rsidR="00BC79F1">
        <w:rPr>
          <w:rFonts w:ascii="Verdana" w:hAnsi="Verdana"/>
          <w:sz w:val="20"/>
          <w:szCs w:val="20"/>
        </w:rPr>
        <w:t xml:space="preserve">icense for </w:t>
      </w:r>
      <w:r w:rsidR="00822DC7">
        <w:rPr>
          <w:rFonts w:ascii="Verdana" w:hAnsi="Verdana"/>
          <w:sz w:val="20"/>
          <w:szCs w:val="20"/>
        </w:rPr>
        <w:t>Licensed S</w:t>
      </w:r>
      <w:r w:rsidR="00BC79F1">
        <w:rPr>
          <w:rFonts w:ascii="Verdana" w:hAnsi="Verdana"/>
          <w:sz w:val="20"/>
          <w:szCs w:val="20"/>
        </w:rPr>
        <w:t xml:space="preserve">oftware </w:t>
      </w:r>
      <w:r w:rsidR="007154DD">
        <w:rPr>
          <w:rFonts w:ascii="Verdana" w:hAnsi="Verdana"/>
          <w:sz w:val="20"/>
          <w:szCs w:val="20"/>
        </w:rPr>
        <w:t>and/</w:t>
      </w:r>
      <w:r w:rsidR="00BC79F1">
        <w:rPr>
          <w:rFonts w:ascii="Verdana" w:hAnsi="Verdana"/>
          <w:sz w:val="20"/>
          <w:szCs w:val="20"/>
        </w:rPr>
        <w:t xml:space="preserve">or services with </w:t>
      </w:r>
      <w:r w:rsidR="00037152">
        <w:rPr>
          <w:rFonts w:ascii="Verdana" w:hAnsi="Verdana"/>
          <w:sz w:val="20"/>
          <w:szCs w:val="20"/>
        </w:rPr>
        <w:t xml:space="preserve">Microsoft </w:t>
      </w:r>
      <w:r w:rsidR="00BC79F1">
        <w:rPr>
          <w:rFonts w:ascii="Verdana" w:hAnsi="Verdana"/>
          <w:sz w:val="20"/>
          <w:szCs w:val="20"/>
        </w:rPr>
        <w:t xml:space="preserve">or one of </w:t>
      </w:r>
      <w:r w:rsidR="00037152">
        <w:rPr>
          <w:rFonts w:ascii="Verdana" w:hAnsi="Verdana"/>
          <w:sz w:val="20"/>
          <w:szCs w:val="20"/>
        </w:rPr>
        <w:t xml:space="preserve">its </w:t>
      </w:r>
      <w:r w:rsidR="00BC79F1">
        <w:rPr>
          <w:rFonts w:ascii="Verdana" w:hAnsi="Verdana"/>
          <w:sz w:val="20"/>
          <w:szCs w:val="20"/>
        </w:rPr>
        <w:t>affiliates.</w:t>
      </w:r>
    </w:p>
    <w:p w:rsidR="00BC79F1" w:rsidRDefault="00BC79F1" w:rsidP="00BC79F1">
      <w:pPr>
        <w:pStyle w:val="NormalWeb"/>
        <w:ind w:firstLine="270"/>
        <w:jc w:val="both"/>
        <w:rPr>
          <w:rFonts w:ascii="Verdana" w:hAnsi="Verdana"/>
          <w:sz w:val="20"/>
          <w:szCs w:val="20"/>
        </w:rPr>
      </w:pPr>
      <w:r>
        <w:rPr>
          <w:rFonts w:ascii="Verdana" w:hAnsi="Verdana"/>
          <w:sz w:val="20"/>
          <w:szCs w:val="20"/>
        </w:rPr>
        <w:t>2.</w:t>
      </w:r>
      <w:r w:rsidR="005B0806">
        <w:rPr>
          <w:rFonts w:ascii="Verdana" w:hAnsi="Verdana"/>
          <w:sz w:val="20"/>
          <w:szCs w:val="20"/>
        </w:rPr>
        <w:t>3</w:t>
      </w:r>
      <w:r>
        <w:rPr>
          <w:rFonts w:ascii="Verdana" w:hAnsi="Verdana"/>
          <w:sz w:val="20"/>
          <w:szCs w:val="20"/>
        </w:rPr>
        <w:t xml:space="preserve"> </w:t>
      </w:r>
      <w:r w:rsidRPr="00642FA8">
        <w:rPr>
          <w:rFonts w:ascii="Verdana" w:hAnsi="Verdana"/>
          <w:b/>
          <w:sz w:val="20"/>
          <w:szCs w:val="20"/>
        </w:rPr>
        <w:t>“</w:t>
      </w:r>
      <w:r w:rsidR="006E1BC8" w:rsidRPr="00642FA8">
        <w:rPr>
          <w:rFonts w:ascii="Verdana" w:hAnsi="Verdana"/>
          <w:b/>
          <w:sz w:val="20"/>
          <w:szCs w:val="20"/>
        </w:rPr>
        <w:t>C</w:t>
      </w:r>
      <w:r w:rsidRPr="00642FA8">
        <w:rPr>
          <w:rFonts w:ascii="Verdana" w:hAnsi="Verdana"/>
          <w:b/>
          <w:sz w:val="20"/>
          <w:szCs w:val="20"/>
        </w:rPr>
        <w:t xml:space="preserve">ustomer </w:t>
      </w:r>
      <w:r w:rsidR="006E1BC8" w:rsidRPr="00642FA8">
        <w:rPr>
          <w:rFonts w:ascii="Verdana" w:hAnsi="Verdana"/>
          <w:b/>
          <w:sz w:val="20"/>
          <w:szCs w:val="20"/>
        </w:rPr>
        <w:t>L</w:t>
      </w:r>
      <w:r w:rsidRPr="00642FA8">
        <w:rPr>
          <w:rFonts w:ascii="Verdana" w:hAnsi="Verdana"/>
          <w:b/>
          <w:sz w:val="20"/>
          <w:szCs w:val="20"/>
        </w:rPr>
        <w:t>icense”</w:t>
      </w:r>
      <w:r>
        <w:rPr>
          <w:rFonts w:ascii="Verdana" w:hAnsi="Verdana"/>
          <w:sz w:val="20"/>
          <w:szCs w:val="20"/>
        </w:rPr>
        <w:t xml:space="preserve"> means the form of Microsoft technology license agreement that </w:t>
      </w:r>
      <w:r w:rsidR="007154DD">
        <w:rPr>
          <w:rFonts w:ascii="Verdana" w:hAnsi="Verdana"/>
          <w:sz w:val="20"/>
          <w:szCs w:val="20"/>
        </w:rPr>
        <w:t>Microsoft</w:t>
      </w:r>
      <w:r>
        <w:rPr>
          <w:rFonts w:ascii="Verdana" w:hAnsi="Verdana"/>
          <w:sz w:val="20"/>
          <w:szCs w:val="20"/>
        </w:rPr>
        <w:t xml:space="preserve">, or one of </w:t>
      </w:r>
      <w:r w:rsidR="007154DD">
        <w:rPr>
          <w:rFonts w:ascii="Verdana" w:hAnsi="Verdana"/>
          <w:sz w:val="20"/>
          <w:szCs w:val="20"/>
        </w:rPr>
        <w:t xml:space="preserve">its </w:t>
      </w:r>
      <w:r>
        <w:rPr>
          <w:rFonts w:ascii="Verdana" w:hAnsi="Verdana"/>
          <w:sz w:val="20"/>
          <w:szCs w:val="20"/>
        </w:rPr>
        <w:t xml:space="preserve">affiliates, specify for conveying </w:t>
      </w:r>
      <w:r w:rsidR="00822DC7">
        <w:rPr>
          <w:rFonts w:ascii="Verdana" w:hAnsi="Verdana"/>
          <w:sz w:val="20"/>
          <w:szCs w:val="20"/>
        </w:rPr>
        <w:t>Licensed S</w:t>
      </w:r>
      <w:r>
        <w:rPr>
          <w:rFonts w:ascii="Verdana" w:hAnsi="Verdana"/>
          <w:sz w:val="20"/>
          <w:szCs w:val="20"/>
        </w:rPr>
        <w:t xml:space="preserve">oftware </w:t>
      </w:r>
      <w:r w:rsidR="007154DD">
        <w:rPr>
          <w:rFonts w:ascii="Verdana" w:hAnsi="Verdana"/>
          <w:sz w:val="20"/>
          <w:szCs w:val="20"/>
        </w:rPr>
        <w:t xml:space="preserve">and/or services </w:t>
      </w:r>
      <w:r>
        <w:rPr>
          <w:rFonts w:ascii="Verdana" w:hAnsi="Verdana"/>
          <w:sz w:val="20"/>
          <w:szCs w:val="20"/>
        </w:rPr>
        <w:t xml:space="preserve">to </w:t>
      </w:r>
      <w:r w:rsidR="00822DC7">
        <w:rPr>
          <w:rFonts w:ascii="Verdana" w:hAnsi="Verdana"/>
          <w:sz w:val="20"/>
          <w:szCs w:val="20"/>
        </w:rPr>
        <w:t>C</w:t>
      </w:r>
      <w:r>
        <w:rPr>
          <w:rFonts w:ascii="Verdana" w:hAnsi="Verdana"/>
          <w:sz w:val="20"/>
          <w:szCs w:val="20"/>
        </w:rPr>
        <w:t>ustomers.</w:t>
      </w:r>
    </w:p>
    <w:p w:rsidR="00BC79F1" w:rsidRDefault="00BC79F1" w:rsidP="00BC79F1">
      <w:pPr>
        <w:pStyle w:val="NormalWeb"/>
        <w:ind w:firstLine="270"/>
        <w:jc w:val="both"/>
        <w:rPr>
          <w:rFonts w:ascii="Verdana" w:hAnsi="Verdana"/>
          <w:sz w:val="20"/>
          <w:szCs w:val="20"/>
        </w:rPr>
      </w:pPr>
      <w:r>
        <w:rPr>
          <w:rFonts w:ascii="Verdana" w:hAnsi="Verdana"/>
          <w:sz w:val="20"/>
          <w:szCs w:val="20"/>
        </w:rPr>
        <w:t>2.</w:t>
      </w:r>
      <w:r w:rsidR="005B0806">
        <w:rPr>
          <w:rFonts w:ascii="Verdana" w:hAnsi="Verdana"/>
          <w:sz w:val="20"/>
          <w:szCs w:val="20"/>
        </w:rPr>
        <w:t>4</w:t>
      </w:r>
      <w:r>
        <w:rPr>
          <w:rFonts w:ascii="Verdana" w:hAnsi="Verdana"/>
          <w:sz w:val="20"/>
          <w:szCs w:val="20"/>
        </w:rPr>
        <w:t xml:space="preserve"> </w:t>
      </w:r>
      <w:r w:rsidRPr="00642FA8">
        <w:rPr>
          <w:rFonts w:ascii="Verdana" w:hAnsi="Verdana"/>
          <w:b/>
          <w:sz w:val="20"/>
          <w:szCs w:val="20"/>
        </w:rPr>
        <w:t>“</w:t>
      </w:r>
      <w:r w:rsidR="006E1BC8" w:rsidRPr="00642FA8">
        <w:rPr>
          <w:rFonts w:ascii="Verdana" w:hAnsi="Verdana"/>
          <w:b/>
          <w:sz w:val="20"/>
          <w:szCs w:val="20"/>
        </w:rPr>
        <w:t>C</w:t>
      </w:r>
      <w:r w:rsidRPr="00642FA8">
        <w:rPr>
          <w:rFonts w:ascii="Verdana" w:hAnsi="Verdana"/>
          <w:b/>
          <w:sz w:val="20"/>
          <w:szCs w:val="20"/>
        </w:rPr>
        <w:t xml:space="preserve">ustomer </w:t>
      </w:r>
      <w:r w:rsidR="006E1BC8" w:rsidRPr="00642FA8">
        <w:rPr>
          <w:rFonts w:ascii="Verdana" w:hAnsi="Verdana"/>
          <w:b/>
          <w:sz w:val="20"/>
          <w:szCs w:val="20"/>
        </w:rPr>
        <w:t>O</w:t>
      </w:r>
      <w:r w:rsidRPr="00642FA8">
        <w:rPr>
          <w:rFonts w:ascii="Verdana" w:hAnsi="Verdana"/>
          <w:b/>
          <w:sz w:val="20"/>
          <w:szCs w:val="20"/>
        </w:rPr>
        <w:t>rder”</w:t>
      </w:r>
      <w:r>
        <w:rPr>
          <w:rFonts w:ascii="Verdana" w:hAnsi="Verdana"/>
          <w:sz w:val="20"/>
          <w:szCs w:val="20"/>
        </w:rPr>
        <w:t xml:space="preserve"> means the document by which the </w:t>
      </w:r>
      <w:r w:rsidR="00875547">
        <w:rPr>
          <w:rFonts w:ascii="Verdana" w:hAnsi="Verdana"/>
          <w:sz w:val="20"/>
          <w:szCs w:val="20"/>
        </w:rPr>
        <w:t>C</w:t>
      </w:r>
      <w:r>
        <w:rPr>
          <w:rFonts w:ascii="Verdana" w:hAnsi="Verdana"/>
          <w:sz w:val="20"/>
          <w:szCs w:val="20"/>
        </w:rPr>
        <w:t xml:space="preserve">ustomer (or its designee) requests </w:t>
      </w:r>
      <w:r w:rsidR="00A02F13">
        <w:rPr>
          <w:rFonts w:ascii="Verdana" w:hAnsi="Verdana"/>
          <w:sz w:val="20"/>
          <w:szCs w:val="20"/>
        </w:rPr>
        <w:t>Licensed</w:t>
      </w:r>
      <w:r>
        <w:rPr>
          <w:rFonts w:ascii="Verdana" w:hAnsi="Verdana"/>
          <w:sz w:val="20"/>
          <w:szCs w:val="20"/>
        </w:rPr>
        <w:t xml:space="preserve"> </w:t>
      </w:r>
      <w:r w:rsidR="00A02F13">
        <w:rPr>
          <w:rFonts w:ascii="Verdana" w:hAnsi="Verdana"/>
          <w:sz w:val="20"/>
          <w:szCs w:val="20"/>
        </w:rPr>
        <w:t>S</w:t>
      </w:r>
      <w:r>
        <w:rPr>
          <w:rFonts w:ascii="Verdana" w:hAnsi="Verdana"/>
          <w:sz w:val="20"/>
          <w:szCs w:val="20"/>
        </w:rPr>
        <w:t xml:space="preserve">oftware </w:t>
      </w:r>
      <w:r w:rsidR="00875547">
        <w:rPr>
          <w:rFonts w:ascii="Verdana" w:hAnsi="Verdana"/>
          <w:sz w:val="20"/>
          <w:szCs w:val="20"/>
        </w:rPr>
        <w:t>and/</w:t>
      </w:r>
      <w:r>
        <w:rPr>
          <w:rFonts w:ascii="Verdana" w:hAnsi="Verdana"/>
          <w:sz w:val="20"/>
          <w:szCs w:val="20"/>
        </w:rPr>
        <w:t>or services.</w:t>
      </w:r>
    </w:p>
    <w:p w:rsidR="00033BDC" w:rsidRDefault="00CC60D1" w:rsidP="00033BDC">
      <w:pPr>
        <w:tabs>
          <w:tab w:val="left" w:pos="270"/>
        </w:tabs>
        <w:ind w:left="270"/>
        <w:jc w:val="both"/>
        <w:rPr>
          <w:rFonts w:ascii="Verdana" w:hAnsi="Verdana"/>
          <w:sz w:val="20"/>
          <w:szCs w:val="20"/>
        </w:rPr>
      </w:pPr>
      <w:r>
        <w:rPr>
          <w:rFonts w:ascii="Verdana" w:hAnsi="Verdana"/>
          <w:sz w:val="20"/>
          <w:szCs w:val="20"/>
        </w:rPr>
        <w:lastRenderedPageBreak/>
        <w:t xml:space="preserve">2.5 </w:t>
      </w:r>
      <w:r w:rsidR="00033BDC" w:rsidRPr="00033BDC">
        <w:rPr>
          <w:rFonts w:ascii="Verdana" w:hAnsi="Verdana"/>
          <w:b/>
          <w:sz w:val="20"/>
          <w:szCs w:val="20"/>
        </w:rPr>
        <w:t>“Government Customer”</w:t>
      </w:r>
      <w:r>
        <w:rPr>
          <w:rFonts w:ascii="Verdana" w:hAnsi="Verdana"/>
          <w:sz w:val="20"/>
          <w:szCs w:val="20"/>
        </w:rPr>
        <w:t xml:space="preserve"> </w:t>
      </w:r>
      <w:r w:rsidR="008D3D08">
        <w:rPr>
          <w:rFonts w:ascii="Verdana" w:hAnsi="Verdana"/>
          <w:sz w:val="20"/>
          <w:szCs w:val="20"/>
        </w:rPr>
        <w:t xml:space="preserve">means </w:t>
      </w:r>
      <w:r w:rsidRPr="00006A0F">
        <w:rPr>
          <w:rFonts w:ascii="Verdana" w:hAnsi="Verdana"/>
          <w:sz w:val="20"/>
          <w:szCs w:val="20"/>
        </w:rPr>
        <w:t xml:space="preserve">all levels of governmental </w:t>
      </w:r>
      <w:r w:rsidR="00F11B92">
        <w:rPr>
          <w:rFonts w:ascii="Verdana" w:hAnsi="Verdana"/>
          <w:sz w:val="20"/>
          <w:szCs w:val="20"/>
        </w:rPr>
        <w:t xml:space="preserve">and public sector </w:t>
      </w:r>
      <w:r w:rsidRPr="00006A0F">
        <w:rPr>
          <w:rFonts w:ascii="Verdana" w:hAnsi="Verdana"/>
          <w:sz w:val="20"/>
          <w:szCs w:val="20"/>
        </w:rPr>
        <w:t>entities, agencies, and their political</w:t>
      </w:r>
      <w:r w:rsidR="00F11B92">
        <w:rPr>
          <w:rFonts w:ascii="Verdana" w:hAnsi="Verdana"/>
          <w:sz w:val="20"/>
          <w:szCs w:val="20"/>
        </w:rPr>
        <w:t xml:space="preserve"> or</w:t>
      </w:r>
      <w:r w:rsidRPr="00006A0F">
        <w:rPr>
          <w:rFonts w:ascii="Verdana" w:hAnsi="Verdana"/>
          <w:sz w:val="20"/>
          <w:szCs w:val="20"/>
        </w:rPr>
        <w:t xml:space="preserve"> administrative subdivisions. In many situations, educational institutions and hospitals are also </w:t>
      </w:r>
      <w:r w:rsidR="008F5F20">
        <w:rPr>
          <w:rFonts w:ascii="Verdana" w:hAnsi="Verdana"/>
          <w:sz w:val="20"/>
          <w:szCs w:val="20"/>
        </w:rPr>
        <w:t>included</w:t>
      </w:r>
      <w:r w:rsidR="00F11B92">
        <w:rPr>
          <w:rFonts w:ascii="Verdana" w:hAnsi="Verdana"/>
          <w:sz w:val="20"/>
          <w:szCs w:val="20"/>
        </w:rPr>
        <w:t>.</w:t>
      </w:r>
      <w:r w:rsidRPr="00006A0F">
        <w:rPr>
          <w:rFonts w:ascii="Verdana" w:hAnsi="Verdana"/>
          <w:sz w:val="20"/>
          <w:szCs w:val="20"/>
        </w:rPr>
        <w:t xml:space="preserve"> </w:t>
      </w:r>
    </w:p>
    <w:p w:rsidR="00642FA8" w:rsidRDefault="00BC79F1" w:rsidP="00BC79F1">
      <w:pPr>
        <w:pStyle w:val="NormalWeb"/>
        <w:ind w:firstLine="270"/>
        <w:jc w:val="both"/>
        <w:rPr>
          <w:rFonts w:ascii="Verdana" w:hAnsi="Verdana"/>
          <w:sz w:val="20"/>
          <w:szCs w:val="20"/>
        </w:rPr>
      </w:pPr>
      <w:r w:rsidRPr="003D56F5">
        <w:rPr>
          <w:rFonts w:ascii="Verdana" w:hAnsi="Verdana"/>
          <w:sz w:val="20"/>
          <w:szCs w:val="20"/>
        </w:rPr>
        <w:t>2.</w:t>
      </w:r>
      <w:r w:rsidR="008D3D08" w:rsidRPr="00307D92">
        <w:rPr>
          <w:rFonts w:ascii="Verdana" w:hAnsi="Verdana"/>
          <w:sz w:val="20"/>
          <w:szCs w:val="20"/>
        </w:rPr>
        <w:t>6</w:t>
      </w:r>
      <w:r w:rsidRPr="00307D92">
        <w:rPr>
          <w:rFonts w:ascii="Verdana" w:hAnsi="Verdana"/>
          <w:sz w:val="20"/>
          <w:szCs w:val="20"/>
        </w:rPr>
        <w:t xml:space="preserve"> </w:t>
      </w:r>
      <w:r w:rsidR="00F44A32" w:rsidRPr="00F44A32">
        <w:rPr>
          <w:rFonts w:ascii="Verdana" w:hAnsi="Verdana"/>
          <w:b/>
          <w:sz w:val="20"/>
          <w:szCs w:val="20"/>
        </w:rPr>
        <w:t>“Initiative Guide”</w:t>
      </w:r>
      <w:r w:rsidRPr="00307D92">
        <w:rPr>
          <w:rFonts w:ascii="Verdana" w:hAnsi="Verdana"/>
          <w:sz w:val="20"/>
          <w:szCs w:val="20"/>
        </w:rPr>
        <w:t xml:space="preserve"> means the </w:t>
      </w:r>
      <w:r w:rsidR="00F44A32" w:rsidRPr="00F44A32">
        <w:rPr>
          <w:rFonts w:ascii="Verdana" w:hAnsi="Verdana"/>
          <w:sz w:val="20"/>
          <w:szCs w:val="20"/>
        </w:rPr>
        <w:t>Initiative Guide</w:t>
      </w:r>
      <w:r w:rsidR="003D56F5" w:rsidRPr="00307D92">
        <w:rPr>
          <w:rFonts w:ascii="Verdana" w:hAnsi="Verdana"/>
          <w:sz w:val="20"/>
          <w:szCs w:val="20"/>
        </w:rPr>
        <w:t xml:space="preserve"> attached to this </w:t>
      </w:r>
      <w:r w:rsidR="00875547" w:rsidRPr="00307D92">
        <w:rPr>
          <w:rFonts w:ascii="Verdana" w:hAnsi="Verdana"/>
          <w:sz w:val="20"/>
          <w:szCs w:val="20"/>
        </w:rPr>
        <w:t>A</w:t>
      </w:r>
      <w:r w:rsidR="003D56F5" w:rsidRPr="00307D92">
        <w:rPr>
          <w:rFonts w:ascii="Verdana" w:hAnsi="Verdana"/>
          <w:sz w:val="20"/>
          <w:szCs w:val="20"/>
        </w:rPr>
        <w:t>ddendum</w:t>
      </w:r>
      <w:r w:rsidRPr="00307D92">
        <w:rPr>
          <w:rFonts w:ascii="Verdana" w:hAnsi="Verdana"/>
          <w:sz w:val="20"/>
          <w:szCs w:val="20"/>
        </w:rPr>
        <w:t xml:space="preserve">. The </w:t>
      </w:r>
      <w:r w:rsidR="00F44A32" w:rsidRPr="00F44A32">
        <w:rPr>
          <w:rFonts w:ascii="Verdana" w:hAnsi="Verdana"/>
          <w:sz w:val="20"/>
          <w:szCs w:val="20"/>
        </w:rPr>
        <w:t>Initiative Guide</w:t>
      </w:r>
      <w:r w:rsidRPr="00307D92">
        <w:rPr>
          <w:rFonts w:ascii="Verdana" w:hAnsi="Verdana"/>
          <w:sz w:val="20"/>
          <w:szCs w:val="20"/>
        </w:rPr>
        <w:t xml:space="preserve"> </w:t>
      </w:r>
      <w:r w:rsidR="003C723A" w:rsidRPr="00307D92">
        <w:rPr>
          <w:rFonts w:ascii="Verdana" w:hAnsi="Verdana"/>
          <w:sz w:val="20"/>
          <w:szCs w:val="20"/>
        </w:rPr>
        <w:t xml:space="preserve">outlines </w:t>
      </w:r>
      <w:r w:rsidR="00F44A32" w:rsidRPr="00F44A32">
        <w:rPr>
          <w:rFonts w:ascii="Verdana" w:hAnsi="Verdana"/>
          <w:sz w:val="20"/>
          <w:szCs w:val="20"/>
        </w:rPr>
        <w:t>Initiative</w:t>
      </w:r>
      <w:r w:rsidR="003C723A" w:rsidRPr="00307D92">
        <w:rPr>
          <w:rFonts w:ascii="Verdana" w:hAnsi="Verdana"/>
          <w:sz w:val="20"/>
          <w:szCs w:val="20"/>
        </w:rPr>
        <w:t xml:space="preserve"> </w:t>
      </w:r>
      <w:r w:rsidRPr="00307D92">
        <w:rPr>
          <w:rFonts w:ascii="Verdana" w:hAnsi="Verdana"/>
          <w:sz w:val="20"/>
          <w:szCs w:val="20"/>
        </w:rPr>
        <w:t xml:space="preserve">requirements and </w:t>
      </w:r>
      <w:r w:rsidR="003C723A" w:rsidRPr="00307D92">
        <w:rPr>
          <w:rFonts w:ascii="Verdana" w:hAnsi="Verdana"/>
          <w:sz w:val="20"/>
          <w:szCs w:val="20"/>
        </w:rPr>
        <w:t xml:space="preserve">provides </w:t>
      </w:r>
      <w:r w:rsidRPr="00307D92">
        <w:rPr>
          <w:rFonts w:ascii="Verdana" w:hAnsi="Verdana"/>
          <w:sz w:val="20"/>
          <w:szCs w:val="20"/>
        </w:rPr>
        <w:t xml:space="preserve">general information related to this </w:t>
      </w:r>
      <w:r w:rsidR="00B637F9" w:rsidRPr="00307D92">
        <w:rPr>
          <w:rFonts w:ascii="Verdana" w:hAnsi="Verdana"/>
          <w:sz w:val="20"/>
          <w:szCs w:val="20"/>
        </w:rPr>
        <w:t>A</w:t>
      </w:r>
      <w:r w:rsidRPr="00307D92">
        <w:rPr>
          <w:rFonts w:ascii="Verdana" w:hAnsi="Verdana"/>
          <w:sz w:val="20"/>
          <w:szCs w:val="20"/>
        </w:rPr>
        <w:t xml:space="preserve">ddendum.  </w:t>
      </w:r>
      <w:r w:rsidR="00F44A32" w:rsidRPr="00F44A32">
        <w:rPr>
          <w:rFonts w:ascii="Verdana" w:hAnsi="Verdana"/>
          <w:sz w:val="20"/>
          <w:szCs w:val="20"/>
        </w:rPr>
        <w:t>The Initiative Guide</w:t>
      </w:r>
      <w:r w:rsidRPr="00307D92">
        <w:rPr>
          <w:rFonts w:ascii="Verdana" w:hAnsi="Verdana"/>
          <w:sz w:val="20"/>
          <w:szCs w:val="20"/>
        </w:rPr>
        <w:t xml:space="preserve"> </w:t>
      </w:r>
      <w:r w:rsidR="00642FA8" w:rsidRPr="00307D92">
        <w:rPr>
          <w:rFonts w:ascii="Verdana" w:hAnsi="Verdana"/>
          <w:sz w:val="20"/>
          <w:szCs w:val="20"/>
        </w:rPr>
        <w:t xml:space="preserve">also </w:t>
      </w:r>
      <w:r w:rsidRPr="00307D92">
        <w:rPr>
          <w:rFonts w:ascii="Verdana" w:hAnsi="Verdana"/>
          <w:sz w:val="20"/>
          <w:szCs w:val="20"/>
        </w:rPr>
        <w:t xml:space="preserve">outlines the presales support services and other services </w:t>
      </w:r>
      <w:r w:rsidR="00F44A32" w:rsidRPr="00F44A32">
        <w:rPr>
          <w:rFonts w:ascii="Verdana" w:hAnsi="Verdana"/>
          <w:sz w:val="20"/>
          <w:szCs w:val="20"/>
        </w:rPr>
        <w:t>Company must perform in order to be</w:t>
      </w:r>
      <w:r w:rsidR="00BC4C98">
        <w:rPr>
          <w:rFonts w:ascii="Verdana" w:hAnsi="Verdana"/>
          <w:sz w:val="20"/>
          <w:szCs w:val="20"/>
        </w:rPr>
        <w:t xml:space="preserve"> eligible to </w:t>
      </w:r>
      <w:r w:rsidRPr="003D56F5">
        <w:rPr>
          <w:rFonts w:ascii="Verdana" w:hAnsi="Verdana"/>
          <w:sz w:val="20"/>
          <w:szCs w:val="20"/>
        </w:rPr>
        <w:t xml:space="preserve">receive an </w:t>
      </w:r>
      <w:r w:rsidR="005B0806">
        <w:rPr>
          <w:rFonts w:ascii="Verdana" w:hAnsi="Verdana"/>
          <w:sz w:val="20"/>
          <w:szCs w:val="20"/>
        </w:rPr>
        <w:t>A</w:t>
      </w:r>
      <w:r w:rsidRPr="003D56F5">
        <w:rPr>
          <w:rFonts w:ascii="Verdana" w:hAnsi="Verdana"/>
          <w:sz w:val="20"/>
          <w:szCs w:val="20"/>
        </w:rPr>
        <w:t xml:space="preserve">dvisor </w:t>
      </w:r>
      <w:r w:rsidR="005B0806">
        <w:rPr>
          <w:rFonts w:ascii="Verdana" w:hAnsi="Verdana"/>
          <w:sz w:val="20"/>
          <w:szCs w:val="20"/>
        </w:rPr>
        <w:t>F</w:t>
      </w:r>
      <w:r w:rsidRPr="003D56F5">
        <w:rPr>
          <w:rFonts w:ascii="Verdana" w:hAnsi="Verdana"/>
          <w:sz w:val="20"/>
          <w:szCs w:val="20"/>
        </w:rPr>
        <w:t xml:space="preserve">ee, how to submit </w:t>
      </w:r>
      <w:r w:rsidR="00B637F9">
        <w:rPr>
          <w:rFonts w:ascii="Verdana" w:hAnsi="Verdana"/>
          <w:sz w:val="20"/>
          <w:szCs w:val="20"/>
        </w:rPr>
        <w:t xml:space="preserve">its </w:t>
      </w:r>
      <w:r w:rsidRPr="003D56F5">
        <w:rPr>
          <w:rFonts w:ascii="Verdana" w:hAnsi="Verdana"/>
          <w:sz w:val="20"/>
          <w:szCs w:val="20"/>
        </w:rPr>
        <w:t xml:space="preserve">request for an </w:t>
      </w:r>
      <w:r w:rsidR="005B0806">
        <w:rPr>
          <w:rFonts w:ascii="Verdana" w:hAnsi="Verdana"/>
          <w:sz w:val="20"/>
          <w:szCs w:val="20"/>
        </w:rPr>
        <w:t>A</w:t>
      </w:r>
      <w:r w:rsidRPr="003D56F5">
        <w:rPr>
          <w:rFonts w:ascii="Verdana" w:hAnsi="Verdana"/>
          <w:sz w:val="20"/>
          <w:szCs w:val="20"/>
        </w:rPr>
        <w:t xml:space="preserve">dvisor </w:t>
      </w:r>
      <w:r w:rsidR="005B0806">
        <w:rPr>
          <w:rFonts w:ascii="Verdana" w:hAnsi="Verdana"/>
          <w:sz w:val="20"/>
          <w:szCs w:val="20"/>
        </w:rPr>
        <w:t>F</w:t>
      </w:r>
      <w:r w:rsidRPr="003D56F5">
        <w:rPr>
          <w:rFonts w:ascii="Verdana" w:hAnsi="Verdana"/>
          <w:sz w:val="20"/>
          <w:szCs w:val="20"/>
        </w:rPr>
        <w:t xml:space="preserve">ee, how </w:t>
      </w:r>
      <w:r w:rsidR="005B0806">
        <w:rPr>
          <w:rFonts w:ascii="Verdana" w:hAnsi="Verdana"/>
          <w:sz w:val="20"/>
          <w:szCs w:val="20"/>
        </w:rPr>
        <w:t>the A</w:t>
      </w:r>
      <w:r w:rsidRPr="003D56F5">
        <w:rPr>
          <w:rFonts w:ascii="Verdana" w:hAnsi="Verdana"/>
          <w:sz w:val="20"/>
          <w:szCs w:val="20"/>
        </w:rPr>
        <w:t xml:space="preserve">dvisor </w:t>
      </w:r>
      <w:r w:rsidR="005B0806">
        <w:rPr>
          <w:rFonts w:ascii="Verdana" w:hAnsi="Verdana"/>
          <w:sz w:val="20"/>
          <w:szCs w:val="20"/>
        </w:rPr>
        <w:t>F</w:t>
      </w:r>
      <w:r w:rsidRPr="003D56F5">
        <w:rPr>
          <w:rFonts w:ascii="Verdana" w:hAnsi="Verdana"/>
          <w:sz w:val="20"/>
          <w:szCs w:val="20"/>
        </w:rPr>
        <w:t xml:space="preserve">ee </w:t>
      </w:r>
      <w:r w:rsidR="005B0806">
        <w:rPr>
          <w:rFonts w:ascii="Verdana" w:hAnsi="Verdana"/>
          <w:sz w:val="20"/>
          <w:szCs w:val="20"/>
        </w:rPr>
        <w:t>is</w:t>
      </w:r>
      <w:r w:rsidRPr="003D56F5">
        <w:rPr>
          <w:rFonts w:ascii="Verdana" w:hAnsi="Verdana"/>
          <w:sz w:val="20"/>
          <w:szCs w:val="20"/>
        </w:rPr>
        <w:t xml:space="preserve"> paid (</w:t>
      </w:r>
      <w:r w:rsidRPr="003D56F5">
        <w:rPr>
          <w:rFonts w:ascii="Verdana" w:hAnsi="Verdana"/>
          <w:i/>
          <w:sz w:val="20"/>
          <w:szCs w:val="20"/>
        </w:rPr>
        <w:t xml:space="preserve">i.e., </w:t>
      </w:r>
      <w:r w:rsidRPr="003D56F5">
        <w:rPr>
          <w:rFonts w:ascii="Verdana" w:hAnsi="Verdana"/>
          <w:sz w:val="20"/>
          <w:szCs w:val="20"/>
        </w:rPr>
        <w:t xml:space="preserve">fee structure and fee schedule), and other related topics.  </w:t>
      </w:r>
    </w:p>
    <w:p w:rsidR="00BC79F1" w:rsidRDefault="003D56F5" w:rsidP="00BC79F1">
      <w:pPr>
        <w:pStyle w:val="NormalWeb"/>
        <w:ind w:firstLine="270"/>
        <w:jc w:val="both"/>
        <w:rPr>
          <w:rFonts w:ascii="Verdana" w:hAnsi="Verdana"/>
          <w:sz w:val="20"/>
          <w:szCs w:val="20"/>
        </w:rPr>
      </w:pPr>
      <w:r>
        <w:rPr>
          <w:rFonts w:ascii="Verdana" w:hAnsi="Verdana"/>
          <w:sz w:val="20"/>
          <w:szCs w:val="20"/>
        </w:rPr>
        <w:t>2.</w:t>
      </w:r>
      <w:r w:rsidR="008D3D08">
        <w:rPr>
          <w:rFonts w:ascii="Verdana" w:hAnsi="Verdana"/>
          <w:sz w:val="20"/>
          <w:szCs w:val="20"/>
        </w:rPr>
        <w:t>7</w:t>
      </w:r>
      <w:r w:rsidR="00BC79F1">
        <w:rPr>
          <w:rFonts w:ascii="Verdana" w:hAnsi="Verdana"/>
          <w:sz w:val="20"/>
          <w:szCs w:val="20"/>
        </w:rPr>
        <w:t xml:space="preserve"> </w:t>
      </w:r>
      <w:r w:rsidR="00272503" w:rsidRPr="00272503">
        <w:rPr>
          <w:rFonts w:ascii="Verdana" w:hAnsi="Verdana"/>
          <w:b/>
          <w:sz w:val="20"/>
          <w:szCs w:val="20"/>
        </w:rPr>
        <w:t>“Licensed Software”</w:t>
      </w:r>
      <w:r w:rsidR="00BC79F1">
        <w:rPr>
          <w:rFonts w:ascii="Verdana" w:hAnsi="Verdana"/>
          <w:sz w:val="20"/>
          <w:szCs w:val="20"/>
        </w:rPr>
        <w:t xml:space="preserve"> means the </w:t>
      </w:r>
      <w:r w:rsidR="00331036">
        <w:rPr>
          <w:rFonts w:ascii="Verdana" w:hAnsi="Verdana"/>
          <w:sz w:val="20"/>
          <w:szCs w:val="20"/>
        </w:rPr>
        <w:t xml:space="preserve">software and </w:t>
      </w:r>
      <w:r w:rsidR="00BC79F1">
        <w:rPr>
          <w:rFonts w:ascii="Verdana" w:hAnsi="Verdana"/>
          <w:sz w:val="20"/>
          <w:szCs w:val="20"/>
        </w:rPr>
        <w:t xml:space="preserve">technology that </w:t>
      </w:r>
      <w:r w:rsidR="00AC5AD6">
        <w:rPr>
          <w:rFonts w:ascii="Verdana" w:hAnsi="Verdana"/>
          <w:sz w:val="20"/>
          <w:szCs w:val="20"/>
        </w:rPr>
        <w:t>Microsoft</w:t>
      </w:r>
      <w:r w:rsidR="00BC79F1">
        <w:rPr>
          <w:rFonts w:ascii="Verdana" w:hAnsi="Verdana"/>
          <w:sz w:val="20"/>
          <w:szCs w:val="20"/>
        </w:rPr>
        <w:t xml:space="preserve">, or one of </w:t>
      </w:r>
      <w:r w:rsidR="00331036">
        <w:rPr>
          <w:rFonts w:ascii="Verdana" w:hAnsi="Verdana"/>
          <w:sz w:val="20"/>
          <w:szCs w:val="20"/>
        </w:rPr>
        <w:t xml:space="preserve">its </w:t>
      </w:r>
      <w:r w:rsidR="00BC79F1">
        <w:rPr>
          <w:rFonts w:ascii="Verdana" w:hAnsi="Verdana"/>
          <w:sz w:val="20"/>
          <w:szCs w:val="20"/>
        </w:rPr>
        <w:t xml:space="preserve">affiliates, may designate for delivery through or with the assistance of </w:t>
      </w:r>
      <w:r w:rsidR="005B0806">
        <w:rPr>
          <w:rFonts w:ascii="Verdana" w:hAnsi="Verdana"/>
          <w:sz w:val="20"/>
          <w:szCs w:val="20"/>
        </w:rPr>
        <w:t xml:space="preserve">an </w:t>
      </w:r>
      <w:r w:rsidR="00F44A32" w:rsidRPr="00F44A32">
        <w:rPr>
          <w:rFonts w:ascii="Verdana" w:hAnsi="Verdana"/>
          <w:sz w:val="20"/>
          <w:szCs w:val="20"/>
        </w:rPr>
        <w:t>Initiative Advisor.</w:t>
      </w:r>
    </w:p>
    <w:p w:rsidR="002E57D6" w:rsidRDefault="003C3636">
      <w:pPr>
        <w:tabs>
          <w:tab w:val="left" w:pos="0"/>
        </w:tabs>
        <w:spacing w:line="280" w:lineRule="auto"/>
        <w:ind w:firstLine="270"/>
        <w:jc w:val="both"/>
        <w:rPr>
          <w:rFonts w:ascii="Arial" w:hAnsi="Arial" w:cs="Arial"/>
          <w:sz w:val="20"/>
          <w:szCs w:val="20"/>
        </w:rPr>
      </w:pPr>
      <w:r>
        <w:rPr>
          <w:rFonts w:ascii="Verdana" w:hAnsi="Verdana"/>
          <w:sz w:val="20"/>
          <w:szCs w:val="20"/>
        </w:rPr>
        <w:t xml:space="preserve">2.8 </w:t>
      </w:r>
      <w:r w:rsidR="00864777" w:rsidRPr="00484616">
        <w:rPr>
          <w:rFonts w:ascii="Arial" w:hAnsi="Arial" w:cs="Arial"/>
          <w:sz w:val="20"/>
          <w:szCs w:val="20"/>
        </w:rPr>
        <w:t>“</w:t>
      </w:r>
      <w:r w:rsidR="00864777" w:rsidRPr="00484616">
        <w:rPr>
          <w:rFonts w:ascii="Arial" w:hAnsi="Arial" w:cs="Arial"/>
          <w:b/>
          <w:sz w:val="20"/>
          <w:szCs w:val="20"/>
        </w:rPr>
        <w:t>Microsoft</w:t>
      </w:r>
      <w:r w:rsidR="00864777" w:rsidRPr="00484616">
        <w:rPr>
          <w:rFonts w:ascii="Arial" w:hAnsi="Arial" w:cs="Arial"/>
          <w:sz w:val="20"/>
          <w:szCs w:val="20"/>
        </w:rPr>
        <w:t xml:space="preserve">” refers to the Microsoft </w:t>
      </w:r>
      <w:r w:rsidR="00864777">
        <w:rPr>
          <w:rFonts w:ascii="Arial" w:hAnsi="Arial" w:cs="Arial"/>
          <w:sz w:val="20"/>
          <w:szCs w:val="20"/>
        </w:rPr>
        <w:t>contracting entity for the Agreement and is determined by the county/region Company is located in as detailed below:</w:t>
      </w:r>
      <w:r w:rsidR="00864777" w:rsidRPr="00484616">
        <w:rPr>
          <w:rFonts w:ascii="Arial" w:hAnsi="Arial" w:cs="Arial"/>
          <w:sz w:val="20"/>
          <w:szCs w:val="20"/>
        </w:rPr>
        <w:t xml:space="preserve">   </w:t>
      </w:r>
    </w:p>
    <w:p w:rsidR="00864777" w:rsidRPr="00484616" w:rsidRDefault="00864777" w:rsidP="00864777">
      <w:pPr>
        <w:spacing w:line="280" w:lineRule="auto"/>
        <w:ind w:left="90" w:firstLine="630"/>
        <w:jc w:val="both"/>
        <w:rPr>
          <w:rFonts w:ascii="Arial" w:hAnsi="Arial" w:cs="Arial"/>
          <w:sz w:val="20"/>
          <w:szCs w:val="20"/>
        </w:rPr>
      </w:pPr>
      <w:r w:rsidRPr="00484616">
        <w:rPr>
          <w:rFonts w:ascii="Arial" w:hAnsi="Arial" w:cs="Arial"/>
          <w:b/>
          <w:sz w:val="20"/>
          <w:szCs w:val="20"/>
        </w:rPr>
        <w:t>For the United States</w:t>
      </w:r>
      <w:r w:rsidRPr="00484616">
        <w:rPr>
          <w:rFonts w:ascii="Arial" w:hAnsi="Arial" w:cs="Arial"/>
          <w:sz w:val="20"/>
          <w:szCs w:val="20"/>
        </w:rPr>
        <w:t>,</w:t>
      </w:r>
      <w:r>
        <w:rPr>
          <w:rFonts w:ascii="Arial" w:hAnsi="Arial" w:cs="Arial"/>
          <w:sz w:val="20"/>
          <w:szCs w:val="20"/>
        </w:rPr>
        <w:t xml:space="preserve"> </w:t>
      </w:r>
      <w:r w:rsidRPr="00227D33">
        <w:rPr>
          <w:rFonts w:ascii="Arial" w:hAnsi="Arial" w:cs="Arial"/>
          <w:b/>
          <w:sz w:val="20"/>
          <w:szCs w:val="20"/>
        </w:rPr>
        <w:t>Canada and Latin America</w:t>
      </w:r>
      <w:r>
        <w:rPr>
          <w:rFonts w:ascii="Arial" w:hAnsi="Arial" w:cs="Arial"/>
          <w:b/>
          <w:sz w:val="20"/>
          <w:szCs w:val="20"/>
        </w:rPr>
        <w:t>,</w:t>
      </w:r>
      <w:r w:rsidRPr="00484616">
        <w:rPr>
          <w:rFonts w:ascii="Arial" w:hAnsi="Arial" w:cs="Arial"/>
          <w:sz w:val="20"/>
          <w:szCs w:val="20"/>
        </w:rPr>
        <w:t xml:space="preserve"> the entity is Microsoft Corporation.</w:t>
      </w:r>
    </w:p>
    <w:p w:rsidR="00864777" w:rsidRPr="00484616" w:rsidRDefault="00864777" w:rsidP="00864777">
      <w:pPr>
        <w:spacing w:line="280" w:lineRule="auto"/>
        <w:ind w:left="720"/>
        <w:jc w:val="both"/>
        <w:rPr>
          <w:rFonts w:ascii="Arial" w:hAnsi="Arial" w:cs="Arial"/>
          <w:sz w:val="20"/>
          <w:szCs w:val="20"/>
        </w:rPr>
      </w:pPr>
      <w:r w:rsidRPr="00484616">
        <w:rPr>
          <w:rFonts w:ascii="Arial" w:hAnsi="Arial" w:cs="Arial"/>
          <w:b/>
          <w:sz w:val="20"/>
          <w:szCs w:val="20"/>
        </w:rPr>
        <w:t>For Europe, the Middle East and Africa (EMEA)</w:t>
      </w:r>
      <w:r w:rsidRPr="00484616">
        <w:rPr>
          <w:rFonts w:ascii="Arial" w:hAnsi="Arial" w:cs="Arial"/>
          <w:sz w:val="20"/>
          <w:szCs w:val="20"/>
        </w:rPr>
        <w:t>, the entity is Microsoft Ireland Operations Limited.</w:t>
      </w:r>
    </w:p>
    <w:p w:rsidR="00864777" w:rsidRDefault="00864777" w:rsidP="00864777">
      <w:pPr>
        <w:spacing w:line="280" w:lineRule="auto"/>
        <w:ind w:left="720"/>
        <w:jc w:val="both"/>
        <w:rPr>
          <w:rFonts w:ascii="Arial" w:hAnsi="Arial" w:cs="Arial"/>
          <w:sz w:val="20"/>
          <w:szCs w:val="20"/>
        </w:rPr>
      </w:pPr>
      <w:r w:rsidRPr="00484616">
        <w:rPr>
          <w:rFonts w:ascii="Arial" w:hAnsi="Arial" w:cs="Arial"/>
          <w:b/>
          <w:sz w:val="20"/>
          <w:szCs w:val="20"/>
        </w:rPr>
        <w:t>For Asia/Pacific including Australia and New Zealand (APAC)</w:t>
      </w:r>
      <w:r w:rsidRPr="00484616">
        <w:rPr>
          <w:rFonts w:ascii="Arial" w:hAnsi="Arial" w:cs="Arial"/>
          <w:sz w:val="20"/>
          <w:szCs w:val="20"/>
        </w:rPr>
        <w:t xml:space="preserve">, the entity is Microsoft </w:t>
      </w:r>
      <w:r>
        <w:rPr>
          <w:rFonts w:ascii="Arial" w:hAnsi="Arial" w:cs="Arial"/>
          <w:sz w:val="20"/>
          <w:szCs w:val="20"/>
        </w:rPr>
        <w:t>Regional Sales Corporation</w:t>
      </w:r>
      <w:r w:rsidR="008F5F20">
        <w:rPr>
          <w:rFonts w:ascii="Arial" w:hAnsi="Arial" w:cs="Arial"/>
          <w:sz w:val="20"/>
          <w:szCs w:val="20"/>
        </w:rPr>
        <w:t>.</w:t>
      </w:r>
    </w:p>
    <w:p w:rsidR="00864777" w:rsidRPr="00227D33" w:rsidRDefault="00864777" w:rsidP="00864777">
      <w:pPr>
        <w:spacing w:line="280" w:lineRule="auto"/>
        <w:ind w:left="720"/>
        <w:jc w:val="both"/>
        <w:rPr>
          <w:rFonts w:ascii="Arial" w:hAnsi="Arial" w:cs="Arial"/>
          <w:sz w:val="20"/>
          <w:szCs w:val="20"/>
        </w:rPr>
      </w:pPr>
      <w:r>
        <w:rPr>
          <w:rFonts w:ascii="Arial" w:hAnsi="Arial" w:cs="Arial"/>
          <w:b/>
          <w:sz w:val="20"/>
          <w:szCs w:val="20"/>
        </w:rPr>
        <w:t xml:space="preserve">For Japan, </w:t>
      </w:r>
      <w:r w:rsidRPr="00227D33">
        <w:rPr>
          <w:rFonts w:ascii="Arial" w:hAnsi="Arial" w:cs="Arial"/>
          <w:sz w:val="20"/>
          <w:szCs w:val="20"/>
        </w:rPr>
        <w:t>the entity is Microsoft Company, Limited</w:t>
      </w:r>
      <w:r w:rsidR="008F5F20">
        <w:rPr>
          <w:rFonts w:ascii="Arial" w:hAnsi="Arial" w:cs="Arial"/>
          <w:sz w:val="20"/>
          <w:szCs w:val="20"/>
        </w:rPr>
        <w:t>.</w:t>
      </w:r>
    </w:p>
    <w:p w:rsidR="00864777" w:rsidRPr="00227D33" w:rsidRDefault="00864777" w:rsidP="00864777">
      <w:pPr>
        <w:spacing w:line="280" w:lineRule="auto"/>
        <w:ind w:left="720"/>
        <w:jc w:val="both"/>
        <w:rPr>
          <w:rFonts w:ascii="Arial" w:hAnsi="Arial" w:cs="Arial"/>
          <w:sz w:val="20"/>
          <w:szCs w:val="20"/>
        </w:rPr>
      </w:pPr>
      <w:r>
        <w:rPr>
          <w:rFonts w:ascii="Arial" w:hAnsi="Arial" w:cs="Arial"/>
          <w:b/>
          <w:sz w:val="20"/>
          <w:szCs w:val="20"/>
        </w:rPr>
        <w:t xml:space="preserve">For Taiwan, </w:t>
      </w:r>
      <w:r w:rsidRPr="00227D33">
        <w:rPr>
          <w:rFonts w:ascii="Arial" w:hAnsi="Arial" w:cs="Arial"/>
          <w:sz w:val="20"/>
          <w:szCs w:val="20"/>
        </w:rPr>
        <w:t>the entity is Microsoft Taiwan Corporation</w:t>
      </w:r>
      <w:r w:rsidR="008F5F20">
        <w:rPr>
          <w:rFonts w:ascii="Arial" w:hAnsi="Arial" w:cs="Arial"/>
          <w:sz w:val="20"/>
          <w:szCs w:val="20"/>
        </w:rPr>
        <w:t>.</w:t>
      </w:r>
    </w:p>
    <w:p w:rsidR="00864777" w:rsidRDefault="00864777" w:rsidP="00864777">
      <w:pPr>
        <w:spacing w:line="280" w:lineRule="auto"/>
        <w:ind w:left="720"/>
        <w:jc w:val="both"/>
        <w:rPr>
          <w:rFonts w:ascii="Arial" w:hAnsi="Arial" w:cs="Arial"/>
          <w:b/>
          <w:sz w:val="20"/>
          <w:szCs w:val="20"/>
        </w:rPr>
      </w:pPr>
      <w:r>
        <w:rPr>
          <w:rFonts w:ascii="Arial" w:hAnsi="Arial" w:cs="Arial"/>
          <w:b/>
          <w:sz w:val="20"/>
          <w:szCs w:val="20"/>
        </w:rPr>
        <w:t xml:space="preserve">For People’s Republic of China, the </w:t>
      </w:r>
      <w:r w:rsidRPr="00227D33">
        <w:rPr>
          <w:rFonts w:ascii="Arial" w:hAnsi="Arial" w:cs="Arial"/>
          <w:sz w:val="20"/>
          <w:szCs w:val="20"/>
        </w:rPr>
        <w:t>entity is Microsoft (China) Company Limited</w:t>
      </w:r>
      <w:r w:rsidR="008F5F20">
        <w:rPr>
          <w:rFonts w:ascii="Arial" w:hAnsi="Arial" w:cs="Arial"/>
          <w:sz w:val="20"/>
          <w:szCs w:val="20"/>
        </w:rPr>
        <w:t>.</w:t>
      </w:r>
    </w:p>
    <w:p w:rsidR="008F5F20" w:rsidRDefault="00864777" w:rsidP="008F5F20">
      <w:pPr>
        <w:pStyle w:val="NormalWeb"/>
        <w:ind w:firstLine="720"/>
        <w:jc w:val="both"/>
        <w:rPr>
          <w:sz w:val="20"/>
          <w:szCs w:val="20"/>
        </w:rPr>
      </w:pPr>
      <w:r>
        <w:rPr>
          <w:b/>
          <w:sz w:val="20"/>
          <w:szCs w:val="20"/>
        </w:rPr>
        <w:t xml:space="preserve">For Republic of Korea, </w:t>
      </w:r>
      <w:r w:rsidRPr="00227D33">
        <w:rPr>
          <w:sz w:val="20"/>
          <w:szCs w:val="20"/>
        </w:rPr>
        <w:t xml:space="preserve">the entity is Microsoft Korea, Inc. </w:t>
      </w:r>
    </w:p>
    <w:p w:rsidR="00BC79F1" w:rsidRDefault="00BC79F1" w:rsidP="00BC79F1">
      <w:pPr>
        <w:pStyle w:val="NormalWeb"/>
        <w:jc w:val="both"/>
        <w:rPr>
          <w:rFonts w:ascii="Verdana" w:hAnsi="Verdana"/>
          <w:sz w:val="20"/>
          <w:szCs w:val="20"/>
        </w:rPr>
      </w:pPr>
      <w:r>
        <w:rPr>
          <w:rFonts w:ascii="Verdana" w:hAnsi="Verdana"/>
          <w:sz w:val="20"/>
          <w:szCs w:val="20"/>
        </w:rPr>
        <w:t xml:space="preserve">3. </w:t>
      </w:r>
      <w:r>
        <w:rPr>
          <w:rFonts w:ascii="Verdana" w:hAnsi="Verdana"/>
          <w:b/>
          <w:bCs/>
          <w:sz w:val="20"/>
          <w:szCs w:val="20"/>
        </w:rPr>
        <w:t>Requirements</w:t>
      </w:r>
      <w:r>
        <w:rPr>
          <w:rFonts w:ascii="Verdana" w:hAnsi="Verdana"/>
          <w:sz w:val="20"/>
          <w:szCs w:val="20"/>
        </w:rPr>
        <w:t>. As a</w:t>
      </w:r>
      <w:r w:rsidR="00264281">
        <w:rPr>
          <w:rFonts w:ascii="Verdana" w:hAnsi="Verdana"/>
          <w:sz w:val="20"/>
          <w:szCs w:val="20"/>
        </w:rPr>
        <w:t>n</w:t>
      </w:r>
      <w:r>
        <w:rPr>
          <w:rFonts w:ascii="Verdana" w:hAnsi="Verdana"/>
          <w:sz w:val="20"/>
          <w:szCs w:val="20"/>
        </w:rPr>
        <w:t xml:space="preserve"> </w:t>
      </w:r>
      <w:r w:rsidR="00F44A32" w:rsidRPr="00F44A32">
        <w:rPr>
          <w:rFonts w:ascii="Verdana" w:hAnsi="Verdana"/>
          <w:sz w:val="20"/>
          <w:szCs w:val="20"/>
        </w:rPr>
        <w:t>Initiative Advisor</w:t>
      </w:r>
      <w:r w:rsidR="00264281" w:rsidRPr="00307D92">
        <w:rPr>
          <w:rFonts w:ascii="Verdana" w:hAnsi="Verdana"/>
          <w:sz w:val="20"/>
          <w:szCs w:val="20"/>
        </w:rPr>
        <w:t>,</w:t>
      </w:r>
      <w:r>
        <w:rPr>
          <w:rFonts w:ascii="Verdana" w:hAnsi="Verdana"/>
          <w:sz w:val="20"/>
          <w:szCs w:val="20"/>
        </w:rPr>
        <w:t xml:space="preserve"> </w:t>
      </w:r>
      <w:r w:rsidR="00264281">
        <w:rPr>
          <w:rFonts w:ascii="Verdana" w:hAnsi="Verdana"/>
          <w:sz w:val="20"/>
          <w:szCs w:val="20"/>
        </w:rPr>
        <w:t xml:space="preserve">Company </w:t>
      </w:r>
      <w:r>
        <w:rPr>
          <w:rFonts w:ascii="Verdana" w:hAnsi="Verdana"/>
          <w:sz w:val="20"/>
          <w:szCs w:val="20"/>
        </w:rPr>
        <w:t>will be asked to:</w:t>
      </w:r>
    </w:p>
    <w:p w:rsidR="00BC79F1" w:rsidRDefault="00BC79F1" w:rsidP="009600AC">
      <w:pPr>
        <w:pStyle w:val="NormalWeb"/>
        <w:ind w:firstLine="270"/>
        <w:jc w:val="both"/>
        <w:rPr>
          <w:rFonts w:ascii="Verdana" w:hAnsi="Verdana"/>
          <w:sz w:val="20"/>
          <w:szCs w:val="20"/>
        </w:rPr>
      </w:pPr>
      <w:r>
        <w:rPr>
          <w:rFonts w:ascii="Verdana" w:hAnsi="Verdana"/>
          <w:sz w:val="20"/>
          <w:szCs w:val="20"/>
        </w:rPr>
        <w:t xml:space="preserve">3.1 Perform </w:t>
      </w:r>
      <w:r w:rsidR="005775A4">
        <w:rPr>
          <w:rFonts w:ascii="Verdana" w:hAnsi="Verdana"/>
          <w:sz w:val="20"/>
          <w:szCs w:val="20"/>
        </w:rPr>
        <w:t>C</w:t>
      </w:r>
      <w:r>
        <w:rPr>
          <w:rFonts w:ascii="Verdana" w:hAnsi="Verdana"/>
          <w:sz w:val="20"/>
          <w:szCs w:val="20"/>
        </w:rPr>
        <w:t xml:space="preserve">ustomer advisory services for Microsoft as described in the </w:t>
      </w:r>
      <w:r w:rsidR="00F44A32" w:rsidRPr="00F44A32">
        <w:rPr>
          <w:rFonts w:ascii="Verdana" w:hAnsi="Verdana"/>
          <w:sz w:val="20"/>
          <w:szCs w:val="20"/>
        </w:rPr>
        <w:t>Initiative Guide</w:t>
      </w:r>
      <w:r w:rsidRPr="00307D92">
        <w:rPr>
          <w:rFonts w:ascii="Verdana" w:hAnsi="Verdana"/>
          <w:sz w:val="20"/>
          <w:szCs w:val="20"/>
        </w:rPr>
        <w:t>.</w:t>
      </w:r>
      <w:r>
        <w:rPr>
          <w:rFonts w:ascii="Verdana" w:hAnsi="Verdana"/>
          <w:sz w:val="20"/>
          <w:szCs w:val="20"/>
        </w:rPr>
        <w:t xml:space="preserve"> The advisory services </w:t>
      </w:r>
      <w:r w:rsidR="00264281">
        <w:rPr>
          <w:rFonts w:ascii="Verdana" w:hAnsi="Verdana"/>
          <w:sz w:val="20"/>
          <w:szCs w:val="20"/>
        </w:rPr>
        <w:t xml:space="preserve">Company </w:t>
      </w:r>
      <w:r>
        <w:rPr>
          <w:rFonts w:ascii="Verdana" w:hAnsi="Verdana"/>
          <w:sz w:val="20"/>
          <w:szCs w:val="20"/>
        </w:rPr>
        <w:t xml:space="preserve">may be asked to perform by </w:t>
      </w:r>
      <w:r w:rsidR="00264281">
        <w:rPr>
          <w:rFonts w:ascii="Verdana" w:hAnsi="Verdana"/>
          <w:sz w:val="20"/>
          <w:szCs w:val="20"/>
        </w:rPr>
        <w:t xml:space="preserve">Microsoft </w:t>
      </w:r>
      <w:r>
        <w:rPr>
          <w:rFonts w:ascii="Verdana" w:hAnsi="Verdana"/>
          <w:sz w:val="20"/>
          <w:szCs w:val="20"/>
        </w:rPr>
        <w:t xml:space="preserve">or one of </w:t>
      </w:r>
      <w:r w:rsidR="00264281">
        <w:rPr>
          <w:rFonts w:ascii="Verdana" w:hAnsi="Verdana"/>
          <w:sz w:val="20"/>
          <w:szCs w:val="20"/>
        </w:rPr>
        <w:t xml:space="preserve">its </w:t>
      </w:r>
      <w:r>
        <w:rPr>
          <w:rFonts w:ascii="Verdana" w:hAnsi="Verdana"/>
          <w:sz w:val="20"/>
          <w:szCs w:val="20"/>
        </w:rPr>
        <w:t xml:space="preserve">affiliates may include presales needs assessments for </w:t>
      </w:r>
      <w:r w:rsidR="005775A4">
        <w:rPr>
          <w:rFonts w:ascii="Verdana" w:hAnsi="Verdana"/>
          <w:sz w:val="20"/>
          <w:szCs w:val="20"/>
        </w:rPr>
        <w:t>C</w:t>
      </w:r>
      <w:r>
        <w:rPr>
          <w:rFonts w:ascii="Verdana" w:hAnsi="Verdana"/>
          <w:sz w:val="20"/>
          <w:szCs w:val="20"/>
        </w:rPr>
        <w:t xml:space="preserve">ustomers and post-sales implementation of </w:t>
      </w:r>
      <w:r w:rsidR="005B0806">
        <w:rPr>
          <w:rFonts w:ascii="Verdana" w:hAnsi="Verdana"/>
          <w:sz w:val="20"/>
          <w:szCs w:val="20"/>
        </w:rPr>
        <w:t>the Licensed Software</w:t>
      </w:r>
      <w:r>
        <w:rPr>
          <w:rFonts w:ascii="Verdana" w:hAnsi="Verdana"/>
          <w:sz w:val="20"/>
          <w:szCs w:val="20"/>
        </w:rPr>
        <w:t xml:space="preserve">. If the assessment shows that </w:t>
      </w:r>
      <w:r w:rsidR="005775A4">
        <w:rPr>
          <w:rFonts w:ascii="Verdana" w:hAnsi="Verdana"/>
          <w:sz w:val="20"/>
          <w:szCs w:val="20"/>
        </w:rPr>
        <w:t xml:space="preserve">the </w:t>
      </w:r>
      <w:r w:rsidR="009600AC">
        <w:rPr>
          <w:rFonts w:ascii="Verdana" w:hAnsi="Verdana"/>
          <w:sz w:val="20"/>
          <w:szCs w:val="20"/>
        </w:rPr>
        <w:t>Licensed Software</w:t>
      </w:r>
      <w:r w:rsidR="00F911DF">
        <w:rPr>
          <w:rFonts w:ascii="Verdana" w:hAnsi="Verdana"/>
          <w:sz w:val="20"/>
          <w:szCs w:val="20"/>
        </w:rPr>
        <w:t xml:space="preserve"> meets Customer’s</w:t>
      </w:r>
      <w:r>
        <w:rPr>
          <w:rFonts w:ascii="Verdana" w:hAnsi="Verdana"/>
          <w:sz w:val="20"/>
          <w:szCs w:val="20"/>
        </w:rPr>
        <w:t xml:space="preserve"> needs and </w:t>
      </w:r>
      <w:r w:rsidR="009600AC">
        <w:rPr>
          <w:rFonts w:ascii="Verdana" w:hAnsi="Verdana"/>
          <w:sz w:val="20"/>
          <w:szCs w:val="20"/>
        </w:rPr>
        <w:t xml:space="preserve">Company </w:t>
      </w:r>
      <w:r>
        <w:rPr>
          <w:rFonts w:ascii="Verdana" w:hAnsi="Verdana"/>
          <w:sz w:val="20"/>
          <w:szCs w:val="20"/>
        </w:rPr>
        <w:t>recommend</w:t>
      </w:r>
      <w:r w:rsidR="009600AC">
        <w:rPr>
          <w:rFonts w:ascii="Verdana" w:hAnsi="Verdana"/>
          <w:sz w:val="20"/>
          <w:szCs w:val="20"/>
        </w:rPr>
        <w:t>s</w:t>
      </w:r>
      <w:r>
        <w:rPr>
          <w:rFonts w:ascii="Verdana" w:hAnsi="Verdana"/>
          <w:sz w:val="20"/>
          <w:szCs w:val="20"/>
        </w:rPr>
        <w:t xml:space="preserve"> </w:t>
      </w:r>
      <w:r w:rsidR="009600AC">
        <w:rPr>
          <w:rFonts w:ascii="Verdana" w:hAnsi="Verdana"/>
          <w:sz w:val="20"/>
          <w:szCs w:val="20"/>
        </w:rPr>
        <w:t xml:space="preserve">Licensed Software </w:t>
      </w:r>
      <w:r>
        <w:rPr>
          <w:rFonts w:ascii="Verdana" w:hAnsi="Verdana"/>
          <w:sz w:val="20"/>
          <w:szCs w:val="20"/>
        </w:rPr>
        <w:t xml:space="preserve">to </w:t>
      </w:r>
      <w:r w:rsidR="005775A4">
        <w:rPr>
          <w:rFonts w:ascii="Verdana" w:hAnsi="Verdana"/>
          <w:sz w:val="20"/>
          <w:szCs w:val="20"/>
        </w:rPr>
        <w:t>C</w:t>
      </w:r>
      <w:r>
        <w:rPr>
          <w:rFonts w:ascii="Verdana" w:hAnsi="Verdana"/>
          <w:sz w:val="20"/>
          <w:szCs w:val="20"/>
        </w:rPr>
        <w:t xml:space="preserve">ustomer (who accepts the recommendation), </w:t>
      </w:r>
      <w:r w:rsidR="009600AC">
        <w:rPr>
          <w:rFonts w:ascii="Verdana" w:hAnsi="Verdana"/>
          <w:sz w:val="20"/>
          <w:szCs w:val="20"/>
        </w:rPr>
        <w:t xml:space="preserve">Company </w:t>
      </w:r>
      <w:r>
        <w:rPr>
          <w:rFonts w:ascii="Verdana" w:hAnsi="Verdana"/>
          <w:sz w:val="20"/>
          <w:szCs w:val="20"/>
        </w:rPr>
        <w:t xml:space="preserve">may also be asked to help </w:t>
      </w:r>
      <w:r w:rsidR="009600AC">
        <w:rPr>
          <w:rFonts w:ascii="Verdana" w:hAnsi="Verdana"/>
          <w:sz w:val="20"/>
          <w:szCs w:val="20"/>
        </w:rPr>
        <w:t xml:space="preserve">its </w:t>
      </w:r>
      <w:r w:rsidR="005775A4">
        <w:rPr>
          <w:rFonts w:ascii="Verdana" w:hAnsi="Verdana"/>
          <w:sz w:val="20"/>
          <w:szCs w:val="20"/>
        </w:rPr>
        <w:t>C</w:t>
      </w:r>
      <w:r>
        <w:rPr>
          <w:rFonts w:ascii="Verdana" w:hAnsi="Verdana"/>
          <w:sz w:val="20"/>
          <w:szCs w:val="20"/>
        </w:rPr>
        <w:t xml:space="preserve">ustomer through the applicable Microsoft licensing or services agreement process and place orders.  Upon completion of these and other related services, </w:t>
      </w:r>
      <w:r w:rsidR="009600AC">
        <w:rPr>
          <w:rFonts w:ascii="Verdana" w:hAnsi="Verdana"/>
          <w:sz w:val="20"/>
          <w:szCs w:val="20"/>
        </w:rPr>
        <w:t xml:space="preserve">Company </w:t>
      </w:r>
      <w:r>
        <w:rPr>
          <w:rFonts w:ascii="Verdana" w:hAnsi="Verdana"/>
          <w:sz w:val="20"/>
          <w:szCs w:val="20"/>
        </w:rPr>
        <w:t xml:space="preserve">will be entitled to receive an </w:t>
      </w:r>
      <w:r w:rsidR="005B0806">
        <w:rPr>
          <w:rFonts w:ascii="Verdana" w:hAnsi="Verdana"/>
          <w:sz w:val="20"/>
          <w:szCs w:val="20"/>
        </w:rPr>
        <w:t>A</w:t>
      </w:r>
      <w:r>
        <w:rPr>
          <w:rFonts w:ascii="Verdana" w:hAnsi="Verdana"/>
          <w:sz w:val="20"/>
          <w:szCs w:val="20"/>
        </w:rPr>
        <w:t xml:space="preserve">dvisor </w:t>
      </w:r>
      <w:r w:rsidR="005B0806">
        <w:rPr>
          <w:rFonts w:ascii="Verdana" w:hAnsi="Verdana"/>
          <w:sz w:val="20"/>
          <w:szCs w:val="20"/>
        </w:rPr>
        <w:t>F</w:t>
      </w:r>
      <w:r>
        <w:rPr>
          <w:rFonts w:ascii="Verdana" w:hAnsi="Verdana"/>
          <w:sz w:val="20"/>
          <w:szCs w:val="20"/>
        </w:rPr>
        <w:t xml:space="preserve">ee as further described </w:t>
      </w:r>
      <w:r w:rsidRPr="00307D92">
        <w:rPr>
          <w:rFonts w:ascii="Verdana" w:hAnsi="Verdana"/>
          <w:sz w:val="20"/>
          <w:szCs w:val="20"/>
        </w:rPr>
        <w:t xml:space="preserve">in </w:t>
      </w:r>
      <w:r w:rsidR="00F44A32" w:rsidRPr="00F44A32">
        <w:rPr>
          <w:rFonts w:ascii="Verdana" w:hAnsi="Verdana"/>
          <w:sz w:val="20"/>
          <w:szCs w:val="20"/>
        </w:rPr>
        <w:t>the Initiative Guide</w:t>
      </w:r>
      <w:r w:rsidRPr="00307D92">
        <w:rPr>
          <w:rFonts w:ascii="Verdana" w:hAnsi="Verdana"/>
          <w:sz w:val="20"/>
          <w:szCs w:val="20"/>
        </w:rPr>
        <w:t>.</w:t>
      </w:r>
    </w:p>
    <w:p w:rsidR="00BC79F1" w:rsidRDefault="00BC79F1" w:rsidP="00006A0F">
      <w:pPr>
        <w:pStyle w:val="NormalWeb"/>
        <w:ind w:firstLine="270"/>
        <w:jc w:val="both"/>
        <w:rPr>
          <w:rFonts w:ascii="Verdana" w:hAnsi="Verdana"/>
          <w:sz w:val="20"/>
          <w:szCs w:val="20"/>
        </w:rPr>
      </w:pPr>
      <w:r>
        <w:rPr>
          <w:rFonts w:ascii="Verdana" w:hAnsi="Verdana"/>
          <w:sz w:val="20"/>
          <w:szCs w:val="20"/>
        </w:rPr>
        <w:t xml:space="preserve">3.2 Submit a claim for </w:t>
      </w:r>
      <w:r w:rsidR="005B0806">
        <w:rPr>
          <w:rFonts w:ascii="Verdana" w:hAnsi="Verdana"/>
          <w:sz w:val="20"/>
          <w:szCs w:val="20"/>
        </w:rPr>
        <w:t>the A</w:t>
      </w:r>
      <w:r>
        <w:rPr>
          <w:rFonts w:ascii="Verdana" w:hAnsi="Verdana"/>
          <w:sz w:val="20"/>
          <w:szCs w:val="20"/>
        </w:rPr>
        <w:t xml:space="preserve">dvisor </w:t>
      </w:r>
      <w:r w:rsidR="005B0806">
        <w:rPr>
          <w:rFonts w:ascii="Verdana" w:hAnsi="Verdana"/>
          <w:sz w:val="20"/>
          <w:szCs w:val="20"/>
        </w:rPr>
        <w:t>F</w:t>
      </w:r>
      <w:r>
        <w:rPr>
          <w:rFonts w:ascii="Verdana" w:hAnsi="Verdana"/>
          <w:sz w:val="20"/>
          <w:szCs w:val="20"/>
        </w:rPr>
        <w:t xml:space="preserve">ee, including any required supporting documentation.  In certain circumstances (see </w:t>
      </w:r>
      <w:r w:rsidR="00006A0F">
        <w:rPr>
          <w:rFonts w:ascii="Verdana" w:hAnsi="Verdana"/>
          <w:sz w:val="20"/>
          <w:szCs w:val="20"/>
        </w:rPr>
        <w:t>S</w:t>
      </w:r>
      <w:r>
        <w:rPr>
          <w:rFonts w:ascii="Verdana" w:hAnsi="Verdana"/>
          <w:sz w:val="20"/>
          <w:szCs w:val="20"/>
        </w:rPr>
        <w:t xml:space="preserve">ection 4 below), where </w:t>
      </w:r>
      <w:r w:rsidR="009600AC">
        <w:rPr>
          <w:rFonts w:ascii="Verdana" w:hAnsi="Verdana"/>
          <w:sz w:val="20"/>
          <w:szCs w:val="20"/>
        </w:rPr>
        <w:t>Company is</w:t>
      </w:r>
      <w:r>
        <w:rPr>
          <w:rFonts w:ascii="Verdana" w:hAnsi="Verdana"/>
          <w:sz w:val="20"/>
          <w:szCs w:val="20"/>
        </w:rPr>
        <w:t xml:space="preserve"> receiving any compensation (money or otherwise) from the </w:t>
      </w:r>
      <w:r w:rsidR="005775A4">
        <w:rPr>
          <w:rFonts w:ascii="Verdana" w:hAnsi="Verdana"/>
          <w:sz w:val="20"/>
          <w:szCs w:val="20"/>
        </w:rPr>
        <w:t>C</w:t>
      </w:r>
      <w:r>
        <w:rPr>
          <w:rFonts w:ascii="Verdana" w:hAnsi="Verdana"/>
          <w:sz w:val="20"/>
          <w:szCs w:val="20"/>
        </w:rPr>
        <w:t xml:space="preserve">ustomer for providing presales support, or if </w:t>
      </w:r>
      <w:r w:rsidR="009600AC">
        <w:rPr>
          <w:rFonts w:ascii="Verdana" w:hAnsi="Verdana"/>
          <w:sz w:val="20"/>
          <w:szCs w:val="20"/>
        </w:rPr>
        <w:t xml:space="preserve">Company is </w:t>
      </w:r>
      <w:r>
        <w:rPr>
          <w:rFonts w:ascii="Verdana" w:hAnsi="Verdana"/>
          <w:sz w:val="20"/>
          <w:szCs w:val="20"/>
        </w:rPr>
        <w:t xml:space="preserve">servicing a </w:t>
      </w:r>
      <w:r w:rsidR="005775A4">
        <w:rPr>
          <w:rFonts w:ascii="Verdana" w:hAnsi="Verdana"/>
          <w:sz w:val="20"/>
          <w:szCs w:val="20"/>
        </w:rPr>
        <w:t>G</w:t>
      </w:r>
      <w:r>
        <w:rPr>
          <w:rFonts w:ascii="Verdana" w:hAnsi="Verdana"/>
          <w:sz w:val="20"/>
          <w:szCs w:val="20"/>
        </w:rPr>
        <w:t xml:space="preserve">overnment </w:t>
      </w:r>
      <w:r w:rsidR="005775A4">
        <w:rPr>
          <w:rFonts w:ascii="Verdana" w:hAnsi="Verdana"/>
          <w:sz w:val="20"/>
          <w:szCs w:val="20"/>
        </w:rPr>
        <w:t>C</w:t>
      </w:r>
      <w:r>
        <w:rPr>
          <w:rFonts w:ascii="Verdana" w:hAnsi="Verdana"/>
          <w:sz w:val="20"/>
          <w:szCs w:val="20"/>
        </w:rPr>
        <w:t xml:space="preserve">ustomer, </w:t>
      </w:r>
      <w:r w:rsidR="009600AC">
        <w:rPr>
          <w:rFonts w:ascii="Verdana" w:hAnsi="Verdana"/>
          <w:sz w:val="20"/>
          <w:szCs w:val="20"/>
        </w:rPr>
        <w:t xml:space="preserve">Company is </w:t>
      </w:r>
      <w:r>
        <w:rPr>
          <w:rFonts w:ascii="Verdana" w:hAnsi="Verdana"/>
          <w:sz w:val="20"/>
          <w:szCs w:val="20"/>
        </w:rPr>
        <w:t xml:space="preserve">required to disclose to the </w:t>
      </w:r>
      <w:r w:rsidR="005775A4">
        <w:rPr>
          <w:rFonts w:ascii="Verdana" w:hAnsi="Verdana"/>
          <w:sz w:val="20"/>
          <w:szCs w:val="20"/>
        </w:rPr>
        <w:t>C</w:t>
      </w:r>
      <w:r>
        <w:rPr>
          <w:rFonts w:ascii="Verdana" w:hAnsi="Verdana"/>
          <w:sz w:val="20"/>
          <w:szCs w:val="20"/>
        </w:rPr>
        <w:t xml:space="preserve">ustomer that </w:t>
      </w:r>
      <w:r w:rsidR="009600AC">
        <w:rPr>
          <w:rFonts w:ascii="Verdana" w:hAnsi="Verdana"/>
          <w:sz w:val="20"/>
          <w:szCs w:val="20"/>
        </w:rPr>
        <w:t xml:space="preserve">it </w:t>
      </w:r>
      <w:r>
        <w:rPr>
          <w:rFonts w:ascii="Verdana" w:hAnsi="Verdana"/>
          <w:sz w:val="20"/>
          <w:szCs w:val="20"/>
        </w:rPr>
        <w:t xml:space="preserve">may earn fees from Microsoft for </w:t>
      </w:r>
      <w:r w:rsidR="009600AC">
        <w:rPr>
          <w:rFonts w:ascii="Verdana" w:hAnsi="Verdana"/>
          <w:sz w:val="20"/>
          <w:szCs w:val="20"/>
        </w:rPr>
        <w:t xml:space="preserve">its </w:t>
      </w:r>
      <w:r>
        <w:rPr>
          <w:rFonts w:ascii="Verdana" w:hAnsi="Verdana"/>
          <w:sz w:val="20"/>
          <w:szCs w:val="20"/>
        </w:rPr>
        <w:t>presales services</w:t>
      </w:r>
      <w:r w:rsidR="00377336">
        <w:rPr>
          <w:rFonts w:ascii="Verdana" w:hAnsi="Verdana"/>
          <w:sz w:val="20"/>
          <w:szCs w:val="20"/>
        </w:rPr>
        <w:t xml:space="preserve"> and obtain </w:t>
      </w:r>
      <w:r w:rsidR="00377336">
        <w:rPr>
          <w:rFonts w:ascii="Verdana" w:hAnsi="Verdana"/>
          <w:sz w:val="20"/>
          <w:szCs w:val="20"/>
        </w:rPr>
        <w:lastRenderedPageBreak/>
        <w:t xml:space="preserve">Customer’s written consent </w:t>
      </w:r>
      <w:r>
        <w:rPr>
          <w:rFonts w:ascii="Verdana" w:hAnsi="Verdana"/>
          <w:sz w:val="20"/>
          <w:szCs w:val="20"/>
        </w:rPr>
        <w:t xml:space="preserve">.  When </w:t>
      </w:r>
      <w:r w:rsidR="009600AC">
        <w:rPr>
          <w:rFonts w:ascii="Verdana" w:hAnsi="Verdana"/>
          <w:sz w:val="20"/>
          <w:szCs w:val="20"/>
        </w:rPr>
        <w:t xml:space="preserve">Microsoft </w:t>
      </w:r>
      <w:r>
        <w:rPr>
          <w:rFonts w:ascii="Verdana" w:hAnsi="Verdana"/>
          <w:sz w:val="20"/>
          <w:szCs w:val="20"/>
        </w:rPr>
        <w:t>require</w:t>
      </w:r>
      <w:r w:rsidR="009600AC">
        <w:rPr>
          <w:rFonts w:ascii="Verdana" w:hAnsi="Verdana"/>
          <w:sz w:val="20"/>
          <w:szCs w:val="20"/>
        </w:rPr>
        <w:t>s</w:t>
      </w:r>
      <w:r>
        <w:rPr>
          <w:rFonts w:ascii="Verdana" w:hAnsi="Verdana"/>
          <w:sz w:val="20"/>
          <w:szCs w:val="20"/>
        </w:rPr>
        <w:t xml:space="preserve"> confirmation that this disclosure has been made to </w:t>
      </w:r>
      <w:r w:rsidR="009600AC">
        <w:rPr>
          <w:rFonts w:ascii="Verdana" w:hAnsi="Verdana"/>
          <w:sz w:val="20"/>
          <w:szCs w:val="20"/>
        </w:rPr>
        <w:t xml:space="preserve">Company’s </w:t>
      </w:r>
      <w:r w:rsidR="005775A4">
        <w:rPr>
          <w:rFonts w:ascii="Verdana" w:hAnsi="Verdana"/>
          <w:sz w:val="20"/>
          <w:szCs w:val="20"/>
        </w:rPr>
        <w:t>C</w:t>
      </w:r>
      <w:r>
        <w:rPr>
          <w:rFonts w:ascii="Verdana" w:hAnsi="Verdana"/>
          <w:sz w:val="20"/>
          <w:szCs w:val="20"/>
        </w:rPr>
        <w:t xml:space="preserve">ustomer, </w:t>
      </w:r>
      <w:r w:rsidR="009600AC">
        <w:rPr>
          <w:rFonts w:ascii="Verdana" w:hAnsi="Verdana"/>
          <w:sz w:val="20"/>
          <w:szCs w:val="20"/>
        </w:rPr>
        <w:t xml:space="preserve">Company </w:t>
      </w:r>
      <w:r>
        <w:rPr>
          <w:rFonts w:ascii="Verdana" w:hAnsi="Verdana"/>
          <w:sz w:val="20"/>
          <w:szCs w:val="20"/>
        </w:rPr>
        <w:t xml:space="preserve">will be asked to provide it to </w:t>
      </w:r>
      <w:r w:rsidR="009600AC">
        <w:rPr>
          <w:rFonts w:ascii="Verdana" w:hAnsi="Verdana"/>
          <w:sz w:val="20"/>
          <w:szCs w:val="20"/>
        </w:rPr>
        <w:t xml:space="preserve">Microsoft </w:t>
      </w:r>
      <w:r>
        <w:rPr>
          <w:rFonts w:ascii="Verdana" w:hAnsi="Verdana"/>
          <w:sz w:val="20"/>
          <w:szCs w:val="20"/>
        </w:rPr>
        <w:t xml:space="preserve">before </w:t>
      </w:r>
      <w:r w:rsidR="009600AC">
        <w:rPr>
          <w:rFonts w:ascii="Verdana" w:hAnsi="Verdana"/>
          <w:sz w:val="20"/>
          <w:szCs w:val="20"/>
        </w:rPr>
        <w:t xml:space="preserve">it </w:t>
      </w:r>
      <w:r>
        <w:rPr>
          <w:rFonts w:ascii="Verdana" w:hAnsi="Verdana"/>
          <w:sz w:val="20"/>
          <w:szCs w:val="20"/>
        </w:rPr>
        <w:t>receive</w:t>
      </w:r>
      <w:r w:rsidR="009600AC">
        <w:rPr>
          <w:rFonts w:ascii="Verdana" w:hAnsi="Verdana"/>
          <w:sz w:val="20"/>
          <w:szCs w:val="20"/>
        </w:rPr>
        <w:t>s</w:t>
      </w:r>
      <w:r>
        <w:rPr>
          <w:rFonts w:ascii="Verdana" w:hAnsi="Verdana"/>
          <w:sz w:val="20"/>
          <w:szCs w:val="20"/>
        </w:rPr>
        <w:t xml:space="preserve"> </w:t>
      </w:r>
      <w:r w:rsidR="009600AC">
        <w:rPr>
          <w:rFonts w:ascii="Verdana" w:hAnsi="Verdana"/>
          <w:sz w:val="20"/>
          <w:szCs w:val="20"/>
        </w:rPr>
        <w:t xml:space="preserve">its </w:t>
      </w:r>
      <w:r w:rsidR="005B0806">
        <w:rPr>
          <w:rFonts w:ascii="Verdana" w:hAnsi="Verdana"/>
          <w:sz w:val="20"/>
          <w:szCs w:val="20"/>
        </w:rPr>
        <w:t>A</w:t>
      </w:r>
      <w:r>
        <w:rPr>
          <w:rFonts w:ascii="Verdana" w:hAnsi="Verdana"/>
          <w:sz w:val="20"/>
          <w:szCs w:val="20"/>
        </w:rPr>
        <w:t xml:space="preserve">dvisor </w:t>
      </w:r>
      <w:r w:rsidR="005B0806">
        <w:rPr>
          <w:rFonts w:ascii="Verdana" w:hAnsi="Verdana"/>
          <w:sz w:val="20"/>
          <w:szCs w:val="20"/>
        </w:rPr>
        <w:t>F</w:t>
      </w:r>
      <w:r>
        <w:rPr>
          <w:rFonts w:ascii="Verdana" w:hAnsi="Verdana"/>
          <w:sz w:val="20"/>
          <w:szCs w:val="20"/>
        </w:rPr>
        <w:t xml:space="preserve">ee. </w:t>
      </w:r>
    </w:p>
    <w:p w:rsidR="00006A0F" w:rsidRDefault="00BC79F1" w:rsidP="00006A0F">
      <w:pPr>
        <w:jc w:val="both"/>
        <w:rPr>
          <w:rFonts w:ascii="Verdana" w:hAnsi="Verdana"/>
          <w:b/>
          <w:bCs/>
          <w:sz w:val="20"/>
          <w:szCs w:val="20"/>
        </w:rPr>
      </w:pPr>
      <w:r>
        <w:rPr>
          <w:rFonts w:ascii="Verdana" w:hAnsi="Verdana"/>
          <w:sz w:val="20"/>
          <w:szCs w:val="20"/>
        </w:rPr>
        <w:t xml:space="preserve">4. </w:t>
      </w:r>
      <w:r w:rsidR="00A5776B">
        <w:rPr>
          <w:rFonts w:ascii="Verdana" w:hAnsi="Verdana"/>
          <w:b/>
          <w:bCs/>
          <w:sz w:val="20"/>
          <w:szCs w:val="20"/>
        </w:rPr>
        <w:t>Consent</w:t>
      </w:r>
      <w:r>
        <w:rPr>
          <w:rFonts w:ascii="Verdana" w:hAnsi="Verdana"/>
          <w:b/>
          <w:bCs/>
          <w:sz w:val="20"/>
          <w:szCs w:val="20"/>
        </w:rPr>
        <w:t>; Conflicts of Interest.</w:t>
      </w:r>
    </w:p>
    <w:p w:rsidR="0077255F" w:rsidRPr="00006A0F" w:rsidRDefault="00006A0F" w:rsidP="00006A0F">
      <w:pPr>
        <w:jc w:val="both"/>
        <w:rPr>
          <w:rFonts w:ascii="Verdana" w:hAnsi="Verdana"/>
          <w:sz w:val="20"/>
          <w:szCs w:val="20"/>
        </w:rPr>
      </w:pPr>
      <w:r w:rsidRPr="00006A0F">
        <w:rPr>
          <w:rFonts w:ascii="Verdana" w:hAnsi="Verdana"/>
          <w:sz w:val="20"/>
          <w:szCs w:val="20"/>
        </w:rPr>
        <w:t xml:space="preserve">   </w:t>
      </w:r>
      <w:r w:rsidR="00BC79F1" w:rsidRPr="00006A0F">
        <w:rPr>
          <w:rFonts w:ascii="Verdana" w:hAnsi="Verdana"/>
          <w:sz w:val="20"/>
          <w:szCs w:val="20"/>
        </w:rPr>
        <w:t>4.</w:t>
      </w:r>
      <w:r w:rsidRPr="00006A0F">
        <w:rPr>
          <w:rFonts w:ascii="Verdana" w:hAnsi="Verdana"/>
          <w:sz w:val="20"/>
          <w:szCs w:val="20"/>
        </w:rPr>
        <w:t>1</w:t>
      </w:r>
      <w:r w:rsidR="00BC79F1" w:rsidRPr="00006A0F">
        <w:rPr>
          <w:rFonts w:ascii="Verdana" w:hAnsi="Verdana"/>
          <w:sz w:val="20"/>
          <w:szCs w:val="20"/>
        </w:rPr>
        <w:t xml:space="preserve"> </w:t>
      </w:r>
      <w:r w:rsidR="00D46BAB" w:rsidRPr="00006A0F">
        <w:rPr>
          <w:rFonts w:ascii="Verdana" w:hAnsi="Verdana"/>
          <w:sz w:val="20"/>
          <w:szCs w:val="20"/>
        </w:rPr>
        <w:t xml:space="preserve">Company must disclose in writing to its </w:t>
      </w:r>
      <w:r w:rsidR="00E83742">
        <w:rPr>
          <w:rFonts w:ascii="Verdana" w:hAnsi="Verdana"/>
          <w:sz w:val="20"/>
          <w:szCs w:val="20"/>
        </w:rPr>
        <w:t>G</w:t>
      </w:r>
      <w:r w:rsidR="00D46BAB" w:rsidRPr="00006A0F">
        <w:rPr>
          <w:rFonts w:ascii="Verdana" w:hAnsi="Verdana"/>
          <w:sz w:val="20"/>
          <w:szCs w:val="20"/>
        </w:rPr>
        <w:t xml:space="preserve">overnment </w:t>
      </w:r>
      <w:r w:rsidR="00E83742">
        <w:rPr>
          <w:rFonts w:ascii="Verdana" w:hAnsi="Verdana"/>
          <w:sz w:val="20"/>
          <w:szCs w:val="20"/>
        </w:rPr>
        <w:t>C</w:t>
      </w:r>
      <w:r w:rsidR="00D46BAB" w:rsidRPr="00006A0F">
        <w:rPr>
          <w:rFonts w:ascii="Verdana" w:hAnsi="Verdana"/>
          <w:sz w:val="20"/>
          <w:szCs w:val="20"/>
        </w:rPr>
        <w:t xml:space="preserve">ustomers that Company will be receiving an </w:t>
      </w:r>
      <w:r w:rsidR="005B0806" w:rsidRPr="00006A0F">
        <w:rPr>
          <w:rFonts w:ascii="Verdana" w:hAnsi="Verdana"/>
          <w:sz w:val="20"/>
          <w:szCs w:val="20"/>
        </w:rPr>
        <w:t>A</w:t>
      </w:r>
      <w:r w:rsidR="00D46BAB" w:rsidRPr="00006A0F">
        <w:rPr>
          <w:rFonts w:ascii="Verdana" w:hAnsi="Verdana"/>
          <w:sz w:val="20"/>
          <w:szCs w:val="20"/>
        </w:rPr>
        <w:t xml:space="preserve">dvisor </w:t>
      </w:r>
      <w:r w:rsidR="005B0806" w:rsidRPr="00006A0F">
        <w:rPr>
          <w:rFonts w:ascii="Verdana" w:hAnsi="Verdana"/>
          <w:sz w:val="20"/>
          <w:szCs w:val="20"/>
        </w:rPr>
        <w:t>F</w:t>
      </w:r>
      <w:r w:rsidR="00D46BAB" w:rsidRPr="00006A0F">
        <w:rPr>
          <w:rFonts w:ascii="Verdana" w:hAnsi="Verdana"/>
          <w:sz w:val="20"/>
          <w:szCs w:val="20"/>
        </w:rPr>
        <w:t xml:space="preserve">ee from Microsoft for providing presales support and other services. This disclosure must be provided in writing to Company’s </w:t>
      </w:r>
      <w:r w:rsidR="00E83742">
        <w:rPr>
          <w:rFonts w:ascii="Verdana" w:hAnsi="Verdana"/>
          <w:sz w:val="20"/>
          <w:szCs w:val="20"/>
        </w:rPr>
        <w:t>G</w:t>
      </w:r>
      <w:r w:rsidR="00D46BAB" w:rsidRPr="00006A0F">
        <w:rPr>
          <w:rFonts w:ascii="Verdana" w:hAnsi="Verdana"/>
          <w:sz w:val="20"/>
          <w:szCs w:val="20"/>
        </w:rPr>
        <w:t xml:space="preserve">overnment </w:t>
      </w:r>
      <w:r w:rsidR="00E83742">
        <w:rPr>
          <w:rFonts w:ascii="Verdana" w:hAnsi="Verdana"/>
          <w:sz w:val="20"/>
          <w:szCs w:val="20"/>
        </w:rPr>
        <w:t>C</w:t>
      </w:r>
      <w:r w:rsidR="00D46BAB" w:rsidRPr="00006A0F">
        <w:rPr>
          <w:rFonts w:ascii="Verdana" w:hAnsi="Verdana"/>
          <w:sz w:val="20"/>
          <w:szCs w:val="20"/>
        </w:rPr>
        <w:t xml:space="preserve">ustomer </w:t>
      </w:r>
      <w:r w:rsidR="002823A7">
        <w:rPr>
          <w:rFonts w:ascii="Verdana" w:hAnsi="Verdana"/>
          <w:sz w:val="20"/>
          <w:szCs w:val="20"/>
        </w:rPr>
        <w:t xml:space="preserve">and such Customer’s written consent obtained, </w:t>
      </w:r>
      <w:r w:rsidR="00D46BAB" w:rsidRPr="00006A0F">
        <w:rPr>
          <w:rFonts w:ascii="Verdana" w:hAnsi="Verdana"/>
          <w:sz w:val="20"/>
          <w:szCs w:val="20"/>
        </w:rPr>
        <w:t xml:space="preserve">before Company provides any advice relating to </w:t>
      </w:r>
      <w:r w:rsidR="005B0806" w:rsidRPr="00006A0F">
        <w:rPr>
          <w:rFonts w:ascii="Verdana" w:hAnsi="Verdana"/>
          <w:sz w:val="20"/>
          <w:szCs w:val="20"/>
        </w:rPr>
        <w:t xml:space="preserve">the </w:t>
      </w:r>
      <w:r w:rsidR="00D46BAB" w:rsidRPr="00006A0F">
        <w:rPr>
          <w:rFonts w:ascii="Verdana" w:hAnsi="Verdana"/>
          <w:sz w:val="20"/>
          <w:szCs w:val="20"/>
        </w:rPr>
        <w:t>applicable</w:t>
      </w:r>
      <w:r w:rsidRPr="00006A0F">
        <w:rPr>
          <w:rFonts w:ascii="Verdana" w:hAnsi="Verdana"/>
          <w:sz w:val="20"/>
          <w:szCs w:val="20"/>
        </w:rPr>
        <w:t xml:space="preserve"> </w:t>
      </w:r>
      <w:r w:rsidR="005B0806" w:rsidRPr="00006A0F">
        <w:rPr>
          <w:rFonts w:ascii="Verdana" w:hAnsi="Verdana"/>
          <w:sz w:val="20"/>
          <w:szCs w:val="20"/>
        </w:rPr>
        <w:t>Licensed Software</w:t>
      </w:r>
      <w:r w:rsidR="00D46BAB" w:rsidRPr="00006A0F">
        <w:rPr>
          <w:rFonts w:ascii="Verdana" w:hAnsi="Verdana"/>
          <w:sz w:val="20"/>
          <w:szCs w:val="20"/>
        </w:rPr>
        <w:t xml:space="preserve">.  </w:t>
      </w:r>
    </w:p>
    <w:p w:rsidR="00006A0F" w:rsidRDefault="00F11B92" w:rsidP="00BC79F1">
      <w:pPr>
        <w:pStyle w:val="NormalWeb"/>
        <w:jc w:val="both"/>
        <w:rPr>
          <w:rFonts w:ascii="Verdana" w:hAnsi="Verdana"/>
          <w:sz w:val="20"/>
          <w:szCs w:val="20"/>
        </w:rPr>
      </w:pPr>
      <w:r>
        <w:rPr>
          <w:rFonts w:ascii="Verdana" w:hAnsi="Verdana"/>
          <w:sz w:val="20"/>
          <w:szCs w:val="20"/>
        </w:rPr>
        <w:t xml:space="preserve">In addition, </w:t>
      </w:r>
      <w:r w:rsidR="00A13547" w:rsidRPr="00A13547">
        <w:rPr>
          <w:rFonts w:ascii="Verdana" w:hAnsi="Verdana"/>
          <w:sz w:val="20"/>
          <w:szCs w:val="20"/>
        </w:rPr>
        <w:t xml:space="preserve">Company will not request payments under this Addendum related to a </w:t>
      </w:r>
      <w:r w:rsidR="005B0806">
        <w:rPr>
          <w:rFonts w:ascii="Verdana" w:hAnsi="Verdana"/>
          <w:sz w:val="20"/>
          <w:szCs w:val="20"/>
        </w:rPr>
        <w:t>C</w:t>
      </w:r>
      <w:r w:rsidR="00A13547" w:rsidRPr="00A13547">
        <w:rPr>
          <w:rFonts w:ascii="Verdana" w:hAnsi="Verdana"/>
          <w:sz w:val="20"/>
          <w:szCs w:val="20"/>
        </w:rPr>
        <w:t xml:space="preserve">ustomer (1 ) to which it owes an agency or fiduciary duty, be it contractual or legal in nature, related to the services that </w:t>
      </w:r>
      <w:r w:rsidR="00D46BAB">
        <w:rPr>
          <w:rFonts w:ascii="Verdana" w:hAnsi="Verdana"/>
          <w:sz w:val="20"/>
          <w:szCs w:val="20"/>
        </w:rPr>
        <w:t xml:space="preserve">have allowed Company to earn </w:t>
      </w:r>
      <w:r w:rsidR="005B0806">
        <w:rPr>
          <w:rFonts w:ascii="Verdana" w:hAnsi="Verdana"/>
          <w:sz w:val="20"/>
          <w:szCs w:val="20"/>
        </w:rPr>
        <w:t xml:space="preserve">Advisor </w:t>
      </w:r>
      <w:r w:rsidR="00D46BAB">
        <w:rPr>
          <w:rFonts w:ascii="Verdana" w:hAnsi="Verdana"/>
          <w:sz w:val="20"/>
          <w:szCs w:val="20"/>
        </w:rPr>
        <w:t>fees</w:t>
      </w:r>
      <w:r w:rsidR="00A13547" w:rsidRPr="00A13547">
        <w:rPr>
          <w:rFonts w:ascii="Verdana" w:hAnsi="Verdana"/>
          <w:sz w:val="20"/>
          <w:szCs w:val="20"/>
        </w:rPr>
        <w:t>, and (2) with which Customer could find itself in a conflict of interests due to this Addendum, unless in either instance</w:t>
      </w:r>
      <w:r>
        <w:rPr>
          <w:rFonts w:ascii="Verdana" w:hAnsi="Verdana"/>
          <w:sz w:val="20"/>
          <w:szCs w:val="20"/>
        </w:rPr>
        <w:t xml:space="preserve"> the payments are not prohibited by applicable law and</w:t>
      </w:r>
      <w:r w:rsidR="00A13547" w:rsidRPr="00A13547">
        <w:rPr>
          <w:rFonts w:ascii="Verdana" w:hAnsi="Verdana"/>
          <w:sz w:val="20"/>
          <w:szCs w:val="20"/>
        </w:rPr>
        <w:t xml:space="preserve"> Company informs the applicable </w:t>
      </w:r>
      <w:r w:rsidR="005B0806">
        <w:rPr>
          <w:rFonts w:ascii="Verdana" w:hAnsi="Verdana"/>
          <w:sz w:val="20"/>
          <w:szCs w:val="20"/>
        </w:rPr>
        <w:t>C</w:t>
      </w:r>
      <w:r w:rsidR="00A13547" w:rsidRPr="00A13547">
        <w:rPr>
          <w:rFonts w:ascii="Verdana" w:hAnsi="Verdana"/>
          <w:sz w:val="20"/>
          <w:szCs w:val="20"/>
        </w:rPr>
        <w:t xml:space="preserve">ustomer in writing </w:t>
      </w:r>
      <w:r w:rsidR="00AE39AE">
        <w:rPr>
          <w:rFonts w:ascii="Verdana" w:hAnsi="Verdana"/>
          <w:sz w:val="20"/>
          <w:szCs w:val="20"/>
        </w:rPr>
        <w:t xml:space="preserve">and the Customer provides its consent.  </w:t>
      </w:r>
      <w:r w:rsidR="00A13547" w:rsidRPr="00A13547">
        <w:rPr>
          <w:rFonts w:ascii="Verdana" w:hAnsi="Verdana"/>
          <w:sz w:val="20"/>
          <w:szCs w:val="20"/>
        </w:rPr>
        <w:t xml:space="preserve">Customer </w:t>
      </w:r>
      <w:r>
        <w:rPr>
          <w:rFonts w:ascii="Verdana" w:hAnsi="Verdana"/>
          <w:sz w:val="20"/>
          <w:szCs w:val="20"/>
        </w:rPr>
        <w:t xml:space="preserve">must </w:t>
      </w:r>
      <w:r w:rsidR="00A13547" w:rsidRPr="00A13547">
        <w:rPr>
          <w:rFonts w:ascii="Verdana" w:hAnsi="Verdana"/>
          <w:sz w:val="20"/>
          <w:szCs w:val="20"/>
        </w:rPr>
        <w:t xml:space="preserve">provide Microsoft a copy of such </w:t>
      </w:r>
      <w:r>
        <w:rPr>
          <w:rFonts w:ascii="Verdana" w:hAnsi="Verdana"/>
          <w:sz w:val="20"/>
          <w:szCs w:val="20"/>
        </w:rPr>
        <w:t xml:space="preserve">notice and consent document </w:t>
      </w:r>
      <w:r w:rsidR="00A13547" w:rsidRPr="00A13547">
        <w:rPr>
          <w:rFonts w:ascii="Verdana" w:hAnsi="Verdana"/>
          <w:sz w:val="20"/>
          <w:szCs w:val="20"/>
        </w:rPr>
        <w:t>together with the certification described in clause</w:t>
      </w:r>
      <w:r>
        <w:rPr>
          <w:rFonts w:ascii="Verdana" w:hAnsi="Verdana"/>
          <w:sz w:val="20"/>
          <w:szCs w:val="20"/>
        </w:rPr>
        <w:t>s</w:t>
      </w:r>
      <w:r w:rsidR="00A13547" w:rsidRPr="00A13547">
        <w:rPr>
          <w:rFonts w:ascii="Verdana" w:hAnsi="Verdana"/>
          <w:sz w:val="20"/>
          <w:szCs w:val="20"/>
        </w:rPr>
        <w:t xml:space="preserve"> 4.</w:t>
      </w:r>
      <w:r w:rsidR="00006A0F">
        <w:rPr>
          <w:rFonts w:ascii="Verdana" w:hAnsi="Verdana"/>
          <w:sz w:val="20"/>
          <w:szCs w:val="20"/>
        </w:rPr>
        <w:t>2</w:t>
      </w:r>
      <w:r>
        <w:rPr>
          <w:rFonts w:ascii="Verdana" w:hAnsi="Verdana"/>
          <w:sz w:val="20"/>
          <w:szCs w:val="20"/>
        </w:rPr>
        <w:t xml:space="preserve"> and 4.3</w:t>
      </w:r>
      <w:r w:rsidR="00A13547" w:rsidRPr="00A13547">
        <w:rPr>
          <w:rFonts w:ascii="Verdana" w:hAnsi="Verdana"/>
          <w:sz w:val="20"/>
          <w:szCs w:val="20"/>
        </w:rPr>
        <w:t xml:space="preserve"> below.</w:t>
      </w:r>
      <w:r w:rsidR="00D46BAB">
        <w:rPr>
          <w:rFonts w:ascii="Verdana" w:hAnsi="Verdana"/>
          <w:sz w:val="20"/>
          <w:szCs w:val="20"/>
        </w:rPr>
        <w:t xml:space="preserve"> </w:t>
      </w:r>
      <w:r w:rsidR="00D46BAB" w:rsidRPr="00D46BAB">
        <w:rPr>
          <w:rFonts w:ascii="Verdana" w:hAnsi="Verdana"/>
          <w:sz w:val="20"/>
          <w:szCs w:val="20"/>
        </w:rPr>
        <w:t>T</w:t>
      </w:r>
      <w:r w:rsidR="00D46BAB">
        <w:rPr>
          <w:rFonts w:ascii="Verdana" w:hAnsi="Verdana"/>
          <w:sz w:val="20"/>
          <w:szCs w:val="20"/>
        </w:rPr>
        <w:t xml:space="preserve">he </w:t>
      </w:r>
      <w:r w:rsidR="00D46BAB" w:rsidRPr="00D46BAB">
        <w:rPr>
          <w:rFonts w:ascii="Verdana" w:hAnsi="Verdana"/>
          <w:sz w:val="20"/>
          <w:szCs w:val="20"/>
        </w:rPr>
        <w:t xml:space="preserve">disclosure must be provided in writing to Company’s </w:t>
      </w:r>
      <w:r w:rsidR="005B0806">
        <w:rPr>
          <w:rFonts w:ascii="Verdana" w:hAnsi="Verdana"/>
          <w:sz w:val="20"/>
          <w:szCs w:val="20"/>
        </w:rPr>
        <w:t>C</w:t>
      </w:r>
      <w:r w:rsidR="00D46BAB" w:rsidRPr="00D46BAB">
        <w:rPr>
          <w:rFonts w:ascii="Verdana" w:hAnsi="Verdana"/>
          <w:sz w:val="20"/>
          <w:szCs w:val="20"/>
        </w:rPr>
        <w:t>ustomer before Company provides any advice relating to</w:t>
      </w:r>
      <w:r w:rsidR="005B0806">
        <w:rPr>
          <w:rFonts w:ascii="Verdana" w:hAnsi="Verdana"/>
          <w:sz w:val="20"/>
          <w:szCs w:val="20"/>
        </w:rPr>
        <w:t xml:space="preserve"> the applicable Licensed Software</w:t>
      </w:r>
      <w:r w:rsidR="00E83742">
        <w:rPr>
          <w:rFonts w:ascii="Verdana" w:hAnsi="Verdana"/>
          <w:sz w:val="20"/>
          <w:szCs w:val="20"/>
        </w:rPr>
        <w:t>.</w:t>
      </w:r>
    </w:p>
    <w:p w:rsidR="00BC79F1" w:rsidRDefault="00BC79F1" w:rsidP="00006A0F">
      <w:pPr>
        <w:pStyle w:val="NormalWeb"/>
        <w:ind w:firstLine="270"/>
        <w:jc w:val="both"/>
      </w:pPr>
      <w:r>
        <w:rPr>
          <w:rFonts w:ascii="Verdana" w:hAnsi="Verdana"/>
          <w:sz w:val="20"/>
          <w:szCs w:val="20"/>
        </w:rPr>
        <w:t>4.2</w:t>
      </w:r>
      <w:r w:rsidR="00006A0F">
        <w:rPr>
          <w:rFonts w:ascii="Verdana" w:hAnsi="Verdana"/>
          <w:sz w:val="20"/>
          <w:szCs w:val="20"/>
        </w:rPr>
        <w:t xml:space="preserve"> </w:t>
      </w:r>
      <w:r w:rsidR="008907ED">
        <w:rPr>
          <w:rFonts w:ascii="Verdana" w:hAnsi="Verdana"/>
          <w:sz w:val="20"/>
          <w:szCs w:val="20"/>
        </w:rPr>
        <w:t xml:space="preserve">Company </w:t>
      </w:r>
      <w:r>
        <w:rPr>
          <w:rFonts w:ascii="Verdana" w:hAnsi="Verdana"/>
          <w:sz w:val="20"/>
          <w:szCs w:val="20"/>
        </w:rPr>
        <w:t xml:space="preserve">must act in a manner that </w:t>
      </w:r>
      <w:r w:rsidR="00CF0D1B">
        <w:rPr>
          <w:rFonts w:ascii="Verdana" w:hAnsi="Verdana"/>
          <w:sz w:val="20"/>
          <w:szCs w:val="20"/>
        </w:rPr>
        <w:t xml:space="preserve">does not </w:t>
      </w:r>
      <w:r>
        <w:rPr>
          <w:rFonts w:ascii="Verdana" w:hAnsi="Verdana"/>
          <w:sz w:val="20"/>
          <w:szCs w:val="20"/>
        </w:rPr>
        <w:t xml:space="preserve">put </w:t>
      </w:r>
      <w:r w:rsidR="00156AC7">
        <w:rPr>
          <w:rFonts w:ascii="Verdana" w:hAnsi="Verdana"/>
          <w:sz w:val="20"/>
          <w:szCs w:val="20"/>
        </w:rPr>
        <w:t>Company</w:t>
      </w:r>
      <w:r w:rsidR="00782FDD">
        <w:rPr>
          <w:rFonts w:ascii="Verdana" w:hAnsi="Verdana"/>
          <w:sz w:val="20"/>
          <w:szCs w:val="20"/>
        </w:rPr>
        <w:t>’s</w:t>
      </w:r>
      <w:r w:rsidR="00156AC7">
        <w:rPr>
          <w:rFonts w:ascii="Verdana" w:hAnsi="Verdana"/>
          <w:sz w:val="20"/>
          <w:szCs w:val="20"/>
        </w:rPr>
        <w:t xml:space="preserve"> </w:t>
      </w:r>
      <w:r>
        <w:rPr>
          <w:rFonts w:ascii="Verdana" w:hAnsi="Verdana"/>
          <w:sz w:val="20"/>
          <w:szCs w:val="20"/>
        </w:rPr>
        <w:t xml:space="preserve">interest in the </w:t>
      </w:r>
      <w:r w:rsidR="005B0806">
        <w:rPr>
          <w:rFonts w:ascii="Verdana" w:hAnsi="Verdana"/>
          <w:sz w:val="20"/>
          <w:szCs w:val="20"/>
        </w:rPr>
        <w:t>A</w:t>
      </w:r>
      <w:r>
        <w:rPr>
          <w:rFonts w:ascii="Verdana" w:hAnsi="Verdana"/>
          <w:sz w:val="20"/>
          <w:szCs w:val="20"/>
        </w:rPr>
        <w:t xml:space="preserve">dvisor </w:t>
      </w:r>
      <w:r w:rsidR="005B0806">
        <w:rPr>
          <w:rFonts w:ascii="Verdana" w:hAnsi="Verdana"/>
          <w:sz w:val="20"/>
          <w:szCs w:val="20"/>
        </w:rPr>
        <w:t>F</w:t>
      </w:r>
      <w:r>
        <w:rPr>
          <w:rFonts w:ascii="Verdana" w:hAnsi="Verdana"/>
          <w:sz w:val="20"/>
          <w:szCs w:val="20"/>
        </w:rPr>
        <w:t xml:space="preserve">ee ahead of the </w:t>
      </w:r>
      <w:r w:rsidR="005B0806">
        <w:rPr>
          <w:rFonts w:ascii="Verdana" w:hAnsi="Verdana"/>
          <w:sz w:val="20"/>
          <w:szCs w:val="20"/>
        </w:rPr>
        <w:t>C</w:t>
      </w:r>
      <w:r>
        <w:rPr>
          <w:rFonts w:ascii="Verdana" w:hAnsi="Verdana"/>
          <w:sz w:val="20"/>
          <w:szCs w:val="20"/>
        </w:rPr>
        <w:t xml:space="preserve">ustomer’s interest.  </w:t>
      </w:r>
      <w:r w:rsidR="00156AC7">
        <w:rPr>
          <w:rFonts w:ascii="Verdana" w:hAnsi="Verdana"/>
          <w:sz w:val="20"/>
          <w:szCs w:val="20"/>
        </w:rPr>
        <w:t xml:space="preserve">Microsoft </w:t>
      </w:r>
      <w:r>
        <w:rPr>
          <w:rFonts w:ascii="Verdana" w:hAnsi="Verdana"/>
          <w:sz w:val="20"/>
          <w:szCs w:val="20"/>
        </w:rPr>
        <w:t xml:space="preserve">and </w:t>
      </w:r>
      <w:r w:rsidR="00156AC7">
        <w:rPr>
          <w:rFonts w:ascii="Verdana" w:hAnsi="Verdana"/>
          <w:sz w:val="20"/>
          <w:szCs w:val="20"/>
        </w:rPr>
        <w:t xml:space="preserve">Company </w:t>
      </w:r>
      <w:r>
        <w:rPr>
          <w:rFonts w:ascii="Verdana" w:hAnsi="Verdana"/>
          <w:sz w:val="20"/>
          <w:szCs w:val="20"/>
        </w:rPr>
        <w:t xml:space="preserve">agree that the </w:t>
      </w:r>
      <w:r w:rsidR="005B0806">
        <w:rPr>
          <w:rFonts w:ascii="Verdana" w:hAnsi="Verdana"/>
          <w:sz w:val="20"/>
          <w:szCs w:val="20"/>
        </w:rPr>
        <w:t>A</w:t>
      </w:r>
      <w:r>
        <w:rPr>
          <w:rFonts w:ascii="Verdana" w:hAnsi="Verdana"/>
          <w:sz w:val="20"/>
          <w:szCs w:val="20"/>
        </w:rPr>
        <w:t xml:space="preserve">dvisor </w:t>
      </w:r>
      <w:r w:rsidR="005B0806">
        <w:rPr>
          <w:rFonts w:ascii="Verdana" w:hAnsi="Verdana"/>
          <w:sz w:val="20"/>
          <w:szCs w:val="20"/>
        </w:rPr>
        <w:t>F</w:t>
      </w:r>
      <w:r>
        <w:rPr>
          <w:rFonts w:ascii="Verdana" w:hAnsi="Verdana"/>
          <w:sz w:val="20"/>
          <w:szCs w:val="20"/>
        </w:rPr>
        <w:t xml:space="preserve">ee is not intended to pay </w:t>
      </w:r>
      <w:r w:rsidR="00156AC7">
        <w:rPr>
          <w:rFonts w:ascii="Verdana" w:hAnsi="Verdana"/>
          <w:sz w:val="20"/>
          <w:szCs w:val="20"/>
        </w:rPr>
        <w:t>Company</w:t>
      </w:r>
      <w:r w:rsidR="000C7EC8">
        <w:rPr>
          <w:rFonts w:ascii="Verdana" w:hAnsi="Verdana"/>
          <w:sz w:val="20"/>
          <w:szCs w:val="20"/>
        </w:rPr>
        <w:t xml:space="preserve"> </w:t>
      </w:r>
      <w:r w:rsidR="00CF0D1B">
        <w:rPr>
          <w:rFonts w:ascii="Verdana" w:hAnsi="Verdana"/>
          <w:sz w:val="20"/>
          <w:szCs w:val="20"/>
        </w:rPr>
        <w:t xml:space="preserve">to put </w:t>
      </w:r>
      <w:r w:rsidR="00156AC7">
        <w:rPr>
          <w:rFonts w:ascii="Verdana" w:hAnsi="Verdana"/>
          <w:sz w:val="20"/>
          <w:szCs w:val="20"/>
        </w:rPr>
        <w:t>Company</w:t>
      </w:r>
      <w:r w:rsidR="00782FDD">
        <w:rPr>
          <w:rFonts w:ascii="Verdana" w:hAnsi="Verdana"/>
          <w:sz w:val="20"/>
          <w:szCs w:val="20"/>
        </w:rPr>
        <w:t>’s</w:t>
      </w:r>
      <w:r w:rsidR="00156AC7">
        <w:rPr>
          <w:rFonts w:ascii="Verdana" w:hAnsi="Verdana"/>
          <w:sz w:val="20"/>
          <w:szCs w:val="20"/>
        </w:rPr>
        <w:t xml:space="preserve"> </w:t>
      </w:r>
      <w:r w:rsidR="00CF0D1B">
        <w:rPr>
          <w:rFonts w:ascii="Verdana" w:hAnsi="Verdana"/>
          <w:sz w:val="20"/>
          <w:szCs w:val="20"/>
        </w:rPr>
        <w:t xml:space="preserve">interest ahead of the </w:t>
      </w:r>
      <w:r w:rsidR="005B0806">
        <w:rPr>
          <w:rFonts w:ascii="Verdana" w:hAnsi="Verdana"/>
          <w:sz w:val="20"/>
          <w:szCs w:val="20"/>
        </w:rPr>
        <w:t>C</w:t>
      </w:r>
      <w:r w:rsidR="00CF0D1B">
        <w:rPr>
          <w:rFonts w:ascii="Verdana" w:hAnsi="Verdana"/>
          <w:sz w:val="20"/>
          <w:szCs w:val="20"/>
        </w:rPr>
        <w:t>ustomer’s interest.</w:t>
      </w:r>
    </w:p>
    <w:p w:rsidR="00BC79F1" w:rsidRDefault="00BC79F1" w:rsidP="00BC79F1">
      <w:pPr>
        <w:pStyle w:val="NormalWeb"/>
        <w:ind w:firstLine="270"/>
        <w:jc w:val="both"/>
      </w:pPr>
      <w:r>
        <w:rPr>
          <w:rFonts w:ascii="Verdana" w:hAnsi="Verdana"/>
          <w:sz w:val="20"/>
          <w:szCs w:val="20"/>
        </w:rPr>
        <w:t xml:space="preserve">4.3 </w:t>
      </w:r>
      <w:r w:rsidR="00D46BAB" w:rsidRPr="00D46BAB">
        <w:rPr>
          <w:rFonts w:ascii="Verdana" w:hAnsi="Verdana"/>
          <w:sz w:val="20"/>
          <w:szCs w:val="20"/>
        </w:rPr>
        <w:t xml:space="preserve">As part of a request for any payment of fees under this </w:t>
      </w:r>
      <w:r w:rsidR="00D46BAB">
        <w:rPr>
          <w:rFonts w:ascii="Verdana" w:hAnsi="Verdana"/>
          <w:sz w:val="20"/>
          <w:szCs w:val="20"/>
        </w:rPr>
        <w:t>Addendum</w:t>
      </w:r>
      <w:r w:rsidR="00D46BAB" w:rsidRPr="00D46BAB">
        <w:rPr>
          <w:rFonts w:ascii="Verdana" w:hAnsi="Verdana"/>
          <w:sz w:val="20"/>
          <w:szCs w:val="20"/>
        </w:rPr>
        <w:t xml:space="preserve">, </w:t>
      </w:r>
      <w:r w:rsidR="00D46BAB">
        <w:rPr>
          <w:rFonts w:ascii="Verdana" w:hAnsi="Verdana"/>
          <w:sz w:val="20"/>
          <w:szCs w:val="20"/>
        </w:rPr>
        <w:t>Company</w:t>
      </w:r>
      <w:r w:rsidR="00D46BAB" w:rsidRPr="00D46BAB">
        <w:rPr>
          <w:rFonts w:ascii="Verdana" w:hAnsi="Verdana"/>
          <w:sz w:val="20"/>
          <w:szCs w:val="20"/>
        </w:rPr>
        <w:t xml:space="preserve"> will </w:t>
      </w:r>
      <w:r w:rsidR="00F11B92">
        <w:rPr>
          <w:rFonts w:ascii="Verdana" w:hAnsi="Verdana"/>
          <w:sz w:val="20"/>
          <w:szCs w:val="20"/>
        </w:rPr>
        <w:t xml:space="preserve">certify in writing </w:t>
      </w:r>
      <w:r w:rsidR="00D46BAB" w:rsidRPr="00D46BAB">
        <w:rPr>
          <w:rFonts w:ascii="Verdana" w:hAnsi="Verdana"/>
          <w:sz w:val="20"/>
          <w:szCs w:val="20"/>
        </w:rPr>
        <w:t>that it has complied with the obl</w:t>
      </w:r>
      <w:r w:rsidR="00F90E5B">
        <w:rPr>
          <w:rFonts w:ascii="Verdana" w:hAnsi="Verdana"/>
          <w:sz w:val="20"/>
          <w:szCs w:val="20"/>
        </w:rPr>
        <w:t xml:space="preserve">igations identified in </w:t>
      </w:r>
      <w:r w:rsidR="00006A0F">
        <w:rPr>
          <w:rFonts w:ascii="Verdana" w:hAnsi="Verdana"/>
          <w:sz w:val="20"/>
          <w:szCs w:val="20"/>
        </w:rPr>
        <w:t>C</w:t>
      </w:r>
      <w:r w:rsidR="00F90E5B">
        <w:rPr>
          <w:rFonts w:ascii="Verdana" w:hAnsi="Verdana"/>
          <w:sz w:val="20"/>
          <w:szCs w:val="20"/>
        </w:rPr>
        <w:t xml:space="preserve">lauses 4.1 and </w:t>
      </w:r>
      <w:r w:rsidR="00B30C86" w:rsidRPr="00AA4DBB">
        <w:rPr>
          <w:rFonts w:ascii="Verdana" w:eastAsia="Calibri" w:hAnsi="Verdana" w:cs="Times New Roman"/>
          <w:sz w:val="20"/>
          <w:szCs w:val="20"/>
        </w:rPr>
        <w:t>4.2</w:t>
      </w:r>
      <w:r>
        <w:rPr>
          <w:rFonts w:ascii="Verdana" w:hAnsi="Verdana"/>
          <w:sz w:val="20"/>
          <w:szCs w:val="20"/>
        </w:rPr>
        <w:t>.</w:t>
      </w:r>
    </w:p>
    <w:p w:rsidR="00327880" w:rsidRDefault="00BC79F1">
      <w:pPr>
        <w:pStyle w:val="NormalWeb"/>
        <w:ind w:firstLine="270"/>
        <w:jc w:val="both"/>
        <w:rPr>
          <w:rFonts w:ascii="Verdana" w:hAnsi="Verdana"/>
          <w:sz w:val="20"/>
          <w:szCs w:val="20"/>
        </w:rPr>
      </w:pPr>
      <w:r>
        <w:rPr>
          <w:rFonts w:ascii="Verdana" w:hAnsi="Verdana"/>
          <w:sz w:val="20"/>
          <w:szCs w:val="20"/>
        </w:rPr>
        <w:t xml:space="preserve">4.4 </w:t>
      </w:r>
      <w:r w:rsidR="004A63E3" w:rsidRPr="00593452">
        <w:rPr>
          <w:rFonts w:ascii="Verdana" w:hAnsi="Verdana"/>
          <w:sz w:val="20"/>
          <w:szCs w:val="20"/>
        </w:rPr>
        <w:t xml:space="preserve">Defense Obligation. </w:t>
      </w:r>
      <w:r w:rsidR="00156AC7">
        <w:rPr>
          <w:rFonts w:ascii="Verdana" w:hAnsi="Verdana"/>
          <w:sz w:val="20"/>
          <w:szCs w:val="20"/>
        </w:rPr>
        <w:t xml:space="preserve">Company </w:t>
      </w:r>
      <w:r w:rsidR="004A63E3" w:rsidRPr="00593452">
        <w:rPr>
          <w:rFonts w:ascii="Verdana" w:hAnsi="Verdana"/>
          <w:sz w:val="20"/>
          <w:szCs w:val="20"/>
        </w:rPr>
        <w:t xml:space="preserve">will defend Microsoft against any Claims (as defined below). If there is an adverse final judgment (or settlement to which </w:t>
      </w:r>
      <w:r w:rsidR="00156AC7">
        <w:rPr>
          <w:rFonts w:ascii="Verdana" w:hAnsi="Verdana"/>
          <w:sz w:val="20"/>
          <w:szCs w:val="20"/>
        </w:rPr>
        <w:t>Company</w:t>
      </w:r>
      <w:r w:rsidR="004A63E3" w:rsidRPr="00593452">
        <w:rPr>
          <w:rFonts w:ascii="Verdana" w:hAnsi="Verdana"/>
          <w:sz w:val="20"/>
          <w:szCs w:val="20"/>
        </w:rPr>
        <w:t xml:space="preserve"> consents) resulting from any Claims, </w:t>
      </w:r>
      <w:r w:rsidR="00156AC7">
        <w:rPr>
          <w:rFonts w:ascii="Verdana" w:hAnsi="Verdana"/>
          <w:sz w:val="20"/>
          <w:szCs w:val="20"/>
        </w:rPr>
        <w:t xml:space="preserve">Company </w:t>
      </w:r>
      <w:r w:rsidR="004A63E3" w:rsidRPr="00593452">
        <w:rPr>
          <w:rFonts w:ascii="Verdana" w:hAnsi="Verdana"/>
          <w:sz w:val="20"/>
          <w:szCs w:val="20"/>
        </w:rPr>
        <w:t xml:space="preserve">will pay it for Microsoft. “Claim” means any third party’s claims or allegations against Microsoft that arise out of or are connected with (i) any breach or alleged breach of clause </w:t>
      </w:r>
      <w:r w:rsidR="004A63E3">
        <w:rPr>
          <w:rFonts w:ascii="Verdana" w:hAnsi="Verdana"/>
          <w:sz w:val="20"/>
          <w:szCs w:val="20"/>
        </w:rPr>
        <w:t>4</w:t>
      </w:r>
      <w:r w:rsidR="004A63E3" w:rsidRPr="00593452">
        <w:rPr>
          <w:rFonts w:ascii="Verdana" w:hAnsi="Verdana"/>
          <w:sz w:val="20"/>
          <w:szCs w:val="20"/>
        </w:rPr>
        <w:t xml:space="preserve">.1. </w:t>
      </w:r>
      <w:proofErr w:type="gramStart"/>
      <w:r w:rsidR="004A63E3" w:rsidRPr="00593452">
        <w:rPr>
          <w:rFonts w:ascii="Verdana" w:hAnsi="Verdana"/>
          <w:sz w:val="20"/>
          <w:szCs w:val="20"/>
        </w:rPr>
        <w:t>or</w:t>
      </w:r>
      <w:proofErr w:type="gramEnd"/>
      <w:r w:rsidR="004A63E3" w:rsidRPr="00593452">
        <w:rPr>
          <w:rFonts w:ascii="Verdana" w:hAnsi="Verdana"/>
          <w:sz w:val="20"/>
          <w:szCs w:val="20"/>
        </w:rPr>
        <w:t xml:space="preserve"> </w:t>
      </w:r>
      <w:r w:rsidR="00B30C86" w:rsidRPr="00AA4DBB">
        <w:rPr>
          <w:rFonts w:ascii="Verdana" w:eastAsia="Calibri" w:hAnsi="Verdana" w:cs="Times New Roman"/>
          <w:sz w:val="20"/>
          <w:szCs w:val="20"/>
        </w:rPr>
        <w:t>4.2</w:t>
      </w:r>
      <w:r w:rsidR="004A63E3" w:rsidRPr="00593452">
        <w:rPr>
          <w:rFonts w:ascii="Verdana" w:hAnsi="Verdana"/>
          <w:sz w:val="20"/>
          <w:szCs w:val="20"/>
        </w:rPr>
        <w:t xml:space="preserve">. (ii) </w:t>
      </w:r>
      <w:r w:rsidR="00156AC7">
        <w:rPr>
          <w:rFonts w:ascii="Verdana" w:hAnsi="Verdana"/>
          <w:sz w:val="20"/>
          <w:szCs w:val="20"/>
        </w:rPr>
        <w:t>Company’s</w:t>
      </w:r>
      <w:r w:rsidR="004A63E3" w:rsidRPr="00593452">
        <w:rPr>
          <w:rFonts w:ascii="Verdana" w:hAnsi="Verdana"/>
          <w:sz w:val="20"/>
          <w:szCs w:val="20"/>
        </w:rPr>
        <w:t xml:space="preserve"> non-compliance or violation of the applicable local regulation and laws or (iii) any payment or benefit provided to </w:t>
      </w:r>
      <w:r w:rsidR="004A63E3">
        <w:rPr>
          <w:rFonts w:ascii="Verdana" w:hAnsi="Verdana"/>
          <w:sz w:val="20"/>
          <w:szCs w:val="20"/>
        </w:rPr>
        <w:t xml:space="preserve">the </w:t>
      </w:r>
      <w:r w:rsidR="00156AC7">
        <w:rPr>
          <w:rFonts w:ascii="Verdana" w:hAnsi="Verdana"/>
          <w:sz w:val="20"/>
          <w:szCs w:val="20"/>
        </w:rPr>
        <w:t xml:space="preserve">Company </w:t>
      </w:r>
      <w:r w:rsidR="004A63E3" w:rsidRPr="00593452">
        <w:rPr>
          <w:rFonts w:ascii="Verdana" w:hAnsi="Verdana"/>
          <w:sz w:val="20"/>
          <w:szCs w:val="20"/>
        </w:rPr>
        <w:t xml:space="preserve">in connection with this </w:t>
      </w:r>
      <w:r w:rsidR="00782FDD">
        <w:rPr>
          <w:rFonts w:ascii="Verdana" w:hAnsi="Verdana"/>
          <w:sz w:val="20"/>
          <w:szCs w:val="20"/>
        </w:rPr>
        <w:t>Addendum</w:t>
      </w:r>
      <w:r w:rsidR="004A63E3" w:rsidRPr="00593452">
        <w:rPr>
          <w:rFonts w:ascii="Verdana" w:hAnsi="Verdana"/>
          <w:sz w:val="20"/>
          <w:szCs w:val="20"/>
        </w:rPr>
        <w:t>. Microsoft will promptly notify</w:t>
      </w:r>
      <w:r w:rsidR="0056331B">
        <w:rPr>
          <w:rFonts w:ascii="Verdana" w:hAnsi="Verdana"/>
          <w:sz w:val="20"/>
          <w:szCs w:val="20"/>
        </w:rPr>
        <w:t xml:space="preserve"> </w:t>
      </w:r>
      <w:r w:rsidR="00156AC7">
        <w:rPr>
          <w:rFonts w:ascii="Verdana" w:hAnsi="Verdana"/>
          <w:sz w:val="20"/>
          <w:szCs w:val="20"/>
        </w:rPr>
        <w:t xml:space="preserve">Company </w:t>
      </w:r>
      <w:r w:rsidR="004A63E3" w:rsidRPr="00593452">
        <w:rPr>
          <w:rFonts w:ascii="Verdana" w:hAnsi="Verdana"/>
          <w:sz w:val="20"/>
          <w:szCs w:val="20"/>
        </w:rPr>
        <w:t xml:space="preserve">in writing of the Claim and specify the nature of the Claim and the relief the third party seeks. Microsoft will give </w:t>
      </w:r>
      <w:r w:rsidR="00156AC7">
        <w:rPr>
          <w:rFonts w:ascii="Verdana" w:hAnsi="Verdana"/>
          <w:sz w:val="20"/>
          <w:szCs w:val="20"/>
        </w:rPr>
        <w:t>Company r</w:t>
      </w:r>
      <w:r w:rsidR="004A63E3" w:rsidRPr="00593452">
        <w:rPr>
          <w:rFonts w:ascii="Verdana" w:hAnsi="Verdana"/>
          <w:sz w:val="20"/>
          <w:szCs w:val="20"/>
        </w:rPr>
        <w:t xml:space="preserve">easonable assistance in defending the Claim. At Microsoft’s option and cost, Microsoft may participate in the selection of counsel, defense and settlement of any Claims covered by this Section </w:t>
      </w:r>
      <w:r w:rsidR="004A63E3">
        <w:rPr>
          <w:rFonts w:ascii="Verdana" w:hAnsi="Verdana"/>
          <w:sz w:val="20"/>
          <w:szCs w:val="20"/>
        </w:rPr>
        <w:t>4</w:t>
      </w:r>
      <w:r w:rsidR="004A63E3" w:rsidRPr="00593452">
        <w:rPr>
          <w:rFonts w:ascii="Verdana" w:hAnsi="Verdana"/>
          <w:sz w:val="20"/>
          <w:szCs w:val="20"/>
        </w:rPr>
        <w:t xml:space="preserve">. If Microsoft decides to do this, </w:t>
      </w:r>
      <w:r w:rsidR="00156AC7">
        <w:rPr>
          <w:rFonts w:ascii="Verdana" w:hAnsi="Verdana"/>
          <w:sz w:val="20"/>
          <w:szCs w:val="20"/>
        </w:rPr>
        <w:t>Company</w:t>
      </w:r>
      <w:r w:rsidR="004A63E3" w:rsidRPr="00593452">
        <w:rPr>
          <w:rFonts w:ascii="Verdana" w:hAnsi="Verdana"/>
          <w:sz w:val="20"/>
          <w:szCs w:val="20"/>
        </w:rPr>
        <w:t xml:space="preserve"> and Microsoft will work together in good faith to reach decisions about which both parties agree. </w:t>
      </w:r>
      <w:r w:rsidR="00D63D53">
        <w:rPr>
          <w:rFonts w:ascii="Verdana" w:hAnsi="Verdana"/>
          <w:sz w:val="20"/>
          <w:szCs w:val="20"/>
        </w:rPr>
        <w:t xml:space="preserve">Company </w:t>
      </w:r>
      <w:r w:rsidR="004A63E3" w:rsidRPr="00593452">
        <w:rPr>
          <w:rFonts w:ascii="Verdana" w:hAnsi="Verdana"/>
          <w:sz w:val="20"/>
          <w:szCs w:val="20"/>
        </w:rPr>
        <w:t xml:space="preserve">must have Microsoft’s written consent before settling any Claim. Microsoft will not unreasonably withhold its consent.  </w:t>
      </w:r>
    </w:p>
    <w:p w:rsidR="00327880" w:rsidRDefault="004A63E3">
      <w:pPr>
        <w:pStyle w:val="NormalWeb"/>
        <w:ind w:firstLine="270"/>
        <w:jc w:val="both"/>
      </w:pPr>
      <w:r>
        <w:rPr>
          <w:rFonts w:ascii="Verdana" w:hAnsi="Verdana"/>
          <w:sz w:val="20"/>
          <w:szCs w:val="20"/>
        </w:rPr>
        <w:t xml:space="preserve">4.5 </w:t>
      </w:r>
      <w:r w:rsidR="00BC79F1">
        <w:rPr>
          <w:rFonts w:ascii="Verdana" w:hAnsi="Verdana"/>
          <w:sz w:val="20"/>
          <w:szCs w:val="20"/>
        </w:rPr>
        <w:t xml:space="preserve">Compliance with </w:t>
      </w:r>
      <w:r w:rsidR="00D63D53">
        <w:rPr>
          <w:rFonts w:ascii="Verdana" w:hAnsi="Verdana"/>
          <w:sz w:val="20"/>
          <w:szCs w:val="20"/>
        </w:rPr>
        <w:t>Company’s</w:t>
      </w:r>
      <w:r w:rsidR="009B052F">
        <w:rPr>
          <w:rFonts w:ascii="Verdana" w:hAnsi="Verdana"/>
          <w:sz w:val="20"/>
          <w:szCs w:val="20"/>
        </w:rPr>
        <w:t xml:space="preserve"> </w:t>
      </w:r>
      <w:r w:rsidR="00BC79F1">
        <w:rPr>
          <w:rFonts w:ascii="Verdana" w:hAnsi="Verdana"/>
          <w:sz w:val="20"/>
          <w:szCs w:val="20"/>
        </w:rPr>
        <w:t xml:space="preserve">obligations under this </w:t>
      </w:r>
      <w:r w:rsidR="005B0806">
        <w:rPr>
          <w:rFonts w:ascii="Verdana" w:hAnsi="Verdana"/>
          <w:sz w:val="20"/>
          <w:szCs w:val="20"/>
        </w:rPr>
        <w:t>S</w:t>
      </w:r>
      <w:r w:rsidR="00BC79F1">
        <w:rPr>
          <w:rFonts w:ascii="Verdana" w:hAnsi="Verdana"/>
          <w:sz w:val="20"/>
          <w:szCs w:val="20"/>
        </w:rPr>
        <w:t xml:space="preserve">ection 4 is essential. If </w:t>
      </w:r>
      <w:r w:rsidR="00D63D53">
        <w:rPr>
          <w:rFonts w:ascii="Verdana" w:hAnsi="Verdana"/>
          <w:sz w:val="20"/>
          <w:szCs w:val="20"/>
        </w:rPr>
        <w:t xml:space="preserve">Company </w:t>
      </w:r>
      <w:r w:rsidR="00BC79F1">
        <w:rPr>
          <w:rFonts w:ascii="Verdana" w:hAnsi="Verdana"/>
          <w:sz w:val="20"/>
          <w:szCs w:val="20"/>
        </w:rPr>
        <w:t>do</w:t>
      </w:r>
      <w:r w:rsidR="00D63D53">
        <w:rPr>
          <w:rFonts w:ascii="Verdana" w:hAnsi="Verdana"/>
          <w:sz w:val="20"/>
          <w:szCs w:val="20"/>
        </w:rPr>
        <w:t>es</w:t>
      </w:r>
      <w:r w:rsidR="00BC79F1">
        <w:rPr>
          <w:rFonts w:ascii="Verdana" w:hAnsi="Verdana"/>
          <w:sz w:val="20"/>
          <w:szCs w:val="20"/>
        </w:rPr>
        <w:t xml:space="preserve"> not comply, </w:t>
      </w:r>
      <w:r w:rsidR="00D63D53">
        <w:rPr>
          <w:rFonts w:ascii="Verdana" w:hAnsi="Verdana"/>
          <w:sz w:val="20"/>
          <w:szCs w:val="20"/>
        </w:rPr>
        <w:t xml:space="preserve">Company </w:t>
      </w:r>
      <w:r w:rsidR="00BC79F1">
        <w:rPr>
          <w:rFonts w:ascii="Verdana" w:hAnsi="Verdana"/>
          <w:sz w:val="20"/>
          <w:szCs w:val="20"/>
        </w:rPr>
        <w:t>materially breach</w:t>
      </w:r>
      <w:r w:rsidR="00D63D53">
        <w:rPr>
          <w:rFonts w:ascii="Verdana" w:hAnsi="Verdana"/>
          <w:sz w:val="20"/>
          <w:szCs w:val="20"/>
        </w:rPr>
        <w:t>es</w:t>
      </w:r>
      <w:r w:rsidR="00BC79F1">
        <w:rPr>
          <w:rFonts w:ascii="Verdana" w:hAnsi="Verdana"/>
          <w:sz w:val="20"/>
          <w:szCs w:val="20"/>
        </w:rPr>
        <w:t xml:space="preserve"> this agreement and </w:t>
      </w:r>
      <w:r w:rsidR="00D63D53">
        <w:rPr>
          <w:rFonts w:ascii="Verdana" w:hAnsi="Verdana"/>
          <w:sz w:val="20"/>
          <w:szCs w:val="20"/>
        </w:rPr>
        <w:t xml:space="preserve">Company </w:t>
      </w:r>
      <w:r w:rsidR="00BC79F1">
        <w:rPr>
          <w:rFonts w:ascii="Verdana" w:hAnsi="Verdana"/>
          <w:sz w:val="20"/>
          <w:szCs w:val="20"/>
        </w:rPr>
        <w:t xml:space="preserve">must refund any </w:t>
      </w:r>
      <w:r w:rsidR="005B0806">
        <w:rPr>
          <w:rFonts w:ascii="Verdana" w:hAnsi="Verdana"/>
          <w:sz w:val="20"/>
          <w:szCs w:val="20"/>
        </w:rPr>
        <w:t>A</w:t>
      </w:r>
      <w:r w:rsidR="00BC79F1">
        <w:rPr>
          <w:rFonts w:ascii="Verdana" w:hAnsi="Verdana"/>
          <w:sz w:val="20"/>
          <w:szCs w:val="20"/>
        </w:rPr>
        <w:t xml:space="preserve">dvisor </w:t>
      </w:r>
      <w:r w:rsidR="005B0806">
        <w:rPr>
          <w:rFonts w:ascii="Verdana" w:hAnsi="Verdana"/>
          <w:sz w:val="20"/>
          <w:szCs w:val="20"/>
        </w:rPr>
        <w:t>F</w:t>
      </w:r>
      <w:r w:rsidR="00BC79F1">
        <w:rPr>
          <w:rFonts w:ascii="Verdana" w:hAnsi="Verdana"/>
          <w:sz w:val="20"/>
          <w:szCs w:val="20"/>
        </w:rPr>
        <w:t xml:space="preserve">ee already paid to </w:t>
      </w:r>
      <w:r w:rsidR="00782FDD">
        <w:rPr>
          <w:rFonts w:ascii="Verdana" w:hAnsi="Verdana"/>
          <w:sz w:val="20"/>
          <w:szCs w:val="20"/>
        </w:rPr>
        <w:t xml:space="preserve">it </w:t>
      </w:r>
      <w:r w:rsidR="00BC79F1">
        <w:rPr>
          <w:rFonts w:ascii="Verdana" w:hAnsi="Verdana"/>
          <w:sz w:val="20"/>
          <w:szCs w:val="20"/>
        </w:rPr>
        <w:t xml:space="preserve">as of the date of the material breach. </w:t>
      </w:r>
      <w:r w:rsidR="00D63D53">
        <w:rPr>
          <w:rFonts w:ascii="Verdana" w:hAnsi="Verdana"/>
          <w:sz w:val="20"/>
          <w:szCs w:val="20"/>
        </w:rPr>
        <w:t xml:space="preserve">Microsoft </w:t>
      </w:r>
      <w:r w:rsidR="00BC79F1">
        <w:rPr>
          <w:rFonts w:ascii="Verdana" w:hAnsi="Verdana"/>
          <w:sz w:val="20"/>
          <w:szCs w:val="20"/>
        </w:rPr>
        <w:t>also retain</w:t>
      </w:r>
      <w:r w:rsidR="00D63D53">
        <w:rPr>
          <w:rFonts w:ascii="Verdana" w:hAnsi="Verdana"/>
          <w:sz w:val="20"/>
          <w:szCs w:val="20"/>
        </w:rPr>
        <w:t>s</w:t>
      </w:r>
      <w:r w:rsidR="00BC79F1">
        <w:rPr>
          <w:rFonts w:ascii="Verdana" w:hAnsi="Verdana"/>
          <w:sz w:val="20"/>
          <w:szCs w:val="20"/>
        </w:rPr>
        <w:t xml:space="preserve"> all other legal and equitable remedies.</w:t>
      </w:r>
    </w:p>
    <w:p w:rsidR="00F911DF" w:rsidRDefault="00F911DF" w:rsidP="00BC79F1">
      <w:pPr>
        <w:pStyle w:val="NormalWeb"/>
        <w:jc w:val="both"/>
        <w:rPr>
          <w:rFonts w:ascii="Verdana" w:hAnsi="Verdana"/>
          <w:sz w:val="20"/>
          <w:szCs w:val="20"/>
        </w:rPr>
      </w:pPr>
    </w:p>
    <w:p w:rsidR="00BC79F1" w:rsidRDefault="00BC79F1" w:rsidP="00BC79F1">
      <w:pPr>
        <w:pStyle w:val="NormalWeb"/>
        <w:jc w:val="both"/>
        <w:rPr>
          <w:rFonts w:ascii="Verdana" w:hAnsi="Verdana"/>
          <w:sz w:val="20"/>
          <w:szCs w:val="20"/>
        </w:rPr>
      </w:pPr>
      <w:r>
        <w:rPr>
          <w:rFonts w:ascii="Verdana" w:hAnsi="Verdana"/>
          <w:sz w:val="20"/>
          <w:szCs w:val="20"/>
        </w:rPr>
        <w:lastRenderedPageBreak/>
        <w:t xml:space="preserve">5. </w:t>
      </w:r>
      <w:r>
        <w:rPr>
          <w:rFonts w:ascii="Verdana" w:hAnsi="Verdana"/>
          <w:b/>
          <w:bCs/>
          <w:sz w:val="20"/>
          <w:szCs w:val="20"/>
        </w:rPr>
        <w:t>Advisor Fees</w:t>
      </w:r>
      <w:r>
        <w:rPr>
          <w:rFonts w:ascii="Verdana" w:hAnsi="Verdana"/>
          <w:sz w:val="20"/>
          <w:szCs w:val="20"/>
        </w:rPr>
        <w:t>.</w:t>
      </w:r>
    </w:p>
    <w:p w:rsidR="00BC79F1" w:rsidRDefault="00BC79F1" w:rsidP="00BC79F1">
      <w:pPr>
        <w:pStyle w:val="NormalWeb"/>
        <w:jc w:val="both"/>
        <w:rPr>
          <w:rFonts w:ascii="Verdana" w:hAnsi="Verdana"/>
          <w:sz w:val="20"/>
          <w:szCs w:val="20"/>
        </w:rPr>
      </w:pPr>
      <w:r>
        <w:rPr>
          <w:rFonts w:ascii="Verdana" w:hAnsi="Verdana"/>
          <w:sz w:val="20"/>
          <w:szCs w:val="20"/>
        </w:rPr>
        <w:t xml:space="preserve">    5.1 Advisor </w:t>
      </w:r>
      <w:r w:rsidR="000D6531">
        <w:rPr>
          <w:rFonts w:ascii="Verdana" w:hAnsi="Verdana"/>
          <w:sz w:val="20"/>
          <w:szCs w:val="20"/>
        </w:rPr>
        <w:t>F</w:t>
      </w:r>
      <w:r>
        <w:rPr>
          <w:rFonts w:ascii="Verdana" w:hAnsi="Verdana"/>
          <w:sz w:val="20"/>
          <w:szCs w:val="20"/>
        </w:rPr>
        <w:t>ees and the requirements for earning them may vary by</w:t>
      </w:r>
      <w:r w:rsidR="00D63D53">
        <w:rPr>
          <w:rFonts w:ascii="Verdana" w:hAnsi="Verdana"/>
          <w:sz w:val="20"/>
          <w:szCs w:val="20"/>
        </w:rPr>
        <w:t xml:space="preserve"> </w:t>
      </w:r>
      <w:r w:rsidR="00BF32F1">
        <w:rPr>
          <w:rFonts w:ascii="Verdana" w:hAnsi="Verdana"/>
          <w:sz w:val="20"/>
          <w:szCs w:val="20"/>
        </w:rPr>
        <w:t xml:space="preserve">product, </w:t>
      </w:r>
      <w:r w:rsidR="00D63D53">
        <w:rPr>
          <w:rFonts w:ascii="Verdana" w:hAnsi="Verdana"/>
          <w:sz w:val="20"/>
          <w:szCs w:val="20"/>
        </w:rPr>
        <w:t>solution,</w:t>
      </w:r>
      <w:r>
        <w:rPr>
          <w:rFonts w:ascii="Verdana" w:hAnsi="Verdana"/>
          <w:sz w:val="20"/>
          <w:szCs w:val="20"/>
        </w:rPr>
        <w:t xml:space="preserve"> country </w:t>
      </w:r>
      <w:r w:rsidR="00D63D53">
        <w:rPr>
          <w:rFonts w:ascii="Verdana" w:hAnsi="Verdana"/>
          <w:sz w:val="20"/>
          <w:szCs w:val="20"/>
        </w:rPr>
        <w:t>and/</w:t>
      </w:r>
      <w:r>
        <w:rPr>
          <w:rFonts w:ascii="Verdana" w:hAnsi="Verdana"/>
          <w:sz w:val="20"/>
          <w:szCs w:val="20"/>
        </w:rPr>
        <w:t>or region.</w:t>
      </w:r>
    </w:p>
    <w:p w:rsidR="00BC79F1" w:rsidRDefault="00BC79F1" w:rsidP="00BC79F1">
      <w:pPr>
        <w:pStyle w:val="NormalWeb"/>
        <w:jc w:val="both"/>
        <w:rPr>
          <w:rFonts w:ascii="Verdana" w:hAnsi="Verdana"/>
          <w:sz w:val="20"/>
          <w:szCs w:val="20"/>
        </w:rPr>
      </w:pPr>
      <w:r>
        <w:rPr>
          <w:rFonts w:ascii="Verdana" w:hAnsi="Verdana"/>
          <w:sz w:val="20"/>
          <w:szCs w:val="20"/>
        </w:rPr>
        <w:t xml:space="preserve">    5.2 </w:t>
      </w:r>
      <w:r w:rsidR="009B052F">
        <w:rPr>
          <w:rFonts w:ascii="Verdana" w:hAnsi="Verdana"/>
          <w:sz w:val="20"/>
          <w:szCs w:val="20"/>
        </w:rPr>
        <w:t xml:space="preserve">Microsoft </w:t>
      </w:r>
      <w:r>
        <w:rPr>
          <w:rFonts w:ascii="Verdana" w:hAnsi="Verdana"/>
          <w:sz w:val="20"/>
          <w:szCs w:val="20"/>
        </w:rPr>
        <w:t xml:space="preserve">will not include any taxes or governmental charges </w:t>
      </w:r>
      <w:r w:rsidR="00782FDD">
        <w:rPr>
          <w:rFonts w:ascii="Verdana" w:hAnsi="Verdana"/>
          <w:sz w:val="20"/>
          <w:szCs w:val="20"/>
        </w:rPr>
        <w:t xml:space="preserve">Company </w:t>
      </w:r>
      <w:r>
        <w:rPr>
          <w:rFonts w:ascii="Verdana" w:hAnsi="Verdana"/>
          <w:sz w:val="20"/>
          <w:szCs w:val="20"/>
        </w:rPr>
        <w:t xml:space="preserve">may collect from the </w:t>
      </w:r>
      <w:r w:rsidR="005775A4">
        <w:rPr>
          <w:rFonts w:ascii="Verdana" w:hAnsi="Verdana"/>
          <w:sz w:val="20"/>
          <w:szCs w:val="20"/>
        </w:rPr>
        <w:t>C</w:t>
      </w:r>
      <w:r>
        <w:rPr>
          <w:rFonts w:ascii="Verdana" w:hAnsi="Verdana"/>
          <w:sz w:val="20"/>
          <w:szCs w:val="20"/>
        </w:rPr>
        <w:t xml:space="preserve">ustomer in </w:t>
      </w:r>
      <w:r w:rsidR="00782FDD">
        <w:rPr>
          <w:rFonts w:ascii="Verdana" w:hAnsi="Verdana"/>
          <w:sz w:val="20"/>
          <w:szCs w:val="20"/>
        </w:rPr>
        <w:t xml:space="preserve">Microsoft’s </w:t>
      </w:r>
      <w:r>
        <w:rPr>
          <w:rFonts w:ascii="Verdana" w:hAnsi="Verdana"/>
          <w:sz w:val="20"/>
          <w:szCs w:val="20"/>
        </w:rPr>
        <w:t xml:space="preserve">calculation of </w:t>
      </w:r>
      <w:r w:rsidR="00782FDD">
        <w:rPr>
          <w:rFonts w:ascii="Verdana" w:hAnsi="Verdana"/>
          <w:sz w:val="20"/>
          <w:szCs w:val="20"/>
        </w:rPr>
        <w:t xml:space="preserve">Company’s </w:t>
      </w:r>
      <w:r w:rsidR="005B0806">
        <w:rPr>
          <w:rFonts w:ascii="Verdana" w:hAnsi="Verdana"/>
          <w:sz w:val="20"/>
          <w:szCs w:val="20"/>
        </w:rPr>
        <w:t>A</w:t>
      </w:r>
      <w:r>
        <w:rPr>
          <w:rFonts w:ascii="Verdana" w:hAnsi="Verdana"/>
          <w:sz w:val="20"/>
          <w:szCs w:val="20"/>
        </w:rPr>
        <w:t xml:space="preserve">dvisor </w:t>
      </w:r>
      <w:r w:rsidR="005B0806">
        <w:rPr>
          <w:rFonts w:ascii="Verdana" w:hAnsi="Verdana"/>
          <w:sz w:val="20"/>
          <w:szCs w:val="20"/>
        </w:rPr>
        <w:t>F</w:t>
      </w:r>
      <w:r>
        <w:rPr>
          <w:rFonts w:ascii="Verdana" w:hAnsi="Verdana"/>
          <w:sz w:val="20"/>
          <w:szCs w:val="20"/>
        </w:rPr>
        <w:t xml:space="preserve">ee.  </w:t>
      </w:r>
    </w:p>
    <w:p w:rsidR="00BC79F1" w:rsidRDefault="00BC79F1" w:rsidP="00BC79F1">
      <w:pPr>
        <w:pStyle w:val="NormalWeb"/>
        <w:jc w:val="both"/>
        <w:rPr>
          <w:rFonts w:ascii="Verdana" w:hAnsi="Verdana"/>
          <w:sz w:val="20"/>
          <w:szCs w:val="20"/>
        </w:rPr>
      </w:pPr>
      <w:r>
        <w:rPr>
          <w:rFonts w:ascii="Verdana" w:hAnsi="Verdana"/>
          <w:sz w:val="20"/>
          <w:szCs w:val="20"/>
        </w:rPr>
        <w:t xml:space="preserve">    5.3 </w:t>
      </w:r>
      <w:r w:rsidR="009B052F">
        <w:rPr>
          <w:rFonts w:ascii="Verdana" w:hAnsi="Verdana"/>
          <w:sz w:val="20"/>
          <w:szCs w:val="20"/>
        </w:rPr>
        <w:t xml:space="preserve">Microsoft </w:t>
      </w:r>
      <w:r>
        <w:rPr>
          <w:rFonts w:ascii="Verdana" w:hAnsi="Verdana"/>
          <w:sz w:val="20"/>
          <w:szCs w:val="20"/>
        </w:rPr>
        <w:t xml:space="preserve">will review </w:t>
      </w:r>
      <w:r w:rsidR="008E045B">
        <w:rPr>
          <w:rFonts w:ascii="Verdana" w:hAnsi="Verdana"/>
          <w:sz w:val="20"/>
          <w:szCs w:val="20"/>
        </w:rPr>
        <w:t>Company</w:t>
      </w:r>
      <w:r w:rsidR="00006A0F">
        <w:rPr>
          <w:rFonts w:ascii="Verdana" w:hAnsi="Verdana"/>
          <w:sz w:val="20"/>
          <w:szCs w:val="20"/>
        </w:rPr>
        <w:t>’s</w:t>
      </w:r>
      <w:r>
        <w:rPr>
          <w:rFonts w:ascii="Verdana" w:hAnsi="Verdana"/>
          <w:sz w:val="20"/>
          <w:szCs w:val="20"/>
        </w:rPr>
        <w:t xml:space="preserve"> </w:t>
      </w:r>
      <w:r w:rsidR="000D6531">
        <w:rPr>
          <w:rFonts w:ascii="Verdana" w:hAnsi="Verdana"/>
          <w:sz w:val="20"/>
          <w:szCs w:val="20"/>
        </w:rPr>
        <w:t>A</w:t>
      </w:r>
      <w:r>
        <w:rPr>
          <w:rFonts w:ascii="Verdana" w:hAnsi="Verdana"/>
          <w:sz w:val="20"/>
          <w:szCs w:val="20"/>
        </w:rPr>
        <w:t xml:space="preserve">dvisor </w:t>
      </w:r>
      <w:r w:rsidR="000D6531">
        <w:rPr>
          <w:rFonts w:ascii="Verdana" w:hAnsi="Verdana"/>
          <w:sz w:val="20"/>
          <w:szCs w:val="20"/>
        </w:rPr>
        <w:t>F</w:t>
      </w:r>
      <w:r>
        <w:rPr>
          <w:rFonts w:ascii="Verdana" w:hAnsi="Verdana"/>
          <w:sz w:val="20"/>
          <w:szCs w:val="20"/>
        </w:rPr>
        <w:t xml:space="preserve">ee claims and </w:t>
      </w:r>
      <w:r w:rsidR="00BF32F1">
        <w:rPr>
          <w:rFonts w:ascii="Verdana" w:hAnsi="Verdana"/>
          <w:sz w:val="20"/>
          <w:szCs w:val="20"/>
        </w:rPr>
        <w:t>reserves the right to</w:t>
      </w:r>
      <w:r>
        <w:rPr>
          <w:rFonts w:ascii="Verdana" w:hAnsi="Verdana"/>
          <w:sz w:val="20"/>
          <w:szCs w:val="20"/>
        </w:rPr>
        <w:t xml:space="preserve"> adjust or </w:t>
      </w:r>
      <w:r w:rsidR="00BF32F1">
        <w:rPr>
          <w:rFonts w:ascii="Verdana" w:hAnsi="Verdana"/>
          <w:sz w:val="20"/>
          <w:szCs w:val="20"/>
        </w:rPr>
        <w:t xml:space="preserve">to </w:t>
      </w:r>
      <w:r>
        <w:rPr>
          <w:rFonts w:ascii="Verdana" w:hAnsi="Verdana"/>
          <w:sz w:val="20"/>
          <w:szCs w:val="20"/>
        </w:rPr>
        <w:t xml:space="preserve">reject the claim if </w:t>
      </w:r>
      <w:r w:rsidR="008E045B">
        <w:rPr>
          <w:rFonts w:ascii="Verdana" w:hAnsi="Verdana"/>
          <w:sz w:val="20"/>
          <w:szCs w:val="20"/>
        </w:rPr>
        <w:t>Microsoft</w:t>
      </w:r>
      <w:r>
        <w:rPr>
          <w:rFonts w:ascii="Verdana" w:hAnsi="Verdana"/>
          <w:sz w:val="20"/>
          <w:szCs w:val="20"/>
        </w:rPr>
        <w:t xml:space="preserve"> provide</w:t>
      </w:r>
      <w:r w:rsidR="008E045B">
        <w:rPr>
          <w:rFonts w:ascii="Verdana" w:hAnsi="Verdana"/>
          <w:sz w:val="20"/>
          <w:szCs w:val="20"/>
        </w:rPr>
        <w:t>s</w:t>
      </w:r>
      <w:r>
        <w:rPr>
          <w:rFonts w:ascii="Verdana" w:hAnsi="Verdana"/>
          <w:sz w:val="20"/>
          <w:szCs w:val="20"/>
        </w:rPr>
        <w:t xml:space="preserve"> </w:t>
      </w:r>
      <w:r w:rsidR="00782FDD">
        <w:rPr>
          <w:rFonts w:ascii="Verdana" w:hAnsi="Verdana"/>
          <w:sz w:val="20"/>
          <w:szCs w:val="20"/>
        </w:rPr>
        <w:t>L</w:t>
      </w:r>
      <w:r>
        <w:rPr>
          <w:rFonts w:ascii="Verdana" w:hAnsi="Verdana"/>
          <w:sz w:val="20"/>
          <w:szCs w:val="20"/>
        </w:rPr>
        <w:t xml:space="preserve">icensed </w:t>
      </w:r>
      <w:r w:rsidR="00782FDD">
        <w:rPr>
          <w:rFonts w:ascii="Verdana" w:hAnsi="Verdana"/>
          <w:sz w:val="20"/>
          <w:szCs w:val="20"/>
        </w:rPr>
        <w:t>S</w:t>
      </w:r>
      <w:r>
        <w:rPr>
          <w:rFonts w:ascii="Verdana" w:hAnsi="Verdana"/>
          <w:sz w:val="20"/>
          <w:szCs w:val="20"/>
        </w:rPr>
        <w:t xml:space="preserve">oftware to a distributor or reseller for </w:t>
      </w:r>
      <w:r w:rsidR="008E045B">
        <w:rPr>
          <w:rFonts w:ascii="Verdana" w:hAnsi="Verdana"/>
          <w:sz w:val="20"/>
          <w:szCs w:val="20"/>
        </w:rPr>
        <w:t>Company</w:t>
      </w:r>
      <w:r w:rsidR="00782FDD">
        <w:rPr>
          <w:rFonts w:ascii="Verdana" w:hAnsi="Verdana"/>
          <w:sz w:val="20"/>
          <w:szCs w:val="20"/>
        </w:rPr>
        <w:t>’s</w:t>
      </w:r>
      <w:r w:rsidR="008E045B">
        <w:rPr>
          <w:rFonts w:ascii="Verdana" w:hAnsi="Verdana"/>
          <w:sz w:val="20"/>
          <w:szCs w:val="20"/>
        </w:rPr>
        <w:t xml:space="preserve"> </w:t>
      </w:r>
      <w:r w:rsidR="005775A4">
        <w:rPr>
          <w:rFonts w:ascii="Verdana" w:hAnsi="Verdana"/>
          <w:sz w:val="20"/>
          <w:szCs w:val="20"/>
        </w:rPr>
        <w:t>C</w:t>
      </w:r>
      <w:r>
        <w:rPr>
          <w:rFonts w:ascii="Verdana" w:hAnsi="Verdana"/>
          <w:sz w:val="20"/>
          <w:szCs w:val="20"/>
        </w:rPr>
        <w:t>ustomer at a discount</w:t>
      </w:r>
      <w:r w:rsidR="00F90E5B">
        <w:rPr>
          <w:rFonts w:ascii="Verdana" w:hAnsi="Verdana"/>
          <w:sz w:val="20"/>
          <w:szCs w:val="20"/>
        </w:rPr>
        <w:t xml:space="preserve"> at Company’s request</w:t>
      </w:r>
      <w:r w:rsidR="00006A0F">
        <w:rPr>
          <w:rFonts w:ascii="Verdana" w:hAnsi="Verdana"/>
          <w:sz w:val="20"/>
          <w:szCs w:val="20"/>
        </w:rPr>
        <w:t>.</w:t>
      </w:r>
      <w:r>
        <w:rPr>
          <w:rFonts w:ascii="Verdana" w:hAnsi="Verdana"/>
          <w:sz w:val="20"/>
          <w:szCs w:val="20"/>
        </w:rPr>
        <w:t xml:space="preserve"> </w:t>
      </w:r>
    </w:p>
    <w:p w:rsidR="00BC79F1" w:rsidRDefault="00BC79F1" w:rsidP="00BC79F1">
      <w:pPr>
        <w:pStyle w:val="NormalWeb"/>
        <w:jc w:val="both"/>
        <w:rPr>
          <w:rFonts w:ascii="Verdana" w:hAnsi="Verdana"/>
          <w:sz w:val="20"/>
          <w:szCs w:val="20"/>
        </w:rPr>
      </w:pPr>
      <w:r>
        <w:rPr>
          <w:rFonts w:ascii="Verdana" w:hAnsi="Verdana"/>
          <w:sz w:val="20"/>
          <w:szCs w:val="20"/>
        </w:rPr>
        <w:t xml:space="preserve">    5.4 If a </w:t>
      </w:r>
      <w:r w:rsidR="009E2B3E">
        <w:rPr>
          <w:rFonts w:ascii="Verdana" w:hAnsi="Verdana"/>
          <w:sz w:val="20"/>
          <w:szCs w:val="20"/>
        </w:rPr>
        <w:t>C</w:t>
      </w:r>
      <w:r>
        <w:rPr>
          <w:rFonts w:ascii="Verdana" w:hAnsi="Verdana"/>
          <w:sz w:val="20"/>
          <w:szCs w:val="20"/>
        </w:rPr>
        <w:t xml:space="preserve">ustomer receives a credit or refund from Microsoft or if </w:t>
      </w:r>
      <w:r w:rsidR="008E045B">
        <w:rPr>
          <w:rFonts w:ascii="Verdana" w:hAnsi="Verdana"/>
          <w:sz w:val="20"/>
          <w:szCs w:val="20"/>
        </w:rPr>
        <w:t xml:space="preserve">Company </w:t>
      </w:r>
      <w:r>
        <w:rPr>
          <w:rFonts w:ascii="Verdana" w:hAnsi="Verdana"/>
          <w:sz w:val="20"/>
          <w:szCs w:val="20"/>
        </w:rPr>
        <w:t>receive</w:t>
      </w:r>
      <w:r w:rsidR="008E045B">
        <w:rPr>
          <w:rFonts w:ascii="Verdana" w:hAnsi="Verdana"/>
          <w:sz w:val="20"/>
          <w:szCs w:val="20"/>
        </w:rPr>
        <w:t>s</w:t>
      </w:r>
      <w:r>
        <w:rPr>
          <w:rFonts w:ascii="Verdana" w:hAnsi="Verdana"/>
          <w:sz w:val="20"/>
          <w:szCs w:val="20"/>
        </w:rPr>
        <w:t xml:space="preserve"> overpayment, </w:t>
      </w:r>
      <w:r w:rsidR="008E045B">
        <w:rPr>
          <w:rFonts w:ascii="Verdana" w:hAnsi="Verdana"/>
          <w:sz w:val="20"/>
          <w:szCs w:val="20"/>
        </w:rPr>
        <w:t xml:space="preserve">Company </w:t>
      </w:r>
      <w:r w:rsidR="000D6531">
        <w:rPr>
          <w:rFonts w:ascii="Verdana" w:hAnsi="Verdana"/>
          <w:sz w:val="20"/>
          <w:szCs w:val="20"/>
        </w:rPr>
        <w:t>A</w:t>
      </w:r>
      <w:r>
        <w:rPr>
          <w:rFonts w:ascii="Verdana" w:hAnsi="Verdana"/>
          <w:sz w:val="20"/>
          <w:szCs w:val="20"/>
        </w:rPr>
        <w:t xml:space="preserve">dvisor </w:t>
      </w:r>
      <w:r w:rsidR="000D6531">
        <w:rPr>
          <w:rFonts w:ascii="Verdana" w:hAnsi="Verdana"/>
          <w:sz w:val="20"/>
          <w:szCs w:val="20"/>
        </w:rPr>
        <w:t>F</w:t>
      </w:r>
      <w:r>
        <w:rPr>
          <w:rFonts w:ascii="Verdana" w:hAnsi="Verdana"/>
          <w:sz w:val="20"/>
          <w:szCs w:val="20"/>
        </w:rPr>
        <w:t xml:space="preserve">ees may be adjusted.  Microsoft will alert </w:t>
      </w:r>
      <w:r w:rsidR="00270495">
        <w:rPr>
          <w:rFonts w:ascii="Verdana" w:hAnsi="Verdana"/>
          <w:sz w:val="20"/>
          <w:szCs w:val="20"/>
        </w:rPr>
        <w:t xml:space="preserve">Company </w:t>
      </w:r>
      <w:r>
        <w:rPr>
          <w:rFonts w:ascii="Verdana" w:hAnsi="Verdana"/>
          <w:sz w:val="20"/>
          <w:szCs w:val="20"/>
        </w:rPr>
        <w:t xml:space="preserve">in these cases.  Microsoft may deduct any overpayment from future </w:t>
      </w:r>
      <w:r w:rsidR="000D6531">
        <w:rPr>
          <w:rFonts w:ascii="Verdana" w:hAnsi="Verdana"/>
          <w:sz w:val="20"/>
          <w:szCs w:val="20"/>
        </w:rPr>
        <w:t>A</w:t>
      </w:r>
      <w:r>
        <w:rPr>
          <w:rFonts w:ascii="Verdana" w:hAnsi="Verdana"/>
          <w:sz w:val="20"/>
          <w:szCs w:val="20"/>
        </w:rPr>
        <w:t xml:space="preserve">dvisor </w:t>
      </w:r>
      <w:r w:rsidR="000D6531">
        <w:rPr>
          <w:rFonts w:ascii="Verdana" w:hAnsi="Verdana"/>
          <w:sz w:val="20"/>
          <w:szCs w:val="20"/>
        </w:rPr>
        <w:t>F</w:t>
      </w:r>
      <w:r>
        <w:rPr>
          <w:rFonts w:ascii="Verdana" w:hAnsi="Verdana"/>
          <w:sz w:val="20"/>
          <w:szCs w:val="20"/>
        </w:rPr>
        <w:t>ee payments</w:t>
      </w:r>
      <w:r w:rsidR="00270495">
        <w:rPr>
          <w:rFonts w:ascii="Verdana" w:hAnsi="Verdana"/>
          <w:sz w:val="20"/>
          <w:szCs w:val="20"/>
        </w:rPr>
        <w:t xml:space="preserve"> </w:t>
      </w:r>
      <w:r w:rsidR="008E045B">
        <w:rPr>
          <w:rFonts w:ascii="Verdana" w:hAnsi="Verdana"/>
          <w:sz w:val="20"/>
          <w:szCs w:val="20"/>
        </w:rPr>
        <w:t xml:space="preserve">Company </w:t>
      </w:r>
      <w:r>
        <w:rPr>
          <w:rFonts w:ascii="Verdana" w:hAnsi="Verdana"/>
          <w:sz w:val="20"/>
          <w:szCs w:val="20"/>
        </w:rPr>
        <w:t xml:space="preserve">may claim.  </w:t>
      </w:r>
      <w:r w:rsidR="008E045B">
        <w:rPr>
          <w:rFonts w:ascii="Verdana" w:hAnsi="Verdana"/>
          <w:sz w:val="20"/>
          <w:szCs w:val="20"/>
        </w:rPr>
        <w:t>Company is</w:t>
      </w:r>
      <w:r>
        <w:rPr>
          <w:rFonts w:ascii="Verdana" w:hAnsi="Verdana"/>
          <w:sz w:val="20"/>
          <w:szCs w:val="20"/>
        </w:rPr>
        <w:t xml:space="preserve"> responsible for promptly repaying Microsoft for any overpayment.  If the amount of the overpayment is not paid or offset against </w:t>
      </w:r>
      <w:r w:rsidR="000D6531">
        <w:rPr>
          <w:rFonts w:ascii="Verdana" w:hAnsi="Verdana"/>
          <w:sz w:val="20"/>
          <w:szCs w:val="20"/>
        </w:rPr>
        <w:t>A</w:t>
      </w:r>
      <w:r>
        <w:rPr>
          <w:rFonts w:ascii="Verdana" w:hAnsi="Verdana"/>
          <w:sz w:val="20"/>
          <w:szCs w:val="20"/>
        </w:rPr>
        <w:t xml:space="preserve">dvisor </w:t>
      </w:r>
      <w:r w:rsidR="000D6531">
        <w:rPr>
          <w:rFonts w:ascii="Verdana" w:hAnsi="Verdana"/>
          <w:sz w:val="20"/>
          <w:szCs w:val="20"/>
        </w:rPr>
        <w:t>F</w:t>
      </w:r>
      <w:r>
        <w:rPr>
          <w:rFonts w:ascii="Verdana" w:hAnsi="Verdana"/>
          <w:sz w:val="20"/>
          <w:szCs w:val="20"/>
        </w:rPr>
        <w:t>ee payments within a reasonable time, Microsoft may pursue alternative means of collection.</w:t>
      </w:r>
    </w:p>
    <w:p w:rsidR="00BC79F1" w:rsidRDefault="00BC79F1" w:rsidP="00BC79F1">
      <w:pPr>
        <w:pStyle w:val="NormalWeb"/>
        <w:jc w:val="both"/>
        <w:rPr>
          <w:rFonts w:ascii="Verdana" w:hAnsi="Verdana"/>
          <w:sz w:val="20"/>
          <w:szCs w:val="20"/>
        </w:rPr>
      </w:pPr>
      <w:r>
        <w:rPr>
          <w:rFonts w:ascii="Verdana" w:hAnsi="Verdana"/>
          <w:sz w:val="20"/>
          <w:szCs w:val="20"/>
        </w:rPr>
        <w:t xml:space="preserve">    5.5 The </w:t>
      </w:r>
      <w:r w:rsidR="000D6531">
        <w:rPr>
          <w:rFonts w:ascii="Verdana" w:hAnsi="Verdana"/>
          <w:sz w:val="20"/>
          <w:szCs w:val="20"/>
        </w:rPr>
        <w:t>A</w:t>
      </w:r>
      <w:r>
        <w:rPr>
          <w:rFonts w:ascii="Verdana" w:hAnsi="Verdana"/>
          <w:sz w:val="20"/>
          <w:szCs w:val="20"/>
        </w:rPr>
        <w:t xml:space="preserve">dvisor </w:t>
      </w:r>
      <w:r w:rsidR="000D6531">
        <w:rPr>
          <w:rFonts w:ascii="Verdana" w:hAnsi="Verdana"/>
          <w:sz w:val="20"/>
          <w:szCs w:val="20"/>
        </w:rPr>
        <w:t>F</w:t>
      </w:r>
      <w:r>
        <w:rPr>
          <w:rFonts w:ascii="Verdana" w:hAnsi="Verdana"/>
          <w:sz w:val="20"/>
          <w:szCs w:val="20"/>
        </w:rPr>
        <w:t xml:space="preserve">ee </w:t>
      </w:r>
      <w:r w:rsidR="008E045B">
        <w:rPr>
          <w:rFonts w:ascii="Verdana" w:hAnsi="Verdana"/>
          <w:sz w:val="20"/>
          <w:szCs w:val="20"/>
        </w:rPr>
        <w:t xml:space="preserve">Company </w:t>
      </w:r>
      <w:r>
        <w:rPr>
          <w:rFonts w:ascii="Verdana" w:hAnsi="Verdana"/>
          <w:sz w:val="20"/>
          <w:szCs w:val="20"/>
        </w:rPr>
        <w:t>receive</w:t>
      </w:r>
      <w:r w:rsidR="008E045B">
        <w:rPr>
          <w:rFonts w:ascii="Verdana" w:hAnsi="Verdana"/>
          <w:sz w:val="20"/>
          <w:szCs w:val="20"/>
        </w:rPr>
        <w:t>s</w:t>
      </w:r>
      <w:r>
        <w:rPr>
          <w:rFonts w:ascii="Verdana" w:hAnsi="Verdana"/>
          <w:sz w:val="20"/>
          <w:szCs w:val="20"/>
        </w:rPr>
        <w:t xml:space="preserve"> includes any applicable goods and services tax, value added tax, sales tax, gross receipts tax, or any other tax that is applicable as a result of the services </w:t>
      </w:r>
      <w:r w:rsidR="008E045B">
        <w:rPr>
          <w:rFonts w:ascii="Verdana" w:hAnsi="Verdana"/>
          <w:sz w:val="20"/>
          <w:szCs w:val="20"/>
        </w:rPr>
        <w:t xml:space="preserve">Company </w:t>
      </w:r>
      <w:r>
        <w:rPr>
          <w:rFonts w:ascii="Verdana" w:hAnsi="Verdana"/>
          <w:sz w:val="20"/>
          <w:szCs w:val="20"/>
        </w:rPr>
        <w:t>provide</w:t>
      </w:r>
      <w:r w:rsidR="008E045B">
        <w:rPr>
          <w:rFonts w:ascii="Verdana" w:hAnsi="Verdana"/>
          <w:sz w:val="20"/>
          <w:szCs w:val="20"/>
        </w:rPr>
        <w:t>s</w:t>
      </w:r>
      <w:r>
        <w:rPr>
          <w:rFonts w:ascii="Verdana" w:hAnsi="Verdana"/>
          <w:sz w:val="20"/>
          <w:szCs w:val="20"/>
        </w:rPr>
        <w:t xml:space="preserve"> as a</w:t>
      </w:r>
      <w:r w:rsidR="009E2B3E">
        <w:rPr>
          <w:rFonts w:ascii="Verdana" w:hAnsi="Verdana"/>
          <w:sz w:val="20"/>
          <w:szCs w:val="20"/>
        </w:rPr>
        <w:t>n</w:t>
      </w:r>
      <w:r>
        <w:rPr>
          <w:rFonts w:ascii="Verdana" w:hAnsi="Verdana"/>
          <w:sz w:val="20"/>
          <w:szCs w:val="20"/>
        </w:rPr>
        <w:t xml:space="preserve"> </w:t>
      </w:r>
      <w:r w:rsidR="00270495">
        <w:rPr>
          <w:rFonts w:ascii="Verdana" w:hAnsi="Verdana"/>
          <w:sz w:val="20"/>
          <w:szCs w:val="20"/>
        </w:rPr>
        <w:t xml:space="preserve">Initiative </w:t>
      </w:r>
      <w:r w:rsidR="009E2B3E">
        <w:rPr>
          <w:rFonts w:ascii="Verdana" w:hAnsi="Verdana"/>
          <w:sz w:val="20"/>
          <w:szCs w:val="20"/>
        </w:rPr>
        <w:t>A</w:t>
      </w:r>
      <w:r>
        <w:rPr>
          <w:rFonts w:ascii="Verdana" w:hAnsi="Verdana"/>
          <w:sz w:val="20"/>
          <w:szCs w:val="20"/>
        </w:rPr>
        <w:t xml:space="preserve">dvisor. As a result, it is solely </w:t>
      </w:r>
      <w:r w:rsidR="008E045B">
        <w:rPr>
          <w:rFonts w:ascii="Verdana" w:hAnsi="Verdana"/>
          <w:sz w:val="20"/>
          <w:szCs w:val="20"/>
        </w:rPr>
        <w:t xml:space="preserve">Company’s </w:t>
      </w:r>
      <w:r>
        <w:rPr>
          <w:rFonts w:ascii="Verdana" w:hAnsi="Verdana"/>
          <w:sz w:val="20"/>
          <w:szCs w:val="20"/>
        </w:rPr>
        <w:t xml:space="preserve">responsibility to pay all applicable taxes related to the </w:t>
      </w:r>
      <w:r w:rsidR="000D6531">
        <w:rPr>
          <w:rFonts w:ascii="Verdana" w:hAnsi="Verdana"/>
          <w:sz w:val="20"/>
          <w:szCs w:val="20"/>
        </w:rPr>
        <w:t>A</w:t>
      </w:r>
      <w:r>
        <w:rPr>
          <w:rFonts w:ascii="Verdana" w:hAnsi="Verdana"/>
          <w:sz w:val="20"/>
          <w:szCs w:val="20"/>
        </w:rPr>
        <w:t xml:space="preserve">dvisor </w:t>
      </w:r>
      <w:r w:rsidR="000D6531">
        <w:rPr>
          <w:rFonts w:ascii="Verdana" w:hAnsi="Verdana"/>
          <w:sz w:val="20"/>
          <w:szCs w:val="20"/>
        </w:rPr>
        <w:t>F</w:t>
      </w:r>
      <w:r>
        <w:rPr>
          <w:rFonts w:ascii="Verdana" w:hAnsi="Verdana"/>
          <w:sz w:val="20"/>
          <w:szCs w:val="20"/>
        </w:rPr>
        <w:t>ee</w:t>
      </w:r>
      <w:r w:rsidR="000D6531">
        <w:rPr>
          <w:rFonts w:ascii="Verdana" w:hAnsi="Verdana"/>
          <w:sz w:val="20"/>
          <w:szCs w:val="20"/>
        </w:rPr>
        <w:t>s</w:t>
      </w:r>
      <w:r>
        <w:rPr>
          <w:rFonts w:ascii="Verdana" w:hAnsi="Verdana"/>
          <w:sz w:val="20"/>
          <w:szCs w:val="20"/>
        </w:rPr>
        <w:t xml:space="preserve"> </w:t>
      </w:r>
      <w:r w:rsidR="00270495">
        <w:rPr>
          <w:rFonts w:ascii="Verdana" w:hAnsi="Verdana"/>
          <w:sz w:val="20"/>
          <w:szCs w:val="20"/>
        </w:rPr>
        <w:t xml:space="preserve">it </w:t>
      </w:r>
      <w:r>
        <w:rPr>
          <w:rFonts w:ascii="Verdana" w:hAnsi="Verdana"/>
          <w:sz w:val="20"/>
          <w:szCs w:val="20"/>
        </w:rPr>
        <w:t>receive</w:t>
      </w:r>
      <w:r w:rsidR="00270495">
        <w:rPr>
          <w:rFonts w:ascii="Verdana" w:hAnsi="Verdana"/>
          <w:sz w:val="20"/>
          <w:szCs w:val="20"/>
        </w:rPr>
        <w:t>s</w:t>
      </w:r>
      <w:r>
        <w:rPr>
          <w:rFonts w:ascii="Verdana" w:hAnsi="Verdana"/>
          <w:sz w:val="20"/>
          <w:szCs w:val="20"/>
        </w:rPr>
        <w:t>.</w:t>
      </w:r>
    </w:p>
    <w:p w:rsidR="00BC79F1" w:rsidRDefault="00BC79F1" w:rsidP="00BC79F1">
      <w:pPr>
        <w:pStyle w:val="NormalWeb"/>
        <w:jc w:val="both"/>
        <w:rPr>
          <w:rFonts w:ascii="Verdana" w:hAnsi="Verdana"/>
          <w:sz w:val="20"/>
          <w:szCs w:val="20"/>
        </w:rPr>
      </w:pPr>
      <w:r>
        <w:rPr>
          <w:rFonts w:ascii="Verdana" w:hAnsi="Verdana"/>
          <w:sz w:val="20"/>
          <w:szCs w:val="20"/>
        </w:rPr>
        <w:t xml:space="preserve">    5.6 </w:t>
      </w:r>
      <w:r w:rsidR="008E045B">
        <w:rPr>
          <w:rFonts w:ascii="Verdana" w:hAnsi="Verdana"/>
          <w:sz w:val="20"/>
          <w:szCs w:val="20"/>
        </w:rPr>
        <w:t>Microsoft is</w:t>
      </w:r>
      <w:r>
        <w:rPr>
          <w:rFonts w:ascii="Verdana" w:hAnsi="Verdana"/>
          <w:sz w:val="20"/>
          <w:szCs w:val="20"/>
        </w:rPr>
        <w:t xml:space="preserve"> not obligated to any third parties who might claim rights under this </w:t>
      </w:r>
      <w:r w:rsidR="009E2B3E">
        <w:rPr>
          <w:rFonts w:ascii="Verdana" w:hAnsi="Verdana"/>
          <w:sz w:val="20"/>
          <w:szCs w:val="20"/>
        </w:rPr>
        <w:t>A</w:t>
      </w:r>
      <w:r>
        <w:rPr>
          <w:rFonts w:ascii="Verdana" w:hAnsi="Verdana"/>
          <w:sz w:val="20"/>
          <w:szCs w:val="20"/>
        </w:rPr>
        <w:t xml:space="preserve">ddendum or to pay </w:t>
      </w:r>
      <w:r w:rsidR="000D6531">
        <w:rPr>
          <w:rFonts w:ascii="Verdana" w:hAnsi="Verdana"/>
          <w:sz w:val="20"/>
          <w:szCs w:val="20"/>
        </w:rPr>
        <w:t>A</w:t>
      </w:r>
      <w:r>
        <w:rPr>
          <w:rFonts w:ascii="Verdana" w:hAnsi="Verdana"/>
          <w:sz w:val="20"/>
          <w:szCs w:val="20"/>
        </w:rPr>
        <w:t xml:space="preserve">dvisor </w:t>
      </w:r>
      <w:r w:rsidR="000D6531">
        <w:rPr>
          <w:rFonts w:ascii="Verdana" w:hAnsi="Verdana"/>
          <w:sz w:val="20"/>
          <w:szCs w:val="20"/>
        </w:rPr>
        <w:t>F</w:t>
      </w:r>
      <w:r>
        <w:rPr>
          <w:rFonts w:ascii="Verdana" w:hAnsi="Verdana"/>
          <w:sz w:val="20"/>
          <w:szCs w:val="20"/>
        </w:rPr>
        <w:t xml:space="preserve">ees to any person or business entity other than </w:t>
      </w:r>
      <w:r w:rsidR="008E045B">
        <w:rPr>
          <w:rFonts w:ascii="Verdana" w:hAnsi="Verdana"/>
          <w:sz w:val="20"/>
          <w:szCs w:val="20"/>
        </w:rPr>
        <w:t>Company</w:t>
      </w:r>
      <w:r>
        <w:rPr>
          <w:rFonts w:ascii="Verdana" w:hAnsi="Verdana"/>
          <w:sz w:val="20"/>
          <w:szCs w:val="20"/>
        </w:rPr>
        <w:t xml:space="preserve">, unless </w:t>
      </w:r>
      <w:r w:rsidR="008E045B">
        <w:rPr>
          <w:rFonts w:ascii="Verdana" w:hAnsi="Verdana"/>
          <w:sz w:val="20"/>
          <w:szCs w:val="20"/>
        </w:rPr>
        <w:t>Microsoft is</w:t>
      </w:r>
      <w:r>
        <w:rPr>
          <w:rFonts w:ascii="Verdana" w:hAnsi="Verdana"/>
          <w:sz w:val="20"/>
          <w:szCs w:val="20"/>
        </w:rPr>
        <w:t xml:space="preserve"> ordered by a court of law to do so.</w:t>
      </w:r>
    </w:p>
    <w:p w:rsidR="007D1AC0" w:rsidRDefault="00BC79F1">
      <w:pPr>
        <w:pStyle w:val="NormalWeb"/>
        <w:rPr>
          <w:rFonts w:ascii="Verdana" w:hAnsi="Verdana"/>
          <w:sz w:val="20"/>
          <w:szCs w:val="20"/>
        </w:rPr>
      </w:pPr>
      <w:r>
        <w:rPr>
          <w:rFonts w:ascii="Verdana" w:hAnsi="Verdana"/>
          <w:sz w:val="20"/>
          <w:szCs w:val="20"/>
        </w:rPr>
        <w:t xml:space="preserve">    5.7 </w:t>
      </w:r>
      <w:r w:rsidR="008E045B">
        <w:rPr>
          <w:rFonts w:ascii="Verdana" w:hAnsi="Verdana"/>
          <w:sz w:val="20"/>
          <w:szCs w:val="20"/>
        </w:rPr>
        <w:t>Company is</w:t>
      </w:r>
      <w:r>
        <w:rPr>
          <w:rFonts w:ascii="Verdana" w:hAnsi="Verdana"/>
          <w:sz w:val="20"/>
          <w:szCs w:val="20"/>
        </w:rPr>
        <w:t xml:space="preserve"> only eligible to receive an </w:t>
      </w:r>
      <w:r w:rsidR="000D6531">
        <w:rPr>
          <w:rFonts w:ascii="Verdana" w:hAnsi="Verdana"/>
          <w:sz w:val="20"/>
          <w:szCs w:val="20"/>
        </w:rPr>
        <w:t>A</w:t>
      </w:r>
      <w:r>
        <w:rPr>
          <w:rFonts w:ascii="Verdana" w:hAnsi="Verdana"/>
          <w:sz w:val="20"/>
          <w:szCs w:val="20"/>
        </w:rPr>
        <w:t xml:space="preserve">dvisor </w:t>
      </w:r>
      <w:r w:rsidR="000D6531">
        <w:rPr>
          <w:rFonts w:ascii="Verdana" w:hAnsi="Verdana"/>
          <w:sz w:val="20"/>
          <w:szCs w:val="20"/>
        </w:rPr>
        <w:t>F</w:t>
      </w:r>
      <w:r>
        <w:rPr>
          <w:rFonts w:ascii="Verdana" w:hAnsi="Verdana"/>
          <w:sz w:val="20"/>
          <w:szCs w:val="20"/>
        </w:rPr>
        <w:t xml:space="preserve">ee for any </w:t>
      </w:r>
      <w:r w:rsidR="00735CBC">
        <w:rPr>
          <w:rFonts w:ascii="Verdana" w:hAnsi="Verdana"/>
          <w:sz w:val="20"/>
          <w:szCs w:val="20"/>
        </w:rPr>
        <w:t>L</w:t>
      </w:r>
      <w:r>
        <w:rPr>
          <w:rFonts w:ascii="Verdana" w:hAnsi="Verdana"/>
          <w:sz w:val="20"/>
          <w:szCs w:val="20"/>
        </w:rPr>
        <w:t xml:space="preserve">icensed </w:t>
      </w:r>
      <w:r w:rsidR="00735CBC">
        <w:rPr>
          <w:rFonts w:ascii="Verdana" w:hAnsi="Verdana"/>
          <w:sz w:val="20"/>
          <w:szCs w:val="20"/>
        </w:rPr>
        <w:t>S</w:t>
      </w:r>
      <w:r>
        <w:rPr>
          <w:rFonts w:ascii="Verdana" w:hAnsi="Verdana"/>
          <w:sz w:val="20"/>
          <w:szCs w:val="20"/>
        </w:rPr>
        <w:t xml:space="preserve">oftware or services </w:t>
      </w:r>
      <w:r w:rsidR="008E045B">
        <w:rPr>
          <w:rFonts w:ascii="Verdana" w:hAnsi="Verdana"/>
          <w:sz w:val="20"/>
          <w:szCs w:val="20"/>
        </w:rPr>
        <w:t>Microsoft</w:t>
      </w:r>
      <w:r>
        <w:rPr>
          <w:rFonts w:ascii="Verdana" w:hAnsi="Verdana"/>
          <w:sz w:val="20"/>
          <w:szCs w:val="20"/>
        </w:rPr>
        <w:t xml:space="preserve"> provide</w:t>
      </w:r>
      <w:r w:rsidR="008E045B">
        <w:rPr>
          <w:rFonts w:ascii="Verdana" w:hAnsi="Verdana"/>
          <w:sz w:val="20"/>
          <w:szCs w:val="20"/>
        </w:rPr>
        <w:t>s</w:t>
      </w:r>
      <w:r>
        <w:rPr>
          <w:rFonts w:ascii="Verdana" w:hAnsi="Verdana"/>
          <w:sz w:val="20"/>
          <w:szCs w:val="20"/>
        </w:rPr>
        <w:t xml:space="preserve"> to </w:t>
      </w:r>
      <w:r w:rsidR="00735CBC">
        <w:rPr>
          <w:rFonts w:ascii="Verdana" w:hAnsi="Verdana"/>
          <w:sz w:val="20"/>
          <w:szCs w:val="20"/>
        </w:rPr>
        <w:t>Company’s C</w:t>
      </w:r>
      <w:r>
        <w:rPr>
          <w:rFonts w:ascii="Verdana" w:hAnsi="Verdana"/>
          <w:sz w:val="20"/>
          <w:szCs w:val="20"/>
        </w:rPr>
        <w:t xml:space="preserve">ustomers that are unrelated to </w:t>
      </w:r>
      <w:r w:rsidR="008E045B">
        <w:rPr>
          <w:rFonts w:ascii="Verdana" w:hAnsi="Verdana"/>
          <w:sz w:val="20"/>
          <w:szCs w:val="20"/>
        </w:rPr>
        <w:t>Company or any Company affiliates</w:t>
      </w:r>
      <w:r w:rsidR="003A00FE">
        <w:rPr>
          <w:rFonts w:ascii="Verdana" w:hAnsi="Verdana"/>
          <w:sz w:val="20"/>
          <w:szCs w:val="20"/>
        </w:rPr>
        <w:t>.</w:t>
      </w:r>
      <w:r w:rsidR="008E045B">
        <w:rPr>
          <w:rFonts w:ascii="Verdana" w:hAnsi="Verdana"/>
          <w:sz w:val="20"/>
          <w:szCs w:val="20"/>
        </w:rPr>
        <w:t xml:space="preserve"> </w:t>
      </w:r>
      <w:r>
        <w:rPr>
          <w:rFonts w:ascii="Verdana" w:hAnsi="Verdana"/>
          <w:sz w:val="20"/>
          <w:szCs w:val="20"/>
        </w:rPr>
        <w:br/>
      </w:r>
      <w:r>
        <w:rPr>
          <w:rFonts w:ascii="Verdana" w:hAnsi="Verdana"/>
          <w:sz w:val="20"/>
          <w:szCs w:val="20"/>
        </w:rPr>
        <w:br/>
        <w:t xml:space="preserve">    5.8 </w:t>
      </w:r>
      <w:r w:rsidR="008E045B">
        <w:rPr>
          <w:rFonts w:ascii="Verdana" w:hAnsi="Verdana"/>
          <w:sz w:val="20"/>
          <w:szCs w:val="20"/>
        </w:rPr>
        <w:t>Company</w:t>
      </w:r>
      <w:r w:rsidR="00735CBC">
        <w:rPr>
          <w:rFonts w:ascii="Verdana" w:hAnsi="Verdana"/>
          <w:sz w:val="20"/>
          <w:szCs w:val="20"/>
        </w:rPr>
        <w:t>’s</w:t>
      </w:r>
      <w:r w:rsidR="008E045B">
        <w:rPr>
          <w:rFonts w:ascii="Verdana" w:hAnsi="Verdana"/>
          <w:sz w:val="20"/>
          <w:szCs w:val="20"/>
        </w:rPr>
        <w:t xml:space="preserve"> </w:t>
      </w:r>
      <w:r w:rsidR="00735CBC">
        <w:rPr>
          <w:rFonts w:ascii="Verdana" w:hAnsi="Verdana"/>
          <w:sz w:val="20"/>
          <w:szCs w:val="20"/>
        </w:rPr>
        <w:t>C</w:t>
      </w:r>
      <w:r>
        <w:rPr>
          <w:rFonts w:ascii="Verdana" w:hAnsi="Verdana"/>
          <w:sz w:val="20"/>
          <w:szCs w:val="20"/>
        </w:rPr>
        <w:t xml:space="preserve">ustomers may change the </w:t>
      </w:r>
      <w:r w:rsidRPr="00307D92">
        <w:rPr>
          <w:rFonts w:ascii="Verdana" w:hAnsi="Verdana"/>
          <w:sz w:val="20"/>
          <w:szCs w:val="20"/>
        </w:rPr>
        <w:t xml:space="preserve">designated </w:t>
      </w:r>
      <w:r w:rsidR="00F44A32" w:rsidRPr="00F44A32">
        <w:rPr>
          <w:rFonts w:ascii="Verdana" w:hAnsi="Verdana"/>
          <w:sz w:val="20"/>
          <w:szCs w:val="20"/>
        </w:rPr>
        <w:t>Initiative Advisor</w:t>
      </w:r>
      <w:r w:rsidRPr="00307D92">
        <w:rPr>
          <w:rFonts w:ascii="Verdana" w:hAnsi="Verdana"/>
          <w:sz w:val="20"/>
          <w:szCs w:val="20"/>
        </w:rPr>
        <w:t xml:space="preserve"> on a per-order basis. A </w:t>
      </w:r>
      <w:r w:rsidR="00F44A32" w:rsidRPr="00F44A32">
        <w:rPr>
          <w:rFonts w:ascii="Verdana" w:hAnsi="Verdana"/>
          <w:sz w:val="20"/>
          <w:szCs w:val="20"/>
        </w:rPr>
        <w:t>Customer Order that elects a multi-year payment option (if available) is considered to be a single Customer Order that is paid over time.  If a Customer changes its Initiative Advisor</w:t>
      </w:r>
      <w:r w:rsidRPr="00307D92">
        <w:rPr>
          <w:rFonts w:ascii="Verdana" w:hAnsi="Verdana"/>
          <w:sz w:val="20"/>
          <w:szCs w:val="20"/>
        </w:rPr>
        <w:t xml:space="preserve">, it does not affect any multi-year payment option </w:t>
      </w:r>
      <w:r w:rsidR="000D6531" w:rsidRPr="00307D92">
        <w:rPr>
          <w:rFonts w:ascii="Verdana" w:hAnsi="Verdana"/>
          <w:sz w:val="20"/>
          <w:szCs w:val="20"/>
        </w:rPr>
        <w:t>A</w:t>
      </w:r>
      <w:r w:rsidR="00F44A32" w:rsidRPr="00F44A32">
        <w:rPr>
          <w:rFonts w:ascii="Verdana" w:hAnsi="Verdana"/>
          <w:sz w:val="20"/>
          <w:szCs w:val="20"/>
        </w:rPr>
        <w:t>dvisor Fees Company may be entitled to, as long as Company has an effective Addendum.  Company agrees that Microsoft will have no other liability to Company arising from a Customer’s decision to change its Initiative Advisor</w:t>
      </w:r>
      <w:r w:rsidRPr="00307D92">
        <w:rPr>
          <w:rFonts w:ascii="Verdana" w:hAnsi="Verdana"/>
          <w:sz w:val="20"/>
          <w:szCs w:val="20"/>
        </w:rPr>
        <w:t>.</w:t>
      </w:r>
    </w:p>
    <w:p w:rsidR="00BC79F1" w:rsidRDefault="00BC79F1" w:rsidP="00BC79F1">
      <w:pPr>
        <w:pStyle w:val="NormalWeb"/>
        <w:jc w:val="both"/>
        <w:rPr>
          <w:rFonts w:ascii="Verdana" w:hAnsi="Verdana"/>
          <w:sz w:val="20"/>
          <w:szCs w:val="20"/>
        </w:rPr>
      </w:pPr>
      <w:r>
        <w:rPr>
          <w:rFonts w:ascii="Verdana" w:hAnsi="Verdana"/>
          <w:sz w:val="20"/>
          <w:szCs w:val="20"/>
        </w:rPr>
        <w:t xml:space="preserve">6. </w:t>
      </w:r>
      <w:r>
        <w:rPr>
          <w:rFonts w:ascii="Verdana" w:hAnsi="Verdana"/>
          <w:b/>
          <w:bCs/>
          <w:sz w:val="20"/>
          <w:szCs w:val="20"/>
        </w:rPr>
        <w:t>Customer Licenses</w:t>
      </w:r>
      <w:r>
        <w:rPr>
          <w:rFonts w:ascii="Verdana" w:hAnsi="Verdana"/>
          <w:sz w:val="20"/>
          <w:szCs w:val="20"/>
        </w:rPr>
        <w:t>.</w:t>
      </w:r>
    </w:p>
    <w:p w:rsidR="00BC79F1" w:rsidRDefault="00BC79F1" w:rsidP="00BC79F1">
      <w:pPr>
        <w:pStyle w:val="NormalWeb"/>
        <w:jc w:val="both"/>
      </w:pPr>
      <w:r>
        <w:rPr>
          <w:rFonts w:ascii="Verdana" w:hAnsi="Verdana"/>
          <w:sz w:val="20"/>
          <w:szCs w:val="20"/>
        </w:rPr>
        <w:t>    6.1</w:t>
      </w:r>
      <w:r w:rsidR="00006A0F">
        <w:rPr>
          <w:rFonts w:ascii="Verdana" w:hAnsi="Verdana"/>
          <w:sz w:val="20"/>
          <w:szCs w:val="20"/>
        </w:rPr>
        <w:t xml:space="preserve"> </w:t>
      </w:r>
      <w:r>
        <w:rPr>
          <w:rFonts w:ascii="Verdana" w:hAnsi="Verdana"/>
          <w:sz w:val="20"/>
          <w:szCs w:val="20"/>
        </w:rPr>
        <w:t xml:space="preserve">This </w:t>
      </w:r>
      <w:r w:rsidR="00872DD9">
        <w:rPr>
          <w:rFonts w:ascii="Verdana" w:hAnsi="Verdana"/>
          <w:sz w:val="20"/>
          <w:szCs w:val="20"/>
        </w:rPr>
        <w:t xml:space="preserve">Addendum </w:t>
      </w:r>
      <w:r>
        <w:rPr>
          <w:rFonts w:ascii="Verdana" w:hAnsi="Verdana"/>
          <w:sz w:val="20"/>
          <w:szCs w:val="20"/>
        </w:rPr>
        <w:t xml:space="preserve">does not give </w:t>
      </w:r>
      <w:r w:rsidR="008E045B">
        <w:rPr>
          <w:rFonts w:ascii="Verdana" w:hAnsi="Verdana"/>
          <w:sz w:val="20"/>
          <w:szCs w:val="20"/>
        </w:rPr>
        <w:t xml:space="preserve">Company </w:t>
      </w:r>
      <w:r>
        <w:rPr>
          <w:rFonts w:ascii="Verdana" w:hAnsi="Verdana"/>
          <w:sz w:val="20"/>
          <w:szCs w:val="20"/>
        </w:rPr>
        <w:t xml:space="preserve">any title, interest, license or right in or to any </w:t>
      </w:r>
      <w:r w:rsidR="00872DD9">
        <w:rPr>
          <w:rFonts w:ascii="Verdana" w:hAnsi="Verdana"/>
          <w:sz w:val="20"/>
          <w:szCs w:val="20"/>
        </w:rPr>
        <w:t>Licensed Software</w:t>
      </w:r>
      <w:r>
        <w:rPr>
          <w:rFonts w:ascii="Verdana" w:hAnsi="Verdana"/>
          <w:sz w:val="20"/>
          <w:szCs w:val="20"/>
        </w:rPr>
        <w:t xml:space="preserve"> or other Microsoft services. </w:t>
      </w:r>
      <w:r w:rsidR="008E045B">
        <w:rPr>
          <w:rFonts w:ascii="Verdana" w:hAnsi="Verdana"/>
          <w:sz w:val="20"/>
          <w:szCs w:val="20"/>
        </w:rPr>
        <w:t xml:space="preserve">Company </w:t>
      </w:r>
      <w:r>
        <w:rPr>
          <w:rFonts w:ascii="Verdana" w:hAnsi="Verdana"/>
          <w:sz w:val="20"/>
          <w:szCs w:val="20"/>
        </w:rPr>
        <w:t>ha</w:t>
      </w:r>
      <w:r w:rsidR="008E045B">
        <w:rPr>
          <w:rFonts w:ascii="Verdana" w:hAnsi="Verdana"/>
          <w:sz w:val="20"/>
          <w:szCs w:val="20"/>
        </w:rPr>
        <w:t>s</w:t>
      </w:r>
      <w:r>
        <w:rPr>
          <w:rFonts w:ascii="Verdana" w:hAnsi="Verdana"/>
          <w:sz w:val="20"/>
          <w:szCs w:val="20"/>
        </w:rPr>
        <w:t xml:space="preserve"> no authority to vary the terms and conditions of any </w:t>
      </w:r>
      <w:r w:rsidR="00872DD9">
        <w:rPr>
          <w:rFonts w:ascii="Verdana" w:hAnsi="Verdana"/>
          <w:sz w:val="20"/>
          <w:szCs w:val="20"/>
        </w:rPr>
        <w:t>C</w:t>
      </w:r>
      <w:r>
        <w:rPr>
          <w:rFonts w:ascii="Verdana" w:hAnsi="Verdana"/>
          <w:sz w:val="20"/>
          <w:szCs w:val="20"/>
        </w:rPr>
        <w:t xml:space="preserve">ustomer </w:t>
      </w:r>
      <w:r w:rsidR="00872DD9">
        <w:rPr>
          <w:rFonts w:ascii="Verdana" w:hAnsi="Verdana"/>
          <w:sz w:val="20"/>
          <w:szCs w:val="20"/>
        </w:rPr>
        <w:t>L</w:t>
      </w:r>
      <w:r>
        <w:rPr>
          <w:rFonts w:ascii="Verdana" w:hAnsi="Verdana"/>
          <w:sz w:val="20"/>
          <w:szCs w:val="20"/>
        </w:rPr>
        <w:t>icense or services agreement.</w:t>
      </w:r>
    </w:p>
    <w:p w:rsidR="00BC79F1" w:rsidRDefault="00BC79F1" w:rsidP="00BC79F1">
      <w:pPr>
        <w:pStyle w:val="NormalWeb"/>
        <w:jc w:val="both"/>
      </w:pPr>
      <w:r>
        <w:rPr>
          <w:rFonts w:ascii="Verdana" w:hAnsi="Verdana"/>
          <w:sz w:val="20"/>
          <w:szCs w:val="20"/>
        </w:rPr>
        <w:t xml:space="preserve">    6.2 </w:t>
      </w:r>
      <w:r w:rsidR="00872DD9">
        <w:rPr>
          <w:rFonts w:ascii="Verdana" w:hAnsi="Verdana"/>
          <w:sz w:val="20"/>
          <w:szCs w:val="20"/>
        </w:rPr>
        <w:t xml:space="preserve">Microsoft </w:t>
      </w:r>
      <w:r>
        <w:rPr>
          <w:rFonts w:ascii="Verdana" w:hAnsi="Verdana"/>
          <w:sz w:val="20"/>
          <w:szCs w:val="20"/>
        </w:rPr>
        <w:t>expressly reserve</w:t>
      </w:r>
      <w:r w:rsidR="007D68C3">
        <w:rPr>
          <w:rFonts w:ascii="Verdana" w:hAnsi="Verdana"/>
          <w:sz w:val="20"/>
          <w:szCs w:val="20"/>
        </w:rPr>
        <w:t>s</w:t>
      </w:r>
      <w:r>
        <w:rPr>
          <w:rFonts w:ascii="Verdana" w:hAnsi="Verdana"/>
          <w:sz w:val="20"/>
          <w:szCs w:val="20"/>
        </w:rPr>
        <w:t xml:space="preserve"> the right to terminate any </w:t>
      </w:r>
      <w:r w:rsidR="00872DD9">
        <w:rPr>
          <w:rFonts w:ascii="Verdana" w:hAnsi="Verdana"/>
          <w:sz w:val="20"/>
          <w:szCs w:val="20"/>
        </w:rPr>
        <w:t>C</w:t>
      </w:r>
      <w:r>
        <w:rPr>
          <w:rFonts w:ascii="Verdana" w:hAnsi="Verdana"/>
          <w:sz w:val="20"/>
          <w:szCs w:val="20"/>
        </w:rPr>
        <w:t xml:space="preserve">ustomer's status as a </w:t>
      </w:r>
      <w:r w:rsidR="00872DD9">
        <w:rPr>
          <w:rFonts w:ascii="Verdana" w:hAnsi="Verdana"/>
          <w:sz w:val="20"/>
          <w:szCs w:val="20"/>
        </w:rPr>
        <w:t>C</w:t>
      </w:r>
      <w:r>
        <w:rPr>
          <w:rFonts w:ascii="Verdana" w:hAnsi="Verdana"/>
          <w:sz w:val="20"/>
          <w:szCs w:val="20"/>
        </w:rPr>
        <w:t xml:space="preserve">ustomer in the event the </w:t>
      </w:r>
      <w:r w:rsidR="00872DD9">
        <w:rPr>
          <w:rFonts w:ascii="Verdana" w:hAnsi="Verdana"/>
          <w:sz w:val="20"/>
          <w:szCs w:val="20"/>
        </w:rPr>
        <w:t>C</w:t>
      </w:r>
      <w:r>
        <w:rPr>
          <w:rFonts w:ascii="Verdana" w:hAnsi="Verdana"/>
          <w:sz w:val="20"/>
          <w:szCs w:val="20"/>
        </w:rPr>
        <w:t xml:space="preserve">ustomer fails to comply with the terms of any applicable </w:t>
      </w:r>
      <w:r w:rsidR="00872DD9">
        <w:rPr>
          <w:rFonts w:ascii="Verdana" w:hAnsi="Verdana"/>
          <w:sz w:val="20"/>
          <w:szCs w:val="20"/>
        </w:rPr>
        <w:t>Customer L</w:t>
      </w:r>
      <w:r>
        <w:rPr>
          <w:rFonts w:ascii="Verdana" w:hAnsi="Verdana"/>
          <w:sz w:val="20"/>
          <w:szCs w:val="20"/>
        </w:rPr>
        <w:t xml:space="preserve">icense or services agreement.  </w:t>
      </w:r>
      <w:r w:rsidR="00872DD9">
        <w:rPr>
          <w:rFonts w:ascii="Verdana" w:hAnsi="Verdana"/>
          <w:sz w:val="20"/>
          <w:szCs w:val="20"/>
        </w:rPr>
        <w:t xml:space="preserve">Microsoft </w:t>
      </w:r>
      <w:r>
        <w:rPr>
          <w:rFonts w:ascii="Verdana" w:hAnsi="Verdana"/>
          <w:sz w:val="20"/>
          <w:szCs w:val="20"/>
        </w:rPr>
        <w:t xml:space="preserve">will promptly notify </w:t>
      </w:r>
      <w:r w:rsidR="008E045B">
        <w:rPr>
          <w:rFonts w:ascii="Verdana" w:hAnsi="Verdana"/>
          <w:sz w:val="20"/>
          <w:szCs w:val="20"/>
        </w:rPr>
        <w:t xml:space="preserve">Company </w:t>
      </w:r>
      <w:r>
        <w:rPr>
          <w:rFonts w:ascii="Verdana" w:hAnsi="Verdana"/>
          <w:sz w:val="20"/>
          <w:szCs w:val="20"/>
        </w:rPr>
        <w:t xml:space="preserve">of the termination of any </w:t>
      </w:r>
      <w:r w:rsidR="00872DD9">
        <w:rPr>
          <w:rFonts w:ascii="Verdana" w:hAnsi="Verdana"/>
          <w:sz w:val="20"/>
          <w:szCs w:val="20"/>
        </w:rPr>
        <w:t>C</w:t>
      </w:r>
      <w:r>
        <w:rPr>
          <w:rFonts w:ascii="Verdana" w:hAnsi="Verdana"/>
          <w:sz w:val="20"/>
          <w:szCs w:val="20"/>
        </w:rPr>
        <w:t xml:space="preserve">ustomer for which </w:t>
      </w:r>
      <w:r w:rsidR="008E045B">
        <w:rPr>
          <w:rFonts w:ascii="Verdana" w:hAnsi="Verdana"/>
          <w:sz w:val="20"/>
          <w:szCs w:val="20"/>
        </w:rPr>
        <w:t xml:space="preserve">Company </w:t>
      </w:r>
      <w:r w:rsidR="00872DD9">
        <w:rPr>
          <w:rFonts w:ascii="Verdana" w:hAnsi="Verdana"/>
          <w:sz w:val="20"/>
          <w:szCs w:val="20"/>
        </w:rPr>
        <w:t xml:space="preserve">is </w:t>
      </w:r>
      <w:r>
        <w:rPr>
          <w:rFonts w:ascii="Verdana" w:hAnsi="Verdana"/>
          <w:sz w:val="20"/>
          <w:szCs w:val="20"/>
        </w:rPr>
        <w:t xml:space="preserve">the then </w:t>
      </w:r>
      <w:r w:rsidRPr="00307D92">
        <w:rPr>
          <w:rFonts w:ascii="Verdana" w:hAnsi="Verdana"/>
          <w:sz w:val="20"/>
          <w:szCs w:val="20"/>
        </w:rPr>
        <w:t xml:space="preserve">current </w:t>
      </w:r>
      <w:r w:rsidR="00F44A32" w:rsidRPr="00F44A32">
        <w:rPr>
          <w:rFonts w:ascii="Verdana" w:hAnsi="Verdana"/>
          <w:sz w:val="20"/>
          <w:szCs w:val="20"/>
        </w:rPr>
        <w:t>Initiative Advisor</w:t>
      </w:r>
      <w:r w:rsidRPr="00307D92">
        <w:rPr>
          <w:rFonts w:ascii="Verdana" w:hAnsi="Verdana"/>
          <w:sz w:val="20"/>
          <w:szCs w:val="20"/>
        </w:rPr>
        <w:t>.</w:t>
      </w:r>
      <w:r>
        <w:rPr>
          <w:rFonts w:ascii="Verdana" w:hAnsi="Verdana"/>
          <w:sz w:val="20"/>
          <w:szCs w:val="20"/>
        </w:rPr>
        <w:t xml:space="preserve"> If </w:t>
      </w:r>
      <w:r w:rsidR="008E045B">
        <w:rPr>
          <w:rFonts w:ascii="Verdana" w:hAnsi="Verdana"/>
          <w:sz w:val="20"/>
          <w:szCs w:val="20"/>
        </w:rPr>
        <w:lastRenderedPageBreak/>
        <w:t xml:space="preserve">Microsoft </w:t>
      </w:r>
      <w:r>
        <w:rPr>
          <w:rFonts w:ascii="Verdana" w:hAnsi="Verdana"/>
          <w:sz w:val="20"/>
          <w:szCs w:val="20"/>
        </w:rPr>
        <w:t>terminate</w:t>
      </w:r>
      <w:r w:rsidR="008E045B">
        <w:rPr>
          <w:rFonts w:ascii="Verdana" w:hAnsi="Verdana"/>
          <w:sz w:val="20"/>
          <w:szCs w:val="20"/>
        </w:rPr>
        <w:t>s</w:t>
      </w:r>
      <w:r>
        <w:rPr>
          <w:rFonts w:ascii="Verdana" w:hAnsi="Verdana"/>
          <w:sz w:val="20"/>
          <w:szCs w:val="20"/>
        </w:rPr>
        <w:t xml:space="preserve"> a particular </w:t>
      </w:r>
      <w:r w:rsidR="00872DD9">
        <w:rPr>
          <w:rFonts w:ascii="Verdana" w:hAnsi="Verdana"/>
          <w:sz w:val="20"/>
          <w:szCs w:val="20"/>
        </w:rPr>
        <w:t>C</w:t>
      </w:r>
      <w:r>
        <w:rPr>
          <w:rFonts w:ascii="Verdana" w:hAnsi="Verdana"/>
          <w:sz w:val="20"/>
          <w:szCs w:val="20"/>
        </w:rPr>
        <w:t xml:space="preserve">ustomer’s status as a </w:t>
      </w:r>
      <w:r w:rsidR="00872DD9">
        <w:rPr>
          <w:rFonts w:ascii="Verdana" w:hAnsi="Verdana"/>
          <w:sz w:val="20"/>
          <w:szCs w:val="20"/>
        </w:rPr>
        <w:t>C</w:t>
      </w:r>
      <w:r>
        <w:rPr>
          <w:rFonts w:ascii="Verdana" w:hAnsi="Verdana"/>
          <w:sz w:val="20"/>
          <w:szCs w:val="20"/>
        </w:rPr>
        <w:t xml:space="preserve">ustomer, </w:t>
      </w:r>
      <w:r w:rsidR="008E045B">
        <w:rPr>
          <w:rFonts w:ascii="Verdana" w:hAnsi="Verdana"/>
          <w:sz w:val="20"/>
          <w:szCs w:val="20"/>
        </w:rPr>
        <w:t xml:space="preserve">Company </w:t>
      </w:r>
      <w:r>
        <w:rPr>
          <w:rFonts w:ascii="Verdana" w:hAnsi="Verdana"/>
          <w:sz w:val="20"/>
          <w:szCs w:val="20"/>
        </w:rPr>
        <w:t>agree</w:t>
      </w:r>
      <w:r w:rsidR="008E045B">
        <w:rPr>
          <w:rFonts w:ascii="Verdana" w:hAnsi="Verdana"/>
          <w:sz w:val="20"/>
          <w:szCs w:val="20"/>
        </w:rPr>
        <w:t>s</w:t>
      </w:r>
      <w:r>
        <w:rPr>
          <w:rFonts w:ascii="Verdana" w:hAnsi="Verdana"/>
          <w:sz w:val="20"/>
          <w:szCs w:val="20"/>
        </w:rPr>
        <w:t xml:space="preserve"> to waive any claim against </w:t>
      </w:r>
      <w:r w:rsidR="00E9507E">
        <w:rPr>
          <w:rFonts w:ascii="Verdana" w:hAnsi="Verdana"/>
          <w:sz w:val="20"/>
          <w:szCs w:val="20"/>
        </w:rPr>
        <w:t xml:space="preserve">Microsoft </w:t>
      </w:r>
      <w:r>
        <w:rPr>
          <w:rFonts w:ascii="Verdana" w:hAnsi="Verdana"/>
          <w:sz w:val="20"/>
          <w:szCs w:val="20"/>
        </w:rPr>
        <w:t>for damages or lost profits resulting from the termination.</w:t>
      </w:r>
    </w:p>
    <w:p w:rsidR="00BC79F1" w:rsidRDefault="00BC79F1" w:rsidP="00BC79F1">
      <w:pPr>
        <w:pStyle w:val="NormalWeb"/>
        <w:jc w:val="both"/>
        <w:rPr>
          <w:rFonts w:ascii="Verdana" w:hAnsi="Verdana"/>
          <w:sz w:val="20"/>
          <w:szCs w:val="20"/>
        </w:rPr>
      </w:pPr>
      <w:r>
        <w:rPr>
          <w:rFonts w:ascii="Verdana" w:hAnsi="Verdana"/>
          <w:sz w:val="20"/>
          <w:szCs w:val="20"/>
        </w:rPr>
        <w:t xml:space="preserve">7. </w:t>
      </w:r>
      <w:r>
        <w:rPr>
          <w:rFonts w:ascii="Verdana" w:hAnsi="Verdana"/>
          <w:b/>
          <w:bCs/>
          <w:sz w:val="20"/>
          <w:szCs w:val="20"/>
        </w:rPr>
        <w:t>Term and Termination</w:t>
      </w:r>
      <w:r>
        <w:rPr>
          <w:rFonts w:ascii="Verdana" w:hAnsi="Verdana"/>
          <w:sz w:val="20"/>
          <w:szCs w:val="20"/>
        </w:rPr>
        <w:t xml:space="preserve">. This </w:t>
      </w:r>
      <w:r w:rsidR="00075901">
        <w:rPr>
          <w:rFonts w:ascii="Verdana" w:hAnsi="Verdana"/>
          <w:sz w:val="20"/>
          <w:szCs w:val="20"/>
        </w:rPr>
        <w:t>A</w:t>
      </w:r>
      <w:r>
        <w:rPr>
          <w:rFonts w:ascii="Verdana" w:hAnsi="Verdana"/>
          <w:sz w:val="20"/>
          <w:szCs w:val="20"/>
        </w:rPr>
        <w:t xml:space="preserve">ddendum will take effect </w:t>
      </w:r>
      <w:r w:rsidR="00CE76FB">
        <w:rPr>
          <w:rFonts w:ascii="Verdana" w:hAnsi="Verdana"/>
          <w:sz w:val="20"/>
          <w:szCs w:val="20"/>
        </w:rPr>
        <w:t>the later of the two signature dates</w:t>
      </w:r>
      <w:r>
        <w:rPr>
          <w:rFonts w:ascii="Verdana" w:hAnsi="Verdana"/>
          <w:sz w:val="20"/>
          <w:szCs w:val="20"/>
        </w:rPr>
        <w:t xml:space="preserve">. Unless terminated earlier, this </w:t>
      </w:r>
      <w:r w:rsidR="00CE76FB">
        <w:rPr>
          <w:rFonts w:ascii="Verdana" w:hAnsi="Verdana"/>
          <w:sz w:val="20"/>
          <w:szCs w:val="20"/>
        </w:rPr>
        <w:t>A</w:t>
      </w:r>
      <w:r>
        <w:rPr>
          <w:rFonts w:ascii="Verdana" w:hAnsi="Verdana"/>
          <w:sz w:val="20"/>
          <w:szCs w:val="20"/>
        </w:rPr>
        <w:t xml:space="preserve">ddendum will automatically end on the termination date of </w:t>
      </w:r>
      <w:r w:rsidR="0010334A">
        <w:rPr>
          <w:rFonts w:ascii="Verdana" w:hAnsi="Verdana"/>
          <w:sz w:val="20"/>
          <w:szCs w:val="20"/>
        </w:rPr>
        <w:t xml:space="preserve">Company’s </w:t>
      </w:r>
      <w:r w:rsidR="00006A0F">
        <w:rPr>
          <w:rFonts w:ascii="Verdana" w:hAnsi="Verdana"/>
          <w:sz w:val="20"/>
          <w:szCs w:val="20"/>
        </w:rPr>
        <w:t>A</w:t>
      </w:r>
      <w:r>
        <w:rPr>
          <w:rFonts w:ascii="Verdana" w:hAnsi="Verdana"/>
          <w:sz w:val="20"/>
          <w:szCs w:val="20"/>
        </w:rPr>
        <w:t xml:space="preserve">greement. </w:t>
      </w:r>
      <w:r w:rsidR="0010334A">
        <w:rPr>
          <w:rFonts w:ascii="Verdana" w:hAnsi="Verdana"/>
          <w:sz w:val="20"/>
          <w:szCs w:val="20"/>
        </w:rPr>
        <w:t xml:space="preserve">Company </w:t>
      </w:r>
      <w:r>
        <w:rPr>
          <w:rFonts w:ascii="Verdana" w:hAnsi="Verdana"/>
          <w:sz w:val="20"/>
          <w:szCs w:val="20"/>
        </w:rPr>
        <w:t>agree</w:t>
      </w:r>
      <w:r w:rsidR="0010334A">
        <w:rPr>
          <w:rFonts w:ascii="Verdana" w:hAnsi="Verdana"/>
          <w:sz w:val="20"/>
          <w:szCs w:val="20"/>
        </w:rPr>
        <w:t>s</w:t>
      </w:r>
      <w:r>
        <w:rPr>
          <w:rFonts w:ascii="Verdana" w:hAnsi="Verdana"/>
          <w:sz w:val="20"/>
          <w:szCs w:val="20"/>
        </w:rPr>
        <w:t xml:space="preserve"> that </w:t>
      </w:r>
      <w:r w:rsidR="0010334A">
        <w:rPr>
          <w:rFonts w:ascii="Verdana" w:hAnsi="Verdana"/>
          <w:sz w:val="20"/>
          <w:szCs w:val="20"/>
        </w:rPr>
        <w:t xml:space="preserve">Company </w:t>
      </w:r>
      <w:r>
        <w:rPr>
          <w:rFonts w:ascii="Verdana" w:hAnsi="Verdana"/>
          <w:sz w:val="20"/>
          <w:szCs w:val="20"/>
        </w:rPr>
        <w:t>ha</w:t>
      </w:r>
      <w:r w:rsidR="0010334A">
        <w:rPr>
          <w:rFonts w:ascii="Verdana" w:hAnsi="Verdana"/>
          <w:sz w:val="20"/>
          <w:szCs w:val="20"/>
        </w:rPr>
        <w:t>s</w:t>
      </w:r>
      <w:r>
        <w:rPr>
          <w:rFonts w:ascii="Verdana" w:hAnsi="Verdana"/>
          <w:sz w:val="20"/>
          <w:szCs w:val="20"/>
        </w:rPr>
        <w:t xml:space="preserve"> no expectation that this </w:t>
      </w:r>
      <w:r w:rsidR="00CE76FB">
        <w:rPr>
          <w:rFonts w:ascii="Verdana" w:hAnsi="Verdana"/>
          <w:sz w:val="20"/>
          <w:szCs w:val="20"/>
        </w:rPr>
        <w:t>A</w:t>
      </w:r>
      <w:r>
        <w:rPr>
          <w:rFonts w:ascii="Verdana" w:hAnsi="Verdana"/>
          <w:sz w:val="20"/>
          <w:szCs w:val="20"/>
        </w:rPr>
        <w:t xml:space="preserve">ddendum will be renewed or that </w:t>
      </w:r>
      <w:r w:rsidR="0010334A">
        <w:rPr>
          <w:rFonts w:ascii="Verdana" w:hAnsi="Verdana"/>
          <w:sz w:val="20"/>
          <w:szCs w:val="20"/>
        </w:rPr>
        <w:t xml:space="preserve">Microsoft </w:t>
      </w:r>
      <w:r>
        <w:rPr>
          <w:rFonts w:ascii="Verdana" w:hAnsi="Verdana"/>
          <w:sz w:val="20"/>
          <w:szCs w:val="20"/>
        </w:rPr>
        <w:t>will enter into a n</w:t>
      </w:r>
      <w:r w:rsidR="0010334A">
        <w:rPr>
          <w:rFonts w:ascii="Verdana" w:hAnsi="Verdana"/>
          <w:sz w:val="20"/>
          <w:szCs w:val="20"/>
        </w:rPr>
        <w:t>ew</w:t>
      </w:r>
      <w:r>
        <w:rPr>
          <w:rFonts w:ascii="Verdana" w:hAnsi="Verdana"/>
          <w:sz w:val="20"/>
          <w:szCs w:val="20"/>
        </w:rPr>
        <w:t xml:space="preserve"> </w:t>
      </w:r>
      <w:r w:rsidR="00CE76FB">
        <w:rPr>
          <w:rFonts w:ascii="Verdana" w:hAnsi="Verdana"/>
          <w:sz w:val="20"/>
          <w:szCs w:val="20"/>
        </w:rPr>
        <w:t>A</w:t>
      </w:r>
      <w:r>
        <w:rPr>
          <w:rFonts w:ascii="Verdana" w:hAnsi="Verdana"/>
          <w:sz w:val="20"/>
          <w:szCs w:val="20"/>
        </w:rPr>
        <w:t xml:space="preserve">ddendum with </w:t>
      </w:r>
      <w:r w:rsidR="009B052F">
        <w:rPr>
          <w:rFonts w:ascii="Verdana" w:hAnsi="Verdana"/>
          <w:sz w:val="20"/>
          <w:szCs w:val="20"/>
        </w:rPr>
        <w:t>Company</w:t>
      </w:r>
      <w:r>
        <w:rPr>
          <w:rFonts w:ascii="Verdana" w:hAnsi="Verdana"/>
          <w:sz w:val="20"/>
          <w:szCs w:val="20"/>
        </w:rPr>
        <w:t>.</w:t>
      </w:r>
    </w:p>
    <w:p w:rsidR="003015DD" w:rsidRDefault="00BC79F1" w:rsidP="003015DD">
      <w:pPr>
        <w:pStyle w:val="NormalWeb"/>
        <w:jc w:val="both"/>
        <w:rPr>
          <w:rFonts w:ascii="Verdana" w:hAnsi="Verdana"/>
          <w:sz w:val="20"/>
          <w:szCs w:val="20"/>
        </w:rPr>
      </w:pPr>
      <w:r>
        <w:rPr>
          <w:rFonts w:ascii="Verdana" w:hAnsi="Verdana"/>
          <w:sz w:val="20"/>
          <w:szCs w:val="20"/>
        </w:rPr>
        <w:t>8.</w:t>
      </w:r>
      <w:r w:rsidRPr="008961AF">
        <w:t xml:space="preserve"> </w:t>
      </w:r>
      <w:r w:rsidRPr="00022095">
        <w:rPr>
          <w:rFonts w:ascii="Verdana" w:hAnsi="Verdana"/>
          <w:b/>
          <w:sz w:val="20"/>
          <w:szCs w:val="20"/>
        </w:rPr>
        <w:t>Changes to the Addendum and Administration.</w:t>
      </w:r>
      <w:r w:rsidRPr="008961AF">
        <w:rPr>
          <w:rFonts w:ascii="Verdana" w:hAnsi="Verdana"/>
          <w:sz w:val="20"/>
          <w:szCs w:val="20"/>
        </w:rPr>
        <w:t xml:space="preserve"> </w:t>
      </w:r>
      <w:r w:rsidR="003015DD">
        <w:rPr>
          <w:rFonts w:ascii="Verdana" w:hAnsi="Verdana"/>
          <w:sz w:val="20"/>
          <w:szCs w:val="20"/>
        </w:rPr>
        <w:t>Microsoft</w:t>
      </w:r>
      <w:r w:rsidR="003015DD" w:rsidRPr="008961AF">
        <w:rPr>
          <w:rFonts w:ascii="Verdana" w:hAnsi="Verdana"/>
          <w:sz w:val="20"/>
          <w:szCs w:val="20"/>
        </w:rPr>
        <w:t xml:space="preserve"> </w:t>
      </w:r>
      <w:r w:rsidR="003015DD">
        <w:rPr>
          <w:rFonts w:ascii="Verdana" w:hAnsi="Verdana"/>
          <w:sz w:val="20"/>
          <w:szCs w:val="20"/>
        </w:rPr>
        <w:t xml:space="preserve">reserves the right to </w:t>
      </w:r>
      <w:r w:rsidR="003015DD" w:rsidRPr="008961AF">
        <w:rPr>
          <w:rFonts w:ascii="Verdana" w:hAnsi="Verdana"/>
          <w:sz w:val="20"/>
          <w:szCs w:val="20"/>
        </w:rPr>
        <w:t xml:space="preserve">change </w:t>
      </w:r>
      <w:r w:rsidR="003015DD">
        <w:rPr>
          <w:rFonts w:ascii="Verdana" w:hAnsi="Verdana"/>
          <w:sz w:val="20"/>
          <w:szCs w:val="20"/>
        </w:rPr>
        <w:t>how the Advisor Fees are calculated.  However, if Microsoft changes how the fees are calculated, Microsoft</w:t>
      </w:r>
      <w:r w:rsidR="003015DD" w:rsidRPr="008961AF">
        <w:rPr>
          <w:rFonts w:ascii="Verdana" w:hAnsi="Verdana"/>
          <w:sz w:val="20"/>
          <w:szCs w:val="20"/>
        </w:rPr>
        <w:t xml:space="preserve"> will give </w:t>
      </w:r>
      <w:r w:rsidR="003015DD">
        <w:rPr>
          <w:rFonts w:ascii="Verdana" w:hAnsi="Verdana"/>
          <w:sz w:val="20"/>
          <w:szCs w:val="20"/>
        </w:rPr>
        <w:t>Company</w:t>
      </w:r>
      <w:r w:rsidR="003015DD" w:rsidRPr="008961AF">
        <w:rPr>
          <w:rFonts w:ascii="Verdana" w:hAnsi="Verdana"/>
          <w:sz w:val="20"/>
          <w:szCs w:val="20"/>
        </w:rPr>
        <w:t xml:space="preserve"> at least </w:t>
      </w:r>
      <w:r w:rsidR="003015DD">
        <w:rPr>
          <w:rFonts w:ascii="Verdana" w:hAnsi="Verdana"/>
          <w:sz w:val="20"/>
          <w:szCs w:val="20"/>
        </w:rPr>
        <w:t>30</w:t>
      </w:r>
      <w:r w:rsidR="003015DD" w:rsidRPr="008961AF">
        <w:rPr>
          <w:rFonts w:ascii="Verdana" w:hAnsi="Verdana"/>
          <w:sz w:val="20"/>
          <w:szCs w:val="20"/>
        </w:rPr>
        <w:t xml:space="preserve"> days </w:t>
      </w:r>
      <w:r w:rsidR="003015DD">
        <w:rPr>
          <w:rFonts w:ascii="Verdana" w:hAnsi="Verdana"/>
          <w:sz w:val="20"/>
          <w:szCs w:val="20"/>
        </w:rPr>
        <w:t xml:space="preserve">prior </w:t>
      </w:r>
      <w:r w:rsidR="003015DD" w:rsidRPr="008961AF">
        <w:rPr>
          <w:rFonts w:ascii="Verdana" w:hAnsi="Verdana"/>
          <w:sz w:val="20"/>
          <w:szCs w:val="20"/>
        </w:rPr>
        <w:t>written notice</w:t>
      </w:r>
      <w:r w:rsidR="003015DD">
        <w:rPr>
          <w:rFonts w:ascii="Verdana" w:hAnsi="Verdana"/>
          <w:sz w:val="20"/>
          <w:szCs w:val="20"/>
        </w:rPr>
        <w:t>.</w:t>
      </w:r>
    </w:p>
    <w:p w:rsidR="00006A0F" w:rsidRDefault="009F2263" w:rsidP="00BC79F1">
      <w:pPr>
        <w:pStyle w:val="NormalWeb"/>
        <w:jc w:val="both"/>
        <w:rPr>
          <w:rFonts w:ascii="Verdana" w:hAnsi="Verdana"/>
          <w:sz w:val="20"/>
          <w:szCs w:val="20"/>
        </w:rPr>
      </w:pPr>
      <w:r>
        <w:rPr>
          <w:rFonts w:ascii="Verdana" w:hAnsi="Verdana"/>
          <w:sz w:val="20"/>
          <w:szCs w:val="20"/>
        </w:rPr>
        <w:t xml:space="preserve">Microsoft </w:t>
      </w:r>
      <w:r w:rsidR="00BC79F1">
        <w:rPr>
          <w:rFonts w:ascii="Verdana" w:hAnsi="Verdana"/>
          <w:sz w:val="20"/>
          <w:szCs w:val="20"/>
        </w:rPr>
        <w:t>reserve</w:t>
      </w:r>
      <w:r>
        <w:rPr>
          <w:rFonts w:ascii="Verdana" w:hAnsi="Verdana"/>
          <w:sz w:val="20"/>
          <w:szCs w:val="20"/>
        </w:rPr>
        <w:t>s</w:t>
      </w:r>
      <w:r w:rsidR="00BC79F1">
        <w:rPr>
          <w:rFonts w:ascii="Verdana" w:hAnsi="Verdana"/>
          <w:sz w:val="20"/>
          <w:szCs w:val="20"/>
        </w:rPr>
        <w:t xml:space="preserve"> the right to make </w:t>
      </w:r>
      <w:r w:rsidR="002157F5">
        <w:rPr>
          <w:rFonts w:ascii="Verdana" w:hAnsi="Verdana"/>
          <w:sz w:val="20"/>
          <w:szCs w:val="20"/>
        </w:rPr>
        <w:t xml:space="preserve">other </w:t>
      </w:r>
      <w:r w:rsidR="00BC79F1">
        <w:rPr>
          <w:rFonts w:ascii="Verdana" w:hAnsi="Verdana"/>
          <w:sz w:val="20"/>
          <w:szCs w:val="20"/>
        </w:rPr>
        <w:t xml:space="preserve">updates or changes to </w:t>
      </w:r>
      <w:r w:rsidR="00BC79F1" w:rsidRPr="00CE76FB">
        <w:rPr>
          <w:rFonts w:ascii="Verdana" w:hAnsi="Verdana"/>
          <w:sz w:val="20"/>
          <w:szCs w:val="20"/>
        </w:rPr>
        <w:t xml:space="preserve">this </w:t>
      </w:r>
      <w:r w:rsidR="00C2317A" w:rsidRPr="00C2317A">
        <w:rPr>
          <w:rFonts w:ascii="Verdana" w:hAnsi="Verdana"/>
          <w:sz w:val="20"/>
          <w:szCs w:val="20"/>
        </w:rPr>
        <w:t>Addendum</w:t>
      </w:r>
      <w:r w:rsidR="0039636F">
        <w:rPr>
          <w:rFonts w:ascii="Verdana" w:hAnsi="Verdana"/>
          <w:sz w:val="20"/>
          <w:szCs w:val="20"/>
        </w:rPr>
        <w:t>,</w:t>
      </w:r>
      <w:r w:rsidR="00BC79F1">
        <w:rPr>
          <w:rFonts w:ascii="Verdana" w:hAnsi="Verdana"/>
          <w:sz w:val="20"/>
          <w:szCs w:val="20"/>
        </w:rPr>
        <w:t xml:space="preserve"> and the subject matter herein, including without limitation the </w:t>
      </w:r>
      <w:r w:rsidR="00331036">
        <w:rPr>
          <w:rFonts w:ascii="Verdana" w:hAnsi="Verdana"/>
          <w:sz w:val="20"/>
          <w:szCs w:val="20"/>
        </w:rPr>
        <w:t>I</w:t>
      </w:r>
      <w:r w:rsidR="00BC79F1">
        <w:rPr>
          <w:rFonts w:ascii="Verdana" w:hAnsi="Verdana"/>
          <w:sz w:val="20"/>
          <w:szCs w:val="20"/>
        </w:rPr>
        <w:t xml:space="preserve">nitiative </w:t>
      </w:r>
      <w:r w:rsidR="00331036">
        <w:rPr>
          <w:rFonts w:ascii="Verdana" w:hAnsi="Verdana"/>
          <w:sz w:val="20"/>
          <w:szCs w:val="20"/>
        </w:rPr>
        <w:t>G</w:t>
      </w:r>
      <w:r w:rsidR="00BC79F1">
        <w:rPr>
          <w:rFonts w:ascii="Verdana" w:hAnsi="Verdana"/>
          <w:sz w:val="20"/>
          <w:szCs w:val="20"/>
        </w:rPr>
        <w:t>uide and</w:t>
      </w:r>
      <w:r w:rsidR="00A72105">
        <w:rPr>
          <w:rFonts w:ascii="Verdana" w:hAnsi="Verdana"/>
          <w:sz w:val="20"/>
          <w:szCs w:val="20"/>
        </w:rPr>
        <w:t xml:space="preserve"> </w:t>
      </w:r>
      <w:r w:rsidR="00BC79F1">
        <w:rPr>
          <w:rFonts w:ascii="Verdana" w:hAnsi="Verdana"/>
          <w:sz w:val="20"/>
          <w:szCs w:val="20"/>
        </w:rPr>
        <w:t xml:space="preserve">the </w:t>
      </w:r>
      <w:r w:rsidR="00006A0F">
        <w:rPr>
          <w:rFonts w:ascii="Verdana" w:hAnsi="Verdana"/>
          <w:sz w:val="20"/>
          <w:szCs w:val="20"/>
        </w:rPr>
        <w:t xml:space="preserve">Initiative </w:t>
      </w:r>
      <w:r w:rsidR="00BC79F1">
        <w:rPr>
          <w:rFonts w:ascii="Verdana" w:hAnsi="Verdana"/>
          <w:sz w:val="20"/>
          <w:szCs w:val="20"/>
        </w:rPr>
        <w:t>web site</w:t>
      </w:r>
      <w:r w:rsidR="00A72105">
        <w:rPr>
          <w:rFonts w:ascii="Verdana" w:hAnsi="Verdana"/>
          <w:sz w:val="20"/>
          <w:szCs w:val="20"/>
        </w:rPr>
        <w:t>, when available</w:t>
      </w:r>
      <w:r w:rsidR="00BC79F1">
        <w:rPr>
          <w:rFonts w:ascii="Verdana" w:hAnsi="Verdana"/>
          <w:sz w:val="20"/>
          <w:szCs w:val="20"/>
        </w:rPr>
        <w:t xml:space="preserve">. For any updates or changes to the </w:t>
      </w:r>
      <w:r w:rsidR="00CE76FB">
        <w:rPr>
          <w:rFonts w:ascii="Verdana" w:hAnsi="Verdana"/>
          <w:sz w:val="20"/>
          <w:szCs w:val="20"/>
        </w:rPr>
        <w:t>A</w:t>
      </w:r>
      <w:r w:rsidR="00BC79F1">
        <w:rPr>
          <w:rFonts w:ascii="Verdana" w:hAnsi="Verdana"/>
          <w:sz w:val="20"/>
          <w:szCs w:val="20"/>
        </w:rPr>
        <w:t xml:space="preserve">ddendum that are not provided to </w:t>
      </w:r>
      <w:r w:rsidR="00DD61D9">
        <w:rPr>
          <w:rFonts w:ascii="Verdana" w:hAnsi="Verdana"/>
          <w:sz w:val="20"/>
          <w:szCs w:val="20"/>
        </w:rPr>
        <w:t xml:space="preserve">Company </w:t>
      </w:r>
      <w:r w:rsidR="00006A0F">
        <w:rPr>
          <w:rFonts w:ascii="Verdana" w:hAnsi="Verdana"/>
          <w:sz w:val="20"/>
          <w:szCs w:val="20"/>
        </w:rPr>
        <w:t xml:space="preserve">directly, </w:t>
      </w:r>
      <w:r w:rsidR="00DD61D9">
        <w:rPr>
          <w:rFonts w:ascii="Verdana" w:hAnsi="Verdana"/>
          <w:sz w:val="20"/>
          <w:szCs w:val="20"/>
        </w:rPr>
        <w:t>Company i</w:t>
      </w:r>
      <w:r w:rsidR="00CE76FB">
        <w:rPr>
          <w:rFonts w:ascii="Verdana" w:hAnsi="Verdana"/>
          <w:sz w:val="20"/>
          <w:szCs w:val="20"/>
        </w:rPr>
        <w:t>s</w:t>
      </w:r>
      <w:r w:rsidR="00BC79F1">
        <w:rPr>
          <w:rFonts w:ascii="Verdana" w:hAnsi="Verdana"/>
          <w:sz w:val="20"/>
          <w:szCs w:val="20"/>
        </w:rPr>
        <w:t xml:space="preserve"> responsible for checking the </w:t>
      </w:r>
      <w:r w:rsidR="00006A0F">
        <w:rPr>
          <w:rFonts w:ascii="Verdana" w:hAnsi="Verdana"/>
          <w:sz w:val="20"/>
          <w:szCs w:val="20"/>
        </w:rPr>
        <w:t xml:space="preserve">Initiative </w:t>
      </w:r>
      <w:r w:rsidR="00BC79F1">
        <w:rPr>
          <w:rFonts w:ascii="Verdana" w:hAnsi="Verdana"/>
          <w:sz w:val="20"/>
          <w:szCs w:val="20"/>
        </w:rPr>
        <w:t xml:space="preserve">web site periodically for </w:t>
      </w:r>
      <w:r w:rsidR="00006A0F">
        <w:rPr>
          <w:rFonts w:ascii="Verdana" w:hAnsi="Verdana"/>
          <w:sz w:val="20"/>
          <w:szCs w:val="20"/>
        </w:rPr>
        <w:t xml:space="preserve">notification of such </w:t>
      </w:r>
      <w:r w:rsidR="00BC79F1">
        <w:rPr>
          <w:rFonts w:ascii="Verdana" w:hAnsi="Verdana"/>
          <w:sz w:val="20"/>
          <w:szCs w:val="20"/>
        </w:rPr>
        <w:t xml:space="preserve">updates or changes.  </w:t>
      </w:r>
      <w:r w:rsidR="00006A0F">
        <w:rPr>
          <w:rFonts w:ascii="Verdana" w:hAnsi="Verdana"/>
          <w:sz w:val="20"/>
          <w:szCs w:val="20"/>
        </w:rPr>
        <w:t>Further, w</w:t>
      </w:r>
      <w:r w:rsidR="00BC79F1" w:rsidRPr="008961AF">
        <w:rPr>
          <w:rFonts w:ascii="Verdana" w:hAnsi="Verdana"/>
          <w:sz w:val="20"/>
          <w:szCs w:val="20"/>
        </w:rPr>
        <w:t xml:space="preserve">hen the </w:t>
      </w:r>
      <w:r w:rsidR="00006A0F">
        <w:rPr>
          <w:rFonts w:ascii="Verdana" w:hAnsi="Verdana"/>
          <w:sz w:val="20"/>
          <w:szCs w:val="20"/>
        </w:rPr>
        <w:t xml:space="preserve">Initiative </w:t>
      </w:r>
      <w:r w:rsidR="00BC79F1">
        <w:rPr>
          <w:rFonts w:ascii="Verdana" w:hAnsi="Verdana"/>
          <w:sz w:val="20"/>
          <w:szCs w:val="20"/>
        </w:rPr>
        <w:t xml:space="preserve">web site </w:t>
      </w:r>
      <w:r w:rsidR="00BC79F1" w:rsidRPr="008961AF">
        <w:rPr>
          <w:rFonts w:ascii="Verdana" w:hAnsi="Verdana"/>
          <w:sz w:val="20"/>
          <w:szCs w:val="20"/>
        </w:rPr>
        <w:t xml:space="preserve">is updated or changed, </w:t>
      </w:r>
      <w:r w:rsidR="00DD61D9">
        <w:rPr>
          <w:rFonts w:ascii="Verdana" w:hAnsi="Verdana"/>
          <w:sz w:val="20"/>
          <w:szCs w:val="20"/>
        </w:rPr>
        <w:t>Company</w:t>
      </w:r>
      <w:r w:rsidR="00DD61D9" w:rsidRPr="008961AF">
        <w:rPr>
          <w:rFonts w:ascii="Verdana" w:hAnsi="Verdana"/>
          <w:sz w:val="20"/>
          <w:szCs w:val="20"/>
        </w:rPr>
        <w:t xml:space="preserve"> </w:t>
      </w:r>
      <w:r w:rsidR="00BC79F1" w:rsidRPr="008961AF">
        <w:rPr>
          <w:rFonts w:ascii="Verdana" w:hAnsi="Verdana"/>
          <w:sz w:val="20"/>
          <w:szCs w:val="20"/>
        </w:rPr>
        <w:t>agree</w:t>
      </w:r>
      <w:r w:rsidR="00DD61D9">
        <w:rPr>
          <w:rFonts w:ascii="Verdana" w:hAnsi="Verdana"/>
          <w:sz w:val="20"/>
          <w:szCs w:val="20"/>
        </w:rPr>
        <w:t>s</w:t>
      </w:r>
      <w:r w:rsidR="00BC79F1" w:rsidRPr="008961AF">
        <w:rPr>
          <w:rFonts w:ascii="Verdana" w:hAnsi="Verdana"/>
          <w:sz w:val="20"/>
          <w:szCs w:val="20"/>
        </w:rPr>
        <w:t xml:space="preserve"> to be bound by </w:t>
      </w:r>
      <w:r w:rsidR="00BC79F1">
        <w:rPr>
          <w:rFonts w:ascii="Verdana" w:hAnsi="Verdana"/>
          <w:sz w:val="20"/>
          <w:szCs w:val="20"/>
        </w:rPr>
        <w:t>the</w:t>
      </w:r>
      <w:r w:rsidR="00BC79F1" w:rsidRPr="008961AF">
        <w:rPr>
          <w:rFonts w:ascii="Verdana" w:hAnsi="Verdana"/>
          <w:sz w:val="20"/>
          <w:szCs w:val="20"/>
        </w:rPr>
        <w:t xml:space="preserve"> updates </w:t>
      </w:r>
      <w:r w:rsidR="00BC79F1">
        <w:rPr>
          <w:rFonts w:ascii="Verdana" w:hAnsi="Verdana"/>
          <w:sz w:val="20"/>
          <w:szCs w:val="20"/>
        </w:rPr>
        <w:t>or</w:t>
      </w:r>
      <w:r w:rsidR="00BC79F1" w:rsidRPr="008961AF">
        <w:rPr>
          <w:rFonts w:ascii="Verdana" w:hAnsi="Verdana"/>
          <w:sz w:val="20"/>
          <w:szCs w:val="20"/>
        </w:rPr>
        <w:t xml:space="preserve"> changes as of the date the updates or changes are posted, but the </w:t>
      </w:r>
      <w:r w:rsidR="00BC79F1">
        <w:rPr>
          <w:rFonts w:ascii="Verdana" w:hAnsi="Verdana"/>
          <w:sz w:val="20"/>
          <w:szCs w:val="20"/>
        </w:rPr>
        <w:t xml:space="preserve">updates or </w:t>
      </w:r>
      <w:r w:rsidR="00BC79F1" w:rsidRPr="008961AF">
        <w:rPr>
          <w:rFonts w:ascii="Verdana" w:hAnsi="Verdana"/>
          <w:sz w:val="20"/>
          <w:szCs w:val="20"/>
        </w:rPr>
        <w:t>changes</w:t>
      </w:r>
      <w:r w:rsidR="00BC79F1">
        <w:rPr>
          <w:rFonts w:ascii="Verdana" w:hAnsi="Verdana"/>
          <w:sz w:val="20"/>
          <w:szCs w:val="20"/>
        </w:rPr>
        <w:t xml:space="preserve"> shall not apply retroactively.  </w:t>
      </w:r>
    </w:p>
    <w:p w:rsidR="00F0420C" w:rsidRDefault="00C9236D" w:rsidP="00BC79F1">
      <w:pPr>
        <w:pStyle w:val="NormalWeb"/>
        <w:jc w:val="both"/>
        <w:rPr>
          <w:rFonts w:ascii="Verdana" w:hAnsi="Verdana"/>
          <w:sz w:val="20"/>
          <w:szCs w:val="20"/>
        </w:rPr>
      </w:pPr>
      <w:r w:rsidRPr="003A00FE">
        <w:rPr>
          <w:rFonts w:ascii="Verdana" w:hAnsi="Verdana"/>
          <w:b/>
          <w:sz w:val="20"/>
          <w:szCs w:val="20"/>
        </w:rPr>
        <w:t>IN WITNESS WHEREOF</w:t>
      </w:r>
      <w:r>
        <w:rPr>
          <w:rFonts w:ascii="Verdana" w:hAnsi="Verdana"/>
          <w:sz w:val="20"/>
          <w:szCs w:val="20"/>
        </w:rPr>
        <w:t xml:space="preserve">, the </w:t>
      </w:r>
      <w:r w:rsidR="00E670FA">
        <w:rPr>
          <w:rFonts w:ascii="Verdana" w:hAnsi="Verdana"/>
          <w:sz w:val="20"/>
          <w:szCs w:val="20"/>
        </w:rPr>
        <w:t>Company</w:t>
      </w:r>
      <w:r w:rsidR="00E670FA">
        <w:rPr>
          <w:rFonts w:ascii="Verdana" w:hAnsi="Verdana"/>
          <w:sz w:val="20"/>
          <w:szCs w:val="20"/>
        </w:rPr>
        <w:t xml:space="preserve"> </w:t>
      </w:r>
      <w:r w:rsidR="00E670FA">
        <w:rPr>
          <w:rFonts w:ascii="Verdana" w:hAnsi="Verdana"/>
          <w:sz w:val="20"/>
          <w:szCs w:val="20"/>
        </w:rPr>
        <w:t>has</w:t>
      </w:r>
      <w:r w:rsidR="00E670FA">
        <w:rPr>
          <w:rFonts w:ascii="Verdana" w:hAnsi="Verdana"/>
          <w:sz w:val="20"/>
          <w:szCs w:val="20"/>
        </w:rPr>
        <w:t xml:space="preserve"> </w:t>
      </w:r>
      <w:r>
        <w:rPr>
          <w:rFonts w:ascii="Verdana" w:hAnsi="Verdana"/>
          <w:sz w:val="20"/>
          <w:szCs w:val="20"/>
        </w:rPr>
        <w:t>caused this Addendum to be executed by their duly authorized representatives.</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tblGrid>
      <w:tr w:rsidR="00E670FA" w:rsidTr="00CE37CC">
        <w:trPr>
          <w:trHeight w:val="440"/>
        </w:trPr>
        <w:tc>
          <w:tcPr>
            <w:tcW w:w="4788" w:type="dxa"/>
          </w:tcPr>
          <w:p w:rsidR="00E670FA" w:rsidRDefault="00E670FA" w:rsidP="00CE37CC">
            <w:pPr>
              <w:spacing w:before="1" w:after="10" w:line="240" w:lineRule="auto"/>
            </w:pPr>
            <w:r>
              <w:t xml:space="preserve">Company    </w:t>
            </w:r>
          </w:p>
        </w:tc>
      </w:tr>
      <w:tr w:rsidR="00E670FA" w:rsidTr="00FF3926">
        <w:tc>
          <w:tcPr>
            <w:tcW w:w="4788" w:type="dxa"/>
          </w:tcPr>
          <w:p w:rsidR="00E670FA" w:rsidRDefault="00E670FA" w:rsidP="00CE37CC">
            <w:pPr>
              <w:spacing w:before="1" w:after="10" w:line="240" w:lineRule="auto"/>
            </w:pPr>
            <w:r>
              <w:t>MSPP ID</w:t>
            </w:r>
          </w:p>
        </w:tc>
      </w:tr>
      <w:tr w:rsidR="00E670FA" w:rsidTr="00FF3926">
        <w:tc>
          <w:tcPr>
            <w:tcW w:w="4788" w:type="dxa"/>
          </w:tcPr>
          <w:p w:rsidR="00E670FA" w:rsidRDefault="00E670FA">
            <w:r>
              <w:t>By ______________________________________</w:t>
            </w:r>
          </w:p>
        </w:tc>
      </w:tr>
      <w:tr w:rsidR="00E670FA" w:rsidTr="00FF3926">
        <w:tc>
          <w:tcPr>
            <w:tcW w:w="4788" w:type="dxa"/>
          </w:tcPr>
          <w:p w:rsidR="00E670FA" w:rsidRDefault="00E670FA">
            <w:r>
              <w:t>Name ___________________________________</w:t>
            </w:r>
          </w:p>
        </w:tc>
      </w:tr>
      <w:tr w:rsidR="00E670FA" w:rsidTr="00FF3926">
        <w:tc>
          <w:tcPr>
            <w:tcW w:w="4788" w:type="dxa"/>
          </w:tcPr>
          <w:p w:rsidR="00E670FA" w:rsidRDefault="00E670FA">
            <w:r>
              <w:t>Title ____________________________________</w:t>
            </w:r>
          </w:p>
        </w:tc>
      </w:tr>
      <w:tr w:rsidR="00E670FA" w:rsidTr="00FF3926">
        <w:tc>
          <w:tcPr>
            <w:tcW w:w="4788" w:type="dxa"/>
          </w:tcPr>
          <w:p w:rsidR="00E670FA" w:rsidRDefault="00E670FA">
            <w:r>
              <w:t>Date ____________________________________</w:t>
            </w:r>
          </w:p>
        </w:tc>
      </w:tr>
    </w:tbl>
    <w:p w:rsidR="003D56F5" w:rsidRDefault="003D56F5"/>
    <w:p w:rsidR="00BC79F1" w:rsidRDefault="00BC79F1"/>
    <w:p w:rsidR="001B17F2" w:rsidRDefault="001B17F2"/>
    <w:p w:rsidR="001B17F2" w:rsidRDefault="001B17F2"/>
    <w:p w:rsidR="001B17F2" w:rsidRDefault="001B17F2"/>
    <w:p w:rsidR="001B17F2" w:rsidRDefault="001B17F2"/>
    <w:p w:rsidR="001B17F2" w:rsidRDefault="001B17F2"/>
    <w:p w:rsidR="0065794E" w:rsidRPr="006801BD" w:rsidRDefault="0065794E" w:rsidP="006801BD">
      <w:pPr>
        <w:spacing w:line="280" w:lineRule="auto"/>
        <w:jc w:val="both"/>
        <w:rPr>
          <w:rFonts w:ascii="Arial" w:hAnsi="Arial" w:cs="Arial"/>
          <w:b/>
          <w:sz w:val="20"/>
          <w:szCs w:val="20"/>
        </w:rPr>
      </w:pPr>
    </w:p>
    <w:sectPr w:rsidR="0065794E" w:rsidRPr="006801BD" w:rsidSect="00AA4DBB">
      <w:pgSz w:w="12240" w:h="15840"/>
      <w:pgMar w:top="1440" w:right="1440" w:bottom="1440" w:left="1440" w:header="720" w:footer="720" w:gutter="0"/>
      <w:pgBorders w:offsetFrom="page">
        <w:top w:val="single" w:sz="4" w:space="24" w:color="1F497D"/>
        <w:left w:val="single" w:sz="4" w:space="24" w:color="1F497D"/>
        <w:bottom w:val="single" w:sz="4" w:space="24" w:color="1F497D"/>
        <w:right w:val="single" w:sz="4" w:space="24" w:color="1F497D"/>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ED" w:rsidRDefault="007B3CED" w:rsidP="009A25C0">
      <w:pPr>
        <w:spacing w:after="0" w:line="240" w:lineRule="auto"/>
      </w:pPr>
      <w:r>
        <w:separator/>
      </w:r>
    </w:p>
  </w:endnote>
  <w:endnote w:type="continuationSeparator" w:id="0">
    <w:p w:rsidR="007B3CED" w:rsidRDefault="007B3CED" w:rsidP="009A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ED" w:rsidRDefault="007B3CED" w:rsidP="009A25C0">
      <w:pPr>
        <w:spacing w:after="0" w:line="240" w:lineRule="auto"/>
      </w:pPr>
      <w:r>
        <w:separator/>
      </w:r>
    </w:p>
  </w:footnote>
  <w:footnote w:type="continuationSeparator" w:id="0">
    <w:p w:rsidR="007B3CED" w:rsidRDefault="007B3CED" w:rsidP="009A2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0EF"/>
    <w:multiLevelType w:val="hybridMultilevel"/>
    <w:tmpl w:val="7EF0370A"/>
    <w:lvl w:ilvl="0" w:tplc="0409000F">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Times New Roman" w:hAnsi="Times New Roman" w:hint="default"/>
      </w:rPr>
    </w:lvl>
    <w:lvl w:ilvl="3" w:tplc="04090001">
      <w:start w:val="1"/>
      <w:numFmt w:val="bullet"/>
      <w:lvlText w:val=""/>
      <w:lvlJc w:val="left"/>
      <w:pPr>
        <w:tabs>
          <w:tab w:val="num" w:pos="2520"/>
        </w:tabs>
        <w:ind w:left="2520" w:hanging="360"/>
      </w:pPr>
      <w:rPr>
        <w:rFonts w:ascii="Times New Roman" w:hAnsi="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Times New Roman" w:hAnsi="Times New Roman" w:hint="default"/>
      </w:rPr>
    </w:lvl>
    <w:lvl w:ilvl="6" w:tplc="04090001">
      <w:start w:val="1"/>
      <w:numFmt w:val="bullet"/>
      <w:lvlText w:val=""/>
      <w:lvlJc w:val="left"/>
      <w:pPr>
        <w:tabs>
          <w:tab w:val="num" w:pos="4680"/>
        </w:tabs>
        <w:ind w:left="4680" w:hanging="360"/>
      </w:pPr>
      <w:rPr>
        <w:rFonts w:ascii="Times New Roman" w:hAnsi="Times New Roman"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Times New Roman" w:hAnsi="Times New Roman" w:hint="default"/>
      </w:rPr>
    </w:lvl>
  </w:abstractNum>
  <w:abstractNum w:abstractNumId="1">
    <w:nsid w:val="14192499"/>
    <w:multiLevelType w:val="hybridMultilevel"/>
    <w:tmpl w:val="8A4E6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844BE"/>
    <w:multiLevelType w:val="multilevel"/>
    <w:tmpl w:val="CE1CB2D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6B77CAE"/>
    <w:multiLevelType w:val="hybridMultilevel"/>
    <w:tmpl w:val="34423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A2180"/>
    <w:multiLevelType w:val="multilevel"/>
    <w:tmpl w:val="B348757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9527A82"/>
    <w:multiLevelType w:val="hybridMultilevel"/>
    <w:tmpl w:val="4F7A5136"/>
    <w:lvl w:ilvl="0" w:tplc="903A893C">
      <w:start w:val="1"/>
      <w:numFmt w:val="lowerLetter"/>
      <w:lvlText w:val="(%1)"/>
      <w:lvlJc w:val="left"/>
      <w:pPr>
        <w:tabs>
          <w:tab w:val="num" w:pos="720"/>
        </w:tabs>
        <w:ind w:left="720" w:hanging="360"/>
      </w:pPr>
      <w:rPr>
        <w:rFonts w:cs="Times New Roman" w:hint="default"/>
        <w:sz w:val="20"/>
      </w:rPr>
    </w:lvl>
    <w:lvl w:ilvl="1" w:tplc="04100001">
      <w:start w:val="1"/>
      <w:numFmt w:val="bullet"/>
      <w:lvlText w:val=""/>
      <w:lvlJc w:val="left"/>
      <w:pPr>
        <w:tabs>
          <w:tab w:val="num" w:pos="1440"/>
        </w:tabs>
        <w:ind w:left="1440" w:hanging="360"/>
      </w:pPr>
      <w:rPr>
        <w:rFonts w:ascii="Times New Roman" w:hAnsi="Times New Roman" w:hint="default"/>
        <w:sz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307662AC"/>
    <w:multiLevelType w:val="hybridMultilevel"/>
    <w:tmpl w:val="F10E60D6"/>
    <w:lvl w:ilvl="0" w:tplc="3CB8F30E">
      <w:start w:val="1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386775DF"/>
    <w:multiLevelType w:val="hybridMultilevel"/>
    <w:tmpl w:val="6EE606C8"/>
    <w:lvl w:ilvl="0" w:tplc="BA700476">
      <w:numFmt w:val="bullet"/>
      <w:lvlText w:val="-"/>
      <w:lvlJc w:val="left"/>
      <w:pPr>
        <w:ind w:left="39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9C7F42"/>
    <w:multiLevelType w:val="hybridMultilevel"/>
    <w:tmpl w:val="70D2BAC0"/>
    <w:lvl w:ilvl="0" w:tplc="EC44B61A">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6E480C"/>
    <w:multiLevelType w:val="multilevel"/>
    <w:tmpl w:val="B4C0B47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65C57629"/>
    <w:multiLevelType w:val="hybridMultilevel"/>
    <w:tmpl w:val="7458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4F2EF4"/>
    <w:multiLevelType w:val="hybridMultilevel"/>
    <w:tmpl w:val="2B34E2BC"/>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Times New Roman" w:hAnsi="Times New Roman" w:cs="Times New Roman"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Times New Roman" w:hAnsi="Times New Roman" w:cs="Times New Roman"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Times New Roman" w:hAnsi="Times New Roman" w:cs="Times New Roman" w:hint="default"/>
      </w:rPr>
    </w:lvl>
  </w:abstractNum>
  <w:abstractNum w:abstractNumId="12">
    <w:nsid w:val="7238199A"/>
    <w:multiLevelType w:val="hybridMultilevel"/>
    <w:tmpl w:val="9866E5FE"/>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Times New Roman" w:hAnsi="Times New Roman" w:cs="Times New Roman"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Times New Roman" w:hAnsi="Times New Roman" w:cs="Times New Roman"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Times New Roman" w:hAnsi="Times New Roman" w:cs="Times New Roman" w:hint="default"/>
      </w:rPr>
    </w:lvl>
  </w:abstractNum>
  <w:abstractNum w:abstractNumId="13">
    <w:nsid w:val="79BC662A"/>
    <w:multiLevelType w:val="multilevel"/>
    <w:tmpl w:val="FDC2B4B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7B6815EB"/>
    <w:multiLevelType w:val="hybridMultilevel"/>
    <w:tmpl w:val="7456799A"/>
    <w:lvl w:ilvl="0" w:tplc="BA700476">
      <w:numFmt w:val="bullet"/>
      <w:lvlText w:val="-"/>
      <w:lvlJc w:val="left"/>
      <w:pPr>
        <w:ind w:left="390" w:hanging="360"/>
      </w:pPr>
      <w:rPr>
        <w:rFonts w:ascii="Calibri" w:eastAsia="MS Mincho"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8"/>
  </w:num>
  <w:num w:numId="2">
    <w:abstractNumId w:val="14"/>
  </w:num>
  <w:num w:numId="3">
    <w:abstractNumId w:val="13"/>
  </w:num>
  <w:num w:numId="4">
    <w:abstractNumId w:val="5"/>
  </w:num>
  <w:num w:numId="5">
    <w:abstractNumId w:val="10"/>
  </w:num>
  <w:num w:numId="6">
    <w:abstractNumId w:val="7"/>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4"/>
  </w:num>
  <w:num w:numId="11">
    <w:abstractNumId w:val="12"/>
  </w:num>
  <w:num w:numId="12">
    <w:abstractNumId w:val="11"/>
  </w:num>
  <w:num w:numId="13">
    <w:abstractNumId w:val="0"/>
  </w:num>
  <w:num w:numId="14">
    <w:abstractNumId w:val="9"/>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98"/>
    <w:rsid w:val="000039EF"/>
    <w:rsid w:val="00006A0F"/>
    <w:rsid w:val="000123AE"/>
    <w:rsid w:val="0002381D"/>
    <w:rsid w:val="000336E8"/>
    <w:rsid w:val="00033BDC"/>
    <w:rsid w:val="000353BA"/>
    <w:rsid w:val="00037152"/>
    <w:rsid w:val="000508BF"/>
    <w:rsid w:val="00065531"/>
    <w:rsid w:val="00066E7B"/>
    <w:rsid w:val="00071596"/>
    <w:rsid w:val="00075901"/>
    <w:rsid w:val="00076FB4"/>
    <w:rsid w:val="000819B2"/>
    <w:rsid w:val="00087398"/>
    <w:rsid w:val="000B1464"/>
    <w:rsid w:val="000B2006"/>
    <w:rsid w:val="000B746A"/>
    <w:rsid w:val="000C7EC8"/>
    <w:rsid w:val="000D0F1D"/>
    <w:rsid w:val="000D5C36"/>
    <w:rsid w:val="000D6531"/>
    <w:rsid w:val="000D6933"/>
    <w:rsid w:val="000F4A1E"/>
    <w:rsid w:val="000F608C"/>
    <w:rsid w:val="000F754F"/>
    <w:rsid w:val="001018FD"/>
    <w:rsid w:val="0010334A"/>
    <w:rsid w:val="0011575D"/>
    <w:rsid w:val="001215CB"/>
    <w:rsid w:val="00156AC7"/>
    <w:rsid w:val="0015725D"/>
    <w:rsid w:val="00160FF0"/>
    <w:rsid w:val="0016135A"/>
    <w:rsid w:val="00171950"/>
    <w:rsid w:val="00191AD3"/>
    <w:rsid w:val="001B17F2"/>
    <w:rsid w:val="001B2C26"/>
    <w:rsid w:val="001C1B96"/>
    <w:rsid w:val="001C764B"/>
    <w:rsid w:val="001F63A9"/>
    <w:rsid w:val="001F7D35"/>
    <w:rsid w:val="00200F1D"/>
    <w:rsid w:val="00201EB0"/>
    <w:rsid w:val="0020707C"/>
    <w:rsid w:val="0021057A"/>
    <w:rsid w:val="00211C32"/>
    <w:rsid w:val="002157F5"/>
    <w:rsid w:val="00223D45"/>
    <w:rsid w:val="002352DA"/>
    <w:rsid w:val="002375EB"/>
    <w:rsid w:val="00252E7F"/>
    <w:rsid w:val="00256F01"/>
    <w:rsid w:val="00257FB3"/>
    <w:rsid w:val="00264281"/>
    <w:rsid w:val="00270495"/>
    <w:rsid w:val="00272503"/>
    <w:rsid w:val="002771FC"/>
    <w:rsid w:val="002823A7"/>
    <w:rsid w:val="00285581"/>
    <w:rsid w:val="002C6EDD"/>
    <w:rsid w:val="002E57D6"/>
    <w:rsid w:val="003015DD"/>
    <w:rsid w:val="003047FC"/>
    <w:rsid w:val="00307D92"/>
    <w:rsid w:val="00314E0A"/>
    <w:rsid w:val="003251DF"/>
    <w:rsid w:val="00327880"/>
    <w:rsid w:val="00331036"/>
    <w:rsid w:val="00346A14"/>
    <w:rsid w:val="0034700B"/>
    <w:rsid w:val="0035348E"/>
    <w:rsid w:val="00355BD4"/>
    <w:rsid w:val="00357ACA"/>
    <w:rsid w:val="0037661C"/>
    <w:rsid w:val="00377336"/>
    <w:rsid w:val="00381807"/>
    <w:rsid w:val="00390D2A"/>
    <w:rsid w:val="00393D60"/>
    <w:rsid w:val="0039636F"/>
    <w:rsid w:val="00397FB4"/>
    <w:rsid w:val="003A00FE"/>
    <w:rsid w:val="003A3DF8"/>
    <w:rsid w:val="003A5EDF"/>
    <w:rsid w:val="003C3636"/>
    <w:rsid w:val="003C723A"/>
    <w:rsid w:val="003D1E13"/>
    <w:rsid w:val="003D56F5"/>
    <w:rsid w:val="003E02DA"/>
    <w:rsid w:val="003F24EB"/>
    <w:rsid w:val="00400995"/>
    <w:rsid w:val="00403395"/>
    <w:rsid w:val="00406DAE"/>
    <w:rsid w:val="00410205"/>
    <w:rsid w:val="00411B24"/>
    <w:rsid w:val="00417994"/>
    <w:rsid w:val="00421CB7"/>
    <w:rsid w:val="00432429"/>
    <w:rsid w:val="00443F2C"/>
    <w:rsid w:val="004575F4"/>
    <w:rsid w:val="00464637"/>
    <w:rsid w:val="00476D73"/>
    <w:rsid w:val="004830B3"/>
    <w:rsid w:val="00496BF6"/>
    <w:rsid w:val="004A38F5"/>
    <w:rsid w:val="004A63E3"/>
    <w:rsid w:val="004C0ABB"/>
    <w:rsid w:val="004C7D16"/>
    <w:rsid w:val="004D0357"/>
    <w:rsid w:val="004D21E9"/>
    <w:rsid w:val="004F7246"/>
    <w:rsid w:val="005024A3"/>
    <w:rsid w:val="00504D66"/>
    <w:rsid w:val="00507AB5"/>
    <w:rsid w:val="005166A5"/>
    <w:rsid w:val="0054286C"/>
    <w:rsid w:val="00544970"/>
    <w:rsid w:val="00544FE4"/>
    <w:rsid w:val="00555033"/>
    <w:rsid w:val="0056331B"/>
    <w:rsid w:val="00563F16"/>
    <w:rsid w:val="005674C1"/>
    <w:rsid w:val="00576819"/>
    <w:rsid w:val="005775A4"/>
    <w:rsid w:val="00593452"/>
    <w:rsid w:val="00593661"/>
    <w:rsid w:val="005A3C3E"/>
    <w:rsid w:val="005B0806"/>
    <w:rsid w:val="005B403A"/>
    <w:rsid w:val="005B47C3"/>
    <w:rsid w:val="005E1179"/>
    <w:rsid w:val="005E6D11"/>
    <w:rsid w:val="005F773B"/>
    <w:rsid w:val="00600AAD"/>
    <w:rsid w:val="006024F2"/>
    <w:rsid w:val="0063071C"/>
    <w:rsid w:val="0063144A"/>
    <w:rsid w:val="00642FA8"/>
    <w:rsid w:val="006501BF"/>
    <w:rsid w:val="0065794E"/>
    <w:rsid w:val="00662D90"/>
    <w:rsid w:val="00663530"/>
    <w:rsid w:val="0066472E"/>
    <w:rsid w:val="006801BD"/>
    <w:rsid w:val="00680C78"/>
    <w:rsid w:val="0069089A"/>
    <w:rsid w:val="00693ADC"/>
    <w:rsid w:val="006B2963"/>
    <w:rsid w:val="006B7C8E"/>
    <w:rsid w:val="006C638E"/>
    <w:rsid w:val="006C7F25"/>
    <w:rsid w:val="006D0AEF"/>
    <w:rsid w:val="006D19A7"/>
    <w:rsid w:val="006E1BC8"/>
    <w:rsid w:val="006F4598"/>
    <w:rsid w:val="007003CB"/>
    <w:rsid w:val="00706FC0"/>
    <w:rsid w:val="00714E1F"/>
    <w:rsid w:val="007154DD"/>
    <w:rsid w:val="0073515B"/>
    <w:rsid w:val="00735CBC"/>
    <w:rsid w:val="00737750"/>
    <w:rsid w:val="00743BEF"/>
    <w:rsid w:val="007472B1"/>
    <w:rsid w:val="00751AF1"/>
    <w:rsid w:val="0075390C"/>
    <w:rsid w:val="00756C57"/>
    <w:rsid w:val="00771547"/>
    <w:rsid w:val="0077255F"/>
    <w:rsid w:val="00781BF6"/>
    <w:rsid w:val="00782FDD"/>
    <w:rsid w:val="00785330"/>
    <w:rsid w:val="007B3CED"/>
    <w:rsid w:val="007C350A"/>
    <w:rsid w:val="007C505C"/>
    <w:rsid w:val="007D1AC0"/>
    <w:rsid w:val="007D68C3"/>
    <w:rsid w:val="007F6493"/>
    <w:rsid w:val="00815921"/>
    <w:rsid w:val="00822DC7"/>
    <w:rsid w:val="008327B8"/>
    <w:rsid w:val="008425FF"/>
    <w:rsid w:val="008505E5"/>
    <w:rsid w:val="00862DC6"/>
    <w:rsid w:val="00864777"/>
    <w:rsid w:val="00865509"/>
    <w:rsid w:val="00872DD9"/>
    <w:rsid w:val="00875547"/>
    <w:rsid w:val="008770F5"/>
    <w:rsid w:val="008878F0"/>
    <w:rsid w:val="008907ED"/>
    <w:rsid w:val="008D2A4E"/>
    <w:rsid w:val="008D3D08"/>
    <w:rsid w:val="008D614C"/>
    <w:rsid w:val="008E045B"/>
    <w:rsid w:val="008F5F20"/>
    <w:rsid w:val="008F63ED"/>
    <w:rsid w:val="0091082F"/>
    <w:rsid w:val="009317B5"/>
    <w:rsid w:val="00936D19"/>
    <w:rsid w:val="0094404F"/>
    <w:rsid w:val="0095051C"/>
    <w:rsid w:val="00953D5E"/>
    <w:rsid w:val="009600AC"/>
    <w:rsid w:val="00972940"/>
    <w:rsid w:val="009754E3"/>
    <w:rsid w:val="0097797D"/>
    <w:rsid w:val="00996CC6"/>
    <w:rsid w:val="009A0127"/>
    <w:rsid w:val="009A197B"/>
    <w:rsid w:val="009A25C0"/>
    <w:rsid w:val="009A4A5A"/>
    <w:rsid w:val="009B052F"/>
    <w:rsid w:val="009B208F"/>
    <w:rsid w:val="009B23B5"/>
    <w:rsid w:val="009C1792"/>
    <w:rsid w:val="009D3B07"/>
    <w:rsid w:val="009E2B3E"/>
    <w:rsid w:val="009F030D"/>
    <w:rsid w:val="009F2263"/>
    <w:rsid w:val="009F6B99"/>
    <w:rsid w:val="00A02888"/>
    <w:rsid w:val="00A02F13"/>
    <w:rsid w:val="00A13547"/>
    <w:rsid w:val="00A15C10"/>
    <w:rsid w:val="00A3149F"/>
    <w:rsid w:val="00A504B5"/>
    <w:rsid w:val="00A5079F"/>
    <w:rsid w:val="00A546F8"/>
    <w:rsid w:val="00A5776B"/>
    <w:rsid w:val="00A6270D"/>
    <w:rsid w:val="00A72105"/>
    <w:rsid w:val="00A72C2E"/>
    <w:rsid w:val="00A94DAC"/>
    <w:rsid w:val="00A97507"/>
    <w:rsid w:val="00AA4DBB"/>
    <w:rsid w:val="00AA69C1"/>
    <w:rsid w:val="00AA79A5"/>
    <w:rsid w:val="00AC5AD6"/>
    <w:rsid w:val="00AD4524"/>
    <w:rsid w:val="00AE39AE"/>
    <w:rsid w:val="00B077A6"/>
    <w:rsid w:val="00B10DFC"/>
    <w:rsid w:val="00B27B99"/>
    <w:rsid w:val="00B30C86"/>
    <w:rsid w:val="00B44A17"/>
    <w:rsid w:val="00B532E0"/>
    <w:rsid w:val="00B637F9"/>
    <w:rsid w:val="00B70862"/>
    <w:rsid w:val="00B84B6A"/>
    <w:rsid w:val="00B94FEA"/>
    <w:rsid w:val="00BA244B"/>
    <w:rsid w:val="00BB4A0E"/>
    <w:rsid w:val="00BC4C98"/>
    <w:rsid w:val="00BC79F1"/>
    <w:rsid w:val="00BF32F1"/>
    <w:rsid w:val="00C03235"/>
    <w:rsid w:val="00C1553C"/>
    <w:rsid w:val="00C2317A"/>
    <w:rsid w:val="00C272C0"/>
    <w:rsid w:val="00C30445"/>
    <w:rsid w:val="00C41F85"/>
    <w:rsid w:val="00C54CCD"/>
    <w:rsid w:val="00C57D55"/>
    <w:rsid w:val="00C64669"/>
    <w:rsid w:val="00C9236D"/>
    <w:rsid w:val="00C937C9"/>
    <w:rsid w:val="00CC60D1"/>
    <w:rsid w:val="00CE2B67"/>
    <w:rsid w:val="00CE37CC"/>
    <w:rsid w:val="00CE6442"/>
    <w:rsid w:val="00CE76FB"/>
    <w:rsid w:val="00CF0D1B"/>
    <w:rsid w:val="00CF1B39"/>
    <w:rsid w:val="00D02C03"/>
    <w:rsid w:val="00D3118B"/>
    <w:rsid w:val="00D327D0"/>
    <w:rsid w:val="00D35BD6"/>
    <w:rsid w:val="00D46BAB"/>
    <w:rsid w:val="00D52871"/>
    <w:rsid w:val="00D63D53"/>
    <w:rsid w:val="00D8122D"/>
    <w:rsid w:val="00DA76D5"/>
    <w:rsid w:val="00DB4DD2"/>
    <w:rsid w:val="00DC21D5"/>
    <w:rsid w:val="00DD61D9"/>
    <w:rsid w:val="00DE34AE"/>
    <w:rsid w:val="00DE5209"/>
    <w:rsid w:val="00DF16B7"/>
    <w:rsid w:val="00E00C30"/>
    <w:rsid w:val="00E06C65"/>
    <w:rsid w:val="00E06E26"/>
    <w:rsid w:val="00E14094"/>
    <w:rsid w:val="00E173B1"/>
    <w:rsid w:val="00E257E6"/>
    <w:rsid w:val="00E45CEC"/>
    <w:rsid w:val="00E55EEE"/>
    <w:rsid w:val="00E5738A"/>
    <w:rsid w:val="00E670FA"/>
    <w:rsid w:val="00E760E2"/>
    <w:rsid w:val="00E83742"/>
    <w:rsid w:val="00E86684"/>
    <w:rsid w:val="00E87541"/>
    <w:rsid w:val="00E93470"/>
    <w:rsid w:val="00E9507E"/>
    <w:rsid w:val="00E95D4B"/>
    <w:rsid w:val="00E95F5A"/>
    <w:rsid w:val="00EC124F"/>
    <w:rsid w:val="00ED0315"/>
    <w:rsid w:val="00EF34E2"/>
    <w:rsid w:val="00F01CCD"/>
    <w:rsid w:val="00F0420C"/>
    <w:rsid w:val="00F076DF"/>
    <w:rsid w:val="00F11B92"/>
    <w:rsid w:val="00F318A1"/>
    <w:rsid w:val="00F44A32"/>
    <w:rsid w:val="00F83D42"/>
    <w:rsid w:val="00F90E5B"/>
    <w:rsid w:val="00F911DF"/>
    <w:rsid w:val="00F96B90"/>
    <w:rsid w:val="00FC0F42"/>
    <w:rsid w:val="00FC69D7"/>
    <w:rsid w:val="00FD2003"/>
    <w:rsid w:val="00FD7AB6"/>
    <w:rsid w:val="00FE40B9"/>
    <w:rsid w:val="00FF3926"/>
    <w:rsid w:val="00FF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4F"/>
    <w:pPr>
      <w:spacing w:after="200" w:line="276" w:lineRule="auto"/>
    </w:pPr>
    <w:rPr>
      <w:sz w:val="22"/>
      <w:szCs w:val="22"/>
    </w:rPr>
  </w:style>
  <w:style w:type="paragraph" w:styleId="Heading1">
    <w:name w:val="heading 1"/>
    <w:basedOn w:val="Normal"/>
    <w:next w:val="Normal"/>
    <w:link w:val="Heading1Char"/>
    <w:uiPriority w:val="9"/>
    <w:qFormat/>
    <w:rsid w:val="009C17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BC79F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0AAD"/>
    <w:pPr>
      <w:autoSpaceDE w:val="0"/>
      <w:autoSpaceDN w:val="0"/>
      <w:adjustRightInd w:val="0"/>
    </w:pPr>
    <w:rPr>
      <w:rFonts w:ascii="Arial" w:eastAsia="MS Mincho" w:hAnsi="Arial" w:cs="Arial"/>
      <w:color w:val="000000"/>
      <w:sz w:val="24"/>
      <w:szCs w:val="24"/>
      <w:lang w:val="it-IT" w:eastAsia="ja-JP"/>
    </w:rPr>
  </w:style>
  <w:style w:type="table" w:styleId="TableGrid">
    <w:name w:val="Table Grid"/>
    <w:basedOn w:val="TableNormal"/>
    <w:uiPriority w:val="59"/>
    <w:rsid w:val="00E173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8D614C"/>
    <w:pPr>
      <w:ind w:left="720"/>
    </w:pPr>
    <w:rPr>
      <w:rFonts w:eastAsia="MS Mincho"/>
      <w:lang w:val="it-IT" w:eastAsia="ja-JP"/>
    </w:rPr>
  </w:style>
  <w:style w:type="character" w:styleId="Hyperlink">
    <w:name w:val="Hyperlink"/>
    <w:basedOn w:val="DefaultParagraphFont"/>
    <w:uiPriority w:val="99"/>
    <w:rsid w:val="008D614C"/>
    <w:rPr>
      <w:color w:val="0000FF"/>
      <w:u w:val="single"/>
    </w:rPr>
  </w:style>
  <w:style w:type="paragraph" w:styleId="BalloonText">
    <w:name w:val="Balloon Text"/>
    <w:basedOn w:val="Normal"/>
    <w:link w:val="BalloonTextChar"/>
    <w:uiPriority w:val="99"/>
    <w:semiHidden/>
    <w:unhideWhenUsed/>
    <w:rsid w:val="00542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86C"/>
    <w:rPr>
      <w:rFonts w:ascii="Tahoma" w:hAnsi="Tahoma" w:cs="Tahoma"/>
      <w:sz w:val="16"/>
      <w:szCs w:val="16"/>
    </w:rPr>
  </w:style>
  <w:style w:type="character" w:styleId="Strong">
    <w:name w:val="Strong"/>
    <w:basedOn w:val="DefaultParagraphFont"/>
    <w:qFormat/>
    <w:rsid w:val="00357ACA"/>
    <w:rPr>
      <w:rFonts w:cs="Times New Roman"/>
      <w:b/>
      <w:bCs/>
    </w:rPr>
  </w:style>
  <w:style w:type="paragraph" w:styleId="NoSpacing">
    <w:name w:val="No Spacing"/>
    <w:link w:val="NoSpacingChar"/>
    <w:uiPriority w:val="1"/>
    <w:qFormat/>
    <w:rsid w:val="009A25C0"/>
    <w:rPr>
      <w:rFonts w:eastAsia="Times New Roman"/>
      <w:sz w:val="22"/>
      <w:szCs w:val="22"/>
    </w:rPr>
  </w:style>
  <w:style w:type="character" w:customStyle="1" w:styleId="NoSpacingChar">
    <w:name w:val="No Spacing Char"/>
    <w:basedOn w:val="DefaultParagraphFont"/>
    <w:link w:val="NoSpacing"/>
    <w:uiPriority w:val="1"/>
    <w:rsid w:val="009A25C0"/>
    <w:rPr>
      <w:rFonts w:eastAsia="Times New Roman"/>
      <w:sz w:val="22"/>
      <w:szCs w:val="22"/>
      <w:lang w:val="en-US" w:eastAsia="en-US" w:bidi="ar-SA"/>
    </w:rPr>
  </w:style>
  <w:style w:type="paragraph" w:styleId="Header">
    <w:name w:val="header"/>
    <w:basedOn w:val="Normal"/>
    <w:link w:val="HeaderChar"/>
    <w:uiPriority w:val="99"/>
    <w:semiHidden/>
    <w:unhideWhenUsed/>
    <w:rsid w:val="009A2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25C0"/>
  </w:style>
  <w:style w:type="paragraph" w:styleId="Footer">
    <w:name w:val="footer"/>
    <w:basedOn w:val="Normal"/>
    <w:link w:val="FooterChar"/>
    <w:uiPriority w:val="99"/>
    <w:unhideWhenUsed/>
    <w:rsid w:val="009A2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5C0"/>
  </w:style>
  <w:style w:type="character" w:customStyle="1" w:styleId="Heading1Char">
    <w:name w:val="Heading 1 Char"/>
    <w:basedOn w:val="DefaultParagraphFont"/>
    <w:link w:val="Heading1"/>
    <w:uiPriority w:val="9"/>
    <w:rsid w:val="009C1792"/>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9C1792"/>
    <w:pPr>
      <w:outlineLvl w:val="9"/>
    </w:pPr>
  </w:style>
  <w:style w:type="paragraph" w:styleId="TOC1">
    <w:name w:val="toc 1"/>
    <w:basedOn w:val="Normal"/>
    <w:next w:val="Normal"/>
    <w:autoRedefine/>
    <w:uiPriority w:val="39"/>
    <w:unhideWhenUsed/>
    <w:rsid w:val="009C1792"/>
    <w:pPr>
      <w:spacing w:after="100"/>
    </w:pPr>
  </w:style>
  <w:style w:type="character" w:customStyle="1" w:styleId="Heading2Char">
    <w:name w:val="Heading 2 Char"/>
    <w:basedOn w:val="DefaultParagraphFont"/>
    <w:link w:val="Heading2"/>
    <w:uiPriority w:val="9"/>
    <w:semiHidden/>
    <w:rsid w:val="00BC79F1"/>
    <w:rPr>
      <w:rFonts w:ascii="Cambria" w:eastAsia="Times New Roman" w:hAnsi="Cambria" w:cs="Times New Roman"/>
      <w:b/>
      <w:bCs/>
      <w:color w:val="4F81BD"/>
      <w:sz w:val="26"/>
      <w:szCs w:val="26"/>
    </w:rPr>
  </w:style>
  <w:style w:type="paragraph" w:styleId="NormalWeb">
    <w:name w:val="Normal (Web)"/>
    <w:basedOn w:val="Normal"/>
    <w:rsid w:val="00BC79F1"/>
    <w:pPr>
      <w:spacing w:before="100" w:beforeAutospacing="1" w:after="100" w:afterAutospacing="1" w:line="240" w:lineRule="auto"/>
    </w:pPr>
    <w:rPr>
      <w:rFonts w:ascii="Arial" w:eastAsia="Times New Roman" w:hAnsi="Arial" w:cs="Arial"/>
      <w:sz w:val="24"/>
      <w:szCs w:val="24"/>
    </w:rPr>
  </w:style>
  <w:style w:type="paragraph" w:styleId="TOC2">
    <w:name w:val="toc 2"/>
    <w:basedOn w:val="Normal"/>
    <w:next w:val="Normal"/>
    <w:autoRedefine/>
    <w:uiPriority w:val="39"/>
    <w:unhideWhenUsed/>
    <w:rsid w:val="003D56F5"/>
    <w:pPr>
      <w:spacing w:after="100"/>
      <w:ind w:left="220"/>
    </w:pPr>
  </w:style>
  <w:style w:type="character" w:styleId="CommentReference">
    <w:name w:val="annotation reference"/>
    <w:basedOn w:val="DefaultParagraphFont"/>
    <w:uiPriority w:val="99"/>
    <w:semiHidden/>
    <w:unhideWhenUsed/>
    <w:rsid w:val="00087398"/>
    <w:rPr>
      <w:sz w:val="16"/>
      <w:szCs w:val="16"/>
    </w:rPr>
  </w:style>
  <w:style w:type="paragraph" w:styleId="CommentText">
    <w:name w:val="annotation text"/>
    <w:basedOn w:val="Normal"/>
    <w:link w:val="CommentTextChar"/>
    <w:uiPriority w:val="99"/>
    <w:unhideWhenUsed/>
    <w:rsid w:val="00087398"/>
    <w:pPr>
      <w:spacing w:line="240" w:lineRule="auto"/>
    </w:pPr>
    <w:rPr>
      <w:sz w:val="20"/>
      <w:szCs w:val="20"/>
    </w:rPr>
  </w:style>
  <w:style w:type="character" w:customStyle="1" w:styleId="CommentTextChar">
    <w:name w:val="Comment Text Char"/>
    <w:basedOn w:val="DefaultParagraphFont"/>
    <w:link w:val="CommentText"/>
    <w:uiPriority w:val="99"/>
    <w:rsid w:val="00087398"/>
    <w:rPr>
      <w:sz w:val="20"/>
      <w:szCs w:val="20"/>
    </w:rPr>
  </w:style>
  <w:style w:type="paragraph" w:styleId="CommentSubject">
    <w:name w:val="annotation subject"/>
    <w:basedOn w:val="CommentText"/>
    <w:next w:val="CommentText"/>
    <w:link w:val="CommentSubjectChar"/>
    <w:uiPriority w:val="99"/>
    <w:semiHidden/>
    <w:unhideWhenUsed/>
    <w:rsid w:val="00087398"/>
    <w:rPr>
      <w:b/>
      <w:bCs/>
    </w:rPr>
  </w:style>
  <w:style w:type="character" w:customStyle="1" w:styleId="CommentSubjectChar">
    <w:name w:val="Comment Subject Char"/>
    <w:basedOn w:val="CommentTextChar"/>
    <w:link w:val="CommentSubject"/>
    <w:uiPriority w:val="99"/>
    <w:semiHidden/>
    <w:rsid w:val="00087398"/>
    <w:rPr>
      <w:b/>
      <w:bCs/>
      <w:sz w:val="20"/>
      <w:szCs w:val="20"/>
    </w:rPr>
  </w:style>
  <w:style w:type="paragraph" w:styleId="Revision">
    <w:name w:val="Revision"/>
    <w:hidden/>
    <w:uiPriority w:val="99"/>
    <w:semiHidden/>
    <w:rsid w:val="00CC60D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4F"/>
    <w:pPr>
      <w:spacing w:after="200" w:line="276" w:lineRule="auto"/>
    </w:pPr>
    <w:rPr>
      <w:sz w:val="22"/>
      <w:szCs w:val="22"/>
    </w:rPr>
  </w:style>
  <w:style w:type="paragraph" w:styleId="Heading1">
    <w:name w:val="heading 1"/>
    <w:basedOn w:val="Normal"/>
    <w:next w:val="Normal"/>
    <w:link w:val="Heading1Char"/>
    <w:uiPriority w:val="9"/>
    <w:qFormat/>
    <w:rsid w:val="009C17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BC79F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0AAD"/>
    <w:pPr>
      <w:autoSpaceDE w:val="0"/>
      <w:autoSpaceDN w:val="0"/>
      <w:adjustRightInd w:val="0"/>
    </w:pPr>
    <w:rPr>
      <w:rFonts w:ascii="Arial" w:eastAsia="MS Mincho" w:hAnsi="Arial" w:cs="Arial"/>
      <w:color w:val="000000"/>
      <w:sz w:val="24"/>
      <w:szCs w:val="24"/>
      <w:lang w:val="it-IT" w:eastAsia="ja-JP"/>
    </w:rPr>
  </w:style>
  <w:style w:type="table" w:styleId="TableGrid">
    <w:name w:val="Table Grid"/>
    <w:basedOn w:val="TableNormal"/>
    <w:uiPriority w:val="59"/>
    <w:rsid w:val="00E173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8D614C"/>
    <w:pPr>
      <w:ind w:left="720"/>
    </w:pPr>
    <w:rPr>
      <w:rFonts w:eastAsia="MS Mincho"/>
      <w:lang w:val="it-IT" w:eastAsia="ja-JP"/>
    </w:rPr>
  </w:style>
  <w:style w:type="character" w:styleId="Hyperlink">
    <w:name w:val="Hyperlink"/>
    <w:basedOn w:val="DefaultParagraphFont"/>
    <w:uiPriority w:val="99"/>
    <w:rsid w:val="008D614C"/>
    <w:rPr>
      <w:color w:val="0000FF"/>
      <w:u w:val="single"/>
    </w:rPr>
  </w:style>
  <w:style w:type="paragraph" w:styleId="BalloonText">
    <w:name w:val="Balloon Text"/>
    <w:basedOn w:val="Normal"/>
    <w:link w:val="BalloonTextChar"/>
    <w:uiPriority w:val="99"/>
    <w:semiHidden/>
    <w:unhideWhenUsed/>
    <w:rsid w:val="00542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86C"/>
    <w:rPr>
      <w:rFonts w:ascii="Tahoma" w:hAnsi="Tahoma" w:cs="Tahoma"/>
      <w:sz w:val="16"/>
      <w:szCs w:val="16"/>
    </w:rPr>
  </w:style>
  <w:style w:type="character" w:styleId="Strong">
    <w:name w:val="Strong"/>
    <w:basedOn w:val="DefaultParagraphFont"/>
    <w:qFormat/>
    <w:rsid w:val="00357ACA"/>
    <w:rPr>
      <w:rFonts w:cs="Times New Roman"/>
      <w:b/>
      <w:bCs/>
    </w:rPr>
  </w:style>
  <w:style w:type="paragraph" w:styleId="NoSpacing">
    <w:name w:val="No Spacing"/>
    <w:link w:val="NoSpacingChar"/>
    <w:uiPriority w:val="1"/>
    <w:qFormat/>
    <w:rsid w:val="009A25C0"/>
    <w:rPr>
      <w:rFonts w:eastAsia="Times New Roman"/>
      <w:sz w:val="22"/>
      <w:szCs w:val="22"/>
    </w:rPr>
  </w:style>
  <w:style w:type="character" w:customStyle="1" w:styleId="NoSpacingChar">
    <w:name w:val="No Spacing Char"/>
    <w:basedOn w:val="DefaultParagraphFont"/>
    <w:link w:val="NoSpacing"/>
    <w:uiPriority w:val="1"/>
    <w:rsid w:val="009A25C0"/>
    <w:rPr>
      <w:rFonts w:eastAsia="Times New Roman"/>
      <w:sz w:val="22"/>
      <w:szCs w:val="22"/>
      <w:lang w:val="en-US" w:eastAsia="en-US" w:bidi="ar-SA"/>
    </w:rPr>
  </w:style>
  <w:style w:type="paragraph" w:styleId="Header">
    <w:name w:val="header"/>
    <w:basedOn w:val="Normal"/>
    <w:link w:val="HeaderChar"/>
    <w:uiPriority w:val="99"/>
    <w:semiHidden/>
    <w:unhideWhenUsed/>
    <w:rsid w:val="009A2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25C0"/>
  </w:style>
  <w:style w:type="paragraph" w:styleId="Footer">
    <w:name w:val="footer"/>
    <w:basedOn w:val="Normal"/>
    <w:link w:val="FooterChar"/>
    <w:uiPriority w:val="99"/>
    <w:unhideWhenUsed/>
    <w:rsid w:val="009A2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5C0"/>
  </w:style>
  <w:style w:type="character" w:customStyle="1" w:styleId="Heading1Char">
    <w:name w:val="Heading 1 Char"/>
    <w:basedOn w:val="DefaultParagraphFont"/>
    <w:link w:val="Heading1"/>
    <w:uiPriority w:val="9"/>
    <w:rsid w:val="009C1792"/>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9C1792"/>
    <w:pPr>
      <w:outlineLvl w:val="9"/>
    </w:pPr>
  </w:style>
  <w:style w:type="paragraph" w:styleId="TOC1">
    <w:name w:val="toc 1"/>
    <w:basedOn w:val="Normal"/>
    <w:next w:val="Normal"/>
    <w:autoRedefine/>
    <w:uiPriority w:val="39"/>
    <w:unhideWhenUsed/>
    <w:rsid w:val="009C1792"/>
    <w:pPr>
      <w:spacing w:after="100"/>
    </w:pPr>
  </w:style>
  <w:style w:type="character" w:customStyle="1" w:styleId="Heading2Char">
    <w:name w:val="Heading 2 Char"/>
    <w:basedOn w:val="DefaultParagraphFont"/>
    <w:link w:val="Heading2"/>
    <w:uiPriority w:val="9"/>
    <w:semiHidden/>
    <w:rsid w:val="00BC79F1"/>
    <w:rPr>
      <w:rFonts w:ascii="Cambria" w:eastAsia="Times New Roman" w:hAnsi="Cambria" w:cs="Times New Roman"/>
      <w:b/>
      <w:bCs/>
      <w:color w:val="4F81BD"/>
      <w:sz w:val="26"/>
      <w:szCs w:val="26"/>
    </w:rPr>
  </w:style>
  <w:style w:type="paragraph" w:styleId="NormalWeb">
    <w:name w:val="Normal (Web)"/>
    <w:basedOn w:val="Normal"/>
    <w:rsid w:val="00BC79F1"/>
    <w:pPr>
      <w:spacing w:before="100" w:beforeAutospacing="1" w:after="100" w:afterAutospacing="1" w:line="240" w:lineRule="auto"/>
    </w:pPr>
    <w:rPr>
      <w:rFonts w:ascii="Arial" w:eastAsia="Times New Roman" w:hAnsi="Arial" w:cs="Arial"/>
      <w:sz w:val="24"/>
      <w:szCs w:val="24"/>
    </w:rPr>
  </w:style>
  <w:style w:type="paragraph" w:styleId="TOC2">
    <w:name w:val="toc 2"/>
    <w:basedOn w:val="Normal"/>
    <w:next w:val="Normal"/>
    <w:autoRedefine/>
    <w:uiPriority w:val="39"/>
    <w:unhideWhenUsed/>
    <w:rsid w:val="003D56F5"/>
    <w:pPr>
      <w:spacing w:after="100"/>
      <w:ind w:left="220"/>
    </w:pPr>
  </w:style>
  <w:style w:type="character" w:styleId="CommentReference">
    <w:name w:val="annotation reference"/>
    <w:basedOn w:val="DefaultParagraphFont"/>
    <w:uiPriority w:val="99"/>
    <w:semiHidden/>
    <w:unhideWhenUsed/>
    <w:rsid w:val="00087398"/>
    <w:rPr>
      <w:sz w:val="16"/>
      <w:szCs w:val="16"/>
    </w:rPr>
  </w:style>
  <w:style w:type="paragraph" w:styleId="CommentText">
    <w:name w:val="annotation text"/>
    <w:basedOn w:val="Normal"/>
    <w:link w:val="CommentTextChar"/>
    <w:uiPriority w:val="99"/>
    <w:unhideWhenUsed/>
    <w:rsid w:val="00087398"/>
    <w:pPr>
      <w:spacing w:line="240" w:lineRule="auto"/>
    </w:pPr>
    <w:rPr>
      <w:sz w:val="20"/>
      <w:szCs w:val="20"/>
    </w:rPr>
  </w:style>
  <w:style w:type="character" w:customStyle="1" w:styleId="CommentTextChar">
    <w:name w:val="Comment Text Char"/>
    <w:basedOn w:val="DefaultParagraphFont"/>
    <w:link w:val="CommentText"/>
    <w:uiPriority w:val="99"/>
    <w:rsid w:val="00087398"/>
    <w:rPr>
      <w:sz w:val="20"/>
      <w:szCs w:val="20"/>
    </w:rPr>
  </w:style>
  <w:style w:type="paragraph" w:styleId="CommentSubject">
    <w:name w:val="annotation subject"/>
    <w:basedOn w:val="CommentText"/>
    <w:next w:val="CommentText"/>
    <w:link w:val="CommentSubjectChar"/>
    <w:uiPriority w:val="99"/>
    <w:semiHidden/>
    <w:unhideWhenUsed/>
    <w:rsid w:val="00087398"/>
    <w:rPr>
      <w:b/>
      <w:bCs/>
    </w:rPr>
  </w:style>
  <w:style w:type="character" w:customStyle="1" w:styleId="CommentSubjectChar">
    <w:name w:val="Comment Subject Char"/>
    <w:basedOn w:val="CommentTextChar"/>
    <w:link w:val="CommentSubject"/>
    <w:uiPriority w:val="99"/>
    <w:semiHidden/>
    <w:rsid w:val="00087398"/>
    <w:rPr>
      <w:b/>
      <w:bCs/>
      <w:sz w:val="20"/>
      <w:szCs w:val="20"/>
    </w:rPr>
  </w:style>
  <w:style w:type="paragraph" w:styleId="Revision">
    <w:name w:val="Revision"/>
    <w:hidden/>
    <w:uiPriority w:val="99"/>
    <w:semiHidden/>
    <w:rsid w:val="00CC60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javascript:BigPreviewPopup(399,%20135);"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2008-08-20T00:00:00</PublishDate>
  <Abstract/>
  <CompanyAddress/>
  <CompanyPhone/>
  <CompanyFax/>
  <CompanyEmail/>
</CoverPageProperties>
</file>

<file path=customXml/item2.xml><?xml version="1.0" encoding="utf-8"?>
<outs:outSpaceData xmlns:outs="http://schemas.microsoft.com/office/2009/outspace/metadata">
  <outs:relatedDates>
    <outs:relatedDate>
      <outs:type>3</outs:type>
      <outs:displayName>Last Modified</outs:displayName>
      <outs:dateTime>2009-08-24T19:40:00Z</outs:dateTime>
      <outs:isPinned>true</outs:isPinned>
    </outs:relatedDate>
    <outs:relatedDate>
      <outs:type>2</outs:type>
      <outs:displayName>Created</outs:displayName>
      <outs:dateTime>2009-08-24T19:40:00Z</outs:dateTime>
      <outs:isPinned>true</outs:isPinned>
    </outs:relatedDate>
    <outs:relatedDate>
      <outs:type>4</outs:type>
      <outs:displayName>Last Printed</outs:displayName>
      <outs:dateTime>2009-08-24T18:19:00Z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Pablo Caprarulo</outs:displayName>
          <outs:accountName/>
        </outs:relatedPerson>
      </outs:people>
      <outs:source>0</outs:source>
      <outs:isPinned>true</outs:isPinned>
    </outs:relatedPeopleItem>
    <outs:relatedPeopleItem>
      <outs:category>Last modified by</outs:category>
      <outs:people>
        <outs:relatedPerson>
          <outs:displayName>nikkib</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05AF02-5E0F-4D63-9956-CE1912EAB2FD}">
  <ds:schemaRefs>
    <ds:schemaRef ds:uri="http://schemas.microsoft.com/office/2009/outspace/metadata"/>
  </ds:schemaRefs>
</ds:datastoreItem>
</file>

<file path=customXml/itemProps3.xml><?xml version="1.0" encoding="utf-8"?>
<ds:datastoreItem xmlns:ds="http://schemas.openxmlformats.org/officeDocument/2006/customXml" ds:itemID="{E474189F-7434-4C9A-8224-61B907C5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Unified Communications Software Advisor Pilot</vt:lpstr>
    </vt:vector>
  </TitlesOfParts>
  <Company>Microsoft</Company>
  <LinksUpToDate>false</LinksUpToDate>
  <CharactersWithSpaces>13130</CharactersWithSpaces>
  <SharedDoc>false</SharedDoc>
  <HLinks>
    <vt:vector size="72" baseType="variant">
      <vt:variant>
        <vt:i4>1507360</vt:i4>
      </vt:variant>
      <vt:variant>
        <vt:i4>69</vt:i4>
      </vt:variant>
      <vt:variant>
        <vt:i4>0</vt:i4>
      </vt:variant>
      <vt:variant>
        <vt:i4>5</vt:i4>
      </vt:variant>
      <vt:variant>
        <vt:lpwstr>mailto:meapdpi@microsoft.com</vt:lpwstr>
      </vt:variant>
      <vt:variant>
        <vt:lpwstr/>
      </vt:variant>
      <vt:variant>
        <vt:i4>1900603</vt:i4>
      </vt:variant>
      <vt:variant>
        <vt:i4>62</vt:i4>
      </vt:variant>
      <vt:variant>
        <vt:i4>0</vt:i4>
      </vt:variant>
      <vt:variant>
        <vt:i4>5</vt:i4>
      </vt:variant>
      <vt:variant>
        <vt:lpwstr/>
      </vt:variant>
      <vt:variant>
        <vt:lpwstr>_Toc209608042</vt:lpwstr>
      </vt:variant>
      <vt:variant>
        <vt:i4>1900603</vt:i4>
      </vt:variant>
      <vt:variant>
        <vt:i4>56</vt:i4>
      </vt:variant>
      <vt:variant>
        <vt:i4>0</vt:i4>
      </vt:variant>
      <vt:variant>
        <vt:i4>5</vt:i4>
      </vt:variant>
      <vt:variant>
        <vt:lpwstr/>
      </vt:variant>
      <vt:variant>
        <vt:lpwstr>_Toc209608041</vt:lpwstr>
      </vt:variant>
      <vt:variant>
        <vt:i4>1900603</vt:i4>
      </vt:variant>
      <vt:variant>
        <vt:i4>50</vt:i4>
      </vt:variant>
      <vt:variant>
        <vt:i4>0</vt:i4>
      </vt:variant>
      <vt:variant>
        <vt:i4>5</vt:i4>
      </vt:variant>
      <vt:variant>
        <vt:lpwstr/>
      </vt:variant>
      <vt:variant>
        <vt:lpwstr>_Toc209608040</vt:lpwstr>
      </vt:variant>
      <vt:variant>
        <vt:i4>1703995</vt:i4>
      </vt:variant>
      <vt:variant>
        <vt:i4>44</vt:i4>
      </vt:variant>
      <vt:variant>
        <vt:i4>0</vt:i4>
      </vt:variant>
      <vt:variant>
        <vt:i4>5</vt:i4>
      </vt:variant>
      <vt:variant>
        <vt:lpwstr/>
      </vt:variant>
      <vt:variant>
        <vt:lpwstr>_Toc209608039</vt:lpwstr>
      </vt:variant>
      <vt:variant>
        <vt:i4>1703995</vt:i4>
      </vt:variant>
      <vt:variant>
        <vt:i4>38</vt:i4>
      </vt:variant>
      <vt:variant>
        <vt:i4>0</vt:i4>
      </vt:variant>
      <vt:variant>
        <vt:i4>5</vt:i4>
      </vt:variant>
      <vt:variant>
        <vt:lpwstr/>
      </vt:variant>
      <vt:variant>
        <vt:lpwstr>_Toc209608038</vt:lpwstr>
      </vt:variant>
      <vt:variant>
        <vt:i4>1703995</vt:i4>
      </vt:variant>
      <vt:variant>
        <vt:i4>32</vt:i4>
      </vt:variant>
      <vt:variant>
        <vt:i4>0</vt:i4>
      </vt:variant>
      <vt:variant>
        <vt:i4>5</vt:i4>
      </vt:variant>
      <vt:variant>
        <vt:lpwstr/>
      </vt:variant>
      <vt:variant>
        <vt:lpwstr>_Toc209608037</vt:lpwstr>
      </vt:variant>
      <vt:variant>
        <vt:i4>1703995</vt:i4>
      </vt:variant>
      <vt:variant>
        <vt:i4>26</vt:i4>
      </vt:variant>
      <vt:variant>
        <vt:i4>0</vt:i4>
      </vt:variant>
      <vt:variant>
        <vt:i4>5</vt:i4>
      </vt:variant>
      <vt:variant>
        <vt:lpwstr/>
      </vt:variant>
      <vt:variant>
        <vt:lpwstr>_Toc209608036</vt:lpwstr>
      </vt:variant>
      <vt:variant>
        <vt:i4>1703995</vt:i4>
      </vt:variant>
      <vt:variant>
        <vt:i4>20</vt:i4>
      </vt:variant>
      <vt:variant>
        <vt:i4>0</vt:i4>
      </vt:variant>
      <vt:variant>
        <vt:i4>5</vt:i4>
      </vt:variant>
      <vt:variant>
        <vt:lpwstr/>
      </vt:variant>
      <vt:variant>
        <vt:lpwstr>_Toc209608035</vt:lpwstr>
      </vt:variant>
      <vt:variant>
        <vt:i4>1703995</vt:i4>
      </vt:variant>
      <vt:variant>
        <vt:i4>14</vt:i4>
      </vt:variant>
      <vt:variant>
        <vt:i4>0</vt:i4>
      </vt:variant>
      <vt:variant>
        <vt:i4>5</vt:i4>
      </vt:variant>
      <vt:variant>
        <vt:lpwstr/>
      </vt:variant>
      <vt:variant>
        <vt:lpwstr>_Toc209608034</vt:lpwstr>
      </vt:variant>
      <vt:variant>
        <vt:i4>5898262</vt:i4>
      </vt:variant>
      <vt:variant>
        <vt:i4>6</vt:i4>
      </vt:variant>
      <vt:variant>
        <vt:i4>0</vt:i4>
      </vt:variant>
      <vt:variant>
        <vt:i4>5</vt:i4>
      </vt:variant>
      <vt:variant>
        <vt:lpwstr>javascript:BigPreviewPopup(399, 135);</vt:lpwstr>
      </vt:variant>
      <vt:variant>
        <vt:lpwstr/>
      </vt:variant>
      <vt:variant>
        <vt:i4>5898262</vt:i4>
      </vt:variant>
      <vt:variant>
        <vt:i4>0</vt:i4>
      </vt:variant>
      <vt:variant>
        <vt:i4>0</vt:i4>
      </vt:variant>
      <vt:variant>
        <vt:i4>5</vt:i4>
      </vt:variant>
      <vt:variant>
        <vt:lpwstr>javascript:BigPreviewPopup(399, 135);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Unified Communications Software Advisor Pilot</dc:title>
  <dc:subject>Terms &amp; Conditions Guide – V1.0 Draft</dc:subject>
  <dc:creator>Pablo Caprarulo</dc:creator>
  <cp:lastModifiedBy>Asheesh Sabarwal</cp:lastModifiedBy>
  <cp:revision>3</cp:revision>
  <cp:lastPrinted>2009-08-24T18:19:00Z</cp:lastPrinted>
  <dcterms:created xsi:type="dcterms:W3CDTF">2010-04-14T14:19:00Z</dcterms:created>
  <dcterms:modified xsi:type="dcterms:W3CDTF">2010-04-14T14:21:00Z</dcterms:modified>
</cp:coreProperties>
</file>