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CFE" w:rsidRPr="002E7C7C" w:rsidRDefault="00CB4A11" w:rsidP="0087770A">
      <w:pPr>
        <w:rPr>
          <w:rStyle w:val="StyleHeading116ptBlack1Char"/>
          <w:color w:val="000000"/>
        </w:rPr>
      </w:pPr>
      <w:r>
        <w:rPr>
          <w:rStyle w:val="StyleTitleVerdana165ptLightBlueChar"/>
          <w:color w:val="000000"/>
        </w:rPr>
        <w:t>Woodgrove Live for Insurance – Version 2</w:t>
      </w:r>
      <w:r w:rsidR="00C344C5">
        <w:rPr>
          <w:rStyle w:val="StyleTitleVerdana165ptLightBlueChar"/>
          <w:color w:val="000000"/>
        </w:rPr>
        <w:t xml:space="preserve"> </w:t>
      </w:r>
      <w:r>
        <w:rPr>
          <w:rStyle w:val="StyleTitleVerdana165ptLightBlueChar"/>
          <w:color w:val="000000"/>
        </w:rPr>
        <w:t>Demo</w:t>
      </w:r>
    </w:p>
    <w:p w:rsidR="00197D79" w:rsidRPr="0087770A" w:rsidRDefault="00197D79" w:rsidP="00197D79">
      <w:pPr>
        <w:pStyle w:val="StyleHeading116ptBlack1"/>
      </w:pPr>
    </w:p>
    <w:p w:rsidR="009877CC" w:rsidRPr="0087770A" w:rsidRDefault="009877CC" w:rsidP="00197D79">
      <w:pPr>
        <w:pStyle w:val="StyleHeading116ptBlack1"/>
      </w:pPr>
      <w:r w:rsidRPr="0087770A">
        <w:t>Demo Script and Instructions</w:t>
      </w:r>
    </w:p>
    <w:p w:rsidR="00CB4A11" w:rsidRPr="00CB4A11" w:rsidRDefault="009877CC" w:rsidP="00CB4A11">
      <w:pPr>
        <w:pStyle w:val="StyleHeading114ptBlackBefore30ptAfter12pt"/>
      </w:pPr>
      <w:r w:rsidRPr="0087770A">
        <w:t>Contents</w:t>
      </w:r>
    </w:p>
    <w:p w:rsidR="009877CC" w:rsidRPr="0087770A" w:rsidRDefault="00CB4A11" w:rsidP="006C750A">
      <w:pPr>
        <w:numPr>
          <w:ilvl w:val="0"/>
          <w:numId w:val="3"/>
        </w:numPr>
        <w:spacing w:before="120" w:after="120"/>
        <w:ind w:hanging="288"/>
        <w:rPr>
          <w:sz w:val="20"/>
        </w:rPr>
      </w:pPr>
      <w:r>
        <w:rPr>
          <w:sz w:val="20"/>
        </w:rPr>
        <w:t>Background and Setup</w:t>
      </w:r>
      <w:r w:rsidR="009877CC" w:rsidRPr="0087770A">
        <w:rPr>
          <w:sz w:val="20"/>
        </w:rPr>
        <w:t xml:space="preserve"> Information</w:t>
      </w:r>
    </w:p>
    <w:p w:rsidR="009877CC" w:rsidRPr="0087770A" w:rsidRDefault="009877CC" w:rsidP="006C750A">
      <w:pPr>
        <w:numPr>
          <w:ilvl w:val="0"/>
          <w:numId w:val="3"/>
        </w:numPr>
        <w:spacing w:before="120" w:after="120"/>
        <w:ind w:hanging="288"/>
        <w:rPr>
          <w:sz w:val="20"/>
        </w:rPr>
      </w:pPr>
      <w:r w:rsidRPr="0087770A">
        <w:rPr>
          <w:sz w:val="20"/>
        </w:rPr>
        <w:t>Demo Script and Talking Points</w:t>
      </w:r>
    </w:p>
    <w:p w:rsidR="00C77B91" w:rsidRPr="00197D79" w:rsidRDefault="00C77B91" w:rsidP="00197D79">
      <w:pPr>
        <w:pStyle w:val="StyleHeading114ptBlackBefore30ptAfter12pt"/>
        <w:rPr>
          <w:szCs w:val="24"/>
        </w:rPr>
      </w:pPr>
      <w:r w:rsidRPr="00197D79">
        <w:t>Background</w:t>
      </w:r>
      <w:r w:rsidR="00CB4A11">
        <w:t xml:space="preserve"> and Setup</w:t>
      </w:r>
      <w:r w:rsidRPr="00197D79">
        <w:t xml:space="preserve"> Information</w:t>
      </w:r>
    </w:p>
    <w:p w:rsidR="009877CC" w:rsidRPr="001E370C" w:rsidRDefault="009877CC" w:rsidP="002E7C7C">
      <w:pPr>
        <w:pStyle w:val="Subhead"/>
      </w:pPr>
      <w:r w:rsidRPr="001E370C">
        <w:t xml:space="preserve">Duration: </w:t>
      </w:r>
    </w:p>
    <w:p w:rsidR="00652163" w:rsidRDefault="00CB4A11" w:rsidP="00675F34">
      <w:pPr>
        <w:pStyle w:val="StyleVerdana10ptBlueLeft216pt"/>
        <w:rPr>
          <w:color w:val="000000"/>
          <w:szCs w:val="24"/>
        </w:rPr>
      </w:pPr>
      <w:r>
        <w:rPr>
          <w:color w:val="000000"/>
          <w:szCs w:val="24"/>
        </w:rPr>
        <w:t>15 to 20</w:t>
      </w:r>
      <w:r w:rsidR="002E7C7C" w:rsidRPr="002E7C7C">
        <w:rPr>
          <w:color w:val="000000"/>
          <w:szCs w:val="24"/>
        </w:rPr>
        <w:t xml:space="preserve"> minutes</w:t>
      </w:r>
    </w:p>
    <w:p w:rsidR="00F52190" w:rsidRPr="002E7C7C" w:rsidRDefault="00F52190" w:rsidP="00F52190">
      <w:pPr>
        <w:pStyle w:val="StyleVerdana10ptBlueLeft216pt"/>
        <w:jc w:val="right"/>
        <w:rPr>
          <w:color w:val="000000"/>
          <w:szCs w:val="24"/>
        </w:rPr>
      </w:pPr>
    </w:p>
    <w:p w:rsidR="0072256C" w:rsidRPr="002E7C7C" w:rsidRDefault="0072256C" w:rsidP="0072256C">
      <w:pPr>
        <w:keepNext/>
        <w:spacing w:before="360" w:after="120"/>
        <w:ind w:left="432"/>
        <w:rPr>
          <w:b/>
          <w:sz w:val="22"/>
          <w:szCs w:val="22"/>
        </w:rPr>
      </w:pPr>
      <w:r w:rsidRPr="002E7C7C">
        <w:rPr>
          <w:b/>
          <w:sz w:val="22"/>
          <w:szCs w:val="22"/>
        </w:rPr>
        <w:t xml:space="preserve">What Is the </w:t>
      </w:r>
      <w:r w:rsidR="00CB4A11">
        <w:rPr>
          <w:b/>
          <w:sz w:val="22"/>
          <w:szCs w:val="22"/>
        </w:rPr>
        <w:t>Woodgrove Live for Insurance Demo</w:t>
      </w:r>
      <w:r w:rsidRPr="002E7C7C">
        <w:rPr>
          <w:b/>
          <w:sz w:val="22"/>
          <w:szCs w:val="22"/>
        </w:rPr>
        <w:t>?</w:t>
      </w:r>
    </w:p>
    <w:p w:rsidR="00740473" w:rsidRDefault="0072256C" w:rsidP="00F47A6D">
      <w:pPr>
        <w:spacing w:before="60" w:after="60"/>
        <w:ind w:left="432"/>
        <w:rPr>
          <w:sz w:val="20"/>
        </w:rPr>
      </w:pPr>
      <w:r>
        <w:rPr>
          <w:sz w:val="20"/>
        </w:rPr>
        <w:t xml:space="preserve">The </w:t>
      </w:r>
      <w:r w:rsidR="00CB4A11">
        <w:rPr>
          <w:sz w:val="20"/>
        </w:rPr>
        <w:t>Woodgrove Live Insurance Demo shows off the immersive insurance experience</w:t>
      </w:r>
      <w:r w:rsidR="0000543F">
        <w:rPr>
          <w:sz w:val="20"/>
        </w:rPr>
        <w:t xml:space="preserve"> that can be delivered </w:t>
      </w:r>
      <w:r w:rsidR="00CB4A11">
        <w:rPr>
          <w:sz w:val="20"/>
        </w:rPr>
        <w:t xml:space="preserve">through </w:t>
      </w:r>
      <w:r w:rsidR="0000543F">
        <w:rPr>
          <w:sz w:val="20"/>
        </w:rPr>
        <w:t xml:space="preserve">the new Microsoft Silverlight </w:t>
      </w:r>
      <w:r w:rsidR="00740473">
        <w:rPr>
          <w:sz w:val="20"/>
        </w:rPr>
        <w:t xml:space="preserve">2.0 </w:t>
      </w:r>
      <w:r w:rsidR="0000543F">
        <w:rPr>
          <w:sz w:val="20"/>
        </w:rPr>
        <w:t>Platform</w:t>
      </w:r>
      <w:r w:rsidR="00CB4A11">
        <w:rPr>
          <w:sz w:val="20"/>
        </w:rPr>
        <w:t xml:space="preserve"> and the Windows Live Platform services</w:t>
      </w:r>
      <w:r w:rsidR="00E8721F">
        <w:rPr>
          <w:sz w:val="20"/>
        </w:rPr>
        <w:t>.</w:t>
      </w:r>
      <w:r w:rsidR="0000543F">
        <w:rPr>
          <w:sz w:val="20"/>
        </w:rPr>
        <w:t xml:space="preserve"> </w:t>
      </w:r>
      <w:r w:rsidR="00740473">
        <w:rPr>
          <w:sz w:val="20"/>
        </w:rPr>
        <w:t xml:space="preserve"> Woodgrove Live for Insurance is the user interface part of the Microsoft IVC (insurance value chain) Software Factory for ACORD Standards that was announced at the ACORD conference in May of 2008. </w:t>
      </w:r>
      <w:r w:rsidR="0000543F">
        <w:rPr>
          <w:sz w:val="20"/>
        </w:rPr>
        <w:t xml:space="preserve"> </w:t>
      </w:r>
      <w:r w:rsidR="00CB4A11">
        <w:rPr>
          <w:sz w:val="20"/>
        </w:rPr>
        <w:t>This</w:t>
      </w:r>
      <w:r w:rsidR="00740473">
        <w:rPr>
          <w:sz w:val="20"/>
        </w:rPr>
        <w:t xml:space="preserve"> application</w:t>
      </w:r>
      <w:r w:rsidR="00CB4A11">
        <w:rPr>
          <w:sz w:val="20"/>
        </w:rPr>
        <w:t xml:space="preserve"> demonstrates the Microsoft rich internet (RIA) platform for delivering a cross browser (IE, Firefox, Safari) and cross platform (Windows, Mac, soon Linux</w:t>
      </w:r>
      <w:r w:rsidR="00740473">
        <w:rPr>
          <w:sz w:val="20"/>
        </w:rPr>
        <w:t>)</w:t>
      </w:r>
      <w:r w:rsidR="00CB4A11">
        <w:rPr>
          <w:sz w:val="20"/>
        </w:rPr>
        <w:t xml:space="preserve"> web application</w:t>
      </w:r>
      <w:r w:rsidR="00740473">
        <w:rPr>
          <w:sz w:val="20"/>
        </w:rPr>
        <w:t xml:space="preserve"> built in .NET</w:t>
      </w:r>
      <w:r w:rsidR="0000543F">
        <w:rPr>
          <w:sz w:val="20"/>
        </w:rPr>
        <w:t>.</w:t>
      </w:r>
      <w:r w:rsidR="00CB4A11">
        <w:rPr>
          <w:sz w:val="20"/>
        </w:rPr>
        <w:t xml:space="preserve">  </w:t>
      </w:r>
    </w:p>
    <w:p w:rsidR="00740473" w:rsidRDefault="00740473" w:rsidP="00F47A6D">
      <w:pPr>
        <w:spacing w:before="60" w:after="60"/>
        <w:ind w:left="432"/>
        <w:rPr>
          <w:sz w:val="20"/>
        </w:rPr>
      </w:pPr>
    </w:p>
    <w:p w:rsidR="00F47A6D" w:rsidRDefault="00CB4A11" w:rsidP="00F47A6D">
      <w:pPr>
        <w:spacing w:before="60" w:after="60"/>
        <w:ind w:left="432"/>
        <w:rPr>
          <w:sz w:val="20"/>
        </w:rPr>
      </w:pPr>
      <w:r>
        <w:rPr>
          <w:sz w:val="20"/>
        </w:rPr>
        <w:t>The web is very important for insurance due to deployment concerns delivering applications to captive and independent agencies.</w:t>
      </w:r>
      <w:r w:rsidR="0000543F">
        <w:rPr>
          <w:sz w:val="20"/>
        </w:rPr>
        <w:t xml:space="preserve">  </w:t>
      </w:r>
      <w:r w:rsidR="00740473">
        <w:rPr>
          <w:sz w:val="20"/>
        </w:rPr>
        <w:t>RIA’s are very important to simplify and provide a more intuitive view of a company’s products, with the intention of quicker training and internet/agency up-sell.  .NET is the number one way of building a business application and is universally recognized and understood by developers world-wide.  Woodgrove Live for Insurance brings together a rich user experience, delivered over the web, with a development platform that is proven and understood by developers everywhere.</w:t>
      </w:r>
    </w:p>
    <w:p w:rsidR="00F47A6D" w:rsidRDefault="00F47A6D" w:rsidP="00F47A6D">
      <w:pPr>
        <w:spacing w:before="60" w:after="60"/>
        <w:ind w:left="432"/>
        <w:rPr>
          <w:sz w:val="20"/>
        </w:rPr>
      </w:pPr>
    </w:p>
    <w:p w:rsidR="002E7C7C" w:rsidRPr="0072256C" w:rsidRDefault="00F75A28" w:rsidP="00F75A28">
      <w:pPr>
        <w:spacing w:before="60" w:after="60"/>
        <w:ind w:left="432"/>
        <w:rPr>
          <w:sz w:val="22"/>
          <w:szCs w:val="22"/>
        </w:rPr>
      </w:pPr>
      <w:r>
        <w:rPr>
          <w:sz w:val="20"/>
        </w:rPr>
        <w:t xml:space="preserve"> The </w:t>
      </w:r>
      <w:r w:rsidR="001E3D4B">
        <w:rPr>
          <w:sz w:val="20"/>
        </w:rPr>
        <w:t>Woodgrove Live for Insurance demo</w:t>
      </w:r>
      <w:r>
        <w:rPr>
          <w:sz w:val="20"/>
        </w:rPr>
        <w:t xml:space="preserve"> provides:</w:t>
      </w:r>
    </w:p>
    <w:p w:rsidR="002E7C7C" w:rsidRDefault="0000543F" w:rsidP="002E7C7C">
      <w:pPr>
        <w:numPr>
          <w:ilvl w:val="0"/>
          <w:numId w:val="3"/>
        </w:numPr>
        <w:tabs>
          <w:tab w:val="clear" w:pos="720"/>
        </w:tabs>
        <w:spacing w:before="120" w:after="120"/>
        <w:ind w:hanging="288"/>
        <w:rPr>
          <w:rFonts w:cs="Arial"/>
          <w:color w:val="000000"/>
          <w:sz w:val="20"/>
          <w:szCs w:val="20"/>
        </w:rPr>
      </w:pPr>
      <w:r>
        <w:rPr>
          <w:rFonts w:cs="Arial"/>
          <w:color w:val="000000"/>
          <w:sz w:val="20"/>
          <w:szCs w:val="20"/>
        </w:rPr>
        <w:t xml:space="preserve">New ways of quickly getting a 360 degree view of a customer’s relationship with the </w:t>
      </w:r>
      <w:r w:rsidR="00CB4A11">
        <w:rPr>
          <w:rFonts w:cs="Arial"/>
          <w:color w:val="000000"/>
          <w:sz w:val="20"/>
          <w:szCs w:val="20"/>
        </w:rPr>
        <w:t>insurance company showing immediately what products have been purchased; and more importantly, which products have not been purchased.</w:t>
      </w:r>
    </w:p>
    <w:p w:rsidR="009D4373" w:rsidRDefault="009D4373" w:rsidP="002E7C7C">
      <w:pPr>
        <w:numPr>
          <w:ilvl w:val="0"/>
          <w:numId w:val="3"/>
        </w:numPr>
        <w:tabs>
          <w:tab w:val="clear" w:pos="720"/>
        </w:tabs>
        <w:spacing w:before="120" w:after="120"/>
        <w:ind w:hanging="288"/>
        <w:rPr>
          <w:rFonts w:cs="Arial"/>
          <w:color w:val="000000"/>
          <w:sz w:val="20"/>
          <w:szCs w:val="20"/>
        </w:rPr>
      </w:pPr>
      <w:r>
        <w:rPr>
          <w:rFonts w:cs="Arial"/>
          <w:color w:val="000000"/>
          <w:sz w:val="20"/>
          <w:szCs w:val="20"/>
        </w:rPr>
        <w:t>The ability to act as an advisor.</w:t>
      </w:r>
    </w:p>
    <w:p w:rsidR="0000543F" w:rsidRDefault="00CB4A11" w:rsidP="002E7C7C">
      <w:pPr>
        <w:numPr>
          <w:ilvl w:val="0"/>
          <w:numId w:val="3"/>
        </w:numPr>
        <w:tabs>
          <w:tab w:val="clear" w:pos="720"/>
        </w:tabs>
        <w:spacing w:before="120" w:after="120"/>
        <w:ind w:hanging="288"/>
        <w:rPr>
          <w:rFonts w:cs="Arial"/>
          <w:color w:val="000000"/>
          <w:sz w:val="20"/>
          <w:szCs w:val="20"/>
        </w:rPr>
      </w:pPr>
      <w:r>
        <w:rPr>
          <w:rFonts w:cs="Arial"/>
          <w:color w:val="000000"/>
          <w:sz w:val="20"/>
          <w:szCs w:val="20"/>
        </w:rPr>
        <w:t>The demo have a high level of integration with Windows Live Platform services, and was a join</w:t>
      </w:r>
      <w:r w:rsidR="009D4373">
        <w:rPr>
          <w:rFonts w:cs="Arial"/>
          <w:color w:val="000000"/>
          <w:sz w:val="20"/>
          <w:szCs w:val="20"/>
        </w:rPr>
        <w:t>t</w:t>
      </w:r>
      <w:r>
        <w:rPr>
          <w:rFonts w:cs="Arial"/>
          <w:color w:val="000000"/>
          <w:sz w:val="20"/>
          <w:szCs w:val="20"/>
        </w:rPr>
        <w:t xml:space="preserve"> investment by the Windows Live team</w:t>
      </w:r>
      <w:r w:rsidR="009D4373">
        <w:rPr>
          <w:rFonts w:cs="Arial"/>
          <w:color w:val="000000"/>
          <w:sz w:val="20"/>
          <w:szCs w:val="20"/>
        </w:rPr>
        <w:t>, the Virtual Earth team,</w:t>
      </w:r>
      <w:r>
        <w:rPr>
          <w:rFonts w:cs="Arial"/>
          <w:color w:val="000000"/>
          <w:sz w:val="20"/>
          <w:szCs w:val="20"/>
        </w:rPr>
        <w:t xml:space="preserve"> and the Insurance team</w:t>
      </w:r>
      <w:r w:rsidR="0000543F">
        <w:rPr>
          <w:rFonts w:cs="Arial"/>
          <w:color w:val="000000"/>
          <w:sz w:val="20"/>
          <w:szCs w:val="20"/>
        </w:rPr>
        <w:t>.</w:t>
      </w:r>
      <w:r w:rsidR="009D4373">
        <w:rPr>
          <w:rFonts w:cs="Arial"/>
          <w:color w:val="000000"/>
          <w:sz w:val="20"/>
          <w:szCs w:val="20"/>
        </w:rPr>
        <w:t xml:space="preserve">  Windows Live technologies used include the Authentication Service (for authentication), Silverlight Streaming (streaming in agent tutorial videos from live.com), Windows Live Messenger (for sharing the application through Messenger with a customer), Automated Service Agents (for chatting with an automated agent), and Virtual Earth (extensive integration for property quotes and claims servicing).</w:t>
      </w:r>
    </w:p>
    <w:p w:rsidR="0000543F" w:rsidRPr="00300673" w:rsidRDefault="009D4373" w:rsidP="002E7C7C">
      <w:pPr>
        <w:numPr>
          <w:ilvl w:val="0"/>
          <w:numId w:val="3"/>
        </w:numPr>
        <w:tabs>
          <w:tab w:val="clear" w:pos="720"/>
        </w:tabs>
        <w:spacing w:before="120" w:after="120"/>
        <w:ind w:hanging="288"/>
        <w:rPr>
          <w:rFonts w:cs="Arial"/>
          <w:color w:val="000000"/>
          <w:sz w:val="20"/>
          <w:szCs w:val="20"/>
        </w:rPr>
      </w:pPr>
      <w:r>
        <w:rPr>
          <w:rFonts w:cs="Arial"/>
          <w:color w:val="000000"/>
          <w:sz w:val="20"/>
          <w:szCs w:val="20"/>
        </w:rPr>
        <w:t>Mutual Fund investing for a 529 product, borrowed from the Woodgrove Financial demo</w:t>
      </w:r>
      <w:r w:rsidR="0027111A">
        <w:rPr>
          <w:rFonts w:cs="Arial"/>
          <w:color w:val="000000"/>
          <w:sz w:val="20"/>
          <w:szCs w:val="20"/>
        </w:rPr>
        <w:t>.</w:t>
      </w:r>
    </w:p>
    <w:p w:rsidR="00983526" w:rsidRPr="001E370C" w:rsidRDefault="00983526" w:rsidP="001E370C">
      <w:pPr>
        <w:pStyle w:val="Subhead"/>
      </w:pPr>
      <w:r w:rsidRPr="001E370C">
        <w:t>Technologies to Be Demonstrated:</w:t>
      </w:r>
    </w:p>
    <w:p w:rsidR="00F75A28" w:rsidRDefault="0027111A" w:rsidP="00650AC1">
      <w:pPr>
        <w:numPr>
          <w:ilvl w:val="1"/>
          <w:numId w:val="3"/>
        </w:numPr>
        <w:spacing w:before="120" w:after="120"/>
        <w:rPr>
          <w:rFonts w:cs="Arial"/>
          <w:color w:val="000000"/>
          <w:sz w:val="20"/>
          <w:szCs w:val="20"/>
        </w:rPr>
      </w:pPr>
      <w:r>
        <w:rPr>
          <w:rFonts w:cs="Arial"/>
          <w:color w:val="000000"/>
          <w:sz w:val="20"/>
          <w:szCs w:val="20"/>
        </w:rPr>
        <w:t xml:space="preserve">Microsoft Silverlight </w:t>
      </w:r>
      <w:r w:rsidR="009D4373">
        <w:rPr>
          <w:rFonts w:cs="Arial"/>
          <w:color w:val="000000"/>
          <w:sz w:val="20"/>
          <w:szCs w:val="20"/>
        </w:rPr>
        <w:t>2.0 beta 2</w:t>
      </w:r>
    </w:p>
    <w:p w:rsidR="009D4373" w:rsidRDefault="009D4373" w:rsidP="00650AC1">
      <w:pPr>
        <w:numPr>
          <w:ilvl w:val="1"/>
          <w:numId w:val="3"/>
        </w:numPr>
        <w:spacing w:before="120" w:after="120"/>
        <w:rPr>
          <w:rFonts w:cs="Arial"/>
          <w:color w:val="000000"/>
          <w:sz w:val="20"/>
          <w:szCs w:val="20"/>
        </w:rPr>
      </w:pPr>
      <w:r>
        <w:rPr>
          <w:rFonts w:cs="Arial"/>
          <w:color w:val="000000"/>
          <w:sz w:val="20"/>
          <w:szCs w:val="20"/>
        </w:rPr>
        <w:t>Virtual Earth</w:t>
      </w:r>
    </w:p>
    <w:p w:rsidR="009D4373" w:rsidRDefault="009D4373" w:rsidP="00650AC1">
      <w:pPr>
        <w:numPr>
          <w:ilvl w:val="1"/>
          <w:numId w:val="3"/>
        </w:numPr>
        <w:spacing w:before="120" w:after="120"/>
        <w:rPr>
          <w:rFonts w:cs="Arial"/>
          <w:color w:val="000000"/>
          <w:sz w:val="20"/>
          <w:szCs w:val="20"/>
        </w:rPr>
      </w:pPr>
      <w:r>
        <w:rPr>
          <w:rFonts w:cs="Arial"/>
          <w:color w:val="000000"/>
          <w:sz w:val="20"/>
          <w:szCs w:val="20"/>
        </w:rPr>
        <w:t>Windows Live Authentication</w:t>
      </w:r>
    </w:p>
    <w:p w:rsidR="009D4373" w:rsidRDefault="009D4373" w:rsidP="00650AC1">
      <w:pPr>
        <w:numPr>
          <w:ilvl w:val="1"/>
          <w:numId w:val="3"/>
        </w:numPr>
        <w:spacing w:before="120" w:after="120"/>
        <w:rPr>
          <w:rFonts w:cs="Arial"/>
          <w:color w:val="000000"/>
          <w:sz w:val="20"/>
          <w:szCs w:val="20"/>
        </w:rPr>
      </w:pPr>
      <w:r>
        <w:rPr>
          <w:rFonts w:cs="Arial"/>
          <w:color w:val="000000"/>
          <w:sz w:val="20"/>
          <w:szCs w:val="20"/>
        </w:rPr>
        <w:t>Silverlight Streaming</w:t>
      </w:r>
    </w:p>
    <w:p w:rsidR="009D4373" w:rsidRDefault="009D4373" w:rsidP="00650AC1">
      <w:pPr>
        <w:numPr>
          <w:ilvl w:val="1"/>
          <w:numId w:val="3"/>
        </w:numPr>
        <w:spacing w:before="120" w:after="120"/>
        <w:rPr>
          <w:rFonts w:cs="Arial"/>
          <w:color w:val="000000"/>
          <w:sz w:val="20"/>
          <w:szCs w:val="20"/>
        </w:rPr>
      </w:pPr>
      <w:r>
        <w:rPr>
          <w:rFonts w:cs="Arial"/>
          <w:color w:val="000000"/>
          <w:sz w:val="20"/>
          <w:szCs w:val="20"/>
        </w:rPr>
        <w:t>Windows Live Messenger application sharing</w:t>
      </w:r>
    </w:p>
    <w:p w:rsidR="009D4373" w:rsidRDefault="009D4373" w:rsidP="00650AC1">
      <w:pPr>
        <w:numPr>
          <w:ilvl w:val="1"/>
          <w:numId w:val="3"/>
        </w:numPr>
        <w:spacing w:before="120" w:after="120"/>
        <w:rPr>
          <w:rFonts w:cs="Arial"/>
          <w:color w:val="000000"/>
          <w:sz w:val="20"/>
          <w:szCs w:val="20"/>
        </w:rPr>
      </w:pPr>
      <w:r>
        <w:rPr>
          <w:rFonts w:cs="Arial"/>
          <w:color w:val="000000"/>
          <w:sz w:val="20"/>
          <w:szCs w:val="20"/>
        </w:rPr>
        <w:t>Automated Service Agents</w:t>
      </w:r>
    </w:p>
    <w:p w:rsidR="009D4373" w:rsidRDefault="00740473" w:rsidP="00650AC1">
      <w:pPr>
        <w:numPr>
          <w:ilvl w:val="1"/>
          <w:numId w:val="3"/>
        </w:numPr>
        <w:spacing w:before="120" w:after="120"/>
        <w:rPr>
          <w:rFonts w:cs="Arial"/>
          <w:color w:val="000000"/>
          <w:sz w:val="20"/>
          <w:szCs w:val="20"/>
        </w:rPr>
      </w:pPr>
      <w:r>
        <w:rPr>
          <w:rFonts w:cs="Arial"/>
          <w:color w:val="000000"/>
          <w:sz w:val="20"/>
          <w:szCs w:val="20"/>
        </w:rPr>
        <w:t>SQL 2008 geo-spatial data</w:t>
      </w:r>
      <w:r w:rsidR="009D4373">
        <w:rPr>
          <w:rFonts w:cs="Arial"/>
          <w:color w:val="000000"/>
          <w:sz w:val="20"/>
          <w:szCs w:val="20"/>
        </w:rPr>
        <w:t xml:space="preserve"> </w:t>
      </w:r>
    </w:p>
    <w:p w:rsidR="00740473" w:rsidRDefault="00740473">
      <w:pPr>
        <w:rPr>
          <w:b/>
          <w:bCs/>
          <w:color w:val="333399"/>
          <w:sz w:val="28"/>
          <w:szCs w:val="20"/>
        </w:rPr>
      </w:pPr>
      <w:r>
        <w:br w:type="page"/>
      </w:r>
    </w:p>
    <w:p w:rsidR="00693DD2" w:rsidRPr="0087770A" w:rsidRDefault="00693DD2" w:rsidP="00197D79">
      <w:pPr>
        <w:pStyle w:val="StyleHeading114ptBlackBefore30ptAfter12pt"/>
      </w:pPr>
      <w:r w:rsidRPr="0087770A">
        <w:lastRenderedPageBreak/>
        <w:t>Setup Information</w:t>
      </w:r>
    </w:p>
    <w:p w:rsidR="00693DD2" w:rsidRPr="0087770A" w:rsidRDefault="00693DD2" w:rsidP="001E370C">
      <w:pPr>
        <w:pStyle w:val="Subhead"/>
        <w:rPr>
          <w:szCs w:val="24"/>
        </w:rPr>
      </w:pPr>
      <w:r w:rsidRPr="0087770A">
        <w:rPr>
          <w:szCs w:val="24"/>
        </w:rPr>
        <w:t>System Requirements:</w:t>
      </w:r>
    </w:p>
    <w:p w:rsidR="00EC7476" w:rsidRDefault="00693DD2" w:rsidP="00E057D3">
      <w:pPr>
        <w:pStyle w:val="Char0"/>
        <w:spacing w:after="120"/>
      </w:pPr>
      <w:r>
        <w:t>This demo requires a computer with</w:t>
      </w:r>
      <w:r w:rsidR="00EC7476">
        <w:t>:</w:t>
      </w:r>
    </w:p>
    <w:p w:rsidR="00693DD2" w:rsidRDefault="00693DD2" w:rsidP="00EC7476">
      <w:pPr>
        <w:pStyle w:val="Char0"/>
        <w:numPr>
          <w:ilvl w:val="0"/>
          <w:numId w:val="37"/>
        </w:numPr>
        <w:spacing w:after="120"/>
        <w:rPr>
          <w:szCs w:val="20"/>
        </w:rPr>
      </w:pPr>
      <w:r>
        <w:t>Microsoft Windows</w:t>
      </w:r>
      <w:r w:rsidRPr="00A14B2F">
        <w:rPr>
          <w:szCs w:val="20"/>
        </w:rPr>
        <w:t>®</w:t>
      </w:r>
      <w:r>
        <w:rPr>
          <w:szCs w:val="20"/>
        </w:rPr>
        <w:t xml:space="preserve"> </w:t>
      </w:r>
      <w:r w:rsidR="00EC7476">
        <w:rPr>
          <w:szCs w:val="20"/>
        </w:rPr>
        <w:t xml:space="preserve">Vista </w:t>
      </w:r>
      <w:r w:rsidR="00341F32">
        <w:rPr>
          <w:szCs w:val="20"/>
        </w:rPr>
        <w:t>or XP</w:t>
      </w:r>
      <w:r w:rsidR="00EC7476">
        <w:rPr>
          <w:szCs w:val="20"/>
        </w:rPr>
        <w:t xml:space="preserve"> 32-bit</w:t>
      </w:r>
    </w:p>
    <w:p w:rsidR="00EC7476" w:rsidRDefault="00341F32" w:rsidP="00EC7476">
      <w:pPr>
        <w:pStyle w:val="Char0"/>
        <w:numPr>
          <w:ilvl w:val="0"/>
          <w:numId w:val="37"/>
        </w:numPr>
        <w:spacing w:after="120"/>
        <w:rPr>
          <w:szCs w:val="20"/>
        </w:rPr>
      </w:pPr>
      <w:r>
        <w:rPr>
          <w:szCs w:val="20"/>
        </w:rPr>
        <w:t>Silverlight 2.0 beta 2 (uninstall other versions of Silverlight first)</w:t>
      </w:r>
      <w:r w:rsidR="007C3ECE">
        <w:rPr>
          <w:szCs w:val="20"/>
        </w:rPr>
        <w:t xml:space="preserve"> - </w:t>
      </w:r>
      <w:hyperlink r:id="rId11" w:history="1">
        <w:r w:rsidRPr="005D7B58">
          <w:rPr>
            <w:rStyle w:val="Hyperlink"/>
          </w:rPr>
          <w:t>http://www.microsoft.com/silverlight/resources/install.aspx?v=2.0</w:t>
        </w:r>
      </w:hyperlink>
      <w:r>
        <w:t xml:space="preserve"> </w:t>
      </w:r>
    </w:p>
    <w:p w:rsidR="00031AE7" w:rsidRDefault="00031AE7" w:rsidP="00EC7476">
      <w:pPr>
        <w:pStyle w:val="Char0"/>
        <w:numPr>
          <w:ilvl w:val="0"/>
          <w:numId w:val="37"/>
        </w:numPr>
        <w:spacing w:after="120"/>
        <w:rPr>
          <w:szCs w:val="20"/>
        </w:rPr>
      </w:pPr>
      <w:r>
        <w:rPr>
          <w:szCs w:val="20"/>
        </w:rPr>
        <w:t>IIS 7.0 installed</w:t>
      </w:r>
      <w:r w:rsidR="00341F32">
        <w:rPr>
          <w:szCs w:val="20"/>
        </w:rPr>
        <w:t xml:space="preserve"> (tested with Firefox and Safari as well).</w:t>
      </w:r>
    </w:p>
    <w:p w:rsidR="00693DD2" w:rsidRPr="00613A51" w:rsidRDefault="00EC7476" w:rsidP="00E057D3">
      <w:pPr>
        <w:pStyle w:val="Char0"/>
        <w:spacing w:before="240"/>
      </w:pPr>
      <w:r>
        <w:t>The D</w:t>
      </w:r>
      <w:r w:rsidR="00693DD2">
        <w:t xml:space="preserve">emo </w:t>
      </w:r>
      <w:r>
        <w:t>is</w:t>
      </w:r>
      <w:r w:rsidR="00693DD2">
        <w:t xml:space="preserve"> designed to be viewed at a screen resolution of 1024 x 768</w:t>
      </w:r>
      <w:r>
        <w:t xml:space="preserve"> or higher</w:t>
      </w:r>
      <w:r w:rsidR="00693DD2">
        <w:t xml:space="preserve">. </w:t>
      </w:r>
    </w:p>
    <w:p w:rsidR="00693DD2" w:rsidRPr="0087770A" w:rsidRDefault="00693DD2" w:rsidP="001E370C">
      <w:pPr>
        <w:pStyle w:val="Subhead"/>
        <w:rPr>
          <w:szCs w:val="24"/>
        </w:rPr>
      </w:pPr>
      <w:r w:rsidRPr="0087770A">
        <w:rPr>
          <w:szCs w:val="24"/>
        </w:rPr>
        <w:t>Installing the Demo:</w:t>
      </w:r>
    </w:p>
    <w:p w:rsidR="00031AE7" w:rsidRDefault="00341F32" w:rsidP="00031AE7">
      <w:pPr>
        <w:numPr>
          <w:ilvl w:val="0"/>
          <w:numId w:val="3"/>
        </w:numPr>
        <w:spacing w:before="120" w:after="120"/>
        <w:ind w:hanging="288"/>
        <w:rPr>
          <w:sz w:val="20"/>
        </w:rPr>
      </w:pPr>
      <w:r>
        <w:rPr>
          <w:sz w:val="20"/>
        </w:rPr>
        <w:t xml:space="preserve">To run the demo from a remote location, click here: </w:t>
      </w:r>
      <w:hyperlink r:id="rId12" w:history="1">
        <w:r w:rsidRPr="005D7B58">
          <w:rPr>
            <w:rStyle w:val="Hyperlink"/>
            <w:sz w:val="20"/>
          </w:rPr>
          <w:t>http://www.microsoft.com/silverlight/resources/install.aspx?v=2.0</w:t>
        </w:r>
      </w:hyperlink>
      <w:r>
        <w:rPr>
          <w:sz w:val="20"/>
        </w:rPr>
        <w:t xml:space="preserve"> . </w:t>
      </w:r>
    </w:p>
    <w:p w:rsidR="007C3ECE" w:rsidRDefault="00341F32" w:rsidP="00A61455">
      <w:pPr>
        <w:numPr>
          <w:ilvl w:val="0"/>
          <w:numId w:val="3"/>
        </w:numPr>
        <w:spacing w:before="120" w:after="120"/>
        <w:ind w:hanging="288"/>
        <w:rPr>
          <w:sz w:val="20"/>
        </w:rPr>
      </w:pPr>
      <w:r>
        <w:rPr>
          <w:sz w:val="20"/>
        </w:rPr>
        <w:t>To install the demo and run it locally (this is involved and requires SQL 2008, among other things), follow the detailed instructions in this document (</w:t>
      </w:r>
      <w:r w:rsidRPr="00341F32">
        <w:rPr>
          <w:sz w:val="20"/>
        </w:rPr>
        <w:t>IVC_Software_Factory_for_ACORD_Standards_ReadMe_First</w:t>
      </w:r>
      <w:r>
        <w:rPr>
          <w:sz w:val="20"/>
        </w:rPr>
        <w:t xml:space="preserve">.docx) located here: </w:t>
      </w:r>
      <w:hyperlink r:id="rId13" w:history="1">
        <w:r w:rsidRPr="005D7B58">
          <w:rPr>
            <w:rStyle w:val="Hyperlink"/>
            <w:sz w:val="20"/>
          </w:rPr>
          <w:t>http://www.codeplex.com/IVC/Release/ProjectReleases.aspx?ReleaseId=13385</w:t>
        </w:r>
      </w:hyperlink>
      <w:r>
        <w:rPr>
          <w:sz w:val="20"/>
        </w:rPr>
        <w:t xml:space="preserve"> .</w:t>
      </w:r>
      <w:r w:rsidR="007C3ECE" w:rsidRPr="00341F32">
        <w:rPr>
          <w:sz w:val="20"/>
        </w:rPr>
        <w:t xml:space="preserve"> </w:t>
      </w:r>
    </w:p>
    <w:p w:rsidR="00341F32" w:rsidRPr="00341F32" w:rsidRDefault="00341F32" w:rsidP="00341F32">
      <w:pPr>
        <w:spacing w:before="120" w:after="120"/>
        <w:ind w:left="720"/>
        <w:rPr>
          <w:sz w:val="20"/>
        </w:rPr>
      </w:pPr>
    </w:p>
    <w:p w:rsidR="00341F32" w:rsidRDefault="00341F32">
      <w:pPr>
        <w:rPr>
          <w:b/>
          <w:bCs/>
          <w:color w:val="333399"/>
          <w:sz w:val="28"/>
          <w:szCs w:val="20"/>
        </w:rPr>
      </w:pPr>
      <w:r>
        <w:br w:type="page"/>
      </w:r>
    </w:p>
    <w:p w:rsidR="001576A4" w:rsidRDefault="001576A4" w:rsidP="00A61455">
      <w:pPr>
        <w:pStyle w:val="StyleHeading114ptBlackBefore30ptAfter12pt"/>
      </w:pPr>
      <w:r w:rsidRPr="0087770A">
        <w:lastRenderedPageBreak/>
        <w:t>Demo Script and Talking Points</w:t>
      </w:r>
    </w:p>
    <w:p w:rsidR="00734154" w:rsidRPr="00197D79" w:rsidRDefault="00734154" w:rsidP="00A61455">
      <w:pPr>
        <w:pStyle w:val="StyleHeading114ptBlackBefore30ptAfter12pt"/>
      </w:pPr>
    </w:p>
    <w:tbl>
      <w:tblPr>
        <w:tblW w:w="5000" w:type="pct"/>
        <w:jc w:val="right"/>
        <w:tblBorders>
          <w:top w:val="outset" w:sz="6" w:space="0" w:color="auto"/>
          <w:left w:val="outset" w:sz="6" w:space="0" w:color="auto"/>
          <w:bottom w:val="outset" w:sz="6" w:space="0" w:color="auto"/>
          <w:right w:val="outset" w:sz="6" w:space="0" w:color="auto"/>
        </w:tblBorders>
        <w:tblCellMar>
          <w:top w:w="72" w:type="dxa"/>
          <w:left w:w="115" w:type="dxa"/>
          <w:bottom w:w="72" w:type="dxa"/>
          <w:right w:w="115" w:type="dxa"/>
        </w:tblCellMar>
        <w:tblLook w:val="0000"/>
      </w:tblPr>
      <w:tblGrid>
        <w:gridCol w:w="1560"/>
        <w:gridCol w:w="3228"/>
        <w:gridCol w:w="4606"/>
        <w:gridCol w:w="3652"/>
      </w:tblGrid>
      <w:tr w:rsidR="00897236" w:rsidRPr="00897236" w:rsidTr="00DA0DCA">
        <w:trPr>
          <w:jc w:val="right"/>
        </w:trPr>
        <w:tc>
          <w:tcPr>
            <w:tcW w:w="5000" w:type="pct"/>
            <w:gridSpan w:val="4"/>
            <w:tcBorders>
              <w:top w:val="single" w:sz="4" w:space="0" w:color="FF6600"/>
              <w:left w:val="nil"/>
              <w:bottom w:val="single" w:sz="4" w:space="0" w:color="FF6600"/>
              <w:right w:val="nil"/>
            </w:tcBorders>
            <w:shd w:val="clear" w:color="auto" w:fill="FEF4CB"/>
            <w:tcMar>
              <w:top w:w="72" w:type="dxa"/>
              <w:left w:w="43" w:type="dxa"/>
              <w:bottom w:w="72" w:type="dxa"/>
              <w:right w:w="43" w:type="dxa"/>
            </w:tcMar>
          </w:tcPr>
          <w:p w:rsidR="00041908" w:rsidRPr="00897236" w:rsidRDefault="00897236" w:rsidP="00041908">
            <w:pPr>
              <w:ind w:left="144"/>
              <w:rPr>
                <w:b/>
              </w:rPr>
            </w:pPr>
            <w:r w:rsidRPr="00897236">
              <w:rPr>
                <w:b/>
              </w:rPr>
              <w:t>Introduction</w:t>
            </w:r>
          </w:p>
        </w:tc>
      </w:tr>
      <w:tr w:rsidR="00897236" w:rsidRPr="00300673" w:rsidTr="00AD06BB">
        <w:trPr>
          <w:trHeight w:val="260"/>
          <w:jc w:val="right"/>
        </w:trPr>
        <w:tc>
          <w:tcPr>
            <w:tcW w:w="578" w:type="pct"/>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897236">
            <w:pPr>
              <w:pStyle w:val="BalloonText"/>
              <w:keepNext/>
              <w:ind w:left="144"/>
              <w:rPr>
                <w:rFonts w:ascii="Verdana" w:hAnsi="Verdana" w:cs="Arial"/>
                <w:b/>
                <w:color w:val="000000"/>
                <w:sz w:val="20"/>
                <w:szCs w:val="20"/>
              </w:rPr>
            </w:pPr>
            <w:r w:rsidRPr="00300673">
              <w:rPr>
                <w:rFonts w:ascii="Verdana" w:hAnsi="Verdana" w:cs="Arial"/>
                <w:b/>
                <w:color w:val="000000"/>
                <w:sz w:val="20"/>
                <w:szCs w:val="20"/>
              </w:rPr>
              <w:t>Step</w:t>
            </w:r>
          </w:p>
        </w:tc>
        <w:tc>
          <w:tcPr>
            <w:tcW w:w="1244"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897236">
            <w:pPr>
              <w:pStyle w:val="BalloonText"/>
              <w:keepNext/>
              <w:ind w:left="144"/>
              <w:rPr>
                <w:rFonts w:ascii="Verdana" w:hAnsi="Verdana" w:cs="Arial"/>
                <w:b/>
                <w:color w:val="000000"/>
                <w:sz w:val="20"/>
                <w:szCs w:val="20"/>
              </w:rPr>
            </w:pPr>
            <w:r w:rsidRPr="00300673">
              <w:rPr>
                <w:rFonts w:ascii="Verdana" w:hAnsi="Verdana" w:cs="Arial"/>
                <w:b/>
                <w:color w:val="000000"/>
                <w:sz w:val="20"/>
                <w:szCs w:val="20"/>
              </w:rPr>
              <w:t>What to Say</w:t>
            </w:r>
          </w:p>
        </w:tc>
        <w:tc>
          <w:tcPr>
            <w:tcW w:w="1772"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72" w:type="dxa"/>
            </w:tcMar>
          </w:tcPr>
          <w:p w:rsidR="00897236" w:rsidRPr="00300673" w:rsidRDefault="00897236" w:rsidP="00897236">
            <w:pPr>
              <w:pStyle w:val="BalloonText"/>
              <w:keepNext/>
              <w:ind w:left="144"/>
              <w:rPr>
                <w:rFonts w:ascii="Verdana" w:hAnsi="Verdana" w:cs="Arial"/>
                <w:b/>
                <w:color w:val="000000"/>
                <w:sz w:val="20"/>
                <w:szCs w:val="20"/>
              </w:rPr>
            </w:pPr>
            <w:r w:rsidRPr="00300673">
              <w:rPr>
                <w:rFonts w:ascii="Verdana" w:hAnsi="Verdana" w:cs="Arial"/>
                <w:b/>
                <w:color w:val="000000"/>
                <w:sz w:val="20"/>
                <w:szCs w:val="20"/>
              </w:rPr>
              <w:t>What to Do</w:t>
            </w:r>
            <w:r w:rsidRPr="00300673">
              <w:rPr>
                <w:rFonts w:ascii="Verdana" w:hAnsi="Verdana" w:cs="Arial"/>
                <w:b/>
                <w:color w:val="000000"/>
                <w:sz w:val="20"/>
                <w:szCs w:val="20"/>
              </w:rPr>
              <w:tab/>
            </w:r>
          </w:p>
        </w:tc>
        <w:tc>
          <w:tcPr>
            <w:tcW w:w="1406" w:type="pct"/>
            <w:tcBorders>
              <w:top w:val="single" w:sz="4" w:space="0" w:color="FF6600"/>
              <w:left w:val="single" w:sz="4" w:space="0" w:color="FF6600"/>
              <w:bottom w:val="single" w:sz="4" w:space="0" w:color="FF6600"/>
              <w:right w:val="nil"/>
            </w:tcBorders>
            <w:shd w:val="clear" w:color="auto" w:fill="FEF4CB"/>
            <w:tcMar>
              <w:top w:w="72" w:type="dxa"/>
              <w:left w:w="43" w:type="dxa"/>
              <w:bottom w:w="72" w:type="dxa"/>
              <w:right w:w="43" w:type="dxa"/>
            </w:tcMar>
          </w:tcPr>
          <w:p w:rsidR="00897236" w:rsidRPr="00300673" w:rsidRDefault="00897236" w:rsidP="00897236">
            <w:pPr>
              <w:pStyle w:val="BalloonText"/>
              <w:keepNext/>
              <w:ind w:left="144"/>
              <w:rPr>
                <w:rFonts w:ascii="Verdana" w:hAnsi="Verdana" w:cs="Arial"/>
                <w:b/>
                <w:color w:val="000000"/>
                <w:sz w:val="20"/>
                <w:szCs w:val="20"/>
              </w:rPr>
            </w:pPr>
            <w:r w:rsidRPr="00300673">
              <w:rPr>
                <w:rFonts w:ascii="Verdana" w:hAnsi="Verdana" w:cs="Arial"/>
                <w:b/>
                <w:color w:val="000000"/>
                <w:sz w:val="20"/>
                <w:szCs w:val="20"/>
              </w:rPr>
              <w:t>Highlighted Feature and Capability</w:t>
            </w:r>
          </w:p>
        </w:tc>
      </w:tr>
      <w:tr w:rsidR="00897236" w:rsidRPr="00300673" w:rsidTr="00AD06BB">
        <w:trPr>
          <w:trHeight w:val="372"/>
          <w:jc w:val="right"/>
        </w:trPr>
        <w:tc>
          <w:tcPr>
            <w:tcW w:w="578" w:type="pct"/>
            <w:tcBorders>
              <w:top w:val="single" w:sz="4" w:space="0" w:color="FF6600"/>
              <w:left w:val="nil"/>
              <w:bottom w:val="single" w:sz="4" w:space="0" w:color="FF6600"/>
              <w:right w:val="single" w:sz="4" w:space="0" w:color="FF6600"/>
            </w:tcBorders>
            <w:shd w:val="clear" w:color="auto" w:fill="auto"/>
            <w:tcMar>
              <w:top w:w="72" w:type="dxa"/>
              <w:left w:w="43" w:type="dxa"/>
              <w:bottom w:w="72" w:type="dxa"/>
              <w:right w:w="43" w:type="dxa"/>
            </w:tcMar>
          </w:tcPr>
          <w:p w:rsidR="00897236" w:rsidRPr="00300673" w:rsidRDefault="00897236" w:rsidP="00897236">
            <w:pPr>
              <w:pStyle w:val="Heading1"/>
              <w:spacing w:after="120"/>
              <w:ind w:left="144"/>
              <w:rPr>
                <w:szCs w:val="16"/>
              </w:rPr>
            </w:pPr>
            <w:r w:rsidRPr="00300673">
              <w:rPr>
                <w:szCs w:val="16"/>
              </w:rPr>
              <w:t>Setup</w:t>
            </w: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897236" w:rsidRPr="00300673" w:rsidRDefault="00897236" w:rsidP="00897236">
            <w:pPr>
              <w:pStyle w:val="BalloonText"/>
              <w:spacing w:before="120" w:after="120"/>
              <w:ind w:left="144"/>
              <w:rPr>
                <w:rFonts w:ascii="Verdana" w:hAnsi="Verdana" w:cs="Arial"/>
                <w:color w:val="000000"/>
              </w:rPr>
            </w:pP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897236" w:rsidRPr="00B00711" w:rsidRDefault="00507384" w:rsidP="00897236">
            <w:pPr>
              <w:spacing w:before="120" w:after="120"/>
              <w:ind w:left="144"/>
              <w:rPr>
                <w:sz w:val="16"/>
                <w:szCs w:val="16"/>
              </w:rPr>
            </w:pPr>
            <w:r>
              <w:rPr>
                <w:sz w:val="16"/>
                <w:szCs w:val="16"/>
              </w:rPr>
              <w:t xml:space="preserve">Launch Internet Explorer or Firefox and open </w:t>
            </w:r>
            <w:r w:rsidR="007A6402" w:rsidRPr="007A6402">
              <w:rPr>
                <w:sz w:val="16"/>
                <w:szCs w:val="16"/>
              </w:rPr>
              <w:t>http://www.snowdencole.com:3347/default.aspx</w:t>
            </w: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897236" w:rsidRPr="00300673" w:rsidRDefault="00507384" w:rsidP="00897236">
            <w:pPr>
              <w:pStyle w:val="BalloonText"/>
              <w:spacing w:before="120" w:after="120"/>
              <w:ind w:left="144"/>
              <w:rPr>
                <w:rFonts w:ascii="Verdana" w:hAnsi="Verdana" w:cs="Arial"/>
              </w:rPr>
            </w:pPr>
            <w:r>
              <w:rPr>
                <w:rFonts w:ascii="Verdana" w:hAnsi="Verdana" w:cs="Arial"/>
              </w:rPr>
              <w:t>If you do open it up in Firefox, it helps to demonstrate the cross browser functionality.</w:t>
            </w:r>
          </w:p>
        </w:tc>
      </w:tr>
      <w:tr w:rsidR="007A6402" w:rsidRPr="00300673" w:rsidTr="00AD06BB">
        <w:trPr>
          <w:trHeight w:val="372"/>
          <w:jc w:val="right"/>
        </w:trPr>
        <w:tc>
          <w:tcPr>
            <w:tcW w:w="578" w:type="pct"/>
            <w:tcBorders>
              <w:top w:val="single" w:sz="4" w:space="0" w:color="FF6600"/>
              <w:left w:val="nil"/>
              <w:bottom w:val="single" w:sz="4" w:space="0" w:color="FF6600"/>
              <w:right w:val="single" w:sz="4" w:space="0" w:color="FF6600"/>
            </w:tcBorders>
            <w:shd w:val="clear" w:color="auto" w:fill="auto"/>
            <w:tcMar>
              <w:top w:w="72" w:type="dxa"/>
              <w:left w:w="43" w:type="dxa"/>
              <w:bottom w:w="72" w:type="dxa"/>
              <w:right w:w="43" w:type="dxa"/>
            </w:tcMar>
          </w:tcPr>
          <w:p w:rsidR="007A6402" w:rsidRPr="00300673" w:rsidRDefault="007A6402" w:rsidP="00897236">
            <w:pPr>
              <w:pStyle w:val="Heading1"/>
              <w:spacing w:after="120"/>
              <w:ind w:left="144"/>
              <w:rPr>
                <w:szCs w:val="16"/>
              </w:rPr>
            </w:pPr>
            <w:r>
              <w:rPr>
                <w:szCs w:val="16"/>
              </w:rPr>
              <w:t>Login</w:t>
            </w: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7A6402" w:rsidRPr="00300673" w:rsidRDefault="007A6402" w:rsidP="00897236">
            <w:pPr>
              <w:pStyle w:val="BalloonText"/>
              <w:spacing w:before="120" w:after="120"/>
              <w:ind w:left="144"/>
              <w:rPr>
                <w:rFonts w:ascii="Verdana" w:hAnsi="Verdana" w:cs="Arial"/>
                <w:color w:val="000000"/>
              </w:rPr>
            </w:pPr>
            <w:r>
              <w:rPr>
                <w:rFonts w:ascii="Verdana" w:hAnsi="Verdana" w:cs="Arial"/>
                <w:color w:val="000000"/>
              </w:rPr>
              <w:t>We can integrate with any custom authentication provider for a particular carrier, or leverage Windows Live’s authentication service as we’re doing here.</w:t>
            </w: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7A6402" w:rsidRDefault="007A6402" w:rsidP="007A6402">
            <w:pPr>
              <w:spacing w:before="120"/>
              <w:ind w:left="144"/>
              <w:rPr>
                <w:rFonts w:eastAsia="Century Gothic" w:cs="Arial"/>
                <w:sz w:val="16"/>
                <w:szCs w:val="16"/>
              </w:rPr>
            </w:pPr>
            <w:r>
              <w:rPr>
                <w:rFonts w:eastAsia="Century Gothic" w:cs="Arial"/>
                <w:sz w:val="16"/>
                <w:szCs w:val="16"/>
              </w:rPr>
              <w:t>Application prompts the user for a WindowsLive account.  Enter an account (or create a new one at Live.com) and login.</w:t>
            </w:r>
          </w:p>
          <w:p w:rsidR="007A6402" w:rsidRDefault="007A6402" w:rsidP="00897236">
            <w:pPr>
              <w:spacing w:before="120" w:after="120"/>
              <w:ind w:left="144"/>
              <w:rPr>
                <w:sz w:val="16"/>
                <w:szCs w:val="16"/>
              </w:rPr>
            </w:pP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7A6402" w:rsidRDefault="007A6402" w:rsidP="00897236">
            <w:pPr>
              <w:pStyle w:val="BalloonText"/>
              <w:spacing w:before="120" w:after="120"/>
              <w:ind w:left="144"/>
              <w:rPr>
                <w:rFonts w:ascii="Verdana" w:hAnsi="Verdana" w:cs="Arial"/>
              </w:rPr>
            </w:pPr>
            <w:r>
              <w:rPr>
                <w:rFonts w:ascii="Verdana" w:hAnsi="Verdana" w:cs="Arial"/>
              </w:rPr>
              <w:t>Windows Live authentication.</w:t>
            </w:r>
          </w:p>
        </w:tc>
      </w:tr>
      <w:tr w:rsidR="00897236" w:rsidRPr="00300673" w:rsidTr="00AD06BB">
        <w:trPr>
          <w:trHeight w:val="1493"/>
          <w:jc w:val="right"/>
        </w:trPr>
        <w:tc>
          <w:tcPr>
            <w:tcW w:w="578" w:type="pct"/>
            <w:tcBorders>
              <w:top w:val="single" w:sz="4" w:space="0" w:color="FF6600"/>
              <w:left w:val="nil"/>
              <w:bottom w:val="single" w:sz="4" w:space="0" w:color="FF6600"/>
              <w:right w:val="single" w:sz="4" w:space="0" w:color="FF6600"/>
            </w:tcBorders>
            <w:shd w:val="clear" w:color="auto" w:fill="auto"/>
            <w:tcMar>
              <w:top w:w="72" w:type="dxa"/>
              <w:left w:w="43" w:type="dxa"/>
              <w:bottom w:w="72" w:type="dxa"/>
              <w:right w:w="43" w:type="dxa"/>
            </w:tcMar>
          </w:tcPr>
          <w:p w:rsidR="00897236" w:rsidRPr="00300673" w:rsidRDefault="00897236" w:rsidP="00897236">
            <w:pPr>
              <w:pStyle w:val="Heading1"/>
              <w:spacing w:after="120"/>
              <w:ind w:left="144" w:right="144"/>
              <w:rPr>
                <w:szCs w:val="16"/>
              </w:rPr>
            </w:pPr>
            <w:r w:rsidRPr="00300673">
              <w:t>Introduction</w:t>
            </w:r>
          </w:p>
          <w:p w:rsidR="00897236" w:rsidRPr="00300673" w:rsidRDefault="00897236" w:rsidP="00897236">
            <w:pPr>
              <w:ind w:left="144" w:right="144"/>
              <w:rPr>
                <w:sz w:val="16"/>
                <w:szCs w:val="16"/>
              </w:rPr>
            </w:pP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897236" w:rsidRDefault="00507384" w:rsidP="00507384">
            <w:pPr>
              <w:spacing w:before="120"/>
              <w:ind w:left="144"/>
              <w:rPr>
                <w:rFonts w:eastAsia="Century Gothic" w:cs="Arial"/>
                <w:sz w:val="16"/>
                <w:szCs w:val="16"/>
              </w:rPr>
            </w:pPr>
            <w:r>
              <w:rPr>
                <w:rFonts w:eastAsia="Century Gothic" w:cs="Arial"/>
                <w:sz w:val="16"/>
                <w:szCs w:val="16"/>
              </w:rPr>
              <w:t xml:space="preserve">On this opening view, the customer or </w:t>
            </w:r>
            <w:r w:rsidR="007A6402">
              <w:rPr>
                <w:rFonts w:eastAsia="Century Gothic" w:cs="Arial"/>
                <w:sz w:val="16"/>
                <w:szCs w:val="16"/>
              </w:rPr>
              <w:t>agenet</w:t>
            </w:r>
            <w:r>
              <w:rPr>
                <w:rFonts w:eastAsia="Century Gothic" w:cs="Arial"/>
                <w:sz w:val="16"/>
                <w:szCs w:val="16"/>
              </w:rPr>
              <w:t xml:space="preserve"> employee can see </w:t>
            </w:r>
            <w:r w:rsidR="007A6402">
              <w:rPr>
                <w:rFonts w:eastAsia="Century Gothic" w:cs="Arial"/>
                <w:sz w:val="16"/>
                <w:szCs w:val="16"/>
              </w:rPr>
              <w:t>the full view of the business this customer does with the insurance carrier</w:t>
            </w:r>
            <w:r>
              <w:rPr>
                <w:rFonts w:eastAsia="Century Gothic" w:cs="Arial"/>
                <w:sz w:val="16"/>
                <w:szCs w:val="16"/>
              </w:rPr>
              <w:t>.</w:t>
            </w:r>
          </w:p>
          <w:p w:rsidR="00AC771F" w:rsidRDefault="00AC771F" w:rsidP="00507384">
            <w:pPr>
              <w:spacing w:before="120"/>
              <w:ind w:left="144"/>
              <w:rPr>
                <w:rFonts w:eastAsia="Century Gothic" w:cs="Arial"/>
                <w:sz w:val="16"/>
                <w:szCs w:val="16"/>
              </w:rPr>
            </w:pPr>
            <w:r>
              <w:rPr>
                <w:rFonts w:eastAsia="Century Gothic" w:cs="Arial"/>
                <w:sz w:val="16"/>
                <w:szCs w:val="16"/>
              </w:rPr>
              <w:t>Talk about the disk, the icon’s changing color, the premium real-time calculating (running total).</w:t>
            </w:r>
          </w:p>
          <w:p w:rsidR="00507384" w:rsidRPr="00084020" w:rsidRDefault="00507384" w:rsidP="007A6402">
            <w:pPr>
              <w:spacing w:before="120"/>
              <w:rPr>
                <w:rFonts w:eastAsia="Century Gothic" w:cs="Arial"/>
                <w:sz w:val="16"/>
                <w:szCs w:val="16"/>
              </w:rPr>
            </w:pP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507384" w:rsidRDefault="00507384" w:rsidP="007A6402">
            <w:pPr>
              <w:pStyle w:val="BalloonText"/>
              <w:spacing w:before="120" w:after="120"/>
              <w:rPr>
                <w:rFonts w:ascii="Verdana" w:hAnsi="Verdana" w:cs="Arial"/>
                <w:color w:val="000000"/>
              </w:rPr>
            </w:pPr>
            <w:r>
              <w:rPr>
                <w:rFonts w:ascii="Verdana" w:hAnsi="Verdana" w:cs="Arial"/>
                <w:color w:val="000000"/>
              </w:rPr>
              <w:t xml:space="preserve">Drag </w:t>
            </w:r>
            <w:r w:rsidR="007A6402">
              <w:rPr>
                <w:rFonts w:ascii="Verdana" w:hAnsi="Verdana" w:cs="Arial"/>
                <w:color w:val="000000"/>
              </w:rPr>
              <w:t>the automobile</w:t>
            </w:r>
            <w:r>
              <w:rPr>
                <w:rFonts w:ascii="Verdana" w:hAnsi="Verdana" w:cs="Arial"/>
                <w:color w:val="000000"/>
              </w:rPr>
              <w:t xml:space="preserve"> off </w:t>
            </w:r>
            <w:r w:rsidR="007A6402">
              <w:rPr>
                <w:rFonts w:ascii="Verdana" w:hAnsi="Verdana" w:cs="Arial"/>
                <w:color w:val="000000"/>
              </w:rPr>
              <w:t xml:space="preserve">the disk.  Note how the total premium now goes down.  There is no longer a multi-policy discount for the customer.  </w:t>
            </w:r>
          </w:p>
          <w:p w:rsidR="007A6402" w:rsidRPr="00300673" w:rsidRDefault="007A6402" w:rsidP="007A6402">
            <w:pPr>
              <w:pStyle w:val="BalloonText"/>
              <w:spacing w:before="120" w:after="120"/>
              <w:rPr>
                <w:rFonts w:ascii="Verdana" w:hAnsi="Verdana" w:cs="Arial"/>
                <w:color w:val="000000"/>
              </w:rPr>
            </w:pPr>
            <w:r>
              <w:rPr>
                <w:rFonts w:ascii="Verdana" w:hAnsi="Verdana" w:cs="Arial"/>
                <w:color w:val="000000"/>
              </w:rPr>
              <w:t>Put the auto icon back on the disk.  Multi-policy discount is now calculated because there is more than one product purchase by this customer.</w:t>
            </w: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897236" w:rsidRDefault="00507384" w:rsidP="007A6402">
            <w:pPr>
              <w:spacing w:before="120" w:after="120"/>
              <w:ind w:left="144"/>
              <w:rPr>
                <w:rFonts w:cs="Arial"/>
                <w:sz w:val="16"/>
                <w:szCs w:val="16"/>
              </w:rPr>
            </w:pPr>
            <w:r>
              <w:rPr>
                <w:rFonts w:cs="Arial"/>
                <w:sz w:val="16"/>
                <w:szCs w:val="16"/>
              </w:rPr>
              <w:t xml:space="preserve">Use of animation and color in Silverlight provide an immersive user experience </w:t>
            </w:r>
            <w:r w:rsidR="007A6402">
              <w:rPr>
                <w:rFonts w:cs="Arial"/>
                <w:sz w:val="16"/>
                <w:szCs w:val="16"/>
              </w:rPr>
              <w:t>mapping to the raised level of application expectations of today</w:t>
            </w:r>
            <w:r>
              <w:rPr>
                <w:rFonts w:cs="Arial"/>
                <w:sz w:val="16"/>
                <w:szCs w:val="16"/>
              </w:rPr>
              <w:t>.</w:t>
            </w:r>
          </w:p>
          <w:p w:rsidR="007A6402" w:rsidRPr="00300673" w:rsidRDefault="007A6402" w:rsidP="007A6402">
            <w:pPr>
              <w:spacing w:before="120" w:after="120"/>
              <w:ind w:left="144"/>
              <w:rPr>
                <w:rFonts w:cs="Arial"/>
                <w:sz w:val="16"/>
                <w:szCs w:val="16"/>
              </w:rPr>
            </w:pPr>
            <w:r>
              <w:rPr>
                <w:rFonts w:cs="Arial"/>
                <w:sz w:val="16"/>
                <w:szCs w:val="16"/>
              </w:rPr>
              <w:t>Multiple products – but one premium shown.  Simplifies it for the customer.</w:t>
            </w:r>
          </w:p>
        </w:tc>
      </w:tr>
      <w:tr w:rsidR="00897236" w:rsidRPr="00897236" w:rsidTr="00DA0DCA">
        <w:trPr>
          <w:jc w:val="right"/>
        </w:trPr>
        <w:tc>
          <w:tcPr>
            <w:tcW w:w="5000" w:type="pct"/>
            <w:gridSpan w:val="4"/>
            <w:tcBorders>
              <w:top w:val="single" w:sz="4" w:space="0" w:color="FF6600"/>
              <w:left w:val="nil"/>
              <w:bottom w:val="single" w:sz="4" w:space="0" w:color="FF6600"/>
              <w:right w:val="nil"/>
            </w:tcBorders>
            <w:shd w:val="clear" w:color="auto" w:fill="FEF4CB"/>
            <w:tcMar>
              <w:top w:w="72" w:type="dxa"/>
              <w:left w:w="43" w:type="dxa"/>
              <w:bottom w:w="72" w:type="dxa"/>
              <w:right w:w="72" w:type="dxa"/>
            </w:tcMar>
          </w:tcPr>
          <w:p w:rsidR="00897236" w:rsidRPr="00897236" w:rsidRDefault="00897236" w:rsidP="00C60CA0">
            <w:pPr>
              <w:pageBreakBefore/>
              <w:ind w:left="144"/>
              <w:rPr>
                <w:b/>
              </w:rPr>
            </w:pPr>
            <w:r w:rsidRPr="00897236">
              <w:rPr>
                <w:b/>
              </w:rPr>
              <w:lastRenderedPageBreak/>
              <w:br w:type="page"/>
            </w:r>
            <w:r w:rsidR="00AC771F">
              <w:rPr>
                <w:b/>
              </w:rPr>
              <w:t>Life Insurance</w:t>
            </w:r>
            <w:r w:rsidRPr="00300673">
              <w:rPr>
                <w:b/>
              </w:rPr>
              <w:t xml:space="preserve">: </w:t>
            </w:r>
            <w:r w:rsidR="00C60CA0">
              <w:rPr>
                <w:b/>
              </w:rPr>
              <w:t>User experiments with a whole life policy</w:t>
            </w:r>
          </w:p>
        </w:tc>
      </w:tr>
      <w:tr w:rsidR="00897236" w:rsidRPr="00300673" w:rsidTr="00AD06BB">
        <w:trPr>
          <w:jc w:val="right"/>
        </w:trPr>
        <w:tc>
          <w:tcPr>
            <w:tcW w:w="578" w:type="pct"/>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897236">
            <w:pPr>
              <w:ind w:left="144"/>
              <w:rPr>
                <w:b/>
                <w:sz w:val="20"/>
                <w:szCs w:val="20"/>
              </w:rPr>
            </w:pPr>
            <w:r w:rsidRPr="00300673">
              <w:rPr>
                <w:b/>
                <w:sz w:val="20"/>
                <w:szCs w:val="20"/>
              </w:rPr>
              <w:t>Step</w:t>
            </w:r>
          </w:p>
        </w:tc>
        <w:tc>
          <w:tcPr>
            <w:tcW w:w="1244"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897236">
            <w:pPr>
              <w:ind w:left="144"/>
              <w:rPr>
                <w:b/>
                <w:sz w:val="20"/>
                <w:szCs w:val="20"/>
              </w:rPr>
            </w:pPr>
            <w:r w:rsidRPr="00300673">
              <w:rPr>
                <w:b/>
                <w:sz w:val="20"/>
                <w:szCs w:val="20"/>
              </w:rPr>
              <w:t>What to Say</w:t>
            </w:r>
          </w:p>
        </w:tc>
        <w:tc>
          <w:tcPr>
            <w:tcW w:w="1772"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72" w:type="dxa"/>
            </w:tcMar>
          </w:tcPr>
          <w:p w:rsidR="00897236" w:rsidRPr="00300673" w:rsidRDefault="00897236" w:rsidP="00897236">
            <w:pPr>
              <w:ind w:left="144"/>
              <w:rPr>
                <w:b/>
                <w:sz w:val="20"/>
                <w:szCs w:val="20"/>
              </w:rPr>
            </w:pPr>
            <w:r w:rsidRPr="00300673">
              <w:rPr>
                <w:b/>
                <w:sz w:val="20"/>
                <w:szCs w:val="20"/>
              </w:rPr>
              <w:t>What to Do</w:t>
            </w:r>
          </w:p>
        </w:tc>
        <w:tc>
          <w:tcPr>
            <w:tcW w:w="1406" w:type="pct"/>
            <w:tcBorders>
              <w:top w:val="single" w:sz="4" w:space="0" w:color="FF6600"/>
              <w:left w:val="single" w:sz="4" w:space="0" w:color="FF6600"/>
              <w:bottom w:val="single" w:sz="4" w:space="0" w:color="FF6600"/>
              <w:right w:val="nil"/>
            </w:tcBorders>
            <w:shd w:val="clear" w:color="auto" w:fill="FEF4CB"/>
            <w:tcMar>
              <w:top w:w="72" w:type="dxa"/>
              <w:left w:w="43" w:type="dxa"/>
              <w:bottom w:w="72" w:type="dxa"/>
              <w:right w:w="43" w:type="dxa"/>
            </w:tcMar>
          </w:tcPr>
          <w:p w:rsidR="00897236" w:rsidRPr="00300673" w:rsidRDefault="00897236" w:rsidP="00897236">
            <w:pPr>
              <w:ind w:left="144"/>
              <w:rPr>
                <w:b/>
                <w:sz w:val="20"/>
                <w:szCs w:val="20"/>
              </w:rPr>
            </w:pPr>
            <w:r w:rsidRPr="00300673">
              <w:rPr>
                <w:b/>
                <w:sz w:val="20"/>
                <w:szCs w:val="20"/>
              </w:rPr>
              <w:t>Highlighted Feature and Capability</w:t>
            </w:r>
          </w:p>
        </w:tc>
      </w:tr>
      <w:tr w:rsidR="00897236" w:rsidRPr="00300673" w:rsidTr="00AD06BB">
        <w:trPr>
          <w:trHeight w:val="2609"/>
          <w:jc w:val="right"/>
        </w:trPr>
        <w:tc>
          <w:tcPr>
            <w:tcW w:w="578" w:type="pct"/>
            <w:tcBorders>
              <w:top w:val="single" w:sz="4" w:space="0" w:color="FF6600"/>
              <w:left w:val="nil"/>
              <w:bottom w:val="single" w:sz="4" w:space="0" w:color="FF6600"/>
              <w:right w:val="single" w:sz="4" w:space="0" w:color="FF6600"/>
            </w:tcBorders>
            <w:shd w:val="clear" w:color="auto" w:fill="auto"/>
            <w:tcMar>
              <w:top w:w="72" w:type="dxa"/>
              <w:left w:w="43" w:type="dxa"/>
              <w:bottom w:w="72" w:type="dxa"/>
              <w:right w:w="43" w:type="dxa"/>
            </w:tcMar>
          </w:tcPr>
          <w:p w:rsidR="00897236" w:rsidRPr="00300673" w:rsidRDefault="00AC771F" w:rsidP="00897236">
            <w:pPr>
              <w:spacing w:before="120"/>
              <w:ind w:left="144" w:right="144"/>
              <w:rPr>
                <w:b/>
                <w:sz w:val="16"/>
                <w:szCs w:val="16"/>
              </w:rPr>
            </w:pPr>
            <w:r>
              <w:rPr>
                <w:rFonts w:cs="Arial"/>
                <w:b/>
                <w:sz w:val="16"/>
                <w:szCs w:val="16"/>
              </w:rPr>
              <w:t>User drags the life icon onto the disk</w:t>
            </w:r>
            <w:r w:rsidR="00507384">
              <w:rPr>
                <w:rFonts w:cs="Arial"/>
                <w:b/>
                <w:sz w:val="16"/>
                <w:szCs w:val="16"/>
              </w:rPr>
              <w:t>.</w:t>
            </w:r>
          </w:p>
          <w:p w:rsidR="00897236" w:rsidRPr="00300673" w:rsidRDefault="00897236" w:rsidP="00897236">
            <w:pPr>
              <w:spacing w:before="120" w:after="120"/>
              <w:ind w:left="144" w:right="144"/>
              <w:rPr>
                <w:sz w:val="16"/>
                <w:szCs w:val="16"/>
              </w:rPr>
            </w:pP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161284" w:rsidRDefault="00AC771F" w:rsidP="00897236">
            <w:pPr>
              <w:spacing w:before="120" w:after="120"/>
              <w:ind w:left="144" w:right="144"/>
              <w:rPr>
                <w:color w:val="000000"/>
                <w:sz w:val="16"/>
                <w:szCs w:val="16"/>
              </w:rPr>
            </w:pPr>
            <w:r>
              <w:rPr>
                <w:color w:val="000000"/>
                <w:sz w:val="16"/>
                <w:szCs w:val="16"/>
              </w:rPr>
              <w:t>Term life is easier to sell online, but whole life is much more complicated. This app helps advise the customer on how much life insurance do they need to purchase, rather than asking them – it helps determine what’s best with what-if scenarios.</w:t>
            </w:r>
            <w:r w:rsidR="00C10CF9">
              <w:rPr>
                <w:color w:val="000000"/>
                <w:sz w:val="16"/>
                <w:szCs w:val="16"/>
              </w:rPr>
              <w:t xml:space="preserve">  Rather than telling or asking the customer how much they should buy, we’re advising them.</w:t>
            </w:r>
          </w:p>
          <w:p w:rsidR="00C10CF9" w:rsidRDefault="00C10CF9" w:rsidP="00897236">
            <w:pPr>
              <w:spacing w:before="120" w:after="120"/>
              <w:ind w:left="144" w:right="144"/>
              <w:rPr>
                <w:color w:val="000000"/>
                <w:sz w:val="16"/>
                <w:szCs w:val="16"/>
              </w:rPr>
            </w:pPr>
            <w:r>
              <w:rPr>
                <w:color w:val="000000"/>
                <w:sz w:val="16"/>
                <w:szCs w:val="16"/>
              </w:rPr>
              <w:t xml:space="preserve">Talk about how we dumbed down something complicated into a clear set of simple levers (6 variables).  We simplified something very complicated.  </w:t>
            </w:r>
          </w:p>
          <w:p w:rsidR="00897236" w:rsidRPr="00300673" w:rsidRDefault="00897236" w:rsidP="008148DE">
            <w:pPr>
              <w:spacing w:before="120" w:after="120"/>
              <w:ind w:right="144"/>
              <w:rPr>
                <w:rFonts w:cs="Arial"/>
                <w:sz w:val="16"/>
                <w:szCs w:val="16"/>
              </w:rPr>
            </w:pP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2723D3" w:rsidRDefault="00AC771F" w:rsidP="002723D3">
            <w:pPr>
              <w:pStyle w:val="ListParagraph"/>
              <w:numPr>
                <w:ilvl w:val="0"/>
                <w:numId w:val="13"/>
              </w:numPr>
              <w:tabs>
                <w:tab w:val="clear" w:pos="360"/>
              </w:tabs>
              <w:spacing w:before="120" w:after="120" w:line="240" w:lineRule="auto"/>
              <w:ind w:left="461" w:hanging="317"/>
              <w:rPr>
                <w:rFonts w:ascii="Verdana" w:hAnsi="Verdana"/>
                <w:sz w:val="16"/>
                <w:szCs w:val="16"/>
              </w:rPr>
            </w:pPr>
            <w:r>
              <w:rPr>
                <w:rFonts w:ascii="Verdana" w:hAnsi="Verdana"/>
                <w:sz w:val="16"/>
                <w:szCs w:val="16"/>
              </w:rPr>
              <w:t>Drag the life icon onto the circle</w:t>
            </w:r>
            <w:r w:rsidR="00F01F28">
              <w:rPr>
                <w:rFonts w:ascii="Verdana" w:hAnsi="Verdana"/>
                <w:sz w:val="16"/>
                <w:szCs w:val="16"/>
              </w:rPr>
              <w:t>.</w:t>
            </w:r>
          </w:p>
          <w:p w:rsidR="00F01F28" w:rsidRDefault="00AC771F" w:rsidP="002723D3">
            <w:pPr>
              <w:pStyle w:val="ListParagraph"/>
              <w:numPr>
                <w:ilvl w:val="0"/>
                <w:numId w:val="13"/>
              </w:numPr>
              <w:tabs>
                <w:tab w:val="clear" w:pos="360"/>
              </w:tabs>
              <w:spacing w:before="120" w:after="120" w:line="240" w:lineRule="auto"/>
              <w:ind w:left="461" w:hanging="317"/>
              <w:rPr>
                <w:rFonts w:ascii="Verdana" w:hAnsi="Verdana"/>
                <w:sz w:val="16"/>
                <w:szCs w:val="16"/>
              </w:rPr>
            </w:pPr>
            <w:r>
              <w:rPr>
                <w:rFonts w:ascii="Verdana" w:hAnsi="Verdana"/>
                <w:sz w:val="16"/>
                <w:szCs w:val="16"/>
              </w:rPr>
              <w:t>Move the clash and saving slider</w:t>
            </w:r>
            <w:r w:rsidR="00F01F28">
              <w:rPr>
                <w:rFonts w:ascii="Verdana" w:hAnsi="Verdana"/>
                <w:sz w:val="16"/>
                <w:szCs w:val="16"/>
              </w:rPr>
              <w:t>.</w:t>
            </w:r>
            <w:r>
              <w:rPr>
                <w:rFonts w:ascii="Verdana" w:hAnsi="Verdana"/>
                <w:sz w:val="16"/>
                <w:szCs w:val="16"/>
              </w:rPr>
              <w:t xml:space="preserve">  Notice and point out the amount of insurance needed getting smaller as the cash goes up.</w:t>
            </w:r>
          </w:p>
          <w:p w:rsidR="00F01F28" w:rsidRDefault="00AC771F" w:rsidP="002723D3">
            <w:pPr>
              <w:pStyle w:val="ListParagraph"/>
              <w:numPr>
                <w:ilvl w:val="0"/>
                <w:numId w:val="13"/>
              </w:numPr>
              <w:tabs>
                <w:tab w:val="clear" w:pos="360"/>
              </w:tabs>
              <w:spacing w:before="120" w:after="120" w:line="240" w:lineRule="auto"/>
              <w:ind w:left="461" w:hanging="317"/>
              <w:rPr>
                <w:rFonts w:ascii="Verdana" w:hAnsi="Verdana"/>
                <w:sz w:val="16"/>
                <w:szCs w:val="16"/>
              </w:rPr>
            </w:pPr>
            <w:r>
              <w:rPr>
                <w:rFonts w:ascii="Verdana" w:hAnsi="Verdana"/>
                <w:sz w:val="16"/>
                <w:szCs w:val="16"/>
              </w:rPr>
              <w:t>Move the interest rate up</w:t>
            </w:r>
            <w:r w:rsidR="00F01F28">
              <w:rPr>
                <w:rFonts w:ascii="Verdana" w:hAnsi="Verdana"/>
                <w:sz w:val="16"/>
                <w:szCs w:val="16"/>
              </w:rPr>
              <w:t>.</w:t>
            </w:r>
            <w:r>
              <w:rPr>
                <w:rFonts w:ascii="Verdana" w:hAnsi="Verdana"/>
                <w:sz w:val="16"/>
                <w:szCs w:val="16"/>
              </w:rPr>
              <w:t xml:space="preserve">  Notice the amount of insurance getting large.</w:t>
            </w:r>
          </w:p>
          <w:p w:rsidR="00C10CF9" w:rsidRDefault="00C10CF9" w:rsidP="002723D3">
            <w:pPr>
              <w:pStyle w:val="ListParagraph"/>
              <w:numPr>
                <w:ilvl w:val="0"/>
                <w:numId w:val="13"/>
              </w:numPr>
              <w:tabs>
                <w:tab w:val="clear" w:pos="360"/>
              </w:tabs>
              <w:spacing w:before="120" w:after="120" w:line="240" w:lineRule="auto"/>
              <w:ind w:left="461" w:hanging="317"/>
              <w:rPr>
                <w:rFonts w:ascii="Verdana" w:hAnsi="Verdana"/>
                <w:sz w:val="16"/>
                <w:szCs w:val="16"/>
              </w:rPr>
            </w:pPr>
            <w:r>
              <w:rPr>
                <w:rFonts w:ascii="Verdana" w:hAnsi="Verdana"/>
                <w:sz w:val="16"/>
                <w:szCs w:val="16"/>
              </w:rPr>
              <w:t>Note the X and Y axis values changing on the pie chart as the sliders move.</w:t>
            </w:r>
          </w:p>
          <w:p w:rsidR="00C10CF9" w:rsidRDefault="00C10CF9" w:rsidP="002723D3">
            <w:pPr>
              <w:pStyle w:val="ListParagraph"/>
              <w:numPr>
                <w:ilvl w:val="0"/>
                <w:numId w:val="13"/>
              </w:numPr>
              <w:tabs>
                <w:tab w:val="clear" w:pos="360"/>
              </w:tabs>
              <w:spacing w:before="120" w:after="120" w:line="240" w:lineRule="auto"/>
              <w:ind w:left="461" w:hanging="317"/>
              <w:rPr>
                <w:rFonts w:ascii="Verdana" w:hAnsi="Verdana"/>
                <w:sz w:val="16"/>
                <w:szCs w:val="16"/>
              </w:rPr>
            </w:pPr>
            <w:r>
              <w:rPr>
                <w:rFonts w:ascii="Verdana" w:hAnsi="Verdana"/>
                <w:sz w:val="16"/>
                <w:szCs w:val="16"/>
              </w:rPr>
              <w:t>Note the assets and expenses.</w:t>
            </w:r>
          </w:p>
          <w:p w:rsidR="004D0C38" w:rsidRPr="0082249A" w:rsidRDefault="004D0C38" w:rsidP="002723D3">
            <w:pPr>
              <w:pStyle w:val="ListParagraph"/>
              <w:spacing w:before="120" w:after="120"/>
              <w:rPr>
                <w:sz w:val="16"/>
                <w:szCs w:val="16"/>
              </w:rPr>
            </w:pP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897236" w:rsidRDefault="00AC771F" w:rsidP="00897236">
            <w:pPr>
              <w:spacing w:before="120" w:after="120"/>
              <w:ind w:left="130" w:right="144"/>
              <w:rPr>
                <w:rFonts w:cs="Arial"/>
                <w:sz w:val="16"/>
                <w:szCs w:val="16"/>
              </w:rPr>
            </w:pPr>
            <w:r>
              <w:rPr>
                <w:rFonts w:cs="Arial"/>
                <w:sz w:val="16"/>
                <w:szCs w:val="16"/>
              </w:rPr>
              <w:t xml:space="preserve">We’re calculating the shortfall.  If someone </w:t>
            </w:r>
            <w:r w:rsidR="00C10CF9">
              <w:rPr>
                <w:rFonts w:cs="Arial"/>
                <w:sz w:val="16"/>
                <w:szCs w:val="16"/>
              </w:rPr>
              <w:t>was</w:t>
            </w:r>
            <w:r>
              <w:rPr>
                <w:rFonts w:cs="Arial"/>
                <w:sz w:val="16"/>
                <w:szCs w:val="16"/>
              </w:rPr>
              <w:t xml:space="preserve"> to die and were to need say $3000 of cash per month for the next 25 years, how much does that change if various </w:t>
            </w:r>
            <w:r w:rsidR="00C10CF9">
              <w:rPr>
                <w:rFonts w:cs="Arial"/>
                <w:sz w:val="16"/>
                <w:szCs w:val="16"/>
              </w:rPr>
              <w:t xml:space="preserve">other </w:t>
            </w:r>
            <w:r>
              <w:rPr>
                <w:rFonts w:cs="Arial"/>
                <w:sz w:val="16"/>
                <w:szCs w:val="16"/>
              </w:rPr>
              <w:t>values change</w:t>
            </w:r>
            <w:r w:rsidR="00F01F28">
              <w:rPr>
                <w:rFonts w:cs="Arial"/>
                <w:sz w:val="16"/>
                <w:szCs w:val="16"/>
              </w:rPr>
              <w:t>.</w:t>
            </w:r>
          </w:p>
          <w:p w:rsidR="00DA0DCA" w:rsidRPr="00300673" w:rsidRDefault="00DA0DCA" w:rsidP="00DA0DCA">
            <w:pPr>
              <w:spacing w:before="120" w:after="120"/>
              <w:ind w:right="144"/>
              <w:rPr>
                <w:rFonts w:cs="Arial"/>
                <w:sz w:val="16"/>
                <w:szCs w:val="16"/>
              </w:rPr>
            </w:pPr>
          </w:p>
          <w:p w:rsidR="0095000B" w:rsidRPr="00300673" w:rsidRDefault="0095000B" w:rsidP="00F01F28">
            <w:pPr>
              <w:spacing w:before="120" w:after="120"/>
              <w:ind w:right="144"/>
              <w:rPr>
                <w:rFonts w:cs="Arial"/>
                <w:sz w:val="16"/>
                <w:szCs w:val="16"/>
              </w:rPr>
            </w:pPr>
          </w:p>
        </w:tc>
      </w:tr>
      <w:tr w:rsidR="00897236" w:rsidRPr="00300673" w:rsidTr="00AD06BB">
        <w:trPr>
          <w:trHeight w:val="1538"/>
          <w:jc w:val="right"/>
        </w:trPr>
        <w:tc>
          <w:tcPr>
            <w:tcW w:w="578" w:type="pct"/>
            <w:tcBorders>
              <w:top w:val="single" w:sz="4" w:space="0" w:color="FF6600"/>
              <w:left w:val="nil"/>
              <w:bottom w:val="single" w:sz="4" w:space="0" w:color="FF6600"/>
              <w:right w:val="single" w:sz="4" w:space="0" w:color="FF6600"/>
            </w:tcBorders>
            <w:shd w:val="clear" w:color="auto" w:fill="auto"/>
            <w:tcMar>
              <w:top w:w="72" w:type="dxa"/>
              <w:left w:w="43" w:type="dxa"/>
              <w:bottom w:w="72" w:type="dxa"/>
              <w:right w:w="43" w:type="dxa"/>
            </w:tcMar>
          </w:tcPr>
          <w:p w:rsidR="00897236" w:rsidRPr="00300673" w:rsidRDefault="00EC0558" w:rsidP="00C10CF9">
            <w:pPr>
              <w:spacing w:before="120"/>
              <w:ind w:left="144" w:right="144"/>
              <w:rPr>
                <w:b/>
                <w:sz w:val="16"/>
                <w:szCs w:val="16"/>
              </w:rPr>
            </w:pPr>
            <w:r>
              <w:rPr>
                <w:rFonts w:cs="Arial"/>
                <w:b/>
                <w:sz w:val="16"/>
                <w:szCs w:val="16"/>
              </w:rPr>
              <w:t>Built-in T</w:t>
            </w:r>
            <w:r w:rsidR="00C10CF9">
              <w:rPr>
                <w:rFonts w:cs="Arial"/>
                <w:b/>
                <w:sz w:val="16"/>
                <w:szCs w:val="16"/>
              </w:rPr>
              <w:t>raining tutorial.</w:t>
            </w: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F01F28" w:rsidRDefault="00C10CF9" w:rsidP="008148DE">
            <w:pPr>
              <w:spacing w:before="120" w:after="120"/>
              <w:ind w:left="144" w:right="144"/>
              <w:rPr>
                <w:rFonts w:cs="Arial"/>
                <w:sz w:val="16"/>
                <w:szCs w:val="16"/>
              </w:rPr>
            </w:pPr>
            <w:r>
              <w:rPr>
                <w:rFonts w:cs="Arial"/>
                <w:sz w:val="16"/>
                <w:szCs w:val="16"/>
              </w:rPr>
              <w:t xml:space="preserve">Incorporating realtime training is a huge problem and </w:t>
            </w:r>
            <w:r w:rsidR="00EC0558">
              <w:rPr>
                <w:rFonts w:cs="Arial"/>
                <w:sz w:val="16"/>
                <w:szCs w:val="16"/>
              </w:rPr>
              <w:t>training</w:t>
            </w:r>
            <w:r>
              <w:rPr>
                <w:rFonts w:cs="Arial"/>
                <w:sz w:val="16"/>
                <w:szCs w:val="16"/>
              </w:rPr>
              <w:t xml:space="preserve"> agents on how to sell the many products is a real issue for carriers</w:t>
            </w:r>
            <w:r w:rsidR="00F01F28">
              <w:rPr>
                <w:rFonts w:cs="Arial"/>
                <w:sz w:val="16"/>
                <w:szCs w:val="16"/>
              </w:rPr>
              <w:t>.</w:t>
            </w:r>
            <w:r>
              <w:rPr>
                <w:rFonts w:cs="Arial"/>
                <w:sz w:val="16"/>
                <w:szCs w:val="16"/>
              </w:rPr>
              <w:t xml:space="preserve">  Here we bring in Silverlight Stream from Windows Live to stream in tutorials.</w:t>
            </w:r>
            <w:r w:rsidR="00EC0558">
              <w:rPr>
                <w:rFonts w:cs="Arial"/>
                <w:sz w:val="16"/>
                <w:szCs w:val="16"/>
              </w:rPr>
              <w:t xml:space="preserve">  Point out that this is how the millennial generation is used to receiving training (the youtube affect).</w:t>
            </w:r>
          </w:p>
          <w:p w:rsidR="00EC0558" w:rsidRDefault="00EC0558" w:rsidP="008148DE">
            <w:pPr>
              <w:spacing w:before="120" w:after="120"/>
              <w:ind w:left="144" w:right="144"/>
              <w:rPr>
                <w:color w:val="000000"/>
                <w:sz w:val="16"/>
                <w:szCs w:val="16"/>
              </w:rPr>
            </w:pPr>
            <w:r>
              <w:rPr>
                <w:color w:val="000000"/>
                <w:sz w:val="16"/>
                <w:szCs w:val="16"/>
              </w:rPr>
              <w:t>H</w:t>
            </w:r>
            <w:r w:rsidRPr="00EC0558">
              <w:rPr>
                <w:color w:val="000000"/>
                <w:sz w:val="16"/>
                <w:szCs w:val="16"/>
              </w:rPr>
              <w:t xml:space="preserve">ighlight here that these videos, which can be very large files, are being hosted and streamed through Windows Live video streaming service. Windows Live offers up to 10GB of free disk space and Microsoft supplies the resource intensive bandwidth and incurs the cost. One of the limiting factors our customers deal with </w:t>
            </w:r>
            <w:r w:rsidRPr="00EC0558">
              <w:rPr>
                <w:color w:val="000000"/>
                <w:sz w:val="16"/>
                <w:szCs w:val="16"/>
              </w:rPr>
              <w:lastRenderedPageBreak/>
              <w:t>today is the storage and bandwidth for delivering context rich training or informational videos … Windows Live can provide that service as part of your web app deployment.</w:t>
            </w:r>
            <w:r>
              <w:rPr>
                <w:color w:val="000000"/>
                <w:sz w:val="16"/>
                <w:szCs w:val="16"/>
              </w:rPr>
              <w:t xml:space="preserve">  This is a resource intensive activity that can be served up from Windows Live.</w:t>
            </w:r>
          </w:p>
          <w:p w:rsidR="00897236" w:rsidRPr="00300673" w:rsidRDefault="00897236" w:rsidP="00897236">
            <w:pPr>
              <w:spacing w:before="120" w:after="120"/>
              <w:ind w:left="144" w:right="144"/>
              <w:rPr>
                <w:rFonts w:cs="Arial"/>
                <w:sz w:val="16"/>
                <w:szCs w:val="16"/>
              </w:rPr>
            </w:pP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897236" w:rsidRPr="00EC0558" w:rsidRDefault="00EC0558" w:rsidP="00EC0558">
            <w:pPr>
              <w:pStyle w:val="ListParagraph"/>
              <w:numPr>
                <w:ilvl w:val="0"/>
                <w:numId w:val="13"/>
              </w:numPr>
              <w:tabs>
                <w:tab w:val="clear" w:pos="360"/>
              </w:tabs>
              <w:spacing w:before="120" w:after="120" w:line="240" w:lineRule="auto"/>
              <w:ind w:left="504"/>
              <w:rPr>
                <w:rFonts w:ascii="Verdana" w:hAnsi="Verdana"/>
                <w:sz w:val="16"/>
                <w:szCs w:val="16"/>
              </w:rPr>
            </w:pPr>
            <w:r w:rsidRPr="00EC0558">
              <w:rPr>
                <w:rFonts w:ascii="Verdana" w:hAnsi="Verdana"/>
                <w:sz w:val="16"/>
                <w:szCs w:val="16"/>
              </w:rPr>
              <w:lastRenderedPageBreak/>
              <w:t>Open/”Show” the Video Tutorial window</w:t>
            </w:r>
            <w:r>
              <w:rPr>
                <w:rFonts w:ascii="Verdana" w:hAnsi="Verdana"/>
                <w:sz w:val="16"/>
                <w:szCs w:val="16"/>
              </w:rPr>
              <w:t xml:space="preserve"> at the bottom of the window</w:t>
            </w:r>
            <w:r w:rsidRPr="00EC0558">
              <w:rPr>
                <w:rFonts w:ascii="Verdana" w:hAnsi="Verdana"/>
                <w:sz w:val="16"/>
                <w:szCs w:val="16"/>
              </w:rPr>
              <w:t>.  Click on the video images to scroll thru the carousel, stop on the Umbrella video and “Play” using the Arrow in the center bottom of the videos.</w:t>
            </w:r>
          </w:p>
          <w:p w:rsidR="00EC0558" w:rsidRPr="00477F5E" w:rsidRDefault="00EC0558" w:rsidP="00EC0558">
            <w:pPr>
              <w:pStyle w:val="ListParagraph"/>
              <w:numPr>
                <w:ilvl w:val="0"/>
                <w:numId w:val="13"/>
              </w:numPr>
              <w:tabs>
                <w:tab w:val="clear" w:pos="360"/>
              </w:tabs>
              <w:spacing w:before="120" w:after="120" w:line="240" w:lineRule="auto"/>
              <w:ind w:left="504"/>
              <w:rPr>
                <w:sz w:val="16"/>
                <w:szCs w:val="16"/>
              </w:rPr>
            </w:pPr>
            <w:r w:rsidRPr="00EC0558">
              <w:rPr>
                <w:rFonts w:ascii="Verdana" w:hAnsi="Verdana"/>
                <w:sz w:val="16"/>
                <w:szCs w:val="16"/>
              </w:rPr>
              <w:t>Note when the talking head talks on the video that the application highlights as he talks.  Silverlight development model allows for capturing events from the video feed and incorporating those events in the application.</w:t>
            </w:r>
          </w:p>
          <w:p w:rsidR="00477F5E" w:rsidRPr="00EC0558" w:rsidRDefault="00477F5E" w:rsidP="00EC0558">
            <w:pPr>
              <w:pStyle w:val="ListParagraph"/>
              <w:numPr>
                <w:ilvl w:val="0"/>
                <w:numId w:val="13"/>
              </w:numPr>
              <w:tabs>
                <w:tab w:val="clear" w:pos="360"/>
              </w:tabs>
              <w:spacing w:before="120" w:after="120" w:line="240" w:lineRule="auto"/>
              <w:ind w:left="504"/>
              <w:rPr>
                <w:sz w:val="16"/>
                <w:szCs w:val="16"/>
              </w:rPr>
            </w:pPr>
            <w:r>
              <w:rPr>
                <w:rFonts w:ascii="Verdana" w:hAnsi="Verdana"/>
                <w:sz w:val="16"/>
                <w:szCs w:val="16"/>
              </w:rPr>
              <w:t>Press the “Hide” button to close the window.</w:t>
            </w: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897236" w:rsidRPr="00E057D3" w:rsidRDefault="00EC0558" w:rsidP="00897236">
            <w:pPr>
              <w:spacing w:before="120" w:after="120"/>
              <w:ind w:left="144" w:right="144"/>
              <w:rPr>
                <w:rFonts w:cs="Arial"/>
                <w:sz w:val="16"/>
                <w:szCs w:val="16"/>
              </w:rPr>
            </w:pPr>
            <w:r>
              <w:rPr>
                <w:rFonts w:cs="Arial"/>
                <w:sz w:val="16"/>
                <w:szCs w:val="16"/>
              </w:rPr>
              <w:t>Silverlight Streaming and Silverlight Application – in synch</w:t>
            </w:r>
            <w:r w:rsidR="00840186">
              <w:rPr>
                <w:rFonts w:cs="Arial"/>
                <w:sz w:val="16"/>
                <w:szCs w:val="16"/>
              </w:rPr>
              <w:t>.</w:t>
            </w:r>
          </w:p>
        </w:tc>
      </w:tr>
      <w:tr w:rsidR="00EC0558" w:rsidRPr="00300673" w:rsidTr="00AD06BB">
        <w:trPr>
          <w:trHeight w:val="1538"/>
          <w:jc w:val="right"/>
        </w:trPr>
        <w:tc>
          <w:tcPr>
            <w:tcW w:w="578" w:type="pct"/>
            <w:tcBorders>
              <w:top w:val="single" w:sz="4" w:space="0" w:color="FF6600"/>
              <w:left w:val="nil"/>
              <w:bottom w:val="single" w:sz="4" w:space="0" w:color="FF6600"/>
              <w:right w:val="single" w:sz="4" w:space="0" w:color="FF6600"/>
            </w:tcBorders>
            <w:shd w:val="clear" w:color="auto" w:fill="auto"/>
            <w:tcMar>
              <w:top w:w="72" w:type="dxa"/>
              <w:left w:w="43" w:type="dxa"/>
              <w:bottom w:w="72" w:type="dxa"/>
              <w:right w:w="43" w:type="dxa"/>
            </w:tcMar>
          </w:tcPr>
          <w:p w:rsidR="00EC0558" w:rsidRDefault="00EC0558" w:rsidP="00C10CF9">
            <w:pPr>
              <w:spacing w:before="120"/>
              <w:ind w:left="144" w:right="144"/>
              <w:rPr>
                <w:rFonts w:cs="Arial"/>
                <w:b/>
                <w:sz w:val="16"/>
                <w:szCs w:val="16"/>
              </w:rPr>
            </w:pPr>
            <w:r>
              <w:rPr>
                <w:rFonts w:cs="Arial"/>
                <w:b/>
                <w:sz w:val="16"/>
                <w:szCs w:val="16"/>
              </w:rPr>
              <w:lastRenderedPageBreak/>
              <w:t>Purchase the policy.</w:t>
            </w: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EC0558" w:rsidRDefault="00477F5E" w:rsidP="008148DE">
            <w:pPr>
              <w:spacing w:before="120" w:after="120"/>
              <w:ind w:left="144" w:right="144"/>
              <w:rPr>
                <w:rFonts w:cs="Arial"/>
                <w:sz w:val="16"/>
                <w:szCs w:val="16"/>
              </w:rPr>
            </w:pPr>
            <w:r>
              <w:rPr>
                <w:rFonts w:cs="Arial"/>
                <w:sz w:val="16"/>
                <w:szCs w:val="16"/>
              </w:rPr>
              <w:t xml:space="preserve">Now go back and press the enroll button on the Life screen to purchase the policy. </w:t>
            </w:r>
          </w:p>
          <w:p w:rsidR="00477F5E" w:rsidRDefault="00477F5E" w:rsidP="008148DE">
            <w:pPr>
              <w:spacing w:before="120" w:after="120"/>
              <w:ind w:left="144" w:right="144"/>
              <w:rPr>
                <w:rFonts w:cs="Arial"/>
                <w:sz w:val="16"/>
                <w:szCs w:val="16"/>
              </w:rPr>
            </w:pPr>
            <w:r>
              <w:rPr>
                <w:rFonts w:cs="Arial"/>
                <w:sz w:val="16"/>
                <w:szCs w:val="16"/>
              </w:rPr>
              <w:t>An ACORD 103 form will pop up – following the ACORD Forms standards for Life.  Further data collection could happen here to enroll and purchase the policy.  Or further Silverlight forms could have launched to enable more data collection from the user.</w:t>
            </w: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EC0558" w:rsidRDefault="00477F5E" w:rsidP="00EC0558">
            <w:pPr>
              <w:pStyle w:val="ListParagraph"/>
              <w:numPr>
                <w:ilvl w:val="0"/>
                <w:numId w:val="13"/>
              </w:numPr>
              <w:tabs>
                <w:tab w:val="clear" w:pos="360"/>
              </w:tabs>
              <w:spacing w:before="120" w:after="120" w:line="240" w:lineRule="auto"/>
              <w:ind w:left="504"/>
              <w:rPr>
                <w:rFonts w:ascii="Verdana" w:hAnsi="Verdana"/>
                <w:sz w:val="16"/>
                <w:szCs w:val="16"/>
              </w:rPr>
            </w:pPr>
            <w:r>
              <w:rPr>
                <w:rFonts w:ascii="Verdana" w:hAnsi="Verdana"/>
                <w:sz w:val="16"/>
                <w:szCs w:val="16"/>
              </w:rPr>
              <w:t>Press the Enroll button on the Life screen.  On some computers – this will do nothing as you don’t have the InfoPath form installed.</w:t>
            </w:r>
          </w:p>
          <w:p w:rsidR="00477F5E" w:rsidRDefault="00477F5E" w:rsidP="00EC0558">
            <w:pPr>
              <w:pStyle w:val="ListParagraph"/>
              <w:numPr>
                <w:ilvl w:val="0"/>
                <w:numId w:val="13"/>
              </w:numPr>
              <w:tabs>
                <w:tab w:val="clear" w:pos="360"/>
              </w:tabs>
              <w:spacing w:before="120" w:after="120" w:line="240" w:lineRule="auto"/>
              <w:ind w:left="504"/>
              <w:rPr>
                <w:rFonts w:ascii="Verdana" w:hAnsi="Verdana"/>
                <w:sz w:val="16"/>
                <w:szCs w:val="16"/>
              </w:rPr>
            </w:pPr>
            <w:r>
              <w:rPr>
                <w:rFonts w:ascii="Verdana" w:hAnsi="Verdana"/>
                <w:sz w:val="16"/>
                <w:szCs w:val="16"/>
              </w:rPr>
              <w:t>If it was installed with InfoPath Forms Services or you have the infopath form locally, it will open and start the enrollment process.</w:t>
            </w:r>
          </w:p>
          <w:p w:rsidR="00477F5E" w:rsidRPr="00EC0558" w:rsidRDefault="00477F5E" w:rsidP="00EC0558">
            <w:pPr>
              <w:pStyle w:val="ListParagraph"/>
              <w:numPr>
                <w:ilvl w:val="0"/>
                <w:numId w:val="13"/>
              </w:numPr>
              <w:tabs>
                <w:tab w:val="clear" w:pos="360"/>
              </w:tabs>
              <w:spacing w:before="120" w:after="120" w:line="240" w:lineRule="auto"/>
              <w:ind w:left="504"/>
              <w:rPr>
                <w:rFonts w:ascii="Verdana" w:hAnsi="Verdana"/>
                <w:sz w:val="16"/>
                <w:szCs w:val="16"/>
              </w:rPr>
            </w:pPr>
            <w:r>
              <w:rPr>
                <w:rFonts w:ascii="Verdana" w:hAnsi="Verdana"/>
                <w:sz w:val="16"/>
                <w:szCs w:val="16"/>
              </w:rPr>
              <w:t>Press Accept on the Life window to close the life function.</w:t>
            </w: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EC0558" w:rsidRDefault="00477F5E" w:rsidP="00897236">
            <w:pPr>
              <w:spacing w:before="120" w:after="120"/>
              <w:ind w:left="144" w:right="144"/>
              <w:rPr>
                <w:rFonts w:cs="Arial"/>
                <w:sz w:val="16"/>
                <w:szCs w:val="16"/>
              </w:rPr>
            </w:pPr>
            <w:r>
              <w:rPr>
                <w:rFonts w:cs="Arial"/>
                <w:sz w:val="16"/>
                <w:szCs w:val="16"/>
              </w:rPr>
              <w:t>InfoPath forms services.  InfoPath.</w:t>
            </w:r>
          </w:p>
        </w:tc>
      </w:tr>
      <w:tr w:rsidR="00897236" w:rsidRPr="00897236" w:rsidTr="00DA0DCA">
        <w:trPr>
          <w:jc w:val="right"/>
        </w:trPr>
        <w:tc>
          <w:tcPr>
            <w:tcW w:w="5000" w:type="pct"/>
            <w:gridSpan w:val="4"/>
            <w:tcBorders>
              <w:top w:val="single" w:sz="4" w:space="0" w:color="FF6600"/>
              <w:left w:val="nil"/>
              <w:bottom w:val="single" w:sz="4" w:space="0" w:color="FF6600"/>
              <w:right w:val="nil"/>
            </w:tcBorders>
            <w:shd w:val="clear" w:color="auto" w:fill="FEF4CB"/>
            <w:tcMar>
              <w:top w:w="72" w:type="dxa"/>
              <w:left w:w="43" w:type="dxa"/>
              <w:bottom w:w="72" w:type="dxa"/>
              <w:right w:w="72" w:type="dxa"/>
            </w:tcMar>
          </w:tcPr>
          <w:p w:rsidR="00897236" w:rsidRPr="009424BC" w:rsidRDefault="00C10CF9" w:rsidP="00C10CF9">
            <w:pPr>
              <w:ind w:left="144"/>
              <w:rPr>
                <w:b/>
              </w:rPr>
            </w:pPr>
            <w:r>
              <w:rPr>
                <w:b/>
              </w:rPr>
              <w:t>Umbrella Insurance</w:t>
            </w:r>
            <w:r w:rsidR="00897236" w:rsidRPr="009424BC">
              <w:rPr>
                <w:b/>
              </w:rPr>
              <w:t xml:space="preserve">: </w:t>
            </w:r>
            <w:r w:rsidR="00840186">
              <w:rPr>
                <w:rStyle w:val="StyleVerdana10ptBoldBlue"/>
                <w:color w:val="000000"/>
                <w:sz w:val="24"/>
              </w:rPr>
              <w:t xml:space="preserve">User wants </w:t>
            </w:r>
            <w:r>
              <w:rPr>
                <w:rStyle w:val="StyleVerdana10ptBoldBlue"/>
                <w:color w:val="000000"/>
                <w:sz w:val="24"/>
              </w:rPr>
              <w:t>to experiment with an umbrella policy</w:t>
            </w:r>
          </w:p>
        </w:tc>
      </w:tr>
      <w:tr w:rsidR="00897236" w:rsidRPr="00300673" w:rsidTr="00AD06BB">
        <w:trPr>
          <w:jc w:val="right"/>
        </w:trPr>
        <w:tc>
          <w:tcPr>
            <w:tcW w:w="578" w:type="pct"/>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046542">
            <w:pPr>
              <w:ind w:left="144"/>
              <w:rPr>
                <w:b/>
                <w:sz w:val="20"/>
                <w:szCs w:val="20"/>
              </w:rPr>
            </w:pPr>
            <w:r w:rsidRPr="00300673">
              <w:rPr>
                <w:b/>
                <w:sz w:val="20"/>
                <w:szCs w:val="20"/>
              </w:rPr>
              <w:t>Step</w:t>
            </w:r>
          </w:p>
        </w:tc>
        <w:tc>
          <w:tcPr>
            <w:tcW w:w="1244"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046542">
            <w:pPr>
              <w:ind w:left="144" w:right="144"/>
              <w:rPr>
                <w:b/>
                <w:sz w:val="20"/>
                <w:szCs w:val="20"/>
              </w:rPr>
            </w:pPr>
            <w:r w:rsidRPr="00300673">
              <w:rPr>
                <w:b/>
                <w:sz w:val="20"/>
                <w:szCs w:val="20"/>
              </w:rPr>
              <w:t>What to Say</w:t>
            </w:r>
          </w:p>
        </w:tc>
        <w:tc>
          <w:tcPr>
            <w:tcW w:w="1772"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72" w:type="dxa"/>
            </w:tcMar>
          </w:tcPr>
          <w:p w:rsidR="00897236" w:rsidRPr="00300673" w:rsidRDefault="00897236" w:rsidP="00046542">
            <w:pPr>
              <w:ind w:left="144"/>
              <w:rPr>
                <w:b/>
                <w:sz w:val="20"/>
                <w:szCs w:val="20"/>
              </w:rPr>
            </w:pPr>
            <w:r w:rsidRPr="00300673">
              <w:rPr>
                <w:b/>
                <w:sz w:val="20"/>
                <w:szCs w:val="20"/>
              </w:rPr>
              <w:t>What to Do</w:t>
            </w:r>
          </w:p>
        </w:tc>
        <w:tc>
          <w:tcPr>
            <w:tcW w:w="1406" w:type="pct"/>
            <w:tcBorders>
              <w:top w:val="single" w:sz="4" w:space="0" w:color="FF6600"/>
              <w:left w:val="single" w:sz="4" w:space="0" w:color="FF6600"/>
              <w:bottom w:val="single" w:sz="4" w:space="0" w:color="FF6600"/>
              <w:right w:val="nil"/>
            </w:tcBorders>
            <w:shd w:val="clear" w:color="auto" w:fill="FEF4CB"/>
            <w:tcMar>
              <w:top w:w="72" w:type="dxa"/>
              <w:left w:w="43" w:type="dxa"/>
              <w:bottom w:w="72" w:type="dxa"/>
              <w:right w:w="43" w:type="dxa"/>
            </w:tcMar>
          </w:tcPr>
          <w:p w:rsidR="00897236" w:rsidRPr="00300673" w:rsidRDefault="00897236" w:rsidP="00046542">
            <w:pPr>
              <w:ind w:left="144"/>
              <w:rPr>
                <w:b/>
                <w:sz w:val="20"/>
                <w:szCs w:val="20"/>
              </w:rPr>
            </w:pPr>
            <w:r w:rsidRPr="00300673">
              <w:rPr>
                <w:b/>
                <w:sz w:val="20"/>
                <w:szCs w:val="20"/>
              </w:rPr>
              <w:t>Highlighted Feature and Capability</w:t>
            </w:r>
          </w:p>
        </w:tc>
      </w:tr>
      <w:tr w:rsidR="00897236" w:rsidRPr="00300673" w:rsidTr="00AD06BB">
        <w:trPr>
          <w:trHeight w:val="458"/>
          <w:jc w:val="right"/>
        </w:trPr>
        <w:tc>
          <w:tcPr>
            <w:tcW w:w="578" w:type="pct"/>
            <w:tcBorders>
              <w:top w:val="single" w:sz="4" w:space="0" w:color="FF6600"/>
              <w:left w:val="nil"/>
              <w:right w:val="single" w:sz="4" w:space="0" w:color="FF6600"/>
            </w:tcBorders>
            <w:shd w:val="clear" w:color="auto" w:fill="auto"/>
            <w:tcMar>
              <w:top w:w="72" w:type="dxa"/>
              <w:left w:w="43" w:type="dxa"/>
              <w:bottom w:w="72" w:type="dxa"/>
              <w:right w:w="43" w:type="dxa"/>
            </w:tcMar>
          </w:tcPr>
          <w:p w:rsidR="00897236" w:rsidRPr="00300673" w:rsidRDefault="00C10CF9" w:rsidP="00897236">
            <w:pPr>
              <w:spacing w:before="120"/>
              <w:ind w:left="144" w:right="144"/>
              <w:rPr>
                <w:b/>
                <w:sz w:val="16"/>
                <w:szCs w:val="16"/>
              </w:rPr>
            </w:pPr>
            <w:r>
              <w:rPr>
                <w:rFonts w:cs="Arial"/>
                <w:b/>
                <w:sz w:val="16"/>
                <w:szCs w:val="16"/>
              </w:rPr>
              <w:t>Drag Umbrella Insurance onto the circle</w:t>
            </w:r>
          </w:p>
          <w:p w:rsidR="00897236" w:rsidRPr="00300673" w:rsidRDefault="00897236" w:rsidP="00897236">
            <w:pPr>
              <w:spacing w:before="120" w:after="120"/>
              <w:ind w:left="144" w:right="144"/>
              <w:rPr>
                <w:sz w:val="16"/>
                <w:szCs w:val="16"/>
              </w:rPr>
            </w:pP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897236" w:rsidRDefault="002C168C" w:rsidP="002C168C">
            <w:pPr>
              <w:spacing w:before="120" w:after="120"/>
              <w:ind w:left="144" w:right="144"/>
              <w:rPr>
                <w:rFonts w:cs="Arial"/>
                <w:sz w:val="16"/>
                <w:szCs w:val="16"/>
              </w:rPr>
            </w:pPr>
            <w:r>
              <w:rPr>
                <w:rFonts w:cs="Arial"/>
                <w:sz w:val="16"/>
                <w:szCs w:val="16"/>
              </w:rPr>
              <w:t>Most P&amp;C insurance companies try to sell Umbrella.  Here we’re going to use graphics to show a customer clearly that they have exposed assets and could use additional coverage.</w:t>
            </w:r>
          </w:p>
          <w:p w:rsidR="002C168C" w:rsidRPr="003F7396" w:rsidRDefault="002C168C" w:rsidP="002C168C">
            <w:pPr>
              <w:spacing w:before="120" w:after="120"/>
              <w:ind w:left="144" w:right="144"/>
              <w:rPr>
                <w:rFonts w:cs="Arial"/>
                <w:sz w:val="16"/>
                <w:szCs w:val="16"/>
              </w:rPr>
            </w:pPr>
            <w:r>
              <w:rPr>
                <w:rFonts w:cs="Arial"/>
                <w:sz w:val="16"/>
                <w:szCs w:val="16"/>
              </w:rPr>
              <w:t xml:space="preserve">The customer has 800,000 in liability coverage with the insurance company already from their auto and home policies, but they have more assets to their name that are uncovered in the case of a neighborhood child getting injured on their property or something.  Umbrella brings the </w:t>
            </w:r>
            <w:r>
              <w:rPr>
                <w:rFonts w:cs="Arial"/>
                <w:sz w:val="16"/>
                <w:szCs w:val="16"/>
              </w:rPr>
              <w:lastRenderedPageBreak/>
              <w:t>liability up to the same level or higher than the amount of assets – thus covering all of the assets.</w:t>
            </w: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677DC0" w:rsidRPr="00563E51" w:rsidRDefault="002C168C" w:rsidP="00C153B7">
            <w:pPr>
              <w:pStyle w:val="ListParagraph"/>
              <w:numPr>
                <w:ilvl w:val="0"/>
                <w:numId w:val="15"/>
              </w:numPr>
              <w:spacing w:before="120" w:after="120" w:line="240" w:lineRule="auto"/>
            </w:pPr>
            <w:r>
              <w:rPr>
                <w:rFonts w:ascii="Verdana" w:hAnsi="Verdana"/>
                <w:sz w:val="16"/>
                <w:szCs w:val="16"/>
              </w:rPr>
              <w:lastRenderedPageBreak/>
              <w:t>Drag Umbrella Insurance onto the circle</w:t>
            </w:r>
            <w:r w:rsidR="00563E51">
              <w:rPr>
                <w:rFonts w:ascii="Verdana" w:hAnsi="Verdana"/>
                <w:sz w:val="16"/>
                <w:szCs w:val="16"/>
              </w:rPr>
              <w:t>.</w:t>
            </w:r>
          </w:p>
          <w:p w:rsidR="00563E51" w:rsidRPr="00EC0558" w:rsidRDefault="002C168C" w:rsidP="00C153B7">
            <w:pPr>
              <w:pStyle w:val="ListParagraph"/>
              <w:numPr>
                <w:ilvl w:val="0"/>
                <w:numId w:val="15"/>
              </w:numPr>
              <w:spacing w:before="120" w:after="120" w:line="240" w:lineRule="auto"/>
            </w:pPr>
            <w:r>
              <w:rPr>
                <w:rFonts w:ascii="Verdana" w:hAnsi="Verdana"/>
                <w:sz w:val="16"/>
                <w:szCs w:val="16"/>
              </w:rPr>
              <w:t>Experiment with the values – more details in the next column.</w:t>
            </w:r>
          </w:p>
          <w:p w:rsidR="00EC0558" w:rsidRPr="002C168C" w:rsidRDefault="00EC0558" w:rsidP="00C153B7">
            <w:pPr>
              <w:pStyle w:val="ListParagraph"/>
              <w:numPr>
                <w:ilvl w:val="0"/>
                <w:numId w:val="15"/>
              </w:numPr>
              <w:spacing w:before="120" w:after="120" w:line="240" w:lineRule="auto"/>
            </w:pPr>
            <w:r>
              <w:rPr>
                <w:rFonts w:ascii="Verdana" w:hAnsi="Verdana"/>
                <w:sz w:val="16"/>
                <w:szCs w:val="16"/>
              </w:rPr>
              <w:t>Slide the assets bar to 1,500,000 and the liability bar to 2,000,000</w:t>
            </w:r>
          </w:p>
          <w:p w:rsidR="002C168C" w:rsidRPr="00677DC0" w:rsidRDefault="002C168C" w:rsidP="00C153B7">
            <w:pPr>
              <w:pStyle w:val="ListParagraph"/>
              <w:numPr>
                <w:ilvl w:val="0"/>
                <w:numId w:val="15"/>
              </w:numPr>
              <w:spacing w:before="120" w:after="120" w:line="240" w:lineRule="auto"/>
            </w:pPr>
            <w:r>
              <w:rPr>
                <w:rFonts w:ascii="Verdana" w:hAnsi="Verdana"/>
                <w:sz w:val="16"/>
                <w:szCs w:val="16"/>
              </w:rPr>
              <w:t>Close Umbrella by selecting OK.  Notice the total premium went up.</w:t>
            </w:r>
          </w:p>
          <w:p w:rsidR="00677DC0" w:rsidRPr="00677DC0" w:rsidRDefault="00677DC0" w:rsidP="00677DC0">
            <w:pPr>
              <w:pStyle w:val="ListParagraph"/>
              <w:spacing w:before="120" w:after="120" w:line="240" w:lineRule="auto"/>
              <w:ind w:left="504"/>
              <w:rPr>
                <w:b/>
              </w:rPr>
            </w:pP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EC0558" w:rsidRDefault="002C168C" w:rsidP="002C168C">
            <w:pPr>
              <w:spacing w:before="120" w:after="120"/>
              <w:ind w:left="144" w:right="144"/>
              <w:rPr>
                <w:rFonts w:cs="Arial"/>
                <w:sz w:val="16"/>
                <w:szCs w:val="16"/>
              </w:rPr>
            </w:pPr>
            <w:r w:rsidRPr="002C168C">
              <w:rPr>
                <w:rFonts w:cs="Arial"/>
                <w:sz w:val="16"/>
                <w:szCs w:val="16"/>
              </w:rPr>
              <w:t>The Estimator opens with some basic assumptions and information on current policies already owned. Our customer already has a $500,000 home liability policy and is covered for $300,000 in auto liability. Using the slider bar, we can estimate his total assets as well as the overall Liability Coverage he would want to apply</w:t>
            </w:r>
            <w:r w:rsidR="00EC0558">
              <w:rPr>
                <w:rFonts w:cs="Arial"/>
                <w:sz w:val="16"/>
                <w:szCs w:val="16"/>
              </w:rPr>
              <w:t xml:space="preserve"> for. </w:t>
            </w:r>
          </w:p>
          <w:p w:rsidR="00203B34" w:rsidRPr="00300673" w:rsidRDefault="00EC0558" w:rsidP="002C168C">
            <w:pPr>
              <w:spacing w:before="120" w:after="120"/>
              <w:ind w:left="144" w:right="144"/>
              <w:rPr>
                <w:rFonts w:cs="Arial"/>
                <w:sz w:val="16"/>
                <w:szCs w:val="16"/>
              </w:rPr>
            </w:pPr>
            <w:r w:rsidRPr="00EC0558">
              <w:rPr>
                <w:rFonts w:cs="Arial"/>
                <w:sz w:val="16"/>
                <w:szCs w:val="16"/>
              </w:rPr>
              <w:t xml:space="preserve">Let’s assume our customer has $1.5M in Total Assets and with the liability coverage he already has on his home and auto policies, wants to go with a $2M Umbrella coverage. If we set those parameters, when we Accept these </w:t>
            </w:r>
            <w:r w:rsidRPr="00EC0558">
              <w:rPr>
                <w:rFonts w:cs="Arial"/>
                <w:sz w:val="16"/>
                <w:szCs w:val="16"/>
              </w:rPr>
              <w:lastRenderedPageBreak/>
              <w:t>calculations and close the Estimator window, we see that this monthly premium will be $100.00 and his total savings per month have increased as well due to the multi-line discounts we are offering.</w:t>
            </w:r>
            <w:r w:rsidR="002C168C" w:rsidRPr="002C168C">
              <w:rPr>
                <w:rFonts w:cs="Arial"/>
                <w:sz w:val="16"/>
                <w:szCs w:val="16"/>
              </w:rPr>
              <w:br/>
            </w:r>
          </w:p>
        </w:tc>
      </w:tr>
      <w:tr w:rsidR="00897236" w:rsidRPr="00300673" w:rsidTr="00DA0DCA">
        <w:trPr>
          <w:jc w:val="right"/>
        </w:trPr>
        <w:tc>
          <w:tcPr>
            <w:tcW w:w="5000" w:type="pct"/>
            <w:gridSpan w:val="4"/>
            <w:tcBorders>
              <w:top w:val="single" w:sz="4" w:space="0" w:color="FF6600"/>
              <w:left w:val="nil"/>
              <w:bottom w:val="single" w:sz="4" w:space="0" w:color="FF6600"/>
              <w:right w:val="nil"/>
            </w:tcBorders>
            <w:shd w:val="clear" w:color="auto" w:fill="FEF4CB"/>
            <w:tcMar>
              <w:top w:w="72" w:type="dxa"/>
              <w:left w:w="43" w:type="dxa"/>
              <w:bottom w:w="72" w:type="dxa"/>
              <w:right w:w="72" w:type="dxa"/>
            </w:tcMar>
          </w:tcPr>
          <w:p w:rsidR="00897236" w:rsidRPr="009424BC" w:rsidRDefault="00C60CA0" w:rsidP="00C60CA0">
            <w:pPr>
              <w:pageBreakBefore/>
              <w:ind w:left="144"/>
              <w:rPr>
                <w:b/>
                <w:color w:val="000000"/>
              </w:rPr>
            </w:pPr>
            <w:r>
              <w:rPr>
                <w:b/>
              </w:rPr>
              <w:lastRenderedPageBreak/>
              <w:t>College Education</w:t>
            </w:r>
            <w:r w:rsidR="00C31A01">
              <w:rPr>
                <w:b/>
              </w:rPr>
              <w:t xml:space="preserve"> Savings</w:t>
            </w:r>
            <w:r w:rsidR="00563E51">
              <w:rPr>
                <w:b/>
              </w:rPr>
              <w:t>:</w:t>
            </w:r>
            <w:r w:rsidR="00897236" w:rsidRPr="009424BC">
              <w:rPr>
                <w:b/>
              </w:rPr>
              <w:t xml:space="preserve"> </w:t>
            </w:r>
            <w:r w:rsidR="00563E51">
              <w:rPr>
                <w:rStyle w:val="StyleVerdana10ptBoldBlue"/>
                <w:color w:val="000000"/>
                <w:sz w:val="24"/>
              </w:rPr>
              <w:t xml:space="preserve">User </w:t>
            </w:r>
            <w:r>
              <w:rPr>
                <w:rStyle w:val="StyleVerdana10ptBoldBlue"/>
                <w:color w:val="000000"/>
                <w:sz w:val="24"/>
              </w:rPr>
              <w:t>experiments with a college 529 savings fund</w:t>
            </w:r>
          </w:p>
        </w:tc>
      </w:tr>
      <w:tr w:rsidR="00897236" w:rsidRPr="00300673" w:rsidTr="00AD06BB">
        <w:trPr>
          <w:jc w:val="right"/>
        </w:trPr>
        <w:tc>
          <w:tcPr>
            <w:tcW w:w="578" w:type="pct"/>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897236">
            <w:pPr>
              <w:ind w:left="144"/>
              <w:rPr>
                <w:b/>
                <w:sz w:val="20"/>
                <w:szCs w:val="20"/>
              </w:rPr>
            </w:pPr>
            <w:r w:rsidRPr="00300673">
              <w:rPr>
                <w:b/>
                <w:sz w:val="20"/>
                <w:szCs w:val="20"/>
              </w:rPr>
              <w:t>Step</w:t>
            </w:r>
          </w:p>
        </w:tc>
        <w:tc>
          <w:tcPr>
            <w:tcW w:w="1244"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43" w:type="dxa"/>
            </w:tcMar>
          </w:tcPr>
          <w:p w:rsidR="00897236" w:rsidRPr="00300673" w:rsidRDefault="00897236" w:rsidP="00897236">
            <w:pPr>
              <w:ind w:left="144"/>
              <w:rPr>
                <w:b/>
                <w:sz w:val="20"/>
                <w:szCs w:val="20"/>
              </w:rPr>
            </w:pPr>
            <w:r w:rsidRPr="00300673">
              <w:rPr>
                <w:b/>
                <w:sz w:val="20"/>
                <w:szCs w:val="20"/>
              </w:rPr>
              <w:t>What to Say</w:t>
            </w:r>
          </w:p>
        </w:tc>
        <w:tc>
          <w:tcPr>
            <w:tcW w:w="1772"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72" w:type="dxa"/>
            </w:tcMar>
          </w:tcPr>
          <w:p w:rsidR="00897236" w:rsidRPr="00300673" w:rsidRDefault="00897236" w:rsidP="00897236">
            <w:pPr>
              <w:ind w:left="144"/>
              <w:rPr>
                <w:b/>
                <w:sz w:val="20"/>
                <w:szCs w:val="20"/>
              </w:rPr>
            </w:pPr>
            <w:r w:rsidRPr="00300673">
              <w:rPr>
                <w:b/>
                <w:sz w:val="20"/>
                <w:szCs w:val="20"/>
              </w:rPr>
              <w:t>What to Do</w:t>
            </w:r>
          </w:p>
        </w:tc>
        <w:tc>
          <w:tcPr>
            <w:tcW w:w="1406" w:type="pct"/>
            <w:tcBorders>
              <w:top w:val="single" w:sz="4" w:space="0" w:color="FF6600"/>
              <w:left w:val="single" w:sz="4" w:space="0" w:color="FF6600"/>
              <w:bottom w:val="single" w:sz="4" w:space="0" w:color="FF6600"/>
              <w:right w:val="nil"/>
            </w:tcBorders>
            <w:shd w:val="clear" w:color="auto" w:fill="FEF4CB"/>
            <w:tcMar>
              <w:top w:w="72" w:type="dxa"/>
              <w:left w:w="43" w:type="dxa"/>
              <w:bottom w:w="72" w:type="dxa"/>
              <w:right w:w="43" w:type="dxa"/>
            </w:tcMar>
          </w:tcPr>
          <w:p w:rsidR="00897236" w:rsidRPr="00300673" w:rsidRDefault="00897236" w:rsidP="00897236">
            <w:pPr>
              <w:ind w:left="144"/>
              <w:rPr>
                <w:b/>
                <w:sz w:val="20"/>
                <w:szCs w:val="20"/>
              </w:rPr>
            </w:pPr>
            <w:r w:rsidRPr="00300673">
              <w:rPr>
                <w:b/>
                <w:sz w:val="20"/>
                <w:szCs w:val="20"/>
              </w:rPr>
              <w:t>Highlighted Feature and Capability</w:t>
            </w:r>
          </w:p>
        </w:tc>
      </w:tr>
      <w:tr w:rsidR="00897236" w:rsidRPr="00300673" w:rsidTr="00AD06BB">
        <w:trPr>
          <w:trHeight w:val="921"/>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897236" w:rsidRPr="00300673" w:rsidRDefault="00C60CA0" w:rsidP="00897236">
            <w:pPr>
              <w:spacing w:before="120"/>
              <w:ind w:left="144" w:right="144"/>
              <w:rPr>
                <w:b/>
                <w:sz w:val="16"/>
                <w:szCs w:val="16"/>
              </w:rPr>
            </w:pPr>
            <w:r>
              <w:rPr>
                <w:rFonts w:cs="Arial"/>
                <w:b/>
                <w:sz w:val="16"/>
                <w:szCs w:val="16"/>
              </w:rPr>
              <w:t>User wants to experiment with a 529 college savings fund</w:t>
            </w:r>
            <w:r w:rsidR="00B316E6">
              <w:rPr>
                <w:rFonts w:cs="Arial"/>
                <w:b/>
                <w:sz w:val="16"/>
                <w:szCs w:val="16"/>
              </w:rPr>
              <w:t>.</w:t>
            </w:r>
          </w:p>
          <w:p w:rsidR="00897236" w:rsidRPr="00300673" w:rsidRDefault="00897236" w:rsidP="00897236">
            <w:pPr>
              <w:spacing w:before="120" w:after="120"/>
              <w:ind w:left="144" w:right="144"/>
              <w:rPr>
                <w:sz w:val="16"/>
                <w:szCs w:val="16"/>
              </w:rPr>
            </w:pP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B316E6" w:rsidRPr="00300673" w:rsidRDefault="00C60CA0" w:rsidP="00972C3E">
            <w:pPr>
              <w:spacing w:before="120" w:after="120"/>
              <w:ind w:left="130" w:right="144"/>
              <w:rPr>
                <w:rFonts w:cs="Arial"/>
                <w:sz w:val="16"/>
                <w:szCs w:val="16"/>
              </w:rPr>
            </w:pPr>
            <w:r>
              <w:rPr>
                <w:rFonts w:cs="Arial"/>
                <w:sz w:val="16"/>
                <w:szCs w:val="16"/>
              </w:rPr>
              <w:t>Much like the life insurance feature, here we advise the customer one how much they should actually save for their child’s college education – then we allow them to enroll in a fund.</w:t>
            </w:r>
            <w:r w:rsidR="00C31A01">
              <w:rPr>
                <w:rFonts w:cs="Arial"/>
                <w:sz w:val="16"/>
                <w:szCs w:val="16"/>
              </w:rPr>
              <w:t xml:space="preserve">  We help estimate the costs here.</w:t>
            </w: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B316E6" w:rsidRPr="00C60CA0" w:rsidRDefault="00C60CA0" w:rsidP="00C60CA0">
            <w:pPr>
              <w:pStyle w:val="ListParagraph"/>
              <w:numPr>
                <w:ilvl w:val="0"/>
                <w:numId w:val="19"/>
              </w:numPr>
              <w:tabs>
                <w:tab w:val="clear" w:pos="720"/>
              </w:tabs>
              <w:spacing w:before="120" w:after="120" w:line="240" w:lineRule="auto"/>
              <w:ind w:left="504"/>
            </w:pPr>
            <w:r>
              <w:rPr>
                <w:rFonts w:ascii="Verdana" w:hAnsi="Verdana"/>
                <w:sz w:val="16"/>
                <w:szCs w:val="16"/>
              </w:rPr>
              <w:t>Same kind of slider controls we had in Life.  Move the monthly savings slider up.  Watch the black line in the graph until it reaches the blue line.  Here – we’re advising the customer on how much they need to save based on the college inputs from the previous column.</w:t>
            </w:r>
          </w:p>
          <w:p w:rsidR="00C60CA0" w:rsidRPr="00C60CA0" w:rsidRDefault="00C60CA0" w:rsidP="00C60CA0">
            <w:pPr>
              <w:spacing w:before="120" w:after="120"/>
              <w:ind w:left="144"/>
            </w:pP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897236" w:rsidRPr="00300673" w:rsidRDefault="00897236" w:rsidP="00897236">
            <w:pPr>
              <w:spacing w:before="120" w:after="120"/>
              <w:ind w:left="144" w:right="144"/>
              <w:rPr>
                <w:rFonts w:cs="Arial"/>
                <w:sz w:val="16"/>
                <w:szCs w:val="16"/>
              </w:rPr>
            </w:pPr>
          </w:p>
          <w:p w:rsidR="00897236" w:rsidRPr="00300673" w:rsidRDefault="00C31A01" w:rsidP="00897236">
            <w:pPr>
              <w:spacing w:before="120" w:after="120"/>
              <w:ind w:left="144" w:right="144"/>
              <w:rPr>
                <w:rFonts w:cs="Arial"/>
                <w:sz w:val="16"/>
                <w:szCs w:val="16"/>
              </w:rPr>
            </w:pPr>
            <w:r>
              <w:rPr>
                <w:rFonts w:cs="Arial"/>
                <w:sz w:val="16"/>
                <w:szCs w:val="16"/>
              </w:rPr>
              <w:t>Real-time calculations.  Silverlight graphics.  Immersive controls.</w:t>
            </w:r>
          </w:p>
        </w:tc>
      </w:tr>
      <w:tr w:rsidR="00C31A01" w:rsidRPr="00300673" w:rsidTr="00AD06BB">
        <w:trPr>
          <w:trHeight w:val="921"/>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C31A01" w:rsidRDefault="00C31A01" w:rsidP="00897236">
            <w:pPr>
              <w:spacing w:before="120"/>
              <w:ind w:left="144" w:right="144"/>
              <w:rPr>
                <w:rFonts w:cs="Arial"/>
                <w:b/>
                <w:sz w:val="16"/>
                <w:szCs w:val="16"/>
              </w:rPr>
            </w:pPr>
            <w:r>
              <w:rPr>
                <w:rFonts w:cs="Arial"/>
                <w:b/>
                <w:sz w:val="16"/>
                <w:szCs w:val="16"/>
              </w:rPr>
              <w:t>Enroll in a 529 fund.</w:t>
            </w: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C31A01" w:rsidRDefault="00C31A01" w:rsidP="00972C3E">
            <w:pPr>
              <w:spacing w:before="120" w:after="120"/>
              <w:ind w:left="130" w:right="144"/>
              <w:rPr>
                <w:rFonts w:cs="Arial"/>
                <w:sz w:val="16"/>
                <w:szCs w:val="16"/>
              </w:rPr>
            </w:pPr>
            <w:r>
              <w:rPr>
                <w:rFonts w:cs="Arial"/>
                <w:sz w:val="16"/>
                <w:szCs w:val="16"/>
              </w:rPr>
              <w:t>Allow for enrollment.  Show the how much the user is saving now that we include market growth with invested funds.  The feature above did not include market growth.</w:t>
            </w: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C31A01" w:rsidRDefault="00C80A7A" w:rsidP="00C60CA0">
            <w:pPr>
              <w:pStyle w:val="ListParagraph"/>
              <w:numPr>
                <w:ilvl w:val="0"/>
                <w:numId w:val="19"/>
              </w:numPr>
              <w:tabs>
                <w:tab w:val="clear" w:pos="720"/>
              </w:tabs>
              <w:spacing w:before="120" w:after="120" w:line="240" w:lineRule="auto"/>
              <w:ind w:left="504"/>
              <w:rPr>
                <w:rFonts w:ascii="Verdana" w:hAnsi="Verdana"/>
                <w:sz w:val="16"/>
                <w:szCs w:val="16"/>
              </w:rPr>
            </w:pPr>
            <w:r>
              <w:rPr>
                <w:rFonts w:ascii="Verdana" w:hAnsi="Verdana"/>
                <w:sz w:val="16"/>
                <w:szCs w:val="16"/>
              </w:rPr>
              <w:t>Student information</w:t>
            </w:r>
            <w:r w:rsidR="000B365B">
              <w:rPr>
                <w:rFonts w:ascii="Verdana" w:hAnsi="Verdana"/>
                <w:sz w:val="16"/>
                <w:szCs w:val="16"/>
              </w:rPr>
              <w:t>.  Talk about entering student information.  Don’t enter anything, just hit next.</w:t>
            </w:r>
          </w:p>
          <w:p w:rsidR="00C80A7A" w:rsidRDefault="00C80A7A" w:rsidP="00C60CA0">
            <w:pPr>
              <w:pStyle w:val="ListParagraph"/>
              <w:numPr>
                <w:ilvl w:val="0"/>
                <w:numId w:val="19"/>
              </w:numPr>
              <w:tabs>
                <w:tab w:val="clear" w:pos="720"/>
              </w:tabs>
              <w:spacing w:before="120" w:after="120" w:line="240" w:lineRule="auto"/>
              <w:ind w:left="504"/>
              <w:rPr>
                <w:rFonts w:ascii="Verdana" w:hAnsi="Verdana"/>
                <w:sz w:val="16"/>
                <w:szCs w:val="16"/>
              </w:rPr>
            </w:pPr>
            <w:r>
              <w:rPr>
                <w:rFonts w:ascii="Verdana" w:hAnsi="Verdana"/>
                <w:sz w:val="16"/>
                <w:szCs w:val="16"/>
              </w:rPr>
              <w:t>Sample portfolio.</w:t>
            </w:r>
            <w:r w:rsidR="000B365B">
              <w:rPr>
                <w:rFonts w:ascii="Verdana" w:hAnsi="Verdana"/>
                <w:sz w:val="16"/>
                <w:szCs w:val="16"/>
              </w:rPr>
              <w:t xml:space="preserve">  This shows a sample portfolio.  Just hit next.</w:t>
            </w:r>
          </w:p>
          <w:p w:rsidR="00C80A7A" w:rsidRDefault="00C80A7A" w:rsidP="00C60CA0">
            <w:pPr>
              <w:pStyle w:val="ListParagraph"/>
              <w:numPr>
                <w:ilvl w:val="0"/>
                <w:numId w:val="19"/>
              </w:numPr>
              <w:tabs>
                <w:tab w:val="clear" w:pos="720"/>
              </w:tabs>
              <w:spacing w:before="120" w:after="120" w:line="240" w:lineRule="auto"/>
              <w:ind w:left="504"/>
              <w:rPr>
                <w:rFonts w:ascii="Verdana" w:hAnsi="Verdana"/>
                <w:sz w:val="16"/>
                <w:szCs w:val="16"/>
              </w:rPr>
            </w:pPr>
            <w:r>
              <w:rPr>
                <w:rFonts w:ascii="Verdana" w:hAnsi="Verdana"/>
                <w:sz w:val="16"/>
                <w:szCs w:val="16"/>
              </w:rPr>
              <w:t xml:space="preserve">Customize portfolio.  </w:t>
            </w:r>
            <w:r w:rsidR="000B365B">
              <w:rPr>
                <w:rFonts w:ascii="Verdana" w:hAnsi="Verdana"/>
                <w:sz w:val="16"/>
                <w:szCs w:val="16"/>
              </w:rPr>
              <w:t xml:space="preserve">Now we’re going to customize how our portfolio and invest our saved funds in some mutual funds.  Click on </w:t>
            </w:r>
            <w:r>
              <w:rPr>
                <w:rFonts w:ascii="Verdana" w:hAnsi="Verdana"/>
                <w:sz w:val="16"/>
                <w:szCs w:val="16"/>
              </w:rPr>
              <w:t xml:space="preserve">Foreign bonds. </w:t>
            </w:r>
            <w:r w:rsidR="000B365B">
              <w:rPr>
                <w:rFonts w:ascii="Verdana" w:hAnsi="Verdana"/>
                <w:sz w:val="16"/>
                <w:szCs w:val="16"/>
              </w:rPr>
              <w:t>Drag it over to the center of the circle.  Drop it.  It should add itself to the circle and ask for a contribution rate.  Set a rate.  Add the “</w:t>
            </w:r>
            <w:r>
              <w:rPr>
                <w:rFonts w:ascii="Verdana" w:hAnsi="Verdana"/>
                <w:sz w:val="16"/>
                <w:szCs w:val="16"/>
              </w:rPr>
              <w:t>Other fund</w:t>
            </w:r>
            <w:r w:rsidR="000B365B">
              <w:rPr>
                <w:rFonts w:ascii="Verdana" w:hAnsi="Verdana"/>
                <w:sz w:val="16"/>
                <w:szCs w:val="16"/>
              </w:rPr>
              <w:t>”</w:t>
            </w:r>
            <w:r>
              <w:rPr>
                <w:rFonts w:ascii="Verdana" w:hAnsi="Verdana"/>
                <w:sz w:val="16"/>
                <w:szCs w:val="16"/>
              </w:rPr>
              <w:t>.</w:t>
            </w:r>
            <w:r w:rsidR="000B365B">
              <w:rPr>
                <w:rFonts w:ascii="Verdana" w:hAnsi="Verdana"/>
                <w:sz w:val="16"/>
                <w:szCs w:val="16"/>
              </w:rPr>
              <w:t xml:space="preserve">  Do the same thing.  Talk about the cool graphical ability to set contribution rates.  Mouse over the circle.  Note the graphics.</w:t>
            </w:r>
          </w:p>
          <w:p w:rsidR="007A593B" w:rsidRDefault="007A593B" w:rsidP="00C60CA0">
            <w:pPr>
              <w:pStyle w:val="ListParagraph"/>
              <w:numPr>
                <w:ilvl w:val="0"/>
                <w:numId w:val="19"/>
              </w:numPr>
              <w:tabs>
                <w:tab w:val="clear" w:pos="720"/>
              </w:tabs>
              <w:spacing w:before="120" w:after="120" w:line="240" w:lineRule="auto"/>
              <w:ind w:left="504"/>
              <w:rPr>
                <w:rFonts w:ascii="Verdana" w:hAnsi="Verdana"/>
                <w:sz w:val="16"/>
                <w:szCs w:val="16"/>
              </w:rPr>
            </w:pPr>
            <w:r>
              <w:rPr>
                <w:rFonts w:ascii="Verdana" w:hAnsi="Verdana"/>
                <w:sz w:val="16"/>
                <w:szCs w:val="16"/>
              </w:rPr>
              <w:t xml:space="preserve">Savings visualization.  </w:t>
            </w:r>
            <w:r w:rsidR="000B365B">
              <w:rPr>
                <w:rFonts w:ascii="Verdana" w:hAnsi="Verdana"/>
                <w:sz w:val="16"/>
                <w:szCs w:val="16"/>
              </w:rPr>
              <w:t xml:space="preserve">Now we’re going to show our investment with some market growth factored in.  </w:t>
            </w:r>
            <w:r>
              <w:rPr>
                <w:rFonts w:ascii="Verdana" w:hAnsi="Verdana"/>
                <w:sz w:val="16"/>
                <w:szCs w:val="16"/>
              </w:rPr>
              <w:t>Initial investment with market growth</w:t>
            </w:r>
            <w:r w:rsidR="000B365B">
              <w:rPr>
                <w:rFonts w:ascii="Verdana" w:hAnsi="Verdana"/>
                <w:sz w:val="16"/>
                <w:szCs w:val="16"/>
              </w:rPr>
              <w:t xml:space="preserve"> goes up</w:t>
            </w:r>
            <w:r>
              <w:rPr>
                <w:rFonts w:ascii="Verdana" w:hAnsi="Verdana"/>
                <w:sz w:val="16"/>
                <w:szCs w:val="16"/>
              </w:rPr>
              <w:t>.</w:t>
            </w:r>
            <w:r w:rsidR="000B365B">
              <w:rPr>
                <w:rFonts w:ascii="Verdana" w:hAnsi="Verdana"/>
                <w:sz w:val="16"/>
                <w:szCs w:val="16"/>
              </w:rPr>
              <w:t xml:space="preserve"> Move this up.  Show the growth vs our initial investment, and with our savings target factored in.</w:t>
            </w:r>
          </w:p>
          <w:p w:rsidR="007A593B" w:rsidRDefault="007A593B" w:rsidP="00C60CA0">
            <w:pPr>
              <w:pStyle w:val="ListParagraph"/>
              <w:numPr>
                <w:ilvl w:val="0"/>
                <w:numId w:val="19"/>
              </w:numPr>
              <w:tabs>
                <w:tab w:val="clear" w:pos="720"/>
              </w:tabs>
              <w:spacing w:before="120" w:after="120" w:line="240" w:lineRule="auto"/>
              <w:ind w:left="504"/>
              <w:rPr>
                <w:rFonts w:ascii="Verdana" w:hAnsi="Verdana"/>
                <w:sz w:val="16"/>
                <w:szCs w:val="16"/>
              </w:rPr>
            </w:pPr>
            <w:r>
              <w:rPr>
                <w:rFonts w:ascii="Verdana" w:hAnsi="Verdana"/>
                <w:sz w:val="16"/>
                <w:szCs w:val="16"/>
              </w:rPr>
              <w:t xml:space="preserve">Illustration.  </w:t>
            </w:r>
            <w:r w:rsidR="000B365B">
              <w:rPr>
                <w:rFonts w:ascii="Verdana" w:hAnsi="Verdana"/>
                <w:sz w:val="16"/>
                <w:szCs w:val="16"/>
              </w:rPr>
              <w:t xml:space="preserve">This shows an illustration of the finished policy.  </w:t>
            </w:r>
            <w:r>
              <w:rPr>
                <w:rFonts w:ascii="Verdana" w:hAnsi="Verdana"/>
                <w:sz w:val="16"/>
                <w:szCs w:val="16"/>
              </w:rPr>
              <w:t>Finish.</w:t>
            </w: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C31A01" w:rsidRPr="00300673" w:rsidRDefault="007A593B" w:rsidP="00897236">
            <w:pPr>
              <w:spacing w:before="120" w:after="120"/>
              <w:ind w:left="144" w:right="144"/>
              <w:rPr>
                <w:rFonts w:cs="Arial"/>
                <w:sz w:val="16"/>
                <w:szCs w:val="16"/>
              </w:rPr>
            </w:pPr>
            <w:r>
              <w:rPr>
                <w:rFonts w:cs="Arial"/>
                <w:sz w:val="16"/>
                <w:szCs w:val="16"/>
              </w:rPr>
              <w:t>Silverlight graphics.  Drag and drop.  Rich internet experience.  Silverlight is a subset of WPF that targets your graphics card directly, enabling this kind of graphical processing.</w:t>
            </w:r>
          </w:p>
        </w:tc>
      </w:tr>
      <w:tr w:rsidR="00C57BA6" w:rsidRPr="00897236" w:rsidTr="00DA0DCA">
        <w:trPr>
          <w:trHeight w:val="251"/>
          <w:jc w:val="right"/>
        </w:trPr>
        <w:tc>
          <w:tcPr>
            <w:tcW w:w="5000" w:type="pct"/>
            <w:gridSpan w:val="4"/>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C57BA6" w:rsidRPr="009424BC" w:rsidRDefault="000B365B" w:rsidP="000B365B">
            <w:pPr>
              <w:pageBreakBefore/>
              <w:ind w:left="144"/>
              <w:rPr>
                <w:b/>
              </w:rPr>
            </w:pPr>
            <w:r>
              <w:rPr>
                <w:b/>
              </w:rPr>
              <w:lastRenderedPageBreak/>
              <w:t>Property Insurance</w:t>
            </w:r>
            <w:r w:rsidR="00C57BA6" w:rsidRPr="009424BC">
              <w:rPr>
                <w:b/>
              </w:rPr>
              <w:t xml:space="preserve">: </w:t>
            </w:r>
            <w:r>
              <w:rPr>
                <w:b/>
                <w:color w:val="000000"/>
              </w:rPr>
              <w:t>Agent is called by a customer who needs a property quote</w:t>
            </w:r>
          </w:p>
        </w:tc>
      </w:tr>
      <w:tr w:rsidR="00C57BA6" w:rsidRPr="00300673" w:rsidTr="00AD06BB">
        <w:trPr>
          <w:trHeight w:val="188"/>
          <w:jc w:val="right"/>
        </w:trPr>
        <w:tc>
          <w:tcPr>
            <w:tcW w:w="578" w:type="pct"/>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C57BA6" w:rsidRPr="00300673" w:rsidRDefault="00C57BA6" w:rsidP="00F4755D">
            <w:pPr>
              <w:ind w:left="144"/>
              <w:rPr>
                <w:b/>
                <w:sz w:val="20"/>
                <w:szCs w:val="20"/>
              </w:rPr>
            </w:pPr>
            <w:r w:rsidRPr="00300673">
              <w:rPr>
                <w:b/>
                <w:sz w:val="20"/>
                <w:szCs w:val="20"/>
              </w:rPr>
              <w:t>Step</w:t>
            </w:r>
          </w:p>
        </w:tc>
        <w:tc>
          <w:tcPr>
            <w:tcW w:w="1244"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43" w:type="dxa"/>
            </w:tcMar>
          </w:tcPr>
          <w:p w:rsidR="00C57BA6" w:rsidRPr="00300673" w:rsidRDefault="00C57BA6" w:rsidP="00F4755D">
            <w:pPr>
              <w:ind w:left="144"/>
              <w:rPr>
                <w:b/>
                <w:sz w:val="20"/>
                <w:szCs w:val="20"/>
              </w:rPr>
            </w:pPr>
            <w:r w:rsidRPr="00300673">
              <w:rPr>
                <w:b/>
                <w:sz w:val="20"/>
                <w:szCs w:val="20"/>
              </w:rPr>
              <w:t>What to Say</w:t>
            </w:r>
          </w:p>
        </w:tc>
        <w:tc>
          <w:tcPr>
            <w:tcW w:w="1772"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72" w:type="dxa"/>
            </w:tcMar>
          </w:tcPr>
          <w:p w:rsidR="00C57BA6" w:rsidRPr="00300673" w:rsidRDefault="00C57BA6" w:rsidP="00F4755D">
            <w:pPr>
              <w:ind w:left="144"/>
              <w:rPr>
                <w:b/>
                <w:sz w:val="20"/>
                <w:szCs w:val="20"/>
              </w:rPr>
            </w:pPr>
            <w:r w:rsidRPr="00300673">
              <w:rPr>
                <w:b/>
                <w:sz w:val="20"/>
                <w:szCs w:val="20"/>
              </w:rPr>
              <w:t>What to Do</w:t>
            </w:r>
          </w:p>
        </w:tc>
        <w:tc>
          <w:tcPr>
            <w:tcW w:w="1406" w:type="pct"/>
            <w:tcBorders>
              <w:top w:val="single" w:sz="4" w:space="0" w:color="FF6600"/>
              <w:left w:val="single" w:sz="4" w:space="0" w:color="FF6600"/>
              <w:bottom w:val="single" w:sz="4" w:space="0" w:color="FF6600"/>
              <w:right w:val="nil"/>
            </w:tcBorders>
            <w:shd w:val="clear" w:color="auto" w:fill="FEF4CB"/>
            <w:tcMar>
              <w:top w:w="72" w:type="dxa"/>
              <w:left w:w="43" w:type="dxa"/>
              <w:bottom w:w="72" w:type="dxa"/>
              <w:right w:w="43" w:type="dxa"/>
            </w:tcMar>
          </w:tcPr>
          <w:p w:rsidR="00C57BA6" w:rsidRPr="00300673" w:rsidRDefault="00C57BA6" w:rsidP="00F4755D">
            <w:pPr>
              <w:ind w:left="144"/>
              <w:rPr>
                <w:b/>
                <w:sz w:val="20"/>
                <w:szCs w:val="20"/>
              </w:rPr>
            </w:pPr>
            <w:r w:rsidRPr="00300673">
              <w:rPr>
                <w:b/>
                <w:sz w:val="20"/>
                <w:szCs w:val="20"/>
              </w:rPr>
              <w:t>Highlighted Feature and Capability</w:t>
            </w:r>
          </w:p>
        </w:tc>
      </w:tr>
      <w:tr w:rsidR="00C57BA6"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C57BA6" w:rsidRPr="00300673" w:rsidRDefault="000B365B" w:rsidP="00F4755D">
            <w:pPr>
              <w:spacing w:before="120" w:after="120"/>
              <w:ind w:left="144" w:right="144"/>
              <w:rPr>
                <w:b/>
                <w:sz w:val="16"/>
                <w:szCs w:val="16"/>
              </w:rPr>
            </w:pPr>
            <w:r>
              <w:rPr>
                <w:rFonts w:cs="Arial"/>
                <w:b/>
                <w:sz w:val="16"/>
                <w:szCs w:val="16"/>
              </w:rPr>
              <w:t xml:space="preserve">We’re an agent.  Customer calls </w:t>
            </w:r>
            <w:r w:rsidR="00162EF3">
              <w:rPr>
                <w:rFonts w:cs="Arial"/>
                <w:b/>
                <w:sz w:val="16"/>
                <w:szCs w:val="16"/>
              </w:rPr>
              <w:t xml:space="preserve">the agent </w:t>
            </w:r>
            <w:r>
              <w:rPr>
                <w:rFonts w:cs="Arial"/>
                <w:b/>
                <w:sz w:val="16"/>
                <w:szCs w:val="16"/>
              </w:rPr>
              <w:t>for a property quote.</w:t>
            </w:r>
          </w:p>
          <w:p w:rsidR="00C57BA6" w:rsidRPr="00300673" w:rsidRDefault="00C57BA6" w:rsidP="00F4755D">
            <w:pPr>
              <w:spacing w:before="120" w:after="120"/>
              <w:ind w:left="144"/>
              <w:rPr>
                <w:b/>
                <w:sz w:val="20"/>
                <w:szCs w:val="20"/>
              </w:rPr>
            </w:pP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7538FA" w:rsidRDefault="00162EF3" w:rsidP="00972C3E">
            <w:pPr>
              <w:spacing w:before="120" w:after="120"/>
              <w:ind w:left="144"/>
              <w:rPr>
                <w:rFonts w:cs="Arial"/>
                <w:sz w:val="16"/>
                <w:szCs w:val="16"/>
              </w:rPr>
            </w:pPr>
            <w:r w:rsidRPr="00162EF3">
              <w:rPr>
                <w:rFonts w:cs="Arial"/>
                <w:sz w:val="16"/>
                <w:szCs w:val="16"/>
              </w:rPr>
              <w:t xml:space="preserve">Customer calls the agent to begin a property quote. Agent has an integrated tool suite to provide the most updated set of information to make decisions.  </w:t>
            </w:r>
          </w:p>
          <w:p w:rsidR="00162EF3" w:rsidRDefault="00162EF3" w:rsidP="00972C3E">
            <w:pPr>
              <w:spacing w:before="120" w:after="120"/>
              <w:ind w:left="144"/>
              <w:rPr>
                <w:rFonts w:cs="Arial"/>
                <w:sz w:val="16"/>
                <w:szCs w:val="16"/>
              </w:rPr>
            </w:pPr>
          </w:p>
          <w:p w:rsidR="00162EF3" w:rsidRPr="00162EF3" w:rsidRDefault="00162EF3" w:rsidP="00972C3E">
            <w:pPr>
              <w:spacing w:before="120" w:after="120"/>
              <w:ind w:left="144"/>
              <w:rPr>
                <w:rFonts w:cs="Arial"/>
                <w:sz w:val="16"/>
                <w:szCs w:val="16"/>
              </w:rPr>
            </w:pP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677DC0" w:rsidRPr="00162EF3" w:rsidRDefault="000B365B" w:rsidP="000B365B">
            <w:pPr>
              <w:pStyle w:val="ListParagraph"/>
              <w:numPr>
                <w:ilvl w:val="0"/>
                <w:numId w:val="44"/>
              </w:numPr>
              <w:spacing w:before="120" w:after="120"/>
              <w:rPr>
                <w:rFonts w:ascii="Verdana" w:hAnsi="Verdana"/>
                <w:sz w:val="16"/>
                <w:szCs w:val="16"/>
              </w:rPr>
            </w:pPr>
            <w:r w:rsidRPr="00162EF3">
              <w:rPr>
                <w:rFonts w:ascii="Verdana" w:hAnsi="Verdana"/>
                <w:sz w:val="16"/>
                <w:szCs w:val="16"/>
              </w:rPr>
              <w:t>Drag the house to the circle.  This starts up a property quote.</w:t>
            </w:r>
          </w:p>
          <w:p w:rsidR="000B365B" w:rsidRDefault="000B365B" w:rsidP="000B365B">
            <w:pPr>
              <w:pStyle w:val="ListParagraph"/>
              <w:numPr>
                <w:ilvl w:val="0"/>
                <w:numId w:val="44"/>
              </w:numPr>
              <w:spacing w:before="120" w:after="120"/>
              <w:rPr>
                <w:rFonts w:ascii="Verdana" w:hAnsi="Verdana"/>
                <w:sz w:val="16"/>
                <w:szCs w:val="16"/>
              </w:rPr>
            </w:pPr>
            <w:r w:rsidRPr="00162EF3">
              <w:rPr>
                <w:rFonts w:ascii="Verdana" w:hAnsi="Verdana"/>
                <w:sz w:val="16"/>
                <w:szCs w:val="16"/>
              </w:rPr>
              <w:t>Click next past the address.  The address is for an address in Broward County FL.  Leave this address, as the rest of the demo depends on it.</w:t>
            </w:r>
          </w:p>
          <w:p w:rsidR="00162EF3" w:rsidRPr="00162EF3" w:rsidRDefault="00162EF3" w:rsidP="00344E4A">
            <w:pPr>
              <w:pStyle w:val="ListParagraph"/>
              <w:spacing w:before="120" w:after="120"/>
              <w:ind w:left="434"/>
              <w:rPr>
                <w:rFonts w:ascii="Verdana" w:hAnsi="Verdana"/>
                <w:sz w:val="16"/>
                <w:szCs w:val="16"/>
              </w:rPr>
            </w:pP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C57BA6" w:rsidRPr="00BB5C5C" w:rsidRDefault="00EA2185" w:rsidP="00BB5C5C">
            <w:pPr>
              <w:spacing w:before="120" w:after="120"/>
              <w:ind w:left="144"/>
              <w:rPr>
                <w:rFonts w:cs="Arial"/>
                <w:sz w:val="16"/>
                <w:szCs w:val="16"/>
              </w:rPr>
            </w:pPr>
            <w:r>
              <w:rPr>
                <w:rFonts w:cs="Arial"/>
                <w:sz w:val="16"/>
                <w:szCs w:val="16"/>
              </w:rPr>
              <w:t>Visualization of payment history and cash flow modeling.</w:t>
            </w:r>
          </w:p>
        </w:tc>
      </w:tr>
      <w:tr w:rsidR="00162EF3"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162EF3" w:rsidRDefault="00344E4A" w:rsidP="00F4755D">
            <w:pPr>
              <w:spacing w:before="120" w:after="120"/>
              <w:ind w:left="144" w:right="144"/>
              <w:rPr>
                <w:rFonts w:cs="Arial"/>
                <w:b/>
                <w:sz w:val="16"/>
                <w:szCs w:val="16"/>
              </w:rPr>
            </w:pPr>
            <w:r>
              <w:rPr>
                <w:rFonts w:cs="Arial"/>
                <w:b/>
                <w:sz w:val="16"/>
                <w:szCs w:val="16"/>
              </w:rPr>
              <w:t>Virtual Earth screen with property (house) and comparable policies overlaid.</w:t>
            </w: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162EF3" w:rsidRPr="00162EF3" w:rsidRDefault="00162EF3" w:rsidP="002825FE">
            <w:pPr>
              <w:rPr>
                <w:sz w:val="16"/>
                <w:szCs w:val="16"/>
              </w:rPr>
            </w:pPr>
            <w:r w:rsidRPr="00162EF3">
              <w:rPr>
                <w:sz w:val="16"/>
                <w:szCs w:val="16"/>
              </w:rPr>
              <w:t xml:space="preserve">We’re finding that many of our clients want to add second homes to their portfolios – many of these homes are near the coast or on water somewhere. </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 xml:space="preserve">Once we have entered in the address, the system takes us to their location on the map where we can see an aerial photograph of the house.  In this example we can see that there is a pool in the backyard and we can view the house from multiple angles.  </w:t>
            </w:r>
          </w:p>
          <w:p w:rsidR="00162EF3" w:rsidRPr="00162EF3" w:rsidRDefault="00162EF3" w:rsidP="002825FE">
            <w:pPr>
              <w:rPr>
                <w:sz w:val="16"/>
                <w:szCs w:val="16"/>
              </w:rPr>
            </w:pP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162EF3" w:rsidRPr="00162EF3" w:rsidRDefault="00344E4A" w:rsidP="000B365B">
            <w:pPr>
              <w:pStyle w:val="ListParagraph"/>
              <w:numPr>
                <w:ilvl w:val="0"/>
                <w:numId w:val="44"/>
              </w:numPr>
              <w:spacing w:before="120" w:after="120"/>
              <w:rPr>
                <w:rFonts w:ascii="Verdana" w:hAnsi="Verdana"/>
                <w:sz w:val="16"/>
                <w:szCs w:val="16"/>
              </w:rPr>
            </w:pPr>
            <w:r>
              <w:rPr>
                <w:rFonts w:ascii="Verdana" w:hAnsi="Verdana"/>
                <w:sz w:val="16"/>
                <w:szCs w:val="16"/>
              </w:rPr>
              <w:t>Play with the VE controls.  Note that we automatically show the customer’s address in the middle of the screen, and surrounding policies from the carriers policy administration system on the outside.  Key point – the carrier can overlay their data on top of the VE visualization.  Very powerful data for the agent to have to make real-time underwriting decisions or look at comparable neighborhood policies.</w:t>
            </w: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162EF3" w:rsidRDefault="00344E4A" w:rsidP="00162EF3">
            <w:pPr>
              <w:pStyle w:val="CommentText"/>
              <w:rPr>
                <w:rFonts w:cs="Arial"/>
                <w:sz w:val="16"/>
                <w:szCs w:val="16"/>
              </w:rPr>
            </w:pPr>
            <w:r w:rsidRPr="00344E4A">
              <w:rPr>
                <w:rFonts w:cs="Arial"/>
                <w:sz w:val="16"/>
                <w:szCs w:val="16"/>
              </w:rPr>
              <w:t>The Virtual Earth platform provides the richest visualization layer available</w:t>
            </w:r>
          </w:p>
        </w:tc>
      </w:tr>
      <w:tr w:rsidR="00162EF3"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162EF3" w:rsidRDefault="00AD7BAC" w:rsidP="00F4755D">
            <w:pPr>
              <w:spacing w:before="120" w:after="120"/>
              <w:ind w:left="144" w:right="144"/>
              <w:rPr>
                <w:rFonts w:cs="Arial"/>
                <w:b/>
                <w:sz w:val="16"/>
                <w:szCs w:val="16"/>
              </w:rPr>
            </w:pPr>
            <w:r>
              <w:rPr>
                <w:rFonts w:cs="Arial"/>
                <w:b/>
                <w:sz w:val="16"/>
                <w:szCs w:val="16"/>
              </w:rPr>
              <w:t>Underwriting right in the agent app based on real-time data.  Cuts down time and expenses.</w:t>
            </w: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162EF3" w:rsidRPr="00162EF3" w:rsidRDefault="00162EF3" w:rsidP="002825FE">
            <w:pPr>
              <w:rPr>
                <w:sz w:val="16"/>
                <w:szCs w:val="16"/>
              </w:rPr>
            </w:pPr>
            <w:r w:rsidRPr="00162EF3">
              <w:rPr>
                <w:sz w:val="16"/>
                <w:szCs w:val="16"/>
              </w:rPr>
              <w:t>This tool can be configured to prevent the agent from exceeding a defined total insured value for a given zip code, county, or other geographic area in order to avoid geographic concentration of risk or alternatively, we can see the total insured value of a given region being impacted by a hurricane.</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The system conveniently displays neighboring policies to determine comparable values in order to make sure that the property is not underinsured.</w:t>
            </w:r>
          </w:p>
          <w:p w:rsidR="00162EF3" w:rsidRPr="00162EF3" w:rsidRDefault="00162EF3" w:rsidP="002825FE">
            <w:pPr>
              <w:rPr>
                <w:sz w:val="16"/>
                <w:szCs w:val="16"/>
              </w:rPr>
            </w:pP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162EF3" w:rsidRPr="00162EF3" w:rsidRDefault="00162EF3" w:rsidP="00344E4A">
            <w:pPr>
              <w:pStyle w:val="ListParagraph"/>
              <w:spacing w:before="120" w:after="120"/>
              <w:ind w:left="434"/>
              <w:rPr>
                <w:rFonts w:ascii="Verdana" w:hAnsi="Verdana"/>
                <w:sz w:val="16"/>
                <w:szCs w:val="16"/>
              </w:rPr>
            </w:pP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162EF3" w:rsidRDefault="00162EF3" w:rsidP="00BB5C5C">
            <w:pPr>
              <w:spacing w:before="120" w:after="120"/>
              <w:ind w:left="144"/>
              <w:rPr>
                <w:rFonts w:cs="Arial"/>
                <w:sz w:val="16"/>
                <w:szCs w:val="16"/>
              </w:rPr>
            </w:pPr>
          </w:p>
        </w:tc>
      </w:tr>
      <w:tr w:rsidR="00162EF3"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162EF3" w:rsidRDefault="00162EF3" w:rsidP="00F4755D">
            <w:pPr>
              <w:spacing w:before="120" w:after="120"/>
              <w:ind w:left="144" w:right="144"/>
              <w:rPr>
                <w:rFonts w:cs="Arial"/>
                <w:b/>
                <w:sz w:val="16"/>
                <w:szCs w:val="16"/>
              </w:rPr>
            </w:pP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162EF3" w:rsidRPr="00162EF3" w:rsidRDefault="00162EF3" w:rsidP="002825FE">
            <w:pPr>
              <w:rPr>
                <w:sz w:val="16"/>
                <w:szCs w:val="16"/>
              </w:rPr>
            </w:pPr>
            <w:r w:rsidRPr="00162EF3">
              <w:rPr>
                <w:sz w:val="16"/>
                <w:szCs w:val="16"/>
              </w:rPr>
              <w:t xml:space="preserve">When the agent is providing a quote to the customer, it is invaluable to be able to show that while they may not be in a flood zone, they are close to one and may want to take out a policy to prevent against any losses.  </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While our customer’s property is not in the flood plain, we can see that they are less than 1/10</w:t>
            </w:r>
            <w:r w:rsidRPr="00162EF3">
              <w:rPr>
                <w:sz w:val="16"/>
                <w:szCs w:val="16"/>
                <w:vertAlign w:val="superscript"/>
              </w:rPr>
              <w:t>th</w:t>
            </w:r>
            <w:r w:rsidRPr="00162EF3">
              <w:rPr>
                <w:sz w:val="16"/>
                <w:szCs w:val="16"/>
              </w:rPr>
              <w:t xml:space="preserve"> of a mile from the canal, so they may want to consider coverage. </w:t>
            </w:r>
          </w:p>
          <w:p w:rsidR="00162EF3" w:rsidRPr="00162EF3" w:rsidRDefault="00162EF3" w:rsidP="002825FE">
            <w:pPr>
              <w:rPr>
                <w:sz w:val="16"/>
                <w:szCs w:val="16"/>
              </w:rPr>
            </w:pPr>
          </w:p>
          <w:p w:rsidR="00162EF3" w:rsidRPr="00162EF3" w:rsidRDefault="00162EF3" w:rsidP="002825FE">
            <w:pPr>
              <w:rPr>
                <w:sz w:val="16"/>
                <w:szCs w:val="16"/>
              </w:rPr>
            </w:pP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162EF3" w:rsidRDefault="00AD7BAC" w:rsidP="000B365B">
            <w:pPr>
              <w:pStyle w:val="ListParagraph"/>
              <w:numPr>
                <w:ilvl w:val="0"/>
                <w:numId w:val="44"/>
              </w:numPr>
              <w:spacing w:before="120" w:after="120"/>
              <w:rPr>
                <w:rFonts w:ascii="Verdana" w:hAnsi="Verdana"/>
                <w:sz w:val="16"/>
                <w:szCs w:val="16"/>
              </w:rPr>
            </w:pPr>
            <w:r>
              <w:rPr>
                <w:rFonts w:ascii="Verdana" w:hAnsi="Verdana"/>
                <w:sz w:val="16"/>
                <w:szCs w:val="16"/>
              </w:rPr>
              <w:t xml:space="preserve">Click on the flood plain checkbox.  Note the color overlay.  These are real floodplains from Broward County FL.  The data here comes from SQL 2008 using the Geo-Spatial data type.  </w:t>
            </w:r>
          </w:p>
          <w:p w:rsidR="00AD7BAC" w:rsidRPr="00162EF3" w:rsidRDefault="00AD7BAC" w:rsidP="000B365B">
            <w:pPr>
              <w:pStyle w:val="ListParagraph"/>
              <w:numPr>
                <w:ilvl w:val="0"/>
                <w:numId w:val="44"/>
              </w:numPr>
              <w:spacing w:before="120" w:after="120"/>
              <w:rPr>
                <w:rFonts w:ascii="Verdana" w:hAnsi="Verdana"/>
                <w:sz w:val="16"/>
                <w:szCs w:val="16"/>
              </w:rPr>
            </w:pPr>
            <w:r>
              <w:rPr>
                <w:rFonts w:ascii="Verdana" w:hAnsi="Verdana"/>
                <w:sz w:val="16"/>
                <w:szCs w:val="16"/>
              </w:rPr>
              <w:t>Mouse over and see the distance from the floodplain.</w:t>
            </w: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162EF3" w:rsidRDefault="00AD7BAC" w:rsidP="00BB5C5C">
            <w:pPr>
              <w:spacing w:before="120" w:after="120"/>
              <w:ind w:left="144"/>
              <w:rPr>
                <w:rFonts w:cs="Arial"/>
                <w:sz w:val="16"/>
                <w:szCs w:val="16"/>
              </w:rPr>
            </w:pPr>
            <w:r>
              <w:rPr>
                <w:rFonts w:cs="Arial"/>
                <w:sz w:val="16"/>
                <w:szCs w:val="16"/>
              </w:rPr>
              <w:t>SQL 2008.</w:t>
            </w:r>
          </w:p>
        </w:tc>
      </w:tr>
      <w:tr w:rsidR="00162EF3"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162EF3" w:rsidRDefault="00AD7BAC" w:rsidP="00F4755D">
            <w:pPr>
              <w:spacing w:before="120" w:after="120"/>
              <w:ind w:left="144" w:right="144"/>
              <w:rPr>
                <w:rFonts w:cs="Arial"/>
                <w:b/>
                <w:sz w:val="16"/>
                <w:szCs w:val="16"/>
              </w:rPr>
            </w:pPr>
            <w:r>
              <w:rPr>
                <w:rFonts w:cs="Arial"/>
                <w:b/>
                <w:sz w:val="16"/>
                <w:szCs w:val="16"/>
              </w:rPr>
              <w:t>VE.  Wildfire feeds.</w:t>
            </w: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162EF3" w:rsidRPr="00162EF3" w:rsidRDefault="00162EF3" w:rsidP="002825FE">
            <w:pPr>
              <w:rPr>
                <w:sz w:val="16"/>
                <w:szCs w:val="16"/>
              </w:rPr>
            </w:pPr>
            <w:r w:rsidRPr="00162EF3">
              <w:rPr>
                <w:sz w:val="16"/>
                <w:szCs w:val="16"/>
              </w:rPr>
              <w:t xml:space="preserve">In this scenario, we have integrated the FEMA flood zone information. </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The platform provides the richest content layer available to insurers with imagery, maps, elevation data, geocoding and 3D models of major urban areas.  We currently have a 23 petabyte database and add 20-50 TB of new data every month to ensure that we have the most up to date coverage available in the market.</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If Kim zooms out, we’ll see another example of a near real time data feed. This one provided by the US Forest Service.</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 xml:space="preserve">When the fires hit Southern California, all new policies were stopped by many carriers even though many of the properties were nowhere near the wildfires resulting in a significant loss of business.  </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 xml:space="preserve">Through this tool, we can quickly identify the proximity of wildfires and determine if they are anywhere near the property in question.  </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 xml:space="preserve">This can also be utilized for the enforcement of binding suspensions </w:t>
            </w:r>
            <w:r w:rsidRPr="00162EF3">
              <w:rPr>
                <w:sz w:val="16"/>
                <w:szCs w:val="16"/>
              </w:rPr>
              <w:lastRenderedPageBreak/>
              <w:t xml:space="preserve">for any property that falls within a certain distance of a wildfire or any other known hazard.  </w:t>
            </w: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AD7BAC" w:rsidRPr="00AD7BAC" w:rsidRDefault="00AD7BAC" w:rsidP="00AD7BAC">
            <w:pPr>
              <w:pStyle w:val="ListParagraph"/>
              <w:numPr>
                <w:ilvl w:val="0"/>
                <w:numId w:val="45"/>
              </w:numPr>
              <w:spacing w:before="120" w:after="120"/>
              <w:rPr>
                <w:rFonts w:ascii="Verdana" w:hAnsi="Verdana"/>
                <w:sz w:val="16"/>
                <w:szCs w:val="16"/>
              </w:rPr>
            </w:pPr>
            <w:r w:rsidRPr="00AD7BAC">
              <w:rPr>
                <w:rFonts w:ascii="Verdana" w:hAnsi="Verdana"/>
                <w:sz w:val="16"/>
                <w:szCs w:val="16"/>
              </w:rPr>
              <w:lastRenderedPageBreak/>
              <w:t>Click on “Wildfire” overlay and Zoom Out … click on the zoom out icon and count to 3 or 4 until the flames appear</w:t>
            </w:r>
          </w:p>
          <w:p w:rsidR="00AD7BAC" w:rsidRPr="00AD7BAC" w:rsidRDefault="00AD7BAC" w:rsidP="00AD7BAC">
            <w:pPr>
              <w:pStyle w:val="ListParagraph"/>
              <w:numPr>
                <w:ilvl w:val="0"/>
                <w:numId w:val="45"/>
              </w:numPr>
              <w:spacing w:before="120" w:after="120"/>
              <w:rPr>
                <w:rFonts w:ascii="Verdana" w:hAnsi="Verdana"/>
                <w:sz w:val="16"/>
                <w:szCs w:val="16"/>
              </w:rPr>
            </w:pPr>
            <w:r w:rsidRPr="00AD7BAC">
              <w:rPr>
                <w:rFonts w:ascii="Verdana" w:hAnsi="Verdana"/>
                <w:sz w:val="16"/>
                <w:szCs w:val="16"/>
              </w:rPr>
              <w:t>Hover over the flames to show the description</w:t>
            </w:r>
          </w:p>
          <w:p w:rsidR="00162EF3" w:rsidRPr="00162EF3" w:rsidRDefault="00162EF3" w:rsidP="00AD7BAC">
            <w:pPr>
              <w:pStyle w:val="ListParagraph"/>
              <w:spacing w:before="120" w:after="120"/>
              <w:ind w:left="434"/>
              <w:rPr>
                <w:rFonts w:ascii="Verdana" w:hAnsi="Verdana"/>
                <w:sz w:val="16"/>
                <w:szCs w:val="16"/>
              </w:rPr>
            </w:pP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162EF3" w:rsidRDefault="00162EF3" w:rsidP="00BB5C5C">
            <w:pPr>
              <w:spacing w:before="120" w:after="120"/>
              <w:ind w:left="144"/>
              <w:rPr>
                <w:rFonts w:cs="Arial"/>
                <w:sz w:val="16"/>
                <w:szCs w:val="16"/>
              </w:rPr>
            </w:pPr>
          </w:p>
        </w:tc>
      </w:tr>
      <w:tr w:rsidR="00162EF3"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162EF3" w:rsidRDefault="00AD7BAC" w:rsidP="00F4755D">
            <w:pPr>
              <w:spacing w:before="120" w:after="120"/>
              <w:ind w:left="144" w:right="144"/>
              <w:rPr>
                <w:rFonts w:cs="Arial"/>
                <w:b/>
                <w:sz w:val="16"/>
                <w:szCs w:val="16"/>
              </w:rPr>
            </w:pPr>
            <w:r>
              <w:rPr>
                <w:rFonts w:cs="Arial"/>
                <w:b/>
                <w:sz w:val="16"/>
                <w:szCs w:val="16"/>
              </w:rPr>
              <w:lastRenderedPageBreak/>
              <w:t>Risk mgmt speaking points.</w:t>
            </w: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162EF3" w:rsidRPr="00162EF3" w:rsidRDefault="00162EF3" w:rsidP="002825FE">
            <w:pPr>
              <w:rPr>
                <w:sz w:val="16"/>
                <w:szCs w:val="16"/>
              </w:rPr>
            </w:pPr>
            <w:r w:rsidRPr="00162EF3">
              <w:rPr>
                <w:sz w:val="16"/>
                <w:szCs w:val="16"/>
              </w:rPr>
              <w:t xml:space="preserve">As the property gets added to the system, additional data may be collected which will be utilized by the risk management team as they assess overall risk and rate structure.  Building type, roof type and other building characteristics can all be verified with the customer and added to the system in order to provide a more accurate assessment of risk. </w:t>
            </w:r>
          </w:p>
          <w:p w:rsidR="00162EF3" w:rsidRPr="00162EF3" w:rsidRDefault="00162EF3" w:rsidP="002825FE">
            <w:pPr>
              <w:rPr>
                <w:sz w:val="16"/>
                <w:szCs w:val="16"/>
              </w:rPr>
            </w:pPr>
          </w:p>
          <w:p w:rsidR="00162EF3" w:rsidRPr="00162EF3" w:rsidRDefault="00162EF3" w:rsidP="002825FE">
            <w:pPr>
              <w:rPr>
                <w:sz w:val="16"/>
                <w:szCs w:val="16"/>
              </w:rPr>
            </w:pPr>
            <w:r w:rsidRPr="00162EF3">
              <w:rPr>
                <w:sz w:val="16"/>
                <w:szCs w:val="16"/>
              </w:rPr>
              <w:t xml:space="preserve">As we further define the property characteristics, the premium reflects those changes and we can accept the policy. </w:t>
            </w:r>
          </w:p>
          <w:p w:rsidR="00162EF3" w:rsidRPr="00162EF3" w:rsidRDefault="00162EF3" w:rsidP="002825FE">
            <w:pPr>
              <w:rPr>
                <w:sz w:val="16"/>
                <w:szCs w:val="16"/>
              </w:rPr>
            </w:pP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162EF3" w:rsidRPr="00162EF3" w:rsidRDefault="00162EF3" w:rsidP="00AD7BAC">
            <w:pPr>
              <w:pStyle w:val="ListParagraph"/>
              <w:spacing w:before="120" w:after="120"/>
              <w:ind w:left="434"/>
              <w:rPr>
                <w:rFonts w:ascii="Verdana" w:hAnsi="Verdana"/>
                <w:sz w:val="16"/>
                <w:szCs w:val="16"/>
              </w:rPr>
            </w:pP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162EF3" w:rsidRDefault="00162EF3" w:rsidP="00BB5C5C">
            <w:pPr>
              <w:spacing w:before="120" w:after="120"/>
              <w:ind w:left="144"/>
              <w:rPr>
                <w:rFonts w:cs="Arial"/>
                <w:sz w:val="16"/>
                <w:szCs w:val="16"/>
              </w:rPr>
            </w:pPr>
          </w:p>
        </w:tc>
      </w:tr>
      <w:tr w:rsidR="00AD7BAC" w:rsidRPr="00300673" w:rsidTr="00AD06BB">
        <w:trPr>
          <w:trHeight w:val="1313"/>
          <w:jc w:val="right"/>
        </w:trPr>
        <w:tc>
          <w:tcPr>
            <w:tcW w:w="578" w:type="pct"/>
            <w:tcBorders>
              <w:top w:val="single" w:sz="4" w:space="0" w:color="FF6600"/>
              <w:left w:val="nil"/>
              <w:bottom w:val="single" w:sz="4" w:space="0" w:color="FF6600"/>
              <w:right w:val="single" w:sz="4" w:space="0" w:color="FF6600"/>
            </w:tcBorders>
            <w:tcMar>
              <w:top w:w="72" w:type="dxa"/>
              <w:left w:w="43" w:type="dxa"/>
              <w:bottom w:w="72" w:type="dxa"/>
              <w:right w:w="43" w:type="dxa"/>
            </w:tcMar>
          </w:tcPr>
          <w:p w:rsidR="00AD7BAC" w:rsidRDefault="00AD7BAC" w:rsidP="00F4755D">
            <w:pPr>
              <w:spacing w:before="120" w:after="120"/>
              <w:ind w:left="144" w:right="144"/>
              <w:rPr>
                <w:rFonts w:cs="Arial"/>
                <w:b/>
                <w:sz w:val="16"/>
                <w:szCs w:val="16"/>
              </w:rPr>
            </w:pPr>
            <w:r>
              <w:rPr>
                <w:rFonts w:cs="Arial"/>
                <w:b/>
                <w:sz w:val="16"/>
                <w:szCs w:val="16"/>
              </w:rPr>
              <w:t>Finish</w:t>
            </w:r>
          </w:p>
        </w:tc>
        <w:tc>
          <w:tcPr>
            <w:tcW w:w="1244"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43" w:type="dxa"/>
            </w:tcMar>
          </w:tcPr>
          <w:p w:rsidR="00AD7BAC" w:rsidRPr="00AD7BAC" w:rsidRDefault="00AD7BAC" w:rsidP="002825FE">
            <w:pPr>
              <w:rPr>
                <w:sz w:val="16"/>
                <w:szCs w:val="16"/>
              </w:rPr>
            </w:pPr>
            <w:r w:rsidRPr="00AD7BAC">
              <w:rPr>
                <w:sz w:val="16"/>
                <w:szCs w:val="16"/>
              </w:rPr>
              <w:t>Finish out the quote.</w:t>
            </w:r>
          </w:p>
        </w:tc>
        <w:tc>
          <w:tcPr>
            <w:tcW w:w="1772" w:type="pct"/>
            <w:tcBorders>
              <w:top w:val="single" w:sz="4" w:space="0" w:color="FF6600"/>
              <w:left w:val="single" w:sz="4" w:space="0" w:color="FF6600"/>
              <w:bottom w:val="single" w:sz="4" w:space="0" w:color="FF6600"/>
              <w:right w:val="single" w:sz="4" w:space="0" w:color="FF6600"/>
            </w:tcBorders>
            <w:tcMar>
              <w:top w:w="72" w:type="dxa"/>
              <w:left w:w="43" w:type="dxa"/>
              <w:bottom w:w="72" w:type="dxa"/>
              <w:right w:w="72" w:type="dxa"/>
            </w:tcMar>
          </w:tcPr>
          <w:p w:rsidR="00AD7BAC" w:rsidRDefault="00AD7BAC" w:rsidP="00AD7BAC">
            <w:pPr>
              <w:pStyle w:val="ListParagraph"/>
              <w:numPr>
                <w:ilvl w:val="0"/>
                <w:numId w:val="49"/>
              </w:numPr>
              <w:spacing w:before="120" w:after="120"/>
              <w:rPr>
                <w:rFonts w:ascii="Verdana" w:hAnsi="Verdana"/>
                <w:sz w:val="16"/>
                <w:szCs w:val="16"/>
              </w:rPr>
            </w:pPr>
            <w:r>
              <w:rPr>
                <w:rFonts w:ascii="Verdana" w:hAnsi="Verdana"/>
                <w:sz w:val="16"/>
                <w:szCs w:val="16"/>
              </w:rPr>
              <w:t>Hit next.  Select Flood Plain radio button.  Note the surcharge for a flood plain is added.</w:t>
            </w:r>
          </w:p>
          <w:p w:rsidR="00AD7BAC" w:rsidRPr="00AD7BAC" w:rsidRDefault="00AD7BAC" w:rsidP="00AD7BAC">
            <w:pPr>
              <w:pStyle w:val="ListParagraph"/>
              <w:numPr>
                <w:ilvl w:val="0"/>
                <w:numId w:val="49"/>
              </w:numPr>
              <w:spacing w:before="120" w:after="120"/>
              <w:rPr>
                <w:rFonts w:ascii="Verdana" w:hAnsi="Verdana"/>
                <w:sz w:val="16"/>
                <w:szCs w:val="16"/>
              </w:rPr>
            </w:pPr>
            <w:r>
              <w:rPr>
                <w:rFonts w:ascii="Verdana" w:hAnsi="Verdana"/>
                <w:sz w:val="16"/>
                <w:szCs w:val="16"/>
              </w:rPr>
              <w:t xml:space="preserve">Hit next and finish the quote.  </w:t>
            </w:r>
          </w:p>
        </w:tc>
        <w:tc>
          <w:tcPr>
            <w:tcW w:w="1406" w:type="pct"/>
            <w:tcBorders>
              <w:top w:val="single" w:sz="4" w:space="0" w:color="FF6600"/>
              <w:left w:val="single" w:sz="4" w:space="0" w:color="FF6600"/>
              <w:bottom w:val="single" w:sz="4" w:space="0" w:color="FF6600"/>
              <w:right w:val="nil"/>
            </w:tcBorders>
            <w:tcMar>
              <w:top w:w="72" w:type="dxa"/>
              <w:left w:w="43" w:type="dxa"/>
              <w:bottom w:w="72" w:type="dxa"/>
              <w:right w:w="43" w:type="dxa"/>
            </w:tcMar>
          </w:tcPr>
          <w:p w:rsidR="00AD7BAC" w:rsidRDefault="00AD7BAC" w:rsidP="00BB5C5C">
            <w:pPr>
              <w:spacing w:before="120" w:after="120"/>
              <w:ind w:left="144"/>
              <w:rPr>
                <w:rFonts w:cs="Arial"/>
                <w:sz w:val="16"/>
                <w:szCs w:val="16"/>
              </w:rPr>
            </w:pPr>
            <w:r>
              <w:rPr>
                <w:rFonts w:cs="Arial"/>
                <w:sz w:val="16"/>
                <w:szCs w:val="16"/>
              </w:rPr>
              <w:t>Note the standard silverlight controls for data input – very easy to do.</w:t>
            </w:r>
          </w:p>
        </w:tc>
      </w:tr>
    </w:tbl>
    <w:p w:rsidR="000E638F" w:rsidRDefault="000E638F">
      <w:r>
        <w:br w:type="page"/>
      </w:r>
    </w:p>
    <w:tbl>
      <w:tblPr>
        <w:tblW w:w="5000" w:type="pct"/>
        <w:jc w:val="right"/>
        <w:tblBorders>
          <w:top w:val="outset" w:sz="6" w:space="0" w:color="auto"/>
          <w:left w:val="outset" w:sz="6" w:space="0" w:color="auto"/>
          <w:bottom w:val="outset" w:sz="6" w:space="0" w:color="auto"/>
          <w:right w:val="outset" w:sz="6" w:space="0" w:color="auto"/>
        </w:tblBorders>
        <w:tblCellMar>
          <w:top w:w="72" w:type="dxa"/>
          <w:left w:w="115" w:type="dxa"/>
          <w:bottom w:w="72" w:type="dxa"/>
          <w:right w:w="115" w:type="dxa"/>
        </w:tblCellMar>
        <w:tblLook w:val="0000"/>
      </w:tblPr>
      <w:tblGrid>
        <w:gridCol w:w="1511"/>
        <w:gridCol w:w="3253"/>
        <w:gridCol w:w="4634"/>
        <w:gridCol w:w="3677"/>
      </w:tblGrid>
      <w:tr w:rsidR="00B61B57" w:rsidRPr="009424BC" w:rsidTr="002825FE">
        <w:trPr>
          <w:jc w:val="right"/>
        </w:trPr>
        <w:tc>
          <w:tcPr>
            <w:tcW w:w="5000" w:type="pct"/>
            <w:gridSpan w:val="4"/>
            <w:tcBorders>
              <w:top w:val="single" w:sz="4" w:space="0" w:color="FF6600"/>
              <w:left w:val="nil"/>
              <w:bottom w:val="single" w:sz="4" w:space="0" w:color="FF6600"/>
              <w:right w:val="nil"/>
            </w:tcBorders>
            <w:shd w:val="clear" w:color="auto" w:fill="FEF4CB"/>
            <w:tcMar>
              <w:top w:w="72" w:type="dxa"/>
              <w:left w:w="43" w:type="dxa"/>
              <w:bottom w:w="72" w:type="dxa"/>
              <w:right w:w="72" w:type="dxa"/>
            </w:tcMar>
          </w:tcPr>
          <w:p w:rsidR="00B61B57" w:rsidRPr="009424BC" w:rsidRDefault="00B61B57" w:rsidP="00B61B57">
            <w:pPr>
              <w:ind w:left="144"/>
              <w:rPr>
                <w:b/>
              </w:rPr>
            </w:pPr>
            <w:r>
              <w:rPr>
                <w:b/>
              </w:rPr>
              <w:lastRenderedPageBreak/>
              <w:t>Claims</w:t>
            </w:r>
            <w:r w:rsidRPr="009424BC">
              <w:rPr>
                <w:b/>
              </w:rPr>
              <w:t xml:space="preserve">: </w:t>
            </w:r>
            <w:r>
              <w:rPr>
                <w:rStyle w:val="StyleVerdana10ptBoldBlue"/>
                <w:color w:val="000000"/>
                <w:sz w:val="24"/>
              </w:rPr>
              <w:t>User wants to view past claims</w:t>
            </w:r>
          </w:p>
        </w:tc>
      </w:tr>
      <w:tr w:rsidR="00B61B57" w:rsidRPr="00300673" w:rsidTr="002825FE">
        <w:trPr>
          <w:jc w:val="right"/>
        </w:trPr>
        <w:tc>
          <w:tcPr>
            <w:tcW w:w="578" w:type="pct"/>
            <w:tcBorders>
              <w:top w:val="single" w:sz="4" w:space="0" w:color="FF6600"/>
              <w:left w:val="nil"/>
              <w:bottom w:val="single" w:sz="4" w:space="0" w:color="FF6600"/>
              <w:right w:val="single" w:sz="4" w:space="0" w:color="FF6600"/>
            </w:tcBorders>
            <w:shd w:val="clear" w:color="auto" w:fill="FEF4CB"/>
            <w:tcMar>
              <w:top w:w="72" w:type="dxa"/>
              <w:left w:w="43" w:type="dxa"/>
              <w:bottom w:w="72" w:type="dxa"/>
              <w:right w:w="43" w:type="dxa"/>
            </w:tcMar>
          </w:tcPr>
          <w:p w:rsidR="00B61B57" w:rsidRPr="00300673" w:rsidRDefault="00B61B57" w:rsidP="002825FE">
            <w:pPr>
              <w:ind w:left="144"/>
              <w:rPr>
                <w:b/>
                <w:sz w:val="20"/>
                <w:szCs w:val="20"/>
              </w:rPr>
            </w:pPr>
            <w:r w:rsidRPr="00300673">
              <w:rPr>
                <w:b/>
                <w:sz w:val="20"/>
                <w:szCs w:val="20"/>
              </w:rPr>
              <w:t>Step</w:t>
            </w:r>
          </w:p>
        </w:tc>
        <w:tc>
          <w:tcPr>
            <w:tcW w:w="1244"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43" w:type="dxa"/>
            </w:tcMar>
          </w:tcPr>
          <w:p w:rsidR="00B61B57" w:rsidRPr="00300673" w:rsidRDefault="00B61B57" w:rsidP="002825FE">
            <w:pPr>
              <w:ind w:left="144" w:right="144"/>
              <w:rPr>
                <w:b/>
                <w:sz w:val="20"/>
                <w:szCs w:val="20"/>
              </w:rPr>
            </w:pPr>
            <w:r w:rsidRPr="00300673">
              <w:rPr>
                <w:b/>
                <w:sz w:val="20"/>
                <w:szCs w:val="20"/>
              </w:rPr>
              <w:t>What to Say</w:t>
            </w:r>
          </w:p>
        </w:tc>
        <w:tc>
          <w:tcPr>
            <w:tcW w:w="1772" w:type="pct"/>
            <w:tcBorders>
              <w:top w:val="single" w:sz="4" w:space="0" w:color="FF6600"/>
              <w:left w:val="single" w:sz="4" w:space="0" w:color="FF6600"/>
              <w:bottom w:val="single" w:sz="4" w:space="0" w:color="FF6600"/>
              <w:right w:val="single" w:sz="4" w:space="0" w:color="FF6600"/>
            </w:tcBorders>
            <w:shd w:val="clear" w:color="auto" w:fill="FEF4CB"/>
            <w:tcMar>
              <w:top w:w="72" w:type="dxa"/>
              <w:left w:w="43" w:type="dxa"/>
              <w:bottom w:w="72" w:type="dxa"/>
              <w:right w:w="72" w:type="dxa"/>
            </w:tcMar>
          </w:tcPr>
          <w:p w:rsidR="00B61B57" w:rsidRPr="00300673" w:rsidRDefault="00B61B57" w:rsidP="002825FE">
            <w:pPr>
              <w:ind w:left="144"/>
              <w:rPr>
                <w:b/>
                <w:sz w:val="20"/>
                <w:szCs w:val="20"/>
              </w:rPr>
            </w:pPr>
            <w:r w:rsidRPr="00300673">
              <w:rPr>
                <w:b/>
                <w:sz w:val="20"/>
                <w:szCs w:val="20"/>
              </w:rPr>
              <w:t>What to Do</w:t>
            </w:r>
          </w:p>
        </w:tc>
        <w:tc>
          <w:tcPr>
            <w:tcW w:w="1406" w:type="pct"/>
            <w:tcBorders>
              <w:top w:val="single" w:sz="4" w:space="0" w:color="FF6600"/>
              <w:left w:val="single" w:sz="4" w:space="0" w:color="FF6600"/>
              <w:bottom w:val="single" w:sz="4" w:space="0" w:color="FF6600"/>
              <w:right w:val="nil"/>
            </w:tcBorders>
            <w:shd w:val="clear" w:color="auto" w:fill="FEF4CB"/>
            <w:tcMar>
              <w:top w:w="72" w:type="dxa"/>
              <w:left w:w="43" w:type="dxa"/>
              <w:bottom w:w="72" w:type="dxa"/>
              <w:right w:w="43" w:type="dxa"/>
            </w:tcMar>
          </w:tcPr>
          <w:p w:rsidR="00B61B57" w:rsidRPr="00300673" w:rsidRDefault="00B61B57" w:rsidP="002825FE">
            <w:pPr>
              <w:ind w:left="144"/>
              <w:rPr>
                <w:b/>
                <w:sz w:val="20"/>
                <w:szCs w:val="20"/>
              </w:rPr>
            </w:pPr>
            <w:r w:rsidRPr="00300673">
              <w:rPr>
                <w:b/>
                <w:sz w:val="20"/>
                <w:szCs w:val="20"/>
              </w:rPr>
              <w:t>Highlighted Feature and Capability</w:t>
            </w:r>
          </w:p>
        </w:tc>
      </w:tr>
      <w:tr w:rsidR="00B61B57" w:rsidRPr="00300673" w:rsidTr="002825FE">
        <w:trPr>
          <w:trHeight w:val="458"/>
          <w:jc w:val="right"/>
        </w:trPr>
        <w:tc>
          <w:tcPr>
            <w:tcW w:w="578" w:type="pct"/>
            <w:tcBorders>
              <w:top w:val="single" w:sz="4" w:space="0" w:color="FF6600"/>
              <w:left w:val="nil"/>
              <w:right w:val="single" w:sz="4" w:space="0" w:color="FF6600"/>
            </w:tcBorders>
            <w:shd w:val="clear" w:color="auto" w:fill="auto"/>
            <w:tcMar>
              <w:top w:w="72" w:type="dxa"/>
              <w:left w:w="43" w:type="dxa"/>
              <w:bottom w:w="72" w:type="dxa"/>
              <w:right w:w="43" w:type="dxa"/>
            </w:tcMar>
          </w:tcPr>
          <w:p w:rsidR="00B61B57" w:rsidRPr="00300673" w:rsidRDefault="00B61B57" w:rsidP="002825FE">
            <w:pPr>
              <w:spacing w:before="120"/>
              <w:ind w:left="144" w:right="144"/>
              <w:rPr>
                <w:b/>
                <w:sz w:val="16"/>
                <w:szCs w:val="16"/>
              </w:rPr>
            </w:pPr>
            <w:r>
              <w:rPr>
                <w:rFonts w:cs="Arial"/>
                <w:b/>
                <w:sz w:val="16"/>
                <w:szCs w:val="16"/>
              </w:rPr>
              <w:t>Click on the claims icon next to the customer’s head</w:t>
            </w:r>
          </w:p>
          <w:p w:rsidR="00B61B57" w:rsidRPr="00300673" w:rsidRDefault="00B61B57" w:rsidP="002825FE">
            <w:pPr>
              <w:spacing w:before="120" w:after="120"/>
              <w:ind w:left="144" w:right="144"/>
              <w:rPr>
                <w:sz w:val="16"/>
                <w:szCs w:val="16"/>
              </w:rPr>
            </w:pPr>
          </w:p>
        </w:tc>
        <w:tc>
          <w:tcPr>
            <w:tcW w:w="1244"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43" w:type="dxa"/>
            </w:tcMar>
          </w:tcPr>
          <w:p w:rsidR="00B61B57" w:rsidRPr="003F7396" w:rsidRDefault="00B61B57" w:rsidP="002825FE">
            <w:pPr>
              <w:spacing w:before="120" w:after="120"/>
              <w:ind w:left="144" w:right="144"/>
              <w:rPr>
                <w:rFonts w:cs="Arial"/>
                <w:sz w:val="16"/>
                <w:szCs w:val="16"/>
              </w:rPr>
            </w:pPr>
            <w:r>
              <w:rPr>
                <w:rFonts w:cs="Arial"/>
                <w:sz w:val="16"/>
                <w:szCs w:val="16"/>
              </w:rPr>
              <w:t xml:space="preserve">Claims servicing is </w:t>
            </w:r>
            <w:r w:rsidR="00AF603E">
              <w:rPr>
                <w:rFonts w:cs="Arial"/>
                <w:sz w:val="16"/>
                <w:szCs w:val="16"/>
              </w:rPr>
              <w:t>incredibly</w:t>
            </w:r>
            <w:r>
              <w:rPr>
                <w:rFonts w:cs="Arial"/>
                <w:sz w:val="16"/>
                <w:szCs w:val="16"/>
              </w:rPr>
              <w:t xml:space="preserve"> important for customer loyalty and renewal.  Features like this help customers manage their own claim, raising loyalty and cutting down expenses..</w:t>
            </w:r>
          </w:p>
        </w:tc>
        <w:tc>
          <w:tcPr>
            <w:tcW w:w="1772" w:type="pct"/>
            <w:tcBorders>
              <w:top w:val="single" w:sz="4" w:space="0" w:color="FF6600"/>
              <w:left w:val="single" w:sz="4" w:space="0" w:color="FF6600"/>
              <w:bottom w:val="single" w:sz="4" w:space="0" w:color="FF6600"/>
              <w:right w:val="single" w:sz="4" w:space="0" w:color="FF6600"/>
            </w:tcBorders>
            <w:shd w:val="clear" w:color="auto" w:fill="auto"/>
            <w:tcMar>
              <w:top w:w="72" w:type="dxa"/>
              <w:left w:w="43" w:type="dxa"/>
              <w:bottom w:w="72" w:type="dxa"/>
              <w:right w:w="72" w:type="dxa"/>
            </w:tcMar>
          </w:tcPr>
          <w:p w:rsidR="00B61B57" w:rsidRDefault="00B61B57" w:rsidP="00B61B57">
            <w:pPr>
              <w:pStyle w:val="ListParagraph"/>
              <w:numPr>
                <w:ilvl w:val="0"/>
                <w:numId w:val="50"/>
              </w:numPr>
              <w:spacing w:before="120" w:after="120" w:line="240" w:lineRule="auto"/>
              <w:rPr>
                <w:rFonts w:ascii="Verdana" w:hAnsi="Verdana"/>
                <w:sz w:val="16"/>
                <w:szCs w:val="16"/>
              </w:rPr>
            </w:pPr>
            <w:r w:rsidRPr="00B61B57">
              <w:rPr>
                <w:rFonts w:ascii="Verdana" w:hAnsi="Verdana"/>
                <w:sz w:val="16"/>
                <w:szCs w:val="16"/>
              </w:rPr>
              <w:t>Click on the claims icon next to the customer’s head.</w:t>
            </w:r>
          </w:p>
          <w:p w:rsid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Scroll through the auto and property pictures to show some recent claims.</w:t>
            </w:r>
          </w:p>
          <w:p w:rsid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 xml:space="preserve">Hit the auto dropdown. </w:t>
            </w:r>
          </w:p>
          <w:p w:rsid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Select a repair facility.</w:t>
            </w:r>
          </w:p>
          <w:p w:rsid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 xml:space="preserve">Note how we go into VE and can view all repair facilities near us (in this case Toronto Canada).  This data all comes from VE.  </w:t>
            </w:r>
          </w:p>
          <w:p w:rsid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Play with the map.  Show different views.</w:t>
            </w:r>
          </w:p>
          <w:p w:rsid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Go back and do the same for rental cars, auto body repair, etc.</w:t>
            </w:r>
          </w:p>
          <w:p w:rsidR="00B61B57" w:rsidRPr="00B61B57" w:rsidRDefault="00B61B57" w:rsidP="00B61B57">
            <w:pPr>
              <w:pStyle w:val="ListParagraph"/>
              <w:numPr>
                <w:ilvl w:val="0"/>
                <w:numId w:val="50"/>
              </w:numPr>
              <w:spacing w:before="120" w:after="120" w:line="240" w:lineRule="auto"/>
              <w:rPr>
                <w:rFonts w:ascii="Verdana" w:hAnsi="Verdana"/>
                <w:sz w:val="16"/>
                <w:szCs w:val="16"/>
              </w:rPr>
            </w:pPr>
            <w:r>
              <w:rPr>
                <w:rFonts w:ascii="Verdana" w:hAnsi="Verdana"/>
                <w:sz w:val="16"/>
                <w:szCs w:val="16"/>
              </w:rPr>
              <w:t xml:space="preserve">Show the map from a store to our current location by double clicking on the repair shop or something else.  </w:t>
            </w:r>
          </w:p>
          <w:p w:rsidR="00B61B57" w:rsidRPr="00B61B57" w:rsidRDefault="00B61B57" w:rsidP="00B61B57">
            <w:pPr>
              <w:pStyle w:val="ListParagraph"/>
              <w:spacing w:before="120" w:after="120" w:line="240" w:lineRule="auto"/>
              <w:ind w:left="360"/>
              <w:rPr>
                <w:rFonts w:ascii="Verdana" w:hAnsi="Verdana"/>
                <w:b/>
                <w:sz w:val="16"/>
                <w:szCs w:val="16"/>
              </w:rPr>
            </w:pPr>
          </w:p>
        </w:tc>
        <w:tc>
          <w:tcPr>
            <w:tcW w:w="1406" w:type="pct"/>
            <w:tcBorders>
              <w:top w:val="single" w:sz="4" w:space="0" w:color="FF6600"/>
              <w:left w:val="single" w:sz="4" w:space="0" w:color="FF6600"/>
              <w:bottom w:val="single" w:sz="4" w:space="0" w:color="FF6600"/>
              <w:right w:val="nil"/>
            </w:tcBorders>
            <w:shd w:val="clear" w:color="auto" w:fill="auto"/>
            <w:tcMar>
              <w:top w:w="72" w:type="dxa"/>
              <w:left w:w="43" w:type="dxa"/>
              <w:bottom w:w="72" w:type="dxa"/>
              <w:right w:w="43" w:type="dxa"/>
            </w:tcMar>
          </w:tcPr>
          <w:p w:rsidR="00E04568" w:rsidRDefault="00B61B57" w:rsidP="002825FE">
            <w:pPr>
              <w:spacing w:before="120" w:after="120"/>
              <w:ind w:left="144" w:right="144"/>
              <w:rPr>
                <w:rFonts w:cs="Arial"/>
                <w:sz w:val="16"/>
                <w:szCs w:val="16"/>
              </w:rPr>
            </w:pPr>
            <w:r>
              <w:rPr>
                <w:rFonts w:cs="Arial"/>
                <w:sz w:val="16"/>
                <w:szCs w:val="16"/>
              </w:rPr>
              <w:t>VE’s very rich catalog of yellow</w:t>
            </w:r>
            <w:r w:rsidR="00AF603E">
              <w:rPr>
                <w:rFonts w:cs="Arial"/>
                <w:sz w:val="16"/>
                <w:szCs w:val="16"/>
              </w:rPr>
              <w:t>-</w:t>
            </w:r>
            <w:r>
              <w:rPr>
                <w:rFonts w:cs="Arial"/>
                <w:sz w:val="16"/>
                <w:szCs w:val="16"/>
              </w:rPr>
              <w:t>page type data in any major urban area</w:t>
            </w:r>
            <w:r w:rsidRPr="00EC0558">
              <w:rPr>
                <w:rFonts w:cs="Arial"/>
                <w:sz w:val="16"/>
                <w:szCs w:val="16"/>
              </w:rPr>
              <w:t>.</w:t>
            </w:r>
          </w:p>
          <w:p w:rsidR="00462BE1" w:rsidRPr="00462BE1" w:rsidRDefault="00B61B57" w:rsidP="00462BE1">
            <w:pPr>
              <w:spacing w:before="120" w:after="120"/>
              <w:ind w:left="144" w:right="144"/>
              <w:rPr>
                <w:rFonts w:cs="Arial"/>
                <w:sz w:val="16"/>
                <w:szCs w:val="16"/>
              </w:rPr>
            </w:pPr>
            <w:r w:rsidRPr="002C168C">
              <w:rPr>
                <w:rFonts w:cs="Arial"/>
                <w:sz w:val="16"/>
                <w:szCs w:val="16"/>
              </w:rPr>
              <w:br/>
            </w:r>
            <w:r w:rsidR="00462BE1" w:rsidRPr="00462BE1">
              <w:rPr>
                <w:rFonts w:cs="Arial"/>
                <w:sz w:val="16"/>
                <w:szCs w:val="16"/>
              </w:rPr>
              <w:t>You can see details on the claim, photos, etc as well as look-up Repair Facilities close to your customer using the Virtual Earth platform &amp; service.</w:t>
            </w:r>
          </w:p>
          <w:p w:rsidR="00462BE1" w:rsidRPr="00462BE1" w:rsidRDefault="00462BE1" w:rsidP="00462BE1">
            <w:pPr>
              <w:spacing w:before="120" w:after="120"/>
              <w:ind w:left="144" w:right="144"/>
              <w:rPr>
                <w:rFonts w:cs="Arial"/>
                <w:sz w:val="16"/>
                <w:szCs w:val="16"/>
              </w:rPr>
            </w:pPr>
            <w:r w:rsidRPr="00462BE1">
              <w:rPr>
                <w:rFonts w:cs="Arial"/>
                <w:sz w:val="16"/>
                <w:szCs w:val="16"/>
              </w:rPr>
              <w:t xml:space="preserve">Locator applications thru Virtual Earth are a way for companies to provide real-time location relevant information and customer service thru your website – for both your employees and customers – strengthening your customer connections.  </w:t>
            </w:r>
          </w:p>
          <w:p w:rsidR="00462BE1" w:rsidRPr="00462BE1" w:rsidRDefault="00462BE1" w:rsidP="00462BE1">
            <w:pPr>
              <w:spacing w:before="120" w:after="120"/>
              <w:ind w:left="144" w:right="144"/>
              <w:rPr>
                <w:rFonts w:cs="Arial"/>
                <w:sz w:val="16"/>
                <w:szCs w:val="16"/>
              </w:rPr>
            </w:pPr>
          </w:p>
          <w:p w:rsidR="00462BE1" w:rsidRPr="00462BE1" w:rsidRDefault="00462BE1" w:rsidP="00462BE1">
            <w:pPr>
              <w:spacing w:before="120" w:after="120"/>
              <w:ind w:left="144" w:right="144"/>
              <w:rPr>
                <w:rFonts w:cs="Arial"/>
                <w:sz w:val="16"/>
                <w:szCs w:val="16"/>
              </w:rPr>
            </w:pPr>
            <w:r w:rsidRPr="00462BE1">
              <w:rPr>
                <w:rFonts w:cs="Arial"/>
                <w:sz w:val="16"/>
                <w:szCs w:val="16"/>
              </w:rPr>
              <w:t xml:space="preserve">In a Claims scenario, you could use Virtual Earth’s capabilities and data overlays to help your customer’s locate claims facilities, repair shops or rental agencies. You could also capture precise 3-D imagery of the accident location. </w:t>
            </w:r>
          </w:p>
          <w:p w:rsidR="00462BE1" w:rsidRPr="00462BE1" w:rsidRDefault="00462BE1" w:rsidP="00462BE1">
            <w:pPr>
              <w:spacing w:before="120" w:after="120"/>
              <w:ind w:left="144" w:right="144"/>
              <w:rPr>
                <w:rFonts w:cs="Arial"/>
                <w:sz w:val="16"/>
                <w:szCs w:val="16"/>
              </w:rPr>
            </w:pPr>
          </w:p>
          <w:p w:rsidR="00B61B57" w:rsidRPr="00300673" w:rsidRDefault="00462BE1" w:rsidP="00462BE1">
            <w:pPr>
              <w:spacing w:before="120" w:after="120"/>
              <w:ind w:left="144" w:right="144"/>
              <w:rPr>
                <w:rFonts w:cs="Arial"/>
                <w:sz w:val="16"/>
                <w:szCs w:val="16"/>
              </w:rPr>
            </w:pPr>
            <w:r w:rsidRPr="00462BE1">
              <w:rPr>
                <w:rFonts w:cs="Arial"/>
                <w:sz w:val="16"/>
                <w:szCs w:val="16"/>
              </w:rPr>
              <w:t>There are many ways Virtual Earth can help streamline claims processing. and enable insurance companies to visualize complex business information, and unlock its value by making it accessible, visual, and actionable</w:t>
            </w:r>
          </w:p>
        </w:tc>
      </w:tr>
    </w:tbl>
    <w:p w:rsidR="00B61B57" w:rsidRDefault="00B61B57"/>
    <w:p w:rsidR="001576A4" w:rsidRPr="0087770A" w:rsidRDefault="001576A4" w:rsidP="0087770A"/>
    <w:p w:rsidR="00E07035" w:rsidRPr="00BC404B" w:rsidRDefault="00E07035" w:rsidP="0087770A">
      <w:pPr>
        <w:rPr>
          <w:i/>
          <w:iCs/>
          <w:sz w:val="18"/>
          <w:szCs w:val="18"/>
        </w:rPr>
      </w:pPr>
      <w:r w:rsidRPr="00BC404B">
        <w:rPr>
          <w:i/>
          <w:iCs/>
          <w:sz w:val="18"/>
          <w:szCs w:val="18"/>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E07035" w:rsidRPr="00BC404B" w:rsidRDefault="00E07035" w:rsidP="0087770A">
      <w:pPr>
        <w:rPr>
          <w:i/>
          <w:iCs/>
          <w:sz w:val="18"/>
          <w:szCs w:val="18"/>
        </w:rPr>
      </w:pPr>
    </w:p>
    <w:p w:rsidR="00362CFE" w:rsidRPr="00BC404B" w:rsidRDefault="00E07035" w:rsidP="0087770A">
      <w:pPr>
        <w:rPr>
          <w:i/>
          <w:iCs/>
          <w:sz w:val="18"/>
          <w:szCs w:val="18"/>
        </w:rPr>
      </w:pPr>
      <w:r w:rsidRPr="00BC404B">
        <w:rPr>
          <w:i/>
          <w:iCs/>
          <w:sz w:val="18"/>
          <w:szCs w:val="18"/>
        </w:rPr>
        <w:t>© 200</w:t>
      </w:r>
      <w:r w:rsidR="00873CA9">
        <w:rPr>
          <w:i/>
          <w:iCs/>
          <w:sz w:val="18"/>
          <w:szCs w:val="18"/>
        </w:rPr>
        <w:t>7</w:t>
      </w:r>
      <w:r w:rsidRPr="00BC404B">
        <w:rPr>
          <w:i/>
          <w:iCs/>
          <w:sz w:val="18"/>
          <w:szCs w:val="18"/>
        </w:rPr>
        <w:t xml:space="preserve"> Microsoft Corporation. All rights reserved.</w:t>
      </w:r>
    </w:p>
    <w:sectPr w:rsidR="00362CFE" w:rsidRPr="00BC404B" w:rsidSect="00866C78">
      <w:headerReference w:type="default" r:id="rId14"/>
      <w:footerReference w:type="default" r:id="rId15"/>
      <w:headerReference w:type="first" r:id="rId16"/>
      <w:pgSz w:w="15840" w:h="12240" w:orient="landscape" w:code="1"/>
      <w:pgMar w:top="1440" w:right="1440" w:bottom="1440" w:left="1440" w:header="720"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754" w:rsidRDefault="00AD4754">
      <w:r>
        <w:separator/>
      </w:r>
    </w:p>
  </w:endnote>
  <w:endnote w:type="continuationSeparator" w:id="1">
    <w:p w:rsidR="00AD4754" w:rsidRDefault="00AD47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52F" w:rsidRPr="00582418" w:rsidRDefault="00C1552F">
    <w:pPr>
      <w:pStyle w:val="Footer"/>
      <w:pBdr>
        <w:top w:val="single" w:sz="4" w:space="1" w:color="auto"/>
      </w:pBdr>
      <w:tabs>
        <w:tab w:val="clear" w:pos="4320"/>
        <w:tab w:val="clear" w:pos="8640"/>
        <w:tab w:val="center" w:pos="6480"/>
        <w:tab w:val="right" w:pos="12960"/>
      </w:tabs>
      <w:rPr>
        <w:sz w:val="18"/>
        <w:szCs w:val="18"/>
      </w:rPr>
    </w:pPr>
    <w:r w:rsidRPr="00582418">
      <w:rPr>
        <w:sz w:val="18"/>
        <w:szCs w:val="18"/>
      </w:rPr>
      <w:tab/>
    </w:r>
    <w:r>
      <w:rPr>
        <w:sz w:val="18"/>
        <w:szCs w:val="18"/>
      </w:rPr>
      <w:tab/>
    </w:r>
    <w:r w:rsidRPr="00582418">
      <w:rPr>
        <w:sz w:val="18"/>
        <w:szCs w:val="18"/>
      </w:rPr>
      <w:t xml:space="preserve">Page </w:t>
    </w:r>
    <w:r w:rsidR="00077712" w:rsidRPr="00582418">
      <w:rPr>
        <w:rStyle w:val="PageNumber"/>
        <w:sz w:val="18"/>
        <w:szCs w:val="18"/>
      </w:rPr>
      <w:fldChar w:fldCharType="begin"/>
    </w:r>
    <w:r w:rsidRPr="00582418">
      <w:rPr>
        <w:rStyle w:val="PageNumber"/>
        <w:sz w:val="18"/>
        <w:szCs w:val="18"/>
      </w:rPr>
      <w:instrText xml:space="preserve"> PAGE </w:instrText>
    </w:r>
    <w:r w:rsidR="00077712" w:rsidRPr="00582418">
      <w:rPr>
        <w:rStyle w:val="PageNumber"/>
        <w:sz w:val="18"/>
        <w:szCs w:val="18"/>
      </w:rPr>
      <w:fldChar w:fldCharType="separate"/>
    </w:r>
    <w:r w:rsidR="00037A73">
      <w:rPr>
        <w:rStyle w:val="PageNumber"/>
        <w:noProof/>
        <w:sz w:val="18"/>
        <w:szCs w:val="18"/>
      </w:rPr>
      <w:t>2</w:t>
    </w:r>
    <w:r w:rsidR="00077712" w:rsidRPr="00582418">
      <w:rPr>
        <w:rStyle w:val="PageNumber"/>
        <w:sz w:val="18"/>
        <w:szCs w:val="18"/>
      </w:rPr>
      <w:fldChar w:fldCharType="end"/>
    </w:r>
    <w:r w:rsidRPr="00582418">
      <w:rPr>
        <w:rStyle w:val="PageNumber"/>
        <w:sz w:val="18"/>
        <w:szCs w:val="18"/>
      </w:rPr>
      <w:t xml:space="preserve"> of </w:t>
    </w:r>
    <w:r w:rsidR="00077712" w:rsidRPr="00582418">
      <w:rPr>
        <w:rStyle w:val="PageNumber"/>
        <w:sz w:val="18"/>
        <w:szCs w:val="18"/>
      </w:rPr>
      <w:fldChar w:fldCharType="begin"/>
    </w:r>
    <w:r w:rsidRPr="00582418">
      <w:rPr>
        <w:rStyle w:val="PageNumber"/>
        <w:sz w:val="18"/>
        <w:szCs w:val="18"/>
      </w:rPr>
      <w:instrText xml:space="preserve"> NUMPAGES </w:instrText>
    </w:r>
    <w:r w:rsidR="00077712" w:rsidRPr="00582418">
      <w:rPr>
        <w:rStyle w:val="PageNumber"/>
        <w:sz w:val="18"/>
        <w:szCs w:val="18"/>
      </w:rPr>
      <w:fldChar w:fldCharType="separate"/>
    </w:r>
    <w:r w:rsidR="00037A73">
      <w:rPr>
        <w:rStyle w:val="PageNumber"/>
        <w:noProof/>
        <w:sz w:val="18"/>
        <w:szCs w:val="18"/>
      </w:rPr>
      <w:t>12</w:t>
    </w:r>
    <w:r w:rsidR="00077712" w:rsidRPr="00582418">
      <w:rPr>
        <w:rStyle w:val="PageNumbe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754" w:rsidRDefault="00AD4754">
      <w:r>
        <w:separator/>
      </w:r>
    </w:p>
  </w:footnote>
  <w:footnote w:type="continuationSeparator" w:id="1">
    <w:p w:rsidR="00AD4754" w:rsidRDefault="00AD47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52F" w:rsidRPr="00582418" w:rsidRDefault="00150869">
    <w:pPr>
      <w:pStyle w:val="Header"/>
      <w:rPr>
        <w:sz w:val="18"/>
        <w:szCs w:val="18"/>
      </w:rPr>
    </w:pPr>
    <w:r>
      <w:rPr>
        <w:rStyle w:val="PageNumber"/>
        <w:sz w:val="18"/>
        <w:szCs w:val="18"/>
      </w:rPr>
      <w:t>Woodgrove Live for Insurance Version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52F" w:rsidRPr="00FF49D9" w:rsidRDefault="00077712" w:rsidP="00FF49D9">
    <w:pPr>
      <w:spacing w:after="240"/>
      <w:rPr>
        <w:b/>
        <w:bCs/>
        <w:color w:val="FFFFFF"/>
        <w:sz w:val="28"/>
      </w:rPr>
    </w:pPr>
    <w:r w:rsidRPr="00077712">
      <w:rPr>
        <w:noProof/>
      </w:rPr>
      <w:pict>
        <v:shapetype id="_x0000_t202" coordsize="21600,21600" o:spt="202" path="m,l,21600r21600,l21600,xe">
          <v:stroke joinstyle="miter"/>
          <v:path gradientshapeok="t" o:connecttype="rect"/>
        </v:shapetype>
        <v:shape id="_x0000_s2049" type="#_x0000_t202" style="position:absolute;margin-left:-10.85pt;margin-top:-1.65pt;width:703.95pt;height:39.75pt;z-index:251658752" filled="f" stroked="f">
          <v:textbox style="mso-next-textbox:#_x0000_s2049">
            <w:txbxContent>
              <w:p w:rsidR="00C1552F" w:rsidRPr="00866C78" w:rsidRDefault="00C1552F" w:rsidP="00866C78">
                <w:pPr>
                  <w:pStyle w:val="StyleHeading116ptBlack1"/>
                  <w:rPr>
                    <w:sz w:val="24"/>
                  </w:rPr>
                </w:pPr>
                <w:r w:rsidRPr="00866C78">
                  <w:rPr>
                    <w:sz w:val="24"/>
                    <w:szCs w:val="32"/>
                  </w:rPr>
                  <w:t xml:space="preserve"> </w:t>
                </w:r>
              </w:p>
            </w:txbxContent>
          </v:textbox>
          <w10:wrap type="square"/>
        </v:shape>
      </w:pict>
    </w:r>
    <w:r w:rsidR="00C1552F">
      <w:rPr>
        <w:noProof/>
      </w:rPr>
      <w:drawing>
        <wp:anchor distT="0" distB="0" distL="114300" distR="114300" simplePos="0" relativeHeight="251657728" behindDoc="0" locked="0" layoutInCell="1" allowOverlap="1">
          <wp:simplePos x="0" y="0"/>
          <wp:positionH relativeFrom="column">
            <wp:posOffset>7484110</wp:posOffset>
          </wp:positionH>
          <wp:positionV relativeFrom="paragraph">
            <wp:posOffset>46990</wp:posOffset>
          </wp:positionV>
          <wp:extent cx="1222375" cy="200025"/>
          <wp:effectExtent l="19050" t="0" r="0" b="0"/>
          <wp:wrapNone/>
          <wp:docPr id="7" name="Picture 7" descr="../general_images/ms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l_images/mslogo_white.png"/>
                  <pic:cNvPicPr>
                    <a:picLocks noChangeAspect="1" noChangeArrowheads="1"/>
                  </pic:cNvPicPr>
                </pic:nvPicPr>
                <pic:blipFill>
                  <a:blip r:embed="rId1" r:link="rId2"/>
                  <a:srcRect/>
                  <a:stretch>
                    <a:fillRect/>
                  </a:stretch>
                </pic:blipFill>
                <pic:spPr bwMode="auto">
                  <a:xfrm>
                    <a:off x="0" y="0"/>
                    <a:ext cx="1222375" cy="200025"/>
                  </a:xfrm>
                  <a:prstGeom prst="rect">
                    <a:avLst/>
                  </a:prstGeom>
                  <a:noFill/>
                  <a:ln w="9525">
                    <a:noFill/>
                    <a:miter lim="800000"/>
                    <a:headEnd/>
                    <a:tailEnd/>
                  </a:ln>
                </pic:spPr>
              </pic:pic>
            </a:graphicData>
          </a:graphic>
        </wp:anchor>
      </w:drawing>
    </w:r>
    <w:r w:rsidR="00C1552F">
      <w:rPr>
        <w:b/>
        <w:bCs/>
        <w:noProof/>
        <w:color w:val="FFFFFF"/>
        <w:sz w:val="28"/>
      </w:rPr>
      <w:drawing>
        <wp:anchor distT="0" distB="0" distL="114300" distR="114300" simplePos="0" relativeHeight="251656704" behindDoc="1" locked="0" layoutInCell="1" allowOverlap="1">
          <wp:simplePos x="0" y="0"/>
          <wp:positionH relativeFrom="column">
            <wp:posOffset>-995680</wp:posOffset>
          </wp:positionH>
          <wp:positionV relativeFrom="paragraph">
            <wp:posOffset>-467360</wp:posOffset>
          </wp:positionV>
          <wp:extent cx="10274935" cy="2347595"/>
          <wp:effectExtent l="19050" t="0" r="0" b="0"/>
          <wp:wrapNone/>
          <wp:docPr id="5" name="Picture 5" descr="\\iwshares\autumns\SSGBrand\PeopleReady\CTDemo_script\images\CTDemo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shares\autumns\SSGBrand\PeopleReady\CTDemo_script\images\CTDemo_banner.png"/>
                  <pic:cNvPicPr>
                    <a:picLocks noChangeAspect="1" noChangeArrowheads="1"/>
                  </pic:cNvPicPr>
                </pic:nvPicPr>
                <pic:blipFill>
                  <a:blip r:embed="rId3" r:link="rId4"/>
                  <a:srcRect/>
                  <a:stretch>
                    <a:fillRect/>
                  </a:stretch>
                </pic:blipFill>
                <pic:spPr bwMode="auto">
                  <a:xfrm>
                    <a:off x="0" y="0"/>
                    <a:ext cx="10274935" cy="23475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22B5"/>
    <w:multiLevelType w:val="hybridMultilevel"/>
    <w:tmpl w:val="6E58B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2149EF"/>
    <w:multiLevelType w:val="hybridMultilevel"/>
    <w:tmpl w:val="248C7CEE"/>
    <w:lvl w:ilvl="0" w:tplc="D592FB0C">
      <w:start w:val="1"/>
      <w:numFmt w:val="decimal"/>
      <w:lvlText w:val="%1."/>
      <w:lvlJc w:val="left"/>
      <w:pPr>
        <w:tabs>
          <w:tab w:val="num" w:pos="720"/>
        </w:tabs>
        <w:ind w:left="720" w:hanging="360"/>
      </w:pPr>
      <w:rPr>
        <w:rFonts w:ascii="Verdana" w:hAnsi="Verdana" w:hint="default"/>
        <w:b w:val="0"/>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507923"/>
    <w:multiLevelType w:val="hybridMultilevel"/>
    <w:tmpl w:val="70A4B8C0"/>
    <w:lvl w:ilvl="0" w:tplc="0409000F">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3">
    <w:nsid w:val="063B4078"/>
    <w:multiLevelType w:val="hybridMultilevel"/>
    <w:tmpl w:val="F192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67C96"/>
    <w:multiLevelType w:val="hybridMultilevel"/>
    <w:tmpl w:val="A99A1C26"/>
    <w:lvl w:ilvl="0" w:tplc="0409000F">
      <w:start w:val="1"/>
      <w:numFmt w:val="decimal"/>
      <w:lvlText w:val="%1."/>
      <w:lvlJc w:val="left"/>
      <w:pPr>
        <w:tabs>
          <w:tab w:val="num" w:pos="864"/>
        </w:tabs>
        <w:ind w:left="864" w:hanging="360"/>
      </w:p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0BCA778A"/>
    <w:multiLevelType w:val="hybridMultilevel"/>
    <w:tmpl w:val="934C60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DC4426E"/>
    <w:multiLevelType w:val="hybridMultilevel"/>
    <w:tmpl w:val="0348608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E8A639B"/>
    <w:multiLevelType w:val="hybridMultilevel"/>
    <w:tmpl w:val="FD46F4AE"/>
    <w:lvl w:ilvl="0" w:tplc="0220EE00">
      <w:start w:val="1"/>
      <w:numFmt w:val="decimal"/>
      <w:lvlText w:val="%1."/>
      <w:lvlJc w:val="left"/>
      <w:pPr>
        <w:tabs>
          <w:tab w:val="num" w:pos="720"/>
        </w:tabs>
        <w:ind w:left="720" w:hanging="360"/>
      </w:pPr>
      <w:rPr>
        <w:rFonts w:ascii="Verdana" w:hAnsi="Verdana"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556D88"/>
    <w:multiLevelType w:val="hybridMultilevel"/>
    <w:tmpl w:val="B17C75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143051"/>
    <w:multiLevelType w:val="multilevel"/>
    <w:tmpl w:val="C2944526"/>
    <w:lvl w:ilvl="0">
      <w:start w:val="6"/>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81D3A96"/>
    <w:multiLevelType w:val="hybridMultilevel"/>
    <w:tmpl w:val="1382D782"/>
    <w:lvl w:ilvl="0" w:tplc="281E83DE">
      <w:start w:val="1"/>
      <w:numFmt w:val="decimal"/>
      <w:lvlText w:val="%1."/>
      <w:lvlJc w:val="left"/>
      <w:pPr>
        <w:tabs>
          <w:tab w:val="num" w:pos="504"/>
        </w:tabs>
        <w:ind w:left="504" w:hanging="360"/>
      </w:pPr>
      <w:rPr>
        <w:rFonts w:ascii="Verdana" w:hAnsi="Verdana" w:hint="default"/>
        <w:b w:val="0"/>
        <w:sz w:val="16"/>
        <w:szCs w:val="16"/>
      </w:rPr>
    </w:lvl>
    <w:lvl w:ilvl="1" w:tplc="04090003">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1">
    <w:nsid w:val="1DFD19C3"/>
    <w:multiLevelType w:val="hybridMultilevel"/>
    <w:tmpl w:val="0712819E"/>
    <w:lvl w:ilvl="0" w:tplc="D592FB0C">
      <w:start w:val="1"/>
      <w:numFmt w:val="decimal"/>
      <w:lvlText w:val="%1."/>
      <w:lvlJc w:val="left"/>
      <w:pPr>
        <w:tabs>
          <w:tab w:val="num" w:pos="720"/>
        </w:tabs>
        <w:ind w:left="720" w:hanging="360"/>
      </w:pPr>
      <w:rPr>
        <w:rFonts w:ascii="Verdana" w:hAnsi="Verdana" w:hint="default"/>
        <w:b w:val="0"/>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E539FB"/>
    <w:multiLevelType w:val="hybridMultilevel"/>
    <w:tmpl w:val="433A8612"/>
    <w:lvl w:ilvl="0" w:tplc="D6BA4B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1FA1E51"/>
    <w:multiLevelType w:val="hybridMultilevel"/>
    <w:tmpl w:val="6D3C0D0C"/>
    <w:lvl w:ilvl="0" w:tplc="A9FCCD4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2097663"/>
    <w:multiLevelType w:val="hybridMultilevel"/>
    <w:tmpl w:val="70A4B8C0"/>
    <w:lvl w:ilvl="0" w:tplc="0409000F">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5">
    <w:nsid w:val="23D67F4C"/>
    <w:multiLevelType w:val="hybridMultilevel"/>
    <w:tmpl w:val="C3F64C4A"/>
    <w:lvl w:ilvl="0" w:tplc="4A36685C">
      <w:start w:val="1"/>
      <w:numFmt w:val="decimal"/>
      <w:lvlText w:val="%1."/>
      <w:lvlJc w:val="left"/>
      <w:pPr>
        <w:tabs>
          <w:tab w:val="num" w:pos="504"/>
        </w:tabs>
        <w:ind w:left="504" w:hanging="360"/>
      </w:pPr>
      <w:rPr>
        <w:rFonts w:ascii="Verdana" w:hAnsi="Verdana" w:hint="default"/>
        <w:b w:val="0"/>
        <w:color w:val="auto"/>
        <w:sz w:val="16"/>
        <w:szCs w:val="16"/>
      </w:rPr>
    </w:lvl>
    <w:lvl w:ilvl="1" w:tplc="04090003">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6">
    <w:nsid w:val="24476B8E"/>
    <w:multiLevelType w:val="hybridMultilevel"/>
    <w:tmpl w:val="F09AEDA8"/>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7">
    <w:nsid w:val="24F03BBC"/>
    <w:multiLevelType w:val="multilevel"/>
    <w:tmpl w:val="DA8CA546"/>
    <w:lvl w:ilvl="0">
      <w:start w:val="2002"/>
      <w:numFmt w:val="bullet"/>
      <w:pStyle w:val="CGBullettable"/>
      <w:lvlText w:val=""/>
      <w:lvlJc w:val="left"/>
      <w:pPr>
        <w:tabs>
          <w:tab w:val="num" w:pos="288"/>
        </w:tabs>
        <w:ind w:left="288" w:hanging="288"/>
      </w:pPr>
      <w:rPr>
        <w:rFonts w:ascii="Symbol" w:hAnsi="Symbol" w:cs="Times New Roman"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2C463007"/>
    <w:multiLevelType w:val="hybridMultilevel"/>
    <w:tmpl w:val="BB985820"/>
    <w:lvl w:ilvl="0" w:tplc="3E84CB78">
      <w:start w:val="1"/>
      <w:numFmt w:val="bullet"/>
      <w:lvlText w:val=""/>
      <w:lvlJc w:val="left"/>
      <w:pPr>
        <w:tabs>
          <w:tab w:val="num" w:pos="720"/>
        </w:tabs>
        <w:ind w:left="720" w:hanging="360"/>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E966F10"/>
    <w:multiLevelType w:val="hybridMultilevel"/>
    <w:tmpl w:val="74A69362"/>
    <w:lvl w:ilvl="0" w:tplc="6778FB1C">
      <w:start w:val="1"/>
      <w:numFmt w:val="bullet"/>
      <w:pStyle w:val="ActionSection"/>
      <w:lvlText w:val=""/>
      <w:lvlJc w:val="left"/>
      <w:pPr>
        <w:tabs>
          <w:tab w:val="num" w:pos="216"/>
        </w:tabs>
        <w:ind w:left="216" w:hanging="216"/>
      </w:pPr>
      <w:rPr>
        <w:rFonts w:ascii="Symbol" w:hAnsi="Symbol" w:hint="default"/>
      </w:rPr>
    </w:lvl>
    <w:lvl w:ilvl="1" w:tplc="0E30B9B6">
      <w:start w:val="1"/>
      <w:numFmt w:val="bullet"/>
      <w:lvlText w:val="o"/>
      <w:lvlJc w:val="left"/>
      <w:pPr>
        <w:tabs>
          <w:tab w:val="num" w:pos="1296"/>
        </w:tabs>
        <w:ind w:left="1296" w:hanging="360"/>
      </w:pPr>
      <w:rPr>
        <w:rFonts w:ascii="Courier New" w:hAnsi="Courier New" w:cs="Courier New" w:hint="default"/>
      </w:rPr>
    </w:lvl>
    <w:lvl w:ilvl="2" w:tplc="FEB4D5AC" w:tentative="1">
      <w:start w:val="1"/>
      <w:numFmt w:val="bullet"/>
      <w:lvlText w:val=""/>
      <w:lvlJc w:val="left"/>
      <w:pPr>
        <w:tabs>
          <w:tab w:val="num" w:pos="2016"/>
        </w:tabs>
        <w:ind w:left="2016" w:hanging="360"/>
      </w:pPr>
      <w:rPr>
        <w:rFonts w:ascii="Wingdings" w:hAnsi="Wingdings" w:hint="default"/>
      </w:rPr>
    </w:lvl>
    <w:lvl w:ilvl="3" w:tplc="DC5C744C" w:tentative="1">
      <w:start w:val="1"/>
      <w:numFmt w:val="bullet"/>
      <w:lvlText w:val=""/>
      <w:lvlJc w:val="left"/>
      <w:pPr>
        <w:tabs>
          <w:tab w:val="num" w:pos="2736"/>
        </w:tabs>
        <w:ind w:left="2736" w:hanging="360"/>
      </w:pPr>
      <w:rPr>
        <w:rFonts w:ascii="Symbol" w:hAnsi="Symbol" w:hint="default"/>
      </w:rPr>
    </w:lvl>
    <w:lvl w:ilvl="4" w:tplc="0F0EEB16" w:tentative="1">
      <w:start w:val="1"/>
      <w:numFmt w:val="bullet"/>
      <w:lvlText w:val="o"/>
      <w:lvlJc w:val="left"/>
      <w:pPr>
        <w:tabs>
          <w:tab w:val="num" w:pos="3456"/>
        </w:tabs>
        <w:ind w:left="3456" w:hanging="360"/>
      </w:pPr>
      <w:rPr>
        <w:rFonts w:ascii="Courier New" w:hAnsi="Courier New" w:cs="Courier New" w:hint="default"/>
      </w:rPr>
    </w:lvl>
    <w:lvl w:ilvl="5" w:tplc="71483FCC" w:tentative="1">
      <w:start w:val="1"/>
      <w:numFmt w:val="bullet"/>
      <w:lvlText w:val=""/>
      <w:lvlJc w:val="left"/>
      <w:pPr>
        <w:tabs>
          <w:tab w:val="num" w:pos="4176"/>
        </w:tabs>
        <w:ind w:left="4176" w:hanging="360"/>
      </w:pPr>
      <w:rPr>
        <w:rFonts w:ascii="Wingdings" w:hAnsi="Wingdings" w:hint="default"/>
      </w:rPr>
    </w:lvl>
    <w:lvl w:ilvl="6" w:tplc="D212BACC" w:tentative="1">
      <w:start w:val="1"/>
      <w:numFmt w:val="bullet"/>
      <w:lvlText w:val=""/>
      <w:lvlJc w:val="left"/>
      <w:pPr>
        <w:tabs>
          <w:tab w:val="num" w:pos="4896"/>
        </w:tabs>
        <w:ind w:left="4896" w:hanging="360"/>
      </w:pPr>
      <w:rPr>
        <w:rFonts w:ascii="Symbol" w:hAnsi="Symbol" w:hint="default"/>
      </w:rPr>
    </w:lvl>
    <w:lvl w:ilvl="7" w:tplc="D2F81D44" w:tentative="1">
      <w:start w:val="1"/>
      <w:numFmt w:val="bullet"/>
      <w:lvlText w:val="o"/>
      <w:lvlJc w:val="left"/>
      <w:pPr>
        <w:tabs>
          <w:tab w:val="num" w:pos="5616"/>
        </w:tabs>
        <w:ind w:left="5616" w:hanging="360"/>
      </w:pPr>
      <w:rPr>
        <w:rFonts w:ascii="Courier New" w:hAnsi="Courier New" w:cs="Courier New" w:hint="default"/>
      </w:rPr>
    </w:lvl>
    <w:lvl w:ilvl="8" w:tplc="FE5A4D3A" w:tentative="1">
      <w:start w:val="1"/>
      <w:numFmt w:val="bullet"/>
      <w:lvlText w:val=""/>
      <w:lvlJc w:val="left"/>
      <w:pPr>
        <w:tabs>
          <w:tab w:val="num" w:pos="6336"/>
        </w:tabs>
        <w:ind w:left="6336" w:hanging="360"/>
      </w:pPr>
      <w:rPr>
        <w:rFonts w:ascii="Wingdings" w:hAnsi="Wingdings" w:hint="default"/>
      </w:rPr>
    </w:lvl>
  </w:abstractNum>
  <w:abstractNum w:abstractNumId="20">
    <w:nsid w:val="30027176"/>
    <w:multiLevelType w:val="hybridMultilevel"/>
    <w:tmpl w:val="41409FA0"/>
    <w:lvl w:ilvl="0" w:tplc="0220EE00">
      <w:start w:val="1"/>
      <w:numFmt w:val="decimal"/>
      <w:lvlText w:val="%1."/>
      <w:lvlJc w:val="left"/>
      <w:pPr>
        <w:tabs>
          <w:tab w:val="num" w:pos="720"/>
        </w:tabs>
        <w:ind w:left="720" w:hanging="360"/>
      </w:pPr>
      <w:rPr>
        <w:rFonts w:ascii="Verdana" w:hAnsi="Verdana"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747973"/>
    <w:multiLevelType w:val="hybridMultilevel"/>
    <w:tmpl w:val="25D8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4717E1"/>
    <w:multiLevelType w:val="multilevel"/>
    <w:tmpl w:val="CC067FFC"/>
    <w:lvl w:ilvl="0">
      <w:start w:val="1"/>
      <w:numFmt w:val="decimal"/>
      <w:lvlText w:val="%1."/>
      <w:lvlJc w:val="left"/>
      <w:pPr>
        <w:tabs>
          <w:tab w:val="num" w:pos="720"/>
        </w:tabs>
        <w:ind w:left="720" w:hanging="360"/>
      </w:pPr>
      <w:rPr>
        <w:rFonts w:ascii="Verdana" w:hAnsi="Verdana"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3295A1B"/>
    <w:multiLevelType w:val="multilevel"/>
    <w:tmpl w:val="248C7CEE"/>
    <w:lvl w:ilvl="0">
      <w:start w:val="1"/>
      <w:numFmt w:val="decimal"/>
      <w:lvlText w:val="%1."/>
      <w:lvlJc w:val="left"/>
      <w:pPr>
        <w:tabs>
          <w:tab w:val="num" w:pos="720"/>
        </w:tabs>
        <w:ind w:left="720" w:hanging="360"/>
      </w:pPr>
      <w:rPr>
        <w:rFonts w:ascii="Verdana" w:hAnsi="Verdana" w:hint="default"/>
        <w:b w:val="0"/>
        <w:i w:val="0"/>
        <w:color w:val="auto"/>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F235CA6"/>
    <w:multiLevelType w:val="hybridMultilevel"/>
    <w:tmpl w:val="14D488E4"/>
    <w:lvl w:ilvl="0" w:tplc="0409000F">
      <w:start w:val="1"/>
      <w:numFmt w:val="decimal"/>
      <w:lvlText w:val="%1."/>
      <w:lvlJc w:val="left"/>
      <w:pPr>
        <w:tabs>
          <w:tab w:val="num" w:pos="864"/>
        </w:tabs>
        <w:ind w:left="864" w:hanging="360"/>
      </w:p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5">
    <w:nsid w:val="45830815"/>
    <w:multiLevelType w:val="hybridMultilevel"/>
    <w:tmpl w:val="611E1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A10080"/>
    <w:multiLevelType w:val="multilevel"/>
    <w:tmpl w:val="1CFAE968"/>
    <w:lvl w:ilvl="0">
      <w:start w:val="1"/>
      <w:numFmt w:val="decimal"/>
      <w:lvlText w:val="%1."/>
      <w:lvlJc w:val="left"/>
      <w:pPr>
        <w:tabs>
          <w:tab w:val="num" w:pos="360"/>
        </w:tabs>
        <w:ind w:left="360" w:hanging="360"/>
      </w:pPr>
      <w:rPr>
        <w:rFonts w:ascii="Verdana" w:hAnsi="Verdana" w:hint="default"/>
        <w:b w:val="0"/>
        <w:i w:val="0"/>
        <w:sz w:val="1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481B7BEA"/>
    <w:multiLevelType w:val="hybridMultilevel"/>
    <w:tmpl w:val="5A46A272"/>
    <w:lvl w:ilvl="0" w:tplc="62FE11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86647CD"/>
    <w:multiLevelType w:val="hybridMultilevel"/>
    <w:tmpl w:val="87A06D12"/>
    <w:lvl w:ilvl="0" w:tplc="138E768A">
      <w:start w:val="7"/>
      <w:numFmt w:val="decimal"/>
      <w:lvlText w:val="%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B4E3DBB"/>
    <w:multiLevelType w:val="hybridMultilevel"/>
    <w:tmpl w:val="F92A6EB6"/>
    <w:lvl w:ilvl="0" w:tplc="97B477D4">
      <w:start w:val="1"/>
      <w:numFmt w:val="bullet"/>
      <w:lvlText w:val=""/>
      <w:lvlJc w:val="left"/>
      <w:pPr>
        <w:tabs>
          <w:tab w:val="num" w:pos="720"/>
        </w:tabs>
        <w:ind w:left="720" w:hanging="360"/>
      </w:pPr>
      <w:rPr>
        <w:rFonts w:ascii="Symbol" w:hAnsi="Symbol" w:hint="default"/>
        <w:color w:val="auto"/>
      </w:rPr>
    </w:lvl>
    <w:lvl w:ilvl="1" w:tplc="BE2C2376">
      <w:start w:val="1"/>
      <w:numFmt w:val="bullet"/>
      <w:lvlText w:val="o"/>
      <w:lvlJc w:val="left"/>
      <w:pPr>
        <w:tabs>
          <w:tab w:val="num" w:pos="1440"/>
        </w:tabs>
        <w:ind w:left="1440" w:hanging="360"/>
      </w:pPr>
      <w:rPr>
        <w:rFonts w:ascii="Courier New" w:hAnsi="Courier New" w:cs="Courier New" w:hint="default"/>
      </w:rPr>
    </w:lvl>
    <w:lvl w:ilvl="2" w:tplc="CCDA5594" w:tentative="1">
      <w:start w:val="1"/>
      <w:numFmt w:val="bullet"/>
      <w:lvlText w:val=""/>
      <w:lvlJc w:val="left"/>
      <w:pPr>
        <w:tabs>
          <w:tab w:val="num" w:pos="2160"/>
        </w:tabs>
        <w:ind w:left="2160" w:hanging="360"/>
      </w:pPr>
      <w:rPr>
        <w:rFonts w:ascii="Wingdings" w:hAnsi="Wingdings" w:hint="default"/>
      </w:rPr>
    </w:lvl>
    <w:lvl w:ilvl="3" w:tplc="675464EA" w:tentative="1">
      <w:start w:val="1"/>
      <w:numFmt w:val="bullet"/>
      <w:lvlText w:val=""/>
      <w:lvlJc w:val="left"/>
      <w:pPr>
        <w:tabs>
          <w:tab w:val="num" w:pos="2880"/>
        </w:tabs>
        <w:ind w:left="2880" w:hanging="360"/>
      </w:pPr>
      <w:rPr>
        <w:rFonts w:ascii="Symbol" w:hAnsi="Symbol" w:hint="default"/>
      </w:rPr>
    </w:lvl>
    <w:lvl w:ilvl="4" w:tplc="02F243D4" w:tentative="1">
      <w:start w:val="1"/>
      <w:numFmt w:val="bullet"/>
      <w:lvlText w:val="o"/>
      <w:lvlJc w:val="left"/>
      <w:pPr>
        <w:tabs>
          <w:tab w:val="num" w:pos="3600"/>
        </w:tabs>
        <w:ind w:left="3600" w:hanging="360"/>
      </w:pPr>
      <w:rPr>
        <w:rFonts w:ascii="Courier New" w:hAnsi="Courier New" w:cs="Courier New" w:hint="default"/>
      </w:rPr>
    </w:lvl>
    <w:lvl w:ilvl="5" w:tplc="9954DC14" w:tentative="1">
      <w:start w:val="1"/>
      <w:numFmt w:val="bullet"/>
      <w:lvlText w:val=""/>
      <w:lvlJc w:val="left"/>
      <w:pPr>
        <w:tabs>
          <w:tab w:val="num" w:pos="4320"/>
        </w:tabs>
        <w:ind w:left="4320" w:hanging="360"/>
      </w:pPr>
      <w:rPr>
        <w:rFonts w:ascii="Wingdings" w:hAnsi="Wingdings" w:hint="default"/>
      </w:rPr>
    </w:lvl>
    <w:lvl w:ilvl="6" w:tplc="7444CAC8" w:tentative="1">
      <w:start w:val="1"/>
      <w:numFmt w:val="bullet"/>
      <w:lvlText w:val=""/>
      <w:lvlJc w:val="left"/>
      <w:pPr>
        <w:tabs>
          <w:tab w:val="num" w:pos="5040"/>
        </w:tabs>
        <w:ind w:left="5040" w:hanging="360"/>
      </w:pPr>
      <w:rPr>
        <w:rFonts w:ascii="Symbol" w:hAnsi="Symbol" w:hint="default"/>
      </w:rPr>
    </w:lvl>
    <w:lvl w:ilvl="7" w:tplc="04C69580" w:tentative="1">
      <w:start w:val="1"/>
      <w:numFmt w:val="bullet"/>
      <w:lvlText w:val="o"/>
      <w:lvlJc w:val="left"/>
      <w:pPr>
        <w:tabs>
          <w:tab w:val="num" w:pos="5760"/>
        </w:tabs>
        <w:ind w:left="5760" w:hanging="360"/>
      </w:pPr>
      <w:rPr>
        <w:rFonts w:ascii="Courier New" w:hAnsi="Courier New" w:cs="Courier New" w:hint="default"/>
      </w:rPr>
    </w:lvl>
    <w:lvl w:ilvl="8" w:tplc="C1683804" w:tentative="1">
      <w:start w:val="1"/>
      <w:numFmt w:val="bullet"/>
      <w:lvlText w:val=""/>
      <w:lvlJc w:val="left"/>
      <w:pPr>
        <w:tabs>
          <w:tab w:val="num" w:pos="6480"/>
        </w:tabs>
        <w:ind w:left="6480" w:hanging="360"/>
      </w:pPr>
      <w:rPr>
        <w:rFonts w:ascii="Wingdings" w:hAnsi="Wingdings" w:hint="default"/>
      </w:rPr>
    </w:lvl>
  </w:abstractNum>
  <w:abstractNum w:abstractNumId="30">
    <w:nsid w:val="4B694BD8"/>
    <w:multiLevelType w:val="multilevel"/>
    <w:tmpl w:val="0712819E"/>
    <w:lvl w:ilvl="0">
      <w:start w:val="1"/>
      <w:numFmt w:val="decimal"/>
      <w:lvlText w:val="%1."/>
      <w:lvlJc w:val="left"/>
      <w:pPr>
        <w:tabs>
          <w:tab w:val="num" w:pos="720"/>
        </w:tabs>
        <w:ind w:left="720" w:hanging="360"/>
      </w:pPr>
      <w:rPr>
        <w:rFonts w:ascii="Verdana" w:hAnsi="Verdana" w:hint="default"/>
        <w:b w:val="0"/>
        <w:i w:val="0"/>
        <w:color w:val="auto"/>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0580494"/>
    <w:multiLevelType w:val="multilevel"/>
    <w:tmpl w:val="B3EC1B9A"/>
    <w:lvl w:ilvl="0">
      <w:start w:val="1"/>
      <w:numFmt w:val="decimal"/>
      <w:lvlText w:val="%1."/>
      <w:lvlJc w:val="left"/>
      <w:pPr>
        <w:tabs>
          <w:tab w:val="num" w:pos="720"/>
        </w:tabs>
        <w:ind w:left="720" w:hanging="360"/>
      </w:pPr>
      <w:rPr>
        <w:rFonts w:ascii="Verdana" w:hAnsi="Verdana"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1C52827"/>
    <w:multiLevelType w:val="hybridMultilevel"/>
    <w:tmpl w:val="176A81C8"/>
    <w:lvl w:ilvl="0" w:tplc="0409000F">
      <w:start w:val="1"/>
      <w:numFmt w:val="decimal"/>
      <w:lvlText w:val="%1."/>
      <w:lvlJc w:val="left"/>
      <w:pPr>
        <w:tabs>
          <w:tab w:val="num" w:pos="864"/>
        </w:tabs>
        <w:ind w:left="864" w:hanging="360"/>
      </w:p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33">
    <w:nsid w:val="53DB5307"/>
    <w:multiLevelType w:val="hybridMultilevel"/>
    <w:tmpl w:val="1DC0A904"/>
    <w:lvl w:ilvl="0" w:tplc="04090001">
      <w:start w:val="980"/>
      <w:numFmt w:val="bullet"/>
      <w:lvlText w:val=""/>
      <w:lvlJc w:val="left"/>
      <w:pPr>
        <w:tabs>
          <w:tab w:val="num" w:pos="360"/>
        </w:tabs>
        <w:ind w:left="360" w:hanging="360"/>
      </w:pPr>
      <w:rPr>
        <w:rFonts w:ascii="Symbol" w:eastAsia="Times New Roman" w:hAnsi="Symbol" w:cs="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4">
    <w:nsid w:val="554E5EA2"/>
    <w:multiLevelType w:val="hybridMultilevel"/>
    <w:tmpl w:val="6A4EC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FD6868"/>
    <w:multiLevelType w:val="hybridMultilevel"/>
    <w:tmpl w:val="E916874E"/>
    <w:lvl w:ilvl="0" w:tplc="D592FB0C">
      <w:start w:val="1"/>
      <w:numFmt w:val="decimal"/>
      <w:lvlText w:val="%1."/>
      <w:lvlJc w:val="left"/>
      <w:pPr>
        <w:tabs>
          <w:tab w:val="num" w:pos="720"/>
        </w:tabs>
        <w:ind w:left="720" w:hanging="360"/>
      </w:pPr>
      <w:rPr>
        <w:rFonts w:ascii="Verdana" w:hAnsi="Verdana" w:hint="default"/>
        <w:b w:val="0"/>
        <w:i w:val="0"/>
        <w:color w:val="auto"/>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EE1154D"/>
    <w:multiLevelType w:val="hybridMultilevel"/>
    <w:tmpl w:val="C2944526"/>
    <w:lvl w:ilvl="0" w:tplc="AC9A24F8">
      <w:start w:val="6"/>
      <w:numFmt w:val="decimal"/>
      <w:lvlText w:val="%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0125708"/>
    <w:multiLevelType w:val="hybridMultilevel"/>
    <w:tmpl w:val="1CFAE968"/>
    <w:lvl w:ilvl="0" w:tplc="558685B8">
      <w:start w:val="1"/>
      <w:numFmt w:val="decimal"/>
      <w:lvlText w:val="%1."/>
      <w:lvlJc w:val="left"/>
      <w:pPr>
        <w:tabs>
          <w:tab w:val="num" w:pos="360"/>
        </w:tabs>
        <w:ind w:left="360" w:hanging="360"/>
      </w:pPr>
      <w:rPr>
        <w:rFonts w:ascii="Verdana" w:hAnsi="Verdana" w:hint="default"/>
        <w:b w:val="0"/>
        <w:i w:val="0"/>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6E1156C"/>
    <w:multiLevelType w:val="hybridMultilevel"/>
    <w:tmpl w:val="02306A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nsid w:val="6797592D"/>
    <w:multiLevelType w:val="hybridMultilevel"/>
    <w:tmpl w:val="347272FE"/>
    <w:lvl w:ilvl="0" w:tplc="F9BC5E52">
      <w:start w:val="1"/>
      <w:numFmt w:val="decimal"/>
      <w:lvlText w:val="%1."/>
      <w:lvlJc w:val="left"/>
      <w:pPr>
        <w:tabs>
          <w:tab w:val="num" w:pos="360"/>
        </w:tabs>
        <w:ind w:left="360" w:hanging="360"/>
      </w:pPr>
      <w:rPr>
        <w:rFonts w:ascii="Verdana" w:hAnsi="Verdana" w:hint="default"/>
        <w:b w:val="0"/>
        <w:i w:val="0"/>
        <w:color w:val="auto"/>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DB175EE"/>
    <w:multiLevelType w:val="hybridMultilevel"/>
    <w:tmpl w:val="775A2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252DEA"/>
    <w:multiLevelType w:val="hybridMultilevel"/>
    <w:tmpl w:val="7D3E27FE"/>
    <w:lvl w:ilvl="0" w:tplc="167AB3DC">
      <w:start w:val="1"/>
      <w:numFmt w:val="decimal"/>
      <w:lvlText w:val="%1."/>
      <w:lvlJc w:val="left"/>
      <w:pPr>
        <w:tabs>
          <w:tab w:val="num" w:pos="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F93266B"/>
    <w:multiLevelType w:val="hybridMultilevel"/>
    <w:tmpl w:val="1DC80AE6"/>
    <w:lvl w:ilvl="0" w:tplc="8A0EB4D8">
      <w:start w:val="1"/>
      <w:numFmt w:val="bullet"/>
      <w:lvlText w:val="•"/>
      <w:lvlJc w:val="left"/>
      <w:pPr>
        <w:tabs>
          <w:tab w:val="num" w:pos="720"/>
        </w:tabs>
        <w:ind w:left="720" w:hanging="360"/>
      </w:pPr>
      <w:rPr>
        <w:rFonts w:ascii="Arial" w:hAnsi="Arial" w:hint="default"/>
      </w:rPr>
    </w:lvl>
    <w:lvl w:ilvl="1" w:tplc="4744860A" w:tentative="1">
      <w:start w:val="1"/>
      <w:numFmt w:val="bullet"/>
      <w:lvlText w:val="•"/>
      <w:lvlJc w:val="left"/>
      <w:pPr>
        <w:tabs>
          <w:tab w:val="num" w:pos="1440"/>
        </w:tabs>
        <w:ind w:left="1440" w:hanging="360"/>
      </w:pPr>
      <w:rPr>
        <w:rFonts w:ascii="Arial" w:hAnsi="Arial" w:hint="default"/>
      </w:rPr>
    </w:lvl>
    <w:lvl w:ilvl="2" w:tplc="C4F0A400" w:tentative="1">
      <w:start w:val="1"/>
      <w:numFmt w:val="bullet"/>
      <w:lvlText w:val="•"/>
      <w:lvlJc w:val="left"/>
      <w:pPr>
        <w:tabs>
          <w:tab w:val="num" w:pos="2160"/>
        </w:tabs>
        <w:ind w:left="2160" w:hanging="360"/>
      </w:pPr>
      <w:rPr>
        <w:rFonts w:ascii="Arial" w:hAnsi="Arial" w:hint="default"/>
      </w:rPr>
    </w:lvl>
    <w:lvl w:ilvl="3" w:tplc="3F5AC200" w:tentative="1">
      <w:start w:val="1"/>
      <w:numFmt w:val="bullet"/>
      <w:lvlText w:val="•"/>
      <w:lvlJc w:val="left"/>
      <w:pPr>
        <w:tabs>
          <w:tab w:val="num" w:pos="2880"/>
        </w:tabs>
        <w:ind w:left="2880" w:hanging="360"/>
      </w:pPr>
      <w:rPr>
        <w:rFonts w:ascii="Arial" w:hAnsi="Arial" w:hint="default"/>
      </w:rPr>
    </w:lvl>
    <w:lvl w:ilvl="4" w:tplc="F3AA465E" w:tentative="1">
      <w:start w:val="1"/>
      <w:numFmt w:val="bullet"/>
      <w:lvlText w:val="•"/>
      <w:lvlJc w:val="left"/>
      <w:pPr>
        <w:tabs>
          <w:tab w:val="num" w:pos="3600"/>
        </w:tabs>
        <w:ind w:left="3600" w:hanging="360"/>
      </w:pPr>
      <w:rPr>
        <w:rFonts w:ascii="Arial" w:hAnsi="Arial" w:hint="default"/>
      </w:rPr>
    </w:lvl>
    <w:lvl w:ilvl="5" w:tplc="13C25778" w:tentative="1">
      <w:start w:val="1"/>
      <w:numFmt w:val="bullet"/>
      <w:lvlText w:val="•"/>
      <w:lvlJc w:val="left"/>
      <w:pPr>
        <w:tabs>
          <w:tab w:val="num" w:pos="4320"/>
        </w:tabs>
        <w:ind w:left="4320" w:hanging="360"/>
      </w:pPr>
      <w:rPr>
        <w:rFonts w:ascii="Arial" w:hAnsi="Arial" w:hint="default"/>
      </w:rPr>
    </w:lvl>
    <w:lvl w:ilvl="6" w:tplc="F210CFF2" w:tentative="1">
      <w:start w:val="1"/>
      <w:numFmt w:val="bullet"/>
      <w:lvlText w:val="•"/>
      <w:lvlJc w:val="left"/>
      <w:pPr>
        <w:tabs>
          <w:tab w:val="num" w:pos="5040"/>
        </w:tabs>
        <w:ind w:left="5040" w:hanging="360"/>
      </w:pPr>
      <w:rPr>
        <w:rFonts w:ascii="Arial" w:hAnsi="Arial" w:hint="default"/>
      </w:rPr>
    </w:lvl>
    <w:lvl w:ilvl="7" w:tplc="342CF856" w:tentative="1">
      <w:start w:val="1"/>
      <w:numFmt w:val="bullet"/>
      <w:lvlText w:val="•"/>
      <w:lvlJc w:val="left"/>
      <w:pPr>
        <w:tabs>
          <w:tab w:val="num" w:pos="5760"/>
        </w:tabs>
        <w:ind w:left="5760" w:hanging="360"/>
      </w:pPr>
      <w:rPr>
        <w:rFonts w:ascii="Arial" w:hAnsi="Arial" w:hint="default"/>
      </w:rPr>
    </w:lvl>
    <w:lvl w:ilvl="8" w:tplc="961C2544" w:tentative="1">
      <w:start w:val="1"/>
      <w:numFmt w:val="bullet"/>
      <w:lvlText w:val="•"/>
      <w:lvlJc w:val="left"/>
      <w:pPr>
        <w:tabs>
          <w:tab w:val="num" w:pos="6480"/>
        </w:tabs>
        <w:ind w:left="6480" w:hanging="360"/>
      </w:pPr>
      <w:rPr>
        <w:rFonts w:ascii="Arial" w:hAnsi="Arial" w:hint="default"/>
      </w:rPr>
    </w:lvl>
  </w:abstractNum>
  <w:abstractNum w:abstractNumId="43">
    <w:nsid w:val="6FB123AD"/>
    <w:multiLevelType w:val="hybridMultilevel"/>
    <w:tmpl w:val="A71EC986"/>
    <w:lvl w:ilvl="0" w:tplc="BEFED01E">
      <w:start w:val="1"/>
      <w:numFmt w:val="bullet"/>
      <w:lvlText w:val="•"/>
      <w:lvlJc w:val="left"/>
      <w:pPr>
        <w:tabs>
          <w:tab w:val="num" w:pos="720"/>
        </w:tabs>
        <w:ind w:left="720" w:hanging="360"/>
      </w:pPr>
      <w:rPr>
        <w:rFonts w:ascii="Tahoma" w:hAnsi="Tahoma" w:hint="default"/>
      </w:rPr>
    </w:lvl>
    <w:lvl w:ilvl="1" w:tplc="86A861D2" w:tentative="1">
      <w:start w:val="1"/>
      <w:numFmt w:val="bullet"/>
      <w:lvlText w:val="•"/>
      <w:lvlJc w:val="left"/>
      <w:pPr>
        <w:tabs>
          <w:tab w:val="num" w:pos="1440"/>
        </w:tabs>
        <w:ind w:left="1440" w:hanging="360"/>
      </w:pPr>
      <w:rPr>
        <w:rFonts w:ascii="Tahoma" w:hAnsi="Tahoma" w:hint="default"/>
      </w:rPr>
    </w:lvl>
    <w:lvl w:ilvl="2" w:tplc="3AA41ED6" w:tentative="1">
      <w:start w:val="1"/>
      <w:numFmt w:val="bullet"/>
      <w:lvlText w:val="•"/>
      <w:lvlJc w:val="left"/>
      <w:pPr>
        <w:tabs>
          <w:tab w:val="num" w:pos="2160"/>
        </w:tabs>
        <w:ind w:left="2160" w:hanging="360"/>
      </w:pPr>
      <w:rPr>
        <w:rFonts w:ascii="Tahoma" w:hAnsi="Tahoma" w:hint="default"/>
      </w:rPr>
    </w:lvl>
    <w:lvl w:ilvl="3" w:tplc="6F7A396A" w:tentative="1">
      <w:start w:val="1"/>
      <w:numFmt w:val="bullet"/>
      <w:lvlText w:val="•"/>
      <w:lvlJc w:val="left"/>
      <w:pPr>
        <w:tabs>
          <w:tab w:val="num" w:pos="2880"/>
        </w:tabs>
        <w:ind w:left="2880" w:hanging="360"/>
      </w:pPr>
      <w:rPr>
        <w:rFonts w:ascii="Tahoma" w:hAnsi="Tahoma" w:hint="default"/>
      </w:rPr>
    </w:lvl>
    <w:lvl w:ilvl="4" w:tplc="28A80EE2" w:tentative="1">
      <w:start w:val="1"/>
      <w:numFmt w:val="bullet"/>
      <w:lvlText w:val="•"/>
      <w:lvlJc w:val="left"/>
      <w:pPr>
        <w:tabs>
          <w:tab w:val="num" w:pos="3600"/>
        </w:tabs>
        <w:ind w:left="3600" w:hanging="360"/>
      </w:pPr>
      <w:rPr>
        <w:rFonts w:ascii="Tahoma" w:hAnsi="Tahoma" w:hint="default"/>
      </w:rPr>
    </w:lvl>
    <w:lvl w:ilvl="5" w:tplc="6848E9C2" w:tentative="1">
      <w:start w:val="1"/>
      <w:numFmt w:val="bullet"/>
      <w:lvlText w:val="•"/>
      <w:lvlJc w:val="left"/>
      <w:pPr>
        <w:tabs>
          <w:tab w:val="num" w:pos="4320"/>
        </w:tabs>
        <w:ind w:left="4320" w:hanging="360"/>
      </w:pPr>
      <w:rPr>
        <w:rFonts w:ascii="Tahoma" w:hAnsi="Tahoma" w:hint="default"/>
      </w:rPr>
    </w:lvl>
    <w:lvl w:ilvl="6" w:tplc="685AC074" w:tentative="1">
      <w:start w:val="1"/>
      <w:numFmt w:val="bullet"/>
      <w:lvlText w:val="•"/>
      <w:lvlJc w:val="left"/>
      <w:pPr>
        <w:tabs>
          <w:tab w:val="num" w:pos="5040"/>
        </w:tabs>
        <w:ind w:left="5040" w:hanging="360"/>
      </w:pPr>
      <w:rPr>
        <w:rFonts w:ascii="Tahoma" w:hAnsi="Tahoma" w:hint="default"/>
      </w:rPr>
    </w:lvl>
    <w:lvl w:ilvl="7" w:tplc="BA6A0526" w:tentative="1">
      <w:start w:val="1"/>
      <w:numFmt w:val="bullet"/>
      <w:lvlText w:val="•"/>
      <w:lvlJc w:val="left"/>
      <w:pPr>
        <w:tabs>
          <w:tab w:val="num" w:pos="5760"/>
        </w:tabs>
        <w:ind w:left="5760" w:hanging="360"/>
      </w:pPr>
      <w:rPr>
        <w:rFonts w:ascii="Tahoma" w:hAnsi="Tahoma" w:hint="default"/>
      </w:rPr>
    </w:lvl>
    <w:lvl w:ilvl="8" w:tplc="C01C92FC" w:tentative="1">
      <w:start w:val="1"/>
      <w:numFmt w:val="bullet"/>
      <w:lvlText w:val="•"/>
      <w:lvlJc w:val="left"/>
      <w:pPr>
        <w:tabs>
          <w:tab w:val="num" w:pos="6480"/>
        </w:tabs>
        <w:ind w:left="6480" w:hanging="360"/>
      </w:pPr>
      <w:rPr>
        <w:rFonts w:ascii="Tahoma" w:hAnsi="Tahoma" w:hint="default"/>
      </w:rPr>
    </w:lvl>
  </w:abstractNum>
  <w:abstractNum w:abstractNumId="44">
    <w:nsid w:val="71F75E60"/>
    <w:multiLevelType w:val="hybridMultilevel"/>
    <w:tmpl w:val="A252B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567491"/>
    <w:multiLevelType w:val="hybridMultilevel"/>
    <w:tmpl w:val="49B63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0356A1"/>
    <w:multiLevelType w:val="hybridMultilevel"/>
    <w:tmpl w:val="9F1A55BA"/>
    <w:lvl w:ilvl="0" w:tplc="F95E2786">
      <w:start w:val="1"/>
      <w:numFmt w:val="decimal"/>
      <w:lvlText w:val="%1."/>
      <w:lvlJc w:val="left"/>
      <w:pPr>
        <w:ind w:left="864" w:hanging="360"/>
      </w:pPr>
      <w:rPr>
        <w:rFonts w:ascii="Verdana" w:hAnsi="Verdana" w:hint="default"/>
        <w:sz w:val="16"/>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7">
    <w:nsid w:val="76BF597A"/>
    <w:multiLevelType w:val="hybridMultilevel"/>
    <w:tmpl w:val="B19C509E"/>
    <w:lvl w:ilvl="0" w:tplc="65DAC4F6">
      <w:start w:val="1"/>
      <w:numFmt w:val="bullet"/>
      <w:lvlText w:val=""/>
      <w:lvlJc w:val="left"/>
      <w:pPr>
        <w:tabs>
          <w:tab w:val="num" w:pos="720"/>
        </w:tabs>
        <w:ind w:left="720" w:hanging="360"/>
      </w:pPr>
      <w:rPr>
        <w:rFonts w:ascii="Symbol" w:hAnsi="Symbol" w:hint="default"/>
        <w:b w:val="0"/>
        <w:i w:val="0"/>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79C122A5"/>
    <w:multiLevelType w:val="hybridMultilevel"/>
    <w:tmpl w:val="19A2A856"/>
    <w:lvl w:ilvl="0" w:tplc="6BEA622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9">
    <w:nsid w:val="7E402B03"/>
    <w:multiLevelType w:val="hybridMultilevel"/>
    <w:tmpl w:val="87D6B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29"/>
  </w:num>
  <w:num w:numId="4">
    <w:abstractNumId w:val="4"/>
  </w:num>
  <w:num w:numId="5">
    <w:abstractNumId w:val="32"/>
  </w:num>
  <w:num w:numId="6">
    <w:abstractNumId w:val="24"/>
  </w:num>
  <w:num w:numId="7">
    <w:abstractNumId w:val="18"/>
  </w:num>
  <w:num w:numId="8">
    <w:abstractNumId w:val="17"/>
  </w:num>
  <w:num w:numId="9">
    <w:abstractNumId w:val="13"/>
  </w:num>
  <w:num w:numId="10">
    <w:abstractNumId w:val="47"/>
  </w:num>
  <w:num w:numId="11">
    <w:abstractNumId w:val="6"/>
  </w:num>
  <w:num w:numId="12">
    <w:abstractNumId w:val="0"/>
  </w:num>
  <w:num w:numId="13">
    <w:abstractNumId w:val="39"/>
  </w:num>
  <w:num w:numId="14">
    <w:abstractNumId w:val="43"/>
  </w:num>
  <w:num w:numId="15">
    <w:abstractNumId w:val="10"/>
  </w:num>
  <w:num w:numId="16">
    <w:abstractNumId w:val="41"/>
  </w:num>
  <w:num w:numId="17">
    <w:abstractNumId w:val="5"/>
  </w:num>
  <w:num w:numId="18">
    <w:abstractNumId w:val="35"/>
  </w:num>
  <w:num w:numId="19">
    <w:abstractNumId w:val="20"/>
  </w:num>
  <w:num w:numId="20">
    <w:abstractNumId w:val="36"/>
  </w:num>
  <w:num w:numId="21">
    <w:abstractNumId w:val="37"/>
  </w:num>
  <w:num w:numId="22">
    <w:abstractNumId w:val="26"/>
  </w:num>
  <w:num w:numId="23">
    <w:abstractNumId w:val="31"/>
  </w:num>
  <w:num w:numId="24">
    <w:abstractNumId w:val="11"/>
  </w:num>
  <w:num w:numId="25">
    <w:abstractNumId w:val="1"/>
  </w:num>
  <w:num w:numId="26">
    <w:abstractNumId w:val="23"/>
  </w:num>
  <w:num w:numId="27">
    <w:abstractNumId w:val="30"/>
  </w:num>
  <w:num w:numId="28">
    <w:abstractNumId w:val="22"/>
  </w:num>
  <w:num w:numId="29">
    <w:abstractNumId w:val="7"/>
  </w:num>
  <w:num w:numId="30">
    <w:abstractNumId w:val="9"/>
  </w:num>
  <w:num w:numId="31">
    <w:abstractNumId w:val="28"/>
  </w:num>
  <w:num w:numId="32">
    <w:abstractNumId w:val="34"/>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42"/>
  </w:num>
  <w:num w:numId="37">
    <w:abstractNumId w:val="16"/>
  </w:num>
  <w:num w:numId="38">
    <w:abstractNumId w:val="49"/>
  </w:num>
  <w:num w:numId="39">
    <w:abstractNumId w:val="38"/>
  </w:num>
  <w:num w:numId="40">
    <w:abstractNumId w:val="48"/>
  </w:num>
  <w:num w:numId="41">
    <w:abstractNumId w:val="25"/>
  </w:num>
  <w:num w:numId="42">
    <w:abstractNumId w:val="46"/>
  </w:num>
  <w:num w:numId="43">
    <w:abstractNumId w:val="40"/>
  </w:num>
  <w:num w:numId="44">
    <w:abstractNumId w:val="2"/>
  </w:num>
  <w:num w:numId="45">
    <w:abstractNumId w:val="14"/>
  </w:num>
  <w:num w:numId="46">
    <w:abstractNumId w:val="3"/>
  </w:num>
  <w:num w:numId="47">
    <w:abstractNumId w:val="45"/>
  </w:num>
  <w:num w:numId="48">
    <w:abstractNumId w:val="21"/>
  </w:num>
  <w:num w:numId="49">
    <w:abstractNumId w:val="44"/>
  </w:num>
  <w:num w:numId="50">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embedSystemFonts/>
  <w:activeWritingStyle w:appName="MSWord" w:lang="en-US" w:vendorID="64" w:dllVersion="131078" w:nlCheck="1" w:checkStyle="1"/>
  <w:activeWritingStyle w:appName="MSWord" w:lang="fr-FR" w:vendorID="64" w:dllVersion="131078" w:nlCheck="1" w:checkStyle="1"/>
  <w:stylePaneFormatFilter w:val="1F08"/>
  <w:defaultTabStop w:val="720"/>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3F670E"/>
    <w:rsid w:val="00000893"/>
    <w:rsid w:val="000016D2"/>
    <w:rsid w:val="00004AE4"/>
    <w:rsid w:val="0000543F"/>
    <w:rsid w:val="0000671B"/>
    <w:rsid w:val="00011CD7"/>
    <w:rsid w:val="000133B4"/>
    <w:rsid w:val="000133C3"/>
    <w:rsid w:val="000150BA"/>
    <w:rsid w:val="0001622B"/>
    <w:rsid w:val="00022124"/>
    <w:rsid w:val="0002358C"/>
    <w:rsid w:val="00024AC7"/>
    <w:rsid w:val="00025BAA"/>
    <w:rsid w:val="00031AE7"/>
    <w:rsid w:val="00033A1D"/>
    <w:rsid w:val="0003409B"/>
    <w:rsid w:val="00037A73"/>
    <w:rsid w:val="00041908"/>
    <w:rsid w:val="00042E06"/>
    <w:rsid w:val="00046542"/>
    <w:rsid w:val="00054006"/>
    <w:rsid w:val="00060881"/>
    <w:rsid w:val="00061801"/>
    <w:rsid w:val="0006565C"/>
    <w:rsid w:val="00071ED1"/>
    <w:rsid w:val="00077712"/>
    <w:rsid w:val="00084020"/>
    <w:rsid w:val="00085189"/>
    <w:rsid w:val="0009066B"/>
    <w:rsid w:val="000923FA"/>
    <w:rsid w:val="00096D7B"/>
    <w:rsid w:val="000A16A6"/>
    <w:rsid w:val="000B2861"/>
    <w:rsid w:val="000B3364"/>
    <w:rsid w:val="000B365B"/>
    <w:rsid w:val="000B5F42"/>
    <w:rsid w:val="000E4D21"/>
    <w:rsid w:val="000E4D47"/>
    <w:rsid w:val="000E5F5F"/>
    <w:rsid w:val="000E6145"/>
    <w:rsid w:val="000E638F"/>
    <w:rsid w:val="000F2BB0"/>
    <w:rsid w:val="000F30F9"/>
    <w:rsid w:val="000F792E"/>
    <w:rsid w:val="00101D82"/>
    <w:rsid w:val="00115FCA"/>
    <w:rsid w:val="00120465"/>
    <w:rsid w:val="00120770"/>
    <w:rsid w:val="00121458"/>
    <w:rsid w:val="0012354A"/>
    <w:rsid w:val="00124757"/>
    <w:rsid w:val="001367C5"/>
    <w:rsid w:val="00137805"/>
    <w:rsid w:val="00145E01"/>
    <w:rsid w:val="00147846"/>
    <w:rsid w:val="00150869"/>
    <w:rsid w:val="001576A4"/>
    <w:rsid w:val="00160CF3"/>
    <w:rsid w:val="00161284"/>
    <w:rsid w:val="00162EF3"/>
    <w:rsid w:val="00165FE9"/>
    <w:rsid w:val="00181710"/>
    <w:rsid w:val="00183137"/>
    <w:rsid w:val="00184F4F"/>
    <w:rsid w:val="00186108"/>
    <w:rsid w:val="00197D79"/>
    <w:rsid w:val="001A13AD"/>
    <w:rsid w:val="001A1CB4"/>
    <w:rsid w:val="001B662B"/>
    <w:rsid w:val="001C6727"/>
    <w:rsid w:val="001D0D10"/>
    <w:rsid w:val="001D2055"/>
    <w:rsid w:val="001D2A01"/>
    <w:rsid w:val="001D5227"/>
    <w:rsid w:val="001E223A"/>
    <w:rsid w:val="001E370C"/>
    <w:rsid w:val="001E3D4B"/>
    <w:rsid w:val="001F034E"/>
    <w:rsid w:val="001F5CCA"/>
    <w:rsid w:val="001F619E"/>
    <w:rsid w:val="00201C03"/>
    <w:rsid w:val="00203B34"/>
    <w:rsid w:val="0020701C"/>
    <w:rsid w:val="002151BE"/>
    <w:rsid w:val="00220A49"/>
    <w:rsid w:val="002274F6"/>
    <w:rsid w:val="002325A7"/>
    <w:rsid w:val="002376A9"/>
    <w:rsid w:val="002502AA"/>
    <w:rsid w:val="002513FD"/>
    <w:rsid w:val="00255491"/>
    <w:rsid w:val="002606FE"/>
    <w:rsid w:val="002638F5"/>
    <w:rsid w:val="002653CD"/>
    <w:rsid w:val="002673A2"/>
    <w:rsid w:val="0027111A"/>
    <w:rsid w:val="002723D3"/>
    <w:rsid w:val="00280A0E"/>
    <w:rsid w:val="00280F6E"/>
    <w:rsid w:val="002830A8"/>
    <w:rsid w:val="0028516C"/>
    <w:rsid w:val="00285538"/>
    <w:rsid w:val="00285CEF"/>
    <w:rsid w:val="00295ADD"/>
    <w:rsid w:val="002C168C"/>
    <w:rsid w:val="002C3D57"/>
    <w:rsid w:val="002C485C"/>
    <w:rsid w:val="002C7370"/>
    <w:rsid w:val="002D2CD0"/>
    <w:rsid w:val="002E04AA"/>
    <w:rsid w:val="002E0660"/>
    <w:rsid w:val="002E67BE"/>
    <w:rsid w:val="002E6AF1"/>
    <w:rsid w:val="002E7C7C"/>
    <w:rsid w:val="002F1BEC"/>
    <w:rsid w:val="00301566"/>
    <w:rsid w:val="00301AD8"/>
    <w:rsid w:val="00303C99"/>
    <w:rsid w:val="0030488A"/>
    <w:rsid w:val="00312EF3"/>
    <w:rsid w:val="00315D33"/>
    <w:rsid w:val="00321C20"/>
    <w:rsid w:val="00321EA9"/>
    <w:rsid w:val="00321F31"/>
    <w:rsid w:val="0032218C"/>
    <w:rsid w:val="00322FD2"/>
    <w:rsid w:val="00326A1A"/>
    <w:rsid w:val="0033095F"/>
    <w:rsid w:val="00330FDC"/>
    <w:rsid w:val="00336C30"/>
    <w:rsid w:val="00341F32"/>
    <w:rsid w:val="00344E4A"/>
    <w:rsid w:val="00361921"/>
    <w:rsid w:val="00362CFE"/>
    <w:rsid w:val="003650A3"/>
    <w:rsid w:val="00375D1E"/>
    <w:rsid w:val="003833B6"/>
    <w:rsid w:val="00385154"/>
    <w:rsid w:val="00391C07"/>
    <w:rsid w:val="003A57ED"/>
    <w:rsid w:val="003C2F0A"/>
    <w:rsid w:val="003C5EE5"/>
    <w:rsid w:val="003C6937"/>
    <w:rsid w:val="003D1039"/>
    <w:rsid w:val="003D23CB"/>
    <w:rsid w:val="003D3B91"/>
    <w:rsid w:val="003E653A"/>
    <w:rsid w:val="003F0702"/>
    <w:rsid w:val="003F3323"/>
    <w:rsid w:val="003F37C1"/>
    <w:rsid w:val="003F670E"/>
    <w:rsid w:val="003F7396"/>
    <w:rsid w:val="0040243C"/>
    <w:rsid w:val="0040579E"/>
    <w:rsid w:val="00423057"/>
    <w:rsid w:val="00426D35"/>
    <w:rsid w:val="0042798D"/>
    <w:rsid w:val="00432EFC"/>
    <w:rsid w:val="004370F4"/>
    <w:rsid w:val="00441610"/>
    <w:rsid w:val="00445A7E"/>
    <w:rsid w:val="00447ABB"/>
    <w:rsid w:val="00447D44"/>
    <w:rsid w:val="00454EA6"/>
    <w:rsid w:val="00460F8B"/>
    <w:rsid w:val="00462BE1"/>
    <w:rsid w:val="0046300E"/>
    <w:rsid w:val="00470F7B"/>
    <w:rsid w:val="00472551"/>
    <w:rsid w:val="00477F5E"/>
    <w:rsid w:val="004824B0"/>
    <w:rsid w:val="00483208"/>
    <w:rsid w:val="004846C0"/>
    <w:rsid w:val="004863B6"/>
    <w:rsid w:val="0049196F"/>
    <w:rsid w:val="00497525"/>
    <w:rsid w:val="004A583B"/>
    <w:rsid w:val="004B0ED9"/>
    <w:rsid w:val="004B153E"/>
    <w:rsid w:val="004B21DC"/>
    <w:rsid w:val="004C52AB"/>
    <w:rsid w:val="004D0C38"/>
    <w:rsid w:val="004D59AD"/>
    <w:rsid w:val="004E2BAC"/>
    <w:rsid w:val="004F167E"/>
    <w:rsid w:val="004F29CE"/>
    <w:rsid w:val="00507384"/>
    <w:rsid w:val="005107BD"/>
    <w:rsid w:val="00510954"/>
    <w:rsid w:val="00515DD2"/>
    <w:rsid w:val="0051719A"/>
    <w:rsid w:val="00521307"/>
    <w:rsid w:val="00521B8F"/>
    <w:rsid w:val="00524CA2"/>
    <w:rsid w:val="00527540"/>
    <w:rsid w:val="00530C48"/>
    <w:rsid w:val="00531894"/>
    <w:rsid w:val="00532394"/>
    <w:rsid w:val="00535431"/>
    <w:rsid w:val="00537CC6"/>
    <w:rsid w:val="00546F90"/>
    <w:rsid w:val="0055165C"/>
    <w:rsid w:val="00553717"/>
    <w:rsid w:val="00555B4C"/>
    <w:rsid w:val="005613AF"/>
    <w:rsid w:val="00563E51"/>
    <w:rsid w:val="0056415A"/>
    <w:rsid w:val="005703A1"/>
    <w:rsid w:val="00572450"/>
    <w:rsid w:val="00576852"/>
    <w:rsid w:val="005801CC"/>
    <w:rsid w:val="00582418"/>
    <w:rsid w:val="005869DB"/>
    <w:rsid w:val="005B0EB7"/>
    <w:rsid w:val="005B152B"/>
    <w:rsid w:val="005B15A5"/>
    <w:rsid w:val="005B4598"/>
    <w:rsid w:val="005C3887"/>
    <w:rsid w:val="005C52FB"/>
    <w:rsid w:val="005D2A15"/>
    <w:rsid w:val="005D321D"/>
    <w:rsid w:val="005D34F1"/>
    <w:rsid w:val="005E0B1E"/>
    <w:rsid w:val="005F16B7"/>
    <w:rsid w:val="005F408A"/>
    <w:rsid w:val="005F4C7D"/>
    <w:rsid w:val="005F56F3"/>
    <w:rsid w:val="005F76D8"/>
    <w:rsid w:val="00605191"/>
    <w:rsid w:val="00606DE1"/>
    <w:rsid w:val="006112C9"/>
    <w:rsid w:val="00613190"/>
    <w:rsid w:val="00616AFD"/>
    <w:rsid w:val="00620A65"/>
    <w:rsid w:val="00620AAC"/>
    <w:rsid w:val="00620BCD"/>
    <w:rsid w:val="006234C6"/>
    <w:rsid w:val="00625945"/>
    <w:rsid w:val="006330FA"/>
    <w:rsid w:val="0063655F"/>
    <w:rsid w:val="00636633"/>
    <w:rsid w:val="006400C2"/>
    <w:rsid w:val="006421F7"/>
    <w:rsid w:val="0064644A"/>
    <w:rsid w:val="00650AC1"/>
    <w:rsid w:val="00652163"/>
    <w:rsid w:val="00653DB6"/>
    <w:rsid w:val="00655A98"/>
    <w:rsid w:val="00657198"/>
    <w:rsid w:val="0066263C"/>
    <w:rsid w:val="00663F65"/>
    <w:rsid w:val="00670173"/>
    <w:rsid w:val="00673917"/>
    <w:rsid w:val="00675F34"/>
    <w:rsid w:val="006775C3"/>
    <w:rsid w:val="00677813"/>
    <w:rsid w:val="00677DC0"/>
    <w:rsid w:val="0068647E"/>
    <w:rsid w:val="00686D57"/>
    <w:rsid w:val="00693DD2"/>
    <w:rsid w:val="00695190"/>
    <w:rsid w:val="00696D00"/>
    <w:rsid w:val="0069789E"/>
    <w:rsid w:val="00697E1B"/>
    <w:rsid w:val="006B29A3"/>
    <w:rsid w:val="006B5F4B"/>
    <w:rsid w:val="006C2B13"/>
    <w:rsid w:val="006C750A"/>
    <w:rsid w:val="006C7CDC"/>
    <w:rsid w:val="006D150A"/>
    <w:rsid w:val="006D3065"/>
    <w:rsid w:val="006D5352"/>
    <w:rsid w:val="006E0B67"/>
    <w:rsid w:val="006E4EF8"/>
    <w:rsid w:val="006F0F2E"/>
    <w:rsid w:val="006F4EC2"/>
    <w:rsid w:val="006F6633"/>
    <w:rsid w:val="0070045F"/>
    <w:rsid w:val="00706612"/>
    <w:rsid w:val="00707BEB"/>
    <w:rsid w:val="007206A5"/>
    <w:rsid w:val="0072097B"/>
    <w:rsid w:val="00720D71"/>
    <w:rsid w:val="00720DCE"/>
    <w:rsid w:val="0072256C"/>
    <w:rsid w:val="00724E6B"/>
    <w:rsid w:val="00734154"/>
    <w:rsid w:val="00740132"/>
    <w:rsid w:val="00740473"/>
    <w:rsid w:val="00750CCE"/>
    <w:rsid w:val="007538FA"/>
    <w:rsid w:val="00755990"/>
    <w:rsid w:val="007559B7"/>
    <w:rsid w:val="00755E46"/>
    <w:rsid w:val="007666A2"/>
    <w:rsid w:val="00770310"/>
    <w:rsid w:val="00770DF2"/>
    <w:rsid w:val="00773C01"/>
    <w:rsid w:val="00776BE8"/>
    <w:rsid w:val="00777305"/>
    <w:rsid w:val="00780DBE"/>
    <w:rsid w:val="007834F3"/>
    <w:rsid w:val="00784C5A"/>
    <w:rsid w:val="00787E37"/>
    <w:rsid w:val="007917F5"/>
    <w:rsid w:val="00791A55"/>
    <w:rsid w:val="00792B08"/>
    <w:rsid w:val="00797B70"/>
    <w:rsid w:val="007A593B"/>
    <w:rsid w:val="007A6402"/>
    <w:rsid w:val="007B45BA"/>
    <w:rsid w:val="007C16E2"/>
    <w:rsid w:val="007C3ECE"/>
    <w:rsid w:val="007C5E2F"/>
    <w:rsid w:val="007C65AA"/>
    <w:rsid w:val="007D2A38"/>
    <w:rsid w:val="007D39F8"/>
    <w:rsid w:val="007D7BA6"/>
    <w:rsid w:val="007E0702"/>
    <w:rsid w:val="007E1BB2"/>
    <w:rsid w:val="007E3343"/>
    <w:rsid w:val="007E44FC"/>
    <w:rsid w:val="007E451A"/>
    <w:rsid w:val="007F029B"/>
    <w:rsid w:val="007F049F"/>
    <w:rsid w:val="007F6B91"/>
    <w:rsid w:val="00801377"/>
    <w:rsid w:val="00801C5F"/>
    <w:rsid w:val="00804425"/>
    <w:rsid w:val="00805278"/>
    <w:rsid w:val="008053A0"/>
    <w:rsid w:val="008121E8"/>
    <w:rsid w:val="008125A7"/>
    <w:rsid w:val="008148DE"/>
    <w:rsid w:val="008176C9"/>
    <w:rsid w:val="00817C82"/>
    <w:rsid w:val="0082249A"/>
    <w:rsid w:val="008276F7"/>
    <w:rsid w:val="00827E90"/>
    <w:rsid w:val="00833006"/>
    <w:rsid w:val="008330C2"/>
    <w:rsid w:val="00840186"/>
    <w:rsid w:val="0084694A"/>
    <w:rsid w:val="008530E3"/>
    <w:rsid w:val="00854DDF"/>
    <w:rsid w:val="00856450"/>
    <w:rsid w:val="00857410"/>
    <w:rsid w:val="00864B7C"/>
    <w:rsid w:val="00866C78"/>
    <w:rsid w:val="00871D14"/>
    <w:rsid w:val="0087244B"/>
    <w:rsid w:val="00873CA9"/>
    <w:rsid w:val="0087770A"/>
    <w:rsid w:val="008834F1"/>
    <w:rsid w:val="0088415E"/>
    <w:rsid w:val="0088702D"/>
    <w:rsid w:val="00887CCF"/>
    <w:rsid w:val="0089072D"/>
    <w:rsid w:val="00897236"/>
    <w:rsid w:val="008972D4"/>
    <w:rsid w:val="008A3BC9"/>
    <w:rsid w:val="008A428D"/>
    <w:rsid w:val="008B178E"/>
    <w:rsid w:val="008B33F5"/>
    <w:rsid w:val="008B43BE"/>
    <w:rsid w:val="008C02DD"/>
    <w:rsid w:val="008C6B02"/>
    <w:rsid w:val="008E37C0"/>
    <w:rsid w:val="008E39B8"/>
    <w:rsid w:val="008E661E"/>
    <w:rsid w:val="008F6BAC"/>
    <w:rsid w:val="00901CCA"/>
    <w:rsid w:val="0090492A"/>
    <w:rsid w:val="00906A6E"/>
    <w:rsid w:val="00927369"/>
    <w:rsid w:val="00932C34"/>
    <w:rsid w:val="009424BC"/>
    <w:rsid w:val="00945D24"/>
    <w:rsid w:val="00946E4B"/>
    <w:rsid w:val="0095000B"/>
    <w:rsid w:val="00965423"/>
    <w:rsid w:val="00965A8A"/>
    <w:rsid w:val="00966032"/>
    <w:rsid w:val="009701C9"/>
    <w:rsid w:val="0097020B"/>
    <w:rsid w:val="00972AA7"/>
    <w:rsid w:val="00972C3E"/>
    <w:rsid w:val="00983526"/>
    <w:rsid w:val="009877CC"/>
    <w:rsid w:val="009A00D3"/>
    <w:rsid w:val="009B12CD"/>
    <w:rsid w:val="009B4610"/>
    <w:rsid w:val="009B7F2B"/>
    <w:rsid w:val="009C19AE"/>
    <w:rsid w:val="009C6DD0"/>
    <w:rsid w:val="009C744C"/>
    <w:rsid w:val="009D41E2"/>
    <w:rsid w:val="009D4373"/>
    <w:rsid w:val="009D5D02"/>
    <w:rsid w:val="009E11E7"/>
    <w:rsid w:val="009E5AC3"/>
    <w:rsid w:val="009F67FC"/>
    <w:rsid w:val="009F7279"/>
    <w:rsid w:val="009F733F"/>
    <w:rsid w:val="00A02D90"/>
    <w:rsid w:val="00A03ABD"/>
    <w:rsid w:val="00A10CC1"/>
    <w:rsid w:val="00A1217E"/>
    <w:rsid w:val="00A12C60"/>
    <w:rsid w:val="00A2144A"/>
    <w:rsid w:val="00A225C9"/>
    <w:rsid w:val="00A2351D"/>
    <w:rsid w:val="00A23ABD"/>
    <w:rsid w:val="00A2629E"/>
    <w:rsid w:val="00A27AF9"/>
    <w:rsid w:val="00A33B47"/>
    <w:rsid w:val="00A35EE8"/>
    <w:rsid w:val="00A40B3A"/>
    <w:rsid w:val="00A42595"/>
    <w:rsid w:val="00A43FAC"/>
    <w:rsid w:val="00A45041"/>
    <w:rsid w:val="00A452C7"/>
    <w:rsid w:val="00A474A4"/>
    <w:rsid w:val="00A53634"/>
    <w:rsid w:val="00A60CE5"/>
    <w:rsid w:val="00A61455"/>
    <w:rsid w:val="00A63161"/>
    <w:rsid w:val="00A635EB"/>
    <w:rsid w:val="00A73696"/>
    <w:rsid w:val="00A738A4"/>
    <w:rsid w:val="00A75867"/>
    <w:rsid w:val="00A819B1"/>
    <w:rsid w:val="00A94A3D"/>
    <w:rsid w:val="00A95875"/>
    <w:rsid w:val="00AB1E5F"/>
    <w:rsid w:val="00AB70FB"/>
    <w:rsid w:val="00AC051D"/>
    <w:rsid w:val="00AC771F"/>
    <w:rsid w:val="00AD06BB"/>
    <w:rsid w:val="00AD136D"/>
    <w:rsid w:val="00AD4754"/>
    <w:rsid w:val="00AD6C8D"/>
    <w:rsid w:val="00AD7BAC"/>
    <w:rsid w:val="00AE4E08"/>
    <w:rsid w:val="00AF33A1"/>
    <w:rsid w:val="00AF603E"/>
    <w:rsid w:val="00B00711"/>
    <w:rsid w:val="00B007A0"/>
    <w:rsid w:val="00B00DA4"/>
    <w:rsid w:val="00B01BE6"/>
    <w:rsid w:val="00B02436"/>
    <w:rsid w:val="00B03A0C"/>
    <w:rsid w:val="00B04594"/>
    <w:rsid w:val="00B05654"/>
    <w:rsid w:val="00B05A32"/>
    <w:rsid w:val="00B10D94"/>
    <w:rsid w:val="00B142A7"/>
    <w:rsid w:val="00B2382B"/>
    <w:rsid w:val="00B23F3D"/>
    <w:rsid w:val="00B24F31"/>
    <w:rsid w:val="00B27E98"/>
    <w:rsid w:val="00B316E6"/>
    <w:rsid w:val="00B34426"/>
    <w:rsid w:val="00B37E72"/>
    <w:rsid w:val="00B43F42"/>
    <w:rsid w:val="00B44649"/>
    <w:rsid w:val="00B562C2"/>
    <w:rsid w:val="00B57E98"/>
    <w:rsid w:val="00B61B57"/>
    <w:rsid w:val="00B6207D"/>
    <w:rsid w:val="00B62FEF"/>
    <w:rsid w:val="00B75DC2"/>
    <w:rsid w:val="00B827E0"/>
    <w:rsid w:val="00B83671"/>
    <w:rsid w:val="00B908E9"/>
    <w:rsid w:val="00BA011C"/>
    <w:rsid w:val="00BA6B9D"/>
    <w:rsid w:val="00BB5C5C"/>
    <w:rsid w:val="00BC1587"/>
    <w:rsid w:val="00BC259E"/>
    <w:rsid w:val="00BC3AA3"/>
    <w:rsid w:val="00BC404B"/>
    <w:rsid w:val="00BC7F1F"/>
    <w:rsid w:val="00BD064F"/>
    <w:rsid w:val="00BD4DAE"/>
    <w:rsid w:val="00BD4F7A"/>
    <w:rsid w:val="00BE26E9"/>
    <w:rsid w:val="00BE713D"/>
    <w:rsid w:val="00C01FA2"/>
    <w:rsid w:val="00C03740"/>
    <w:rsid w:val="00C10CF9"/>
    <w:rsid w:val="00C153B7"/>
    <w:rsid w:val="00C1552F"/>
    <w:rsid w:val="00C15A93"/>
    <w:rsid w:val="00C22794"/>
    <w:rsid w:val="00C3167D"/>
    <w:rsid w:val="00C31A01"/>
    <w:rsid w:val="00C33976"/>
    <w:rsid w:val="00C344C5"/>
    <w:rsid w:val="00C34D82"/>
    <w:rsid w:val="00C429EB"/>
    <w:rsid w:val="00C4554C"/>
    <w:rsid w:val="00C534FC"/>
    <w:rsid w:val="00C57BA6"/>
    <w:rsid w:val="00C57C40"/>
    <w:rsid w:val="00C60CA0"/>
    <w:rsid w:val="00C63E00"/>
    <w:rsid w:val="00C7444E"/>
    <w:rsid w:val="00C74E87"/>
    <w:rsid w:val="00C752E4"/>
    <w:rsid w:val="00C77B91"/>
    <w:rsid w:val="00C80A7A"/>
    <w:rsid w:val="00C82FF3"/>
    <w:rsid w:val="00C842A0"/>
    <w:rsid w:val="00C945DC"/>
    <w:rsid w:val="00C97324"/>
    <w:rsid w:val="00CA2536"/>
    <w:rsid w:val="00CA4F05"/>
    <w:rsid w:val="00CA7B0E"/>
    <w:rsid w:val="00CB19AF"/>
    <w:rsid w:val="00CB3F8F"/>
    <w:rsid w:val="00CB4A11"/>
    <w:rsid w:val="00CB6B6A"/>
    <w:rsid w:val="00CC5C67"/>
    <w:rsid w:val="00CD3254"/>
    <w:rsid w:val="00CF2497"/>
    <w:rsid w:val="00CF68C3"/>
    <w:rsid w:val="00D111E0"/>
    <w:rsid w:val="00D14EB5"/>
    <w:rsid w:val="00D231E9"/>
    <w:rsid w:val="00D25429"/>
    <w:rsid w:val="00D266CE"/>
    <w:rsid w:val="00D26F32"/>
    <w:rsid w:val="00D310C1"/>
    <w:rsid w:val="00D370E3"/>
    <w:rsid w:val="00D62977"/>
    <w:rsid w:val="00D71BA9"/>
    <w:rsid w:val="00D73F68"/>
    <w:rsid w:val="00D82169"/>
    <w:rsid w:val="00D84DBD"/>
    <w:rsid w:val="00D8519E"/>
    <w:rsid w:val="00D85563"/>
    <w:rsid w:val="00D97214"/>
    <w:rsid w:val="00D97329"/>
    <w:rsid w:val="00DA0DCA"/>
    <w:rsid w:val="00DA2C52"/>
    <w:rsid w:val="00DA6435"/>
    <w:rsid w:val="00DD48E9"/>
    <w:rsid w:val="00DE3F96"/>
    <w:rsid w:val="00DE4104"/>
    <w:rsid w:val="00DF55D0"/>
    <w:rsid w:val="00DF76A6"/>
    <w:rsid w:val="00E00B34"/>
    <w:rsid w:val="00E04536"/>
    <w:rsid w:val="00E04568"/>
    <w:rsid w:val="00E057D3"/>
    <w:rsid w:val="00E07035"/>
    <w:rsid w:val="00E073C0"/>
    <w:rsid w:val="00E15A02"/>
    <w:rsid w:val="00E161E2"/>
    <w:rsid w:val="00E228B0"/>
    <w:rsid w:val="00E2797F"/>
    <w:rsid w:val="00E3494C"/>
    <w:rsid w:val="00E34ED5"/>
    <w:rsid w:val="00E35F58"/>
    <w:rsid w:val="00E361EC"/>
    <w:rsid w:val="00E41B28"/>
    <w:rsid w:val="00E45292"/>
    <w:rsid w:val="00E46107"/>
    <w:rsid w:val="00E462BA"/>
    <w:rsid w:val="00E51B45"/>
    <w:rsid w:val="00E52C4C"/>
    <w:rsid w:val="00E53063"/>
    <w:rsid w:val="00E53E34"/>
    <w:rsid w:val="00E544EC"/>
    <w:rsid w:val="00E63D23"/>
    <w:rsid w:val="00E66A61"/>
    <w:rsid w:val="00E7740B"/>
    <w:rsid w:val="00E8721F"/>
    <w:rsid w:val="00E97604"/>
    <w:rsid w:val="00EA01B0"/>
    <w:rsid w:val="00EA1E41"/>
    <w:rsid w:val="00EA2185"/>
    <w:rsid w:val="00EA3B26"/>
    <w:rsid w:val="00EA7FE4"/>
    <w:rsid w:val="00EB5D55"/>
    <w:rsid w:val="00EC0558"/>
    <w:rsid w:val="00EC40CC"/>
    <w:rsid w:val="00EC7476"/>
    <w:rsid w:val="00EE78BE"/>
    <w:rsid w:val="00EF09EE"/>
    <w:rsid w:val="00EF1291"/>
    <w:rsid w:val="00F01F28"/>
    <w:rsid w:val="00F139FF"/>
    <w:rsid w:val="00F16AEF"/>
    <w:rsid w:val="00F16C39"/>
    <w:rsid w:val="00F241F2"/>
    <w:rsid w:val="00F26382"/>
    <w:rsid w:val="00F307D7"/>
    <w:rsid w:val="00F3303E"/>
    <w:rsid w:val="00F41C5C"/>
    <w:rsid w:val="00F45CE3"/>
    <w:rsid w:val="00F46CD6"/>
    <w:rsid w:val="00F46D35"/>
    <w:rsid w:val="00F4755D"/>
    <w:rsid w:val="00F47A6D"/>
    <w:rsid w:val="00F47A78"/>
    <w:rsid w:val="00F52190"/>
    <w:rsid w:val="00F546A9"/>
    <w:rsid w:val="00F54DD6"/>
    <w:rsid w:val="00F61FF4"/>
    <w:rsid w:val="00F6473C"/>
    <w:rsid w:val="00F6486B"/>
    <w:rsid w:val="00F75A28"/>
    <w:rsid w:val="00F8413A"/>
    <w:rsid w:val="00F9537B"/>
    <w:rsid w:val="00FA02F1"/>
    <w:rsid w:val="00FA32ED"/>
    <w:rsid w:val="00FB264B"/>
    <w:rsid w:val="00FB4592"/>
    <w:rsid w:val="00FB62C1"/>
    <w:rsid w:val="00FB64CA"/>
    <w:rsid w:val="00FC147F"/>
    <w:rsid w:val="00FC30D2"/>
    <w:rsid w:val="00FD135A"/>
    <w:rsid w:val="00FD1B0F"/>
    <w:rsid w:val="00FD4592"/>
    <w:rsid w:val="00FD5251"/>
    <w:rsid w:val="00FD54F4"/>
    <w:rsid w:val="00FE09AA"/>
    <w:rsid w:val="00FE3170"/>
    <w:rsid w:val="00FF2062"/>
    <w:rsid w:val="00FF3024"/>
    <w:rsid w:val="00FF3D88"/>
    <w:rsid w:val="00FF49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70A"/>
    <w:rPr>
      <w:rFonts w:ascii="Verdana" w:hAnsi="Verdana"/>
      <w:sz w:val="24"/>
      <w:szCs w:val="24"/>
    </w:rPr>
  </w:style>
  <w:style w:type="paragraph" w:styleId="Heading1">
    <w:name w:val="heading 1"/>
    <w:basedOn w:val="Normal"/>
    <w:next w:val="Normal"/>
    <w:link w:val="Heading1Char"/>
    <w:qFormat/>
    <w:rsid w:val="00FF3024"/>
    <w:pPr>
      <w:keepNext/>
      <w:spacing w:before="120"/>
      <w:outlineLvl w:val="0"/>
    </w:pPr>
    <w:rPr>
      <w:b/>
      <w:sz w:val="16"/>
    </w:rPr>
  </w:style>
  <w:style w:type="paragraph" w:styleId="Heading2">
    <w:name w:val="heading 2"/>
    <w:basedOn w:val="Normal"/>
    <w:next w:val="Normal"/>
    <w:qFormat/>
    <w:rsid w:val="001D0D10"/>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89723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rsid w:val="00FF3024"/>
    <w:rPr>
      <w:i/>
      <w:iCs/>
    </w:rPr>
  </w:style>
  <w:style w:type="paragraph" w:styleId="Header">
    <w:name w:val="header"/>
    <w:basedOn w:val="Normal"/>
    <w:rsid w:val="00FF3024"/>
    <w:pPr>
      <w:tabs>
        <w:tab w:val="center" w:pos="4320"/>
        <w:tab w:val="right" w:pos="8640"/>
      </w:tabs>
    </w:pPr>
  </w:style>
  <w:style w:type="paragraph" w:styleId="Footer">
    <w:name w:val="footer"/>
    <w:basedOn w:val="Normal"/>
    <w:rsid w:val="00FF3024"/>
    <w:pPr>
      <w:tabs>
        <w:tab w:val="center" w:pos="4320"/>
        <w:tab w:val="right" w:pos="8640"/>
      </w:tabs>
    </w:pPr>
  </w:style>
  <w:style w:type="paragraph" w:styleId="CommentText">
    <w:name w:val="annotation text"/>
    <w:basedOn w:val="Normal"/>
    <w:link w:val="CommentTextChar"/>
    <w:uiPriority w:val="99"/>
    <w:semiHidden/>
    <w:rsid w:val="00FF3024"/>
    <w:rPr>
      <w:sz w:val="20"/>
      <w:szCs w:val="20"/>
    </w:rPr>
  </w:style>
  <w:style w:type="paragraph" w:styleId="PlainText">
    <w:name w:val="Plain Text"/>
    <w:basedOn w:val="Normal"/>
    <w:rsid w:val="00FF3024"/>
    <w:rPr>
      <w:rFonts w:ascii="Courier" w:eastAsia="Times" w:hAnsi="Courier"/>
      <w:szCs w:val="20"/>
    </w:rPr>
  </w:style>
  <w:style w:type="paragraph" w:customStyle="1" w:styleId="CharCharChar">
    <w:name w:val="Char Char Char"/>
    <w:basedOn w:val="Normal"/>
    <w:rsid w:val="00FF3024"/>
    <w:pPr>
      <w:spacing w:after="160" w:line="240" w:lineRule="exact"/>
    </w:pPr>
    <w:rPr>
      <w:sz w:val="20"/>
      <w:szCs w:val="20"/>
    </w:rPr>
  </w:style>
  <w:style w:type="paragraph" w:styleId="BalloonText">
    <w:name w:val="Balloon Text"/>
    <w:basedOn w:val="Normal"/>
    <w:semiHidden/>
    <w:rsid w:val="00FF3024"/>
    <w:rPr>
      <w:rFonts w:ascii="Tahoma" w:hAnsi="Tahoma" w:cs="Tahoma"/>
      <w:sz w:val="16"/>
      <w:szCs w:val="16"/>
    </w:rPr>
  </w:style>
  <w:style w:type="paragraph" w:customStyle="1" w:styleId="DefaultParagraphFontChar">
    <w:name w:val="Default Paragraph Font Char"/>
    <w:aliases w:val="Default Paragraph Font Para Char Char"/>
    <w:basedOn w:val="Normal"/>
    <w:rsid w:val="00FF3024"/>
    <w:pPr>
      <w:spacing w:after="160" w:line="240" w:lineRule="exact"/>
    </w:pPr>
    <w:rPr>
      <w:sz w:val="20"/>
      <w:szCs w:val="20"/>
    </w:rPr>
  </w:style>
  <w:style w:type="paragraph" w:customStyle="1" w:styleId="ActionSection">
    <w:name w:val="&lt;&gt;ActionSection"/>
    <w:basedOn w:val="Normal"/>
    <w:rsid w:val="00FF3024"/>
    <w:pPr>
      <w:numPr>
        <w:numId w:val="1"/>
      </w:numPr>
      <w:spacing w:line="240" w:lineRule="exact"/>
    </w:pPr>
    <w:rPr>
      <w:rFonts w:ascii="Arial" w:hAnsi="Arial" w:cs="Arial"/>
      <w:sz w:val="20"/>
    </w:rPr>
  </w:style>
  <w:style w:type="paragraph" w:customStyle="1" w:styleId="DefaultParagraphFontParaCharCharCharCharCharCharCharCharChar">
    <w:name w:val="Default Paragraph Font Para Char Char Char Char Char Char Char Char Char"/>
    <w:basedOn w:val="Normal"/>
    <w:rsid w:val="00FF3024"/>
    <w:pPr>
      <w:spacing w:after="160" w:line="240" w:lineRule="exact"/>
    </w:pPr>
    <w:rPr>
      <w:rFonts w:ascii="Tahoma" w:hAnsi="Tahoma"/>
      <w:sz w:val="20"/>
      <w:szCs w:val="20"/>
    </w:rPr>
  </w:style>
  <w:style w:type="paragraph" w:customStyle="1" w:styleId="CharChar1CharCharCharChar">
    <w:name w:val="Char Char1 Char Char Char Char"/>
    <w:basedOn w:val="Normal"/>
    <w:rsid w:val="00FF3024"/>
    <w:pPr>
      <w:spacing w:after="160" w:line="240" w:lineRule="exact"/>
    </w:pPr>
    <w:rPr>
      <w:sz w:val="20"/>
      <w:szCs w:val="20"/>
    </w:rPr>
  </w:style>
  <w:style w:type="paragraph" w:customStyle="1" w:styleId="CharCharChar1Char">
    <w:name w:val="Char Char Char1 Char"/>
    <w:basedOn w:val="Normal"/>
    <w:rsid w:val="00FF3024"/>
    <w:pPr>
      <w:spacing w:after="160" w:line="240" w:lineRule="exact"/>
    </w:pPr>
    <w:rPr>
      <w:sz w:val="20"/>
      <w:szCs w:val="20"/>
    </w:rPr>
  </w:style>
  <w:style w:type="character" w:styleId="PageNumber">
    <w:name w:val="page number"/>
    <w:basedOn w:val="DefaultParagraphFont"/>
    <w:rsid w:val="00FF3024"/>
  </w:style>
  <w:style w:type="paragraph" w:styleId="BlockText">
    <w:name w:val="Block Text"/>
    <w:basedOn w:val="Normal"/>
    <w:rsid w:val="00FF3024"/>
    <w:pPr>
      <w:spacing w:before="120" w:after="120"/>
      <w:ind w:left="158" w:right="173"/>
    </w:pPr>
    <w:rPr>
      <w:color w:val="0000FF"/>
      <w:sz w:val="16"/>
    </w:rPr>
  </w:style>
  <w:style w:type="paragraph" w:styleId="BodyTextIndent">
    <w:name w:val="Body Text Indent"/>
    <w:basedOn w:val="Normal"/>
    <w:rsid w:val="00FF3024"/>
    <w:pPr>
      <w:spacing w:before="120" w:after="120"/>
      <w:ind w:left="173"/>
    </w:pPr>
    <w:rPr>
      <w:sz w:val="16"/>
    </w:rPr>
  </w:style>
  <w:style w:type="character" w:styleId="CommentReference">
    <w:name w:val="annotation reference"/>
    <w:basedOn w:val="DefaultParagraphFont"/>
    <w:uiPriority w:val="99"/>
    <w:semiHidden/>
    <w:rsid w:val="00C74E87"/>
    <w:rPr>
      <w:sz w:val="16"/>
      <w:szCs w:val="16"/>
    </w:rPr>
  </w:style>
  <w:style w:type="paragraph" w:styleId="CommentSubject">
    <w:name w:val="annotation subject"/>
    <w:basedOn w:val="CommentText"/>
    <w:next w:val="CommentText"/>
    <w:semiHidden/>
    <w:rsid w:val="00C74E87"/>
    <w:rPr>
      <w:b/>
      <w:bCs/>
    </w:rPr>
  </w:style>
  <w:style w:type="character" w:styleId="Hyperlink">
    <w:name w:val="Hyperlink"/>
    <w:basedOn w:val="DefaultParagraphFont"/>
    <w:rsid w:val="001D0D10"/>
    <w:rPr>
      <w:color w:val="0000FF"/>
      <w:u w:val="single"/>
    </w:rPr>
  </w:style>
  <w:style w:type="paragraph" w:styleId="Title">
    <w:name w:val="Title"/>
    <w:basedOn w:val="Normal"/>
    <w:link w:val="TitleChar"/>
    <w:qFormat/>
    <w:rsid w:val="00750CCE"/>
    <w:pPr>
      <w:spacing w:before="240" w:after="60"/>
      <w:jc w:val="center"/>
      <w:outlineLvl w:val="0"/>
    </w:pPr>
    <w:rPr>
      <w:rFonts w:ascii="Arial" w:hAnsi="Arial" w:cs="Arial"/>
      <w:b/>
      <w:bCs/>
      <w:kern w:val="28"/>
      <w:sz w:val="32"/>
      <w:szCs w:val="32"/>
    </w:rPr>
  </w:style>
  <w:style w:type="paragraph" w:customStyle="1" w:styleId="Char">
    <w:name w:val="Char"/>
    <w:basedOn w:val="Normal"/>
    <w:rsid w:val="00160CF3"/>
    <w:pPr>
      <w:spacing w:after="60"/>
      <w:ind w:left="432"/>
    </w:pPr>
    <w:rPr>
      <w:sz w:val="20"/>
    </w:rPr>
  </w:style>
  <w:style w:type="paragraph" w:customStyle="1" w:styleId="CharCharCharCharCharCharChar">
    <w:name w:val="Char Char Char Char Char Char Char"/>
    <w:basedOn w:val="Normal"/>
    <w:rsid w:val="002638F5"/>
    <w:pPr>
      <w:spacing w:after="160" w:line="240" w:lineRule="exact"/>
    </w:pPr>
    <w:rPr>
      <w:sz w:val="20"/>
      <w:szCs w:val="20"/>
    </w:rPr>
  </w:style>
  <w:style w:type="paragraph" w:customStyle="1" w:styleId="StyleBalloonTextVerdanaBlue">
    <w:name w:val="Style Balloon Text + Verdana Blue"/>
    <w:basedOn w:val="BalloonText"/>
    <w:rsid w:val="00447D44"/>
    <w:rPr>
      <w:rFonts w:ascii="Verdana" w:hAnsi="Verdana"/>
      <w:color w:val="FF00FF"/>
    </w:rPr>
  </w:style>
  <w:style w:type="paragraph" w:customStyle="1" w:styleId="StyleTitleVerdana165ptLightBlue">
    <w:name w:val="Style Title + Verdana 16.5 pt Light Blue"/>
    <w:basedOn w:val="Title"/>
    <w:link w:val="StyleTitleVerdana165ptLightBlueChar"/>
    <w:rsid w:val="00447D44"/>
    <w:rPr>
      <w:rFonts w:ascii="Verdana" w:hAnsi="Verdana"/>
      <w:color w:val="FF00FF"/>
      <w:sz w:val="33"/>
    </w:rPr>
  </w:style>
  <w:style w:type="character" w:customStyle="1" w:styleId="TitleChar">
    <w:name w:val="Title Char"/>
    <w:basedOn w:val="DefaultParagraphFont"/>
    <w:link w:val="Title"/>
    <w:rsid w:val="00447D44"/>
    <w:rPr>
      <w:rFonts w:ascii="Arial" w:hAnsi="Arial" w:cs="Arial"/>
      <w:b/>
      <w:bCs/>
      <w:kern w:val="28"/>
      <w:sz w:val="32"/>
      <w:szCs w:val="32"/>
      <w:lang w:val="en-US" w:eastAsia="en-US" w:bidi="ar-SA"/>
    </w:rPr>
  </w:style>
  <w:style w:type="character" w:customStyle="1" w:styleId="StyleTitleVerdana165ptLightBlueChar">
    <w:name w:val="Style Title + Verdana 16.5 pt Light Blue Char"/>
    <w:basedOn w:val="TitleChar"/>
    <w:link w:val="StyleTitleVerdana165ptLightBlue"/>
    <w:rsid w:val="00447D44"/>
    <w:rPr>
      <w:rFonts w:ascii="Verdana" w:hAnsi="Verdana"/>
      <w:color w:val="FF00FF"/>
      <w:sz w:val="33"/>
    </w:rPr>
  </w:style>
  <w:style w:type="character" w:customStyle="1" w:styleId="StyleVerdana10ptBlue">
    <w:name w:val="Style Verdana 10 pt Blue"/>
    <w:basedOn w:val="DefaultParagraphFont"/>
    <w:rsid w:val="00160CF3"/>
    <w:rPr>
      <w:color w:val="FF00FF"/>
      <w:sz w:val="20"/>
    </w:rPr>
  </w:style>
  <w:style w:type="paragraph" w:customStyle="1" w:styleId="StyleVerdana10ptBlueBefore6ptAfter6pt">
    <w:name w:val="Style Verdana 10 pt Blue Before:  6 pt After:  6 pt"/>
    <w:basedOn w:val="Normal"/>
    <w:rsid w:val="00447D44"/>
    <w:pPr>
      <w:spacing w:before="120" w:after="120"/>
    </w:pPr>
    <w:rPr>
      <w:color w:val="FF00FF"/>
      <w:sz w:val="20"/>
      <w:szCs w:val="20"/>
    </w:rPr>
  </w:style>
  <w:style w:type="paragraph" w:customStyle="1" w:styleId="StyleVerdana10ptBlueLeft216pt">
    <w:name w:val="Style Verdana 10 pt Blue Left:  21.6 pt"/>
    <w:basedOn w:val="Normal"/>
    <w:link w:val="StyleVerdana10ptBlueLeft216ptChar"/>
    <w:rsid w:val="00447D44"/>
    <w:pPr>
      <w:ind w:left="432"/>
    </w:pPr>
    <w:rPr>
      <w:color w:val="FF00FF"/>
      <w:sz w:val="20"/>
      <w:szCs w:val="20"/>
    </w:rPr>
  </w:style>
  <w:style w:type="paragraph" w:customStyle="1" w:styleId="StyleBodyTextIndentBlue">
    <w:name w:val="Style Body Text Indent + Blue"/>
    <w:basedOn w:val="BodyTextIndent"/>
    <w:rsid w:val="00447D44"/>
    <w:rPr>
      <w:color w:val="FF00FF"/>
    </w:rPr>
  </w:style>
  <w:style w:type="paragraph" w:customStyle="1" w:styleId="StyleVerdana10ptBlueLeft6335ptFirstline865pt">
    <w:name w:val="Style Verdana 10 pt Blue Left:  63.35 pt First line:  8.65 pt"/>
    <w:basedOn w:val="Normal"/>
    <w:rsid w:val="00447D44"/>
    <w:pPr>
      <w:ind w:left="1267" w:firstLine="173"/>
    </w:pPr>
    <w:rPr>
      <w:color w:val="FF00FF"/>
      <w:sz w:val="20"/>
      <w:szCs w:val="20"/>
    </w:rPr>
  </w:style>
  <w:style w:type="character" w:customStyle="1" w:styleId="StyleVerdana10ptBoldBlue">
    <w:name w:val="Style Verdana 10 pt Bold Blue"/>
    <w:basedOn w:val="DefaultParagraphFont"/>
    <w:rsid w:val="00447D44"/>
    <w:rPr>
      <w:rFonts w:ascii="Verdana" w:hAnsi="Verdana"/>
      <w:b/>
      <w:bCs/>
      <w:color w:val="FF00FF"/>
      <w:sz w:val="20"/>
    </w:rPr>
  </w:style>
  <w:style w:type="character" w:customStyle="1" w:styleId="StyleVerdana10ptBoldBlueUnderline">
    <w:name w:val="Style Verdana 10 pt Bold Blue Underline"/>
    <w:basedOn w:val="DefaultParagraphFont"/>
    <w:rsid w:val="00447D44"/>
    <w:rPr>
      <w:rFonts w:ascii="Verdana" w:hAnsi="Verdana"/>
      <w:b/>
      <w:bCs/>
      <w:color w:val="FF00FF"/>
      <w:sz w:val="20"/>
      <w:u w:val="single"/>
    </w:rPr>
  </w:style>
  <w:style w:type="character" w:customStyle="1" w:styleId="StyleVerdana10ptItalicBlue">
    <w:name w:val="Style Verdana 10 pt Italic Blue"/>
    <w:basedOn w:val="DefaultParagraphFont"/>
    <w:rsid w:val="00447D44"/>
    <w:rPr>
      <w:rFonts w:ascii="Verdana" w:hAnsi="Verdana"/>
      <w:i/>
      <w:iCs/>
      <w:color w:val="FF00FF"/>
      <w:sz w:val="20"/>
    </w:rPr>
  </w:style>
  <w:style w:type="character" w:customStyle="1" w:styleId="StyleVerdana8ptpink">
    <w:name w:val="Style Verdana 8 pt pink"/>
    <w:basedOn w:val="DefaultParagraphFont"/>
    <w:rsid w:val="00BC404B"/>
    <w:rPr>
      <w:color w:val="FF00FF"/>
      <w:sz w:val="16"/>
    </w:rPr>
  </w:style>
  <w:style w:type="paragraph" w:customStyle="1" w:styleId="StyleVerdana8ptBlueLeft72ptRight72ptBefore">
    <w:name w:val="Style Verdana 8 pt Blue Left:  7.2 pt Right:  7.2 pt Before:  ..."/>
    <w:basedOn w:val="Normal"/>
    <w:rsid w:val="00447D44"/>
    <w:pPr>
      <w:spacing w:before="120" w:after="120"/>
      <w:ind w:left="144" w:right="144"/>
    </w:pPr>
    <w:rPr>
      <w:color w:val="FF00FF"/>
      <w:sz w:val="16"/>
      <w:szCs w:val="20"/>
    </w:rPr>
  </w:style>
  <w:style w:type="paragraph" w:customStyle="1" w:styleId="StyleVerdana8ptBlueRight72ptBefore6ptAfter6">
    <w:name w:val="Style Verdana 8 pt Blue Right:  7.2 pt Before:  6 pt After:  6..."/>
    <w:basedOn w:val="Normal"/>
    <w:rsid w:val="00447D44"/>
    <w:pPr>
      <w:spacing w:before="120" w:after="120"/>
      <w:ind w:right="144"/>
    </w:pPr>
    <w:rPr>
      <w:color w:val="FF00FF"/>
      <w:sz w:val="16"/>
      <w:szCs w:val="20"/>
    </w:rPr>
  </w:style>
  <w:style w:type="character" w:customStyle="1" w:styleId="StyleVerdana8ptBoldBlue">
    <w:name w:val="Style Verdana 8 pt Bold Blue"/>
    <w:basedOn w:val="DefaultParagraphFont"/>
    <w:rsid w:val="00447D44"/>
    <w:rPr>
      <w:rFonts w:ascii="Verdana" w:hAnsi="Verdana"/>
      <w:b/>
      <w:bCs/>
      <w:color w:val="FF00FF"/>
      <w:sz w:val="16"/>
    </w:rPr>
  </w:style>
  <w:style w:type="character" w:customStyle="1" w:styleId="StyleVerdana9ptItalicBlue">
    <w:name w:val="Style Verdana 9 pt Italic Blue"/>
    <w:basedOn w:val="DefaultParagraphFont"/>
    <w:rsid w:val="00447D44"/>
    <w:rPr>
      <w:rFonts w:ascii="Verdana" w:hAnsi="Verdana"/>
      <w:i/>
      <w:iCs/>
      <w:color w:val="FF00FF"/>
      <w:sz w:val="18"/>
    </w:rPr>
  </w:style>
  <w:style w:type="character" w:customStyle="1" w:styleId="StyleVerdanaBlue">
    <w:name w:val="Style Verdana Blue"/>
    <w:basedOn w:val="DefaultParagraphFont"/>
    <w:rsid w:val="00447D44"/>
    <w:rPr>
      <w:rFonts w:ascii="Verdana" w:hAnsi="Verdana"/>
      <w:color w:val="FF00FF"/>
    </w:rPr>
  </w:style>
  <w:style w:type="character" w:customStyle="1" w:styleId="StyleVerdanaBoldBlue">
    <w:name w:val="Style Verdana Bold Blue"/>
    <w:basedOn w:val="DefaultParagraphFont"/>
    <w:rsid w:val="00447D44"/>
    <w:rPr>
      <w:rFonts w:ascii="Verdana" w:hAnsi="Verdana"/>
      <w:b/>
      <w:bCs/>
      <w:color w:val="FF00FF"/>
    </w:rPr>
  </w:style>
  <w:style w:type="paragraph" w:customStyle="1" w:styleId="StyleHeading116ptBlack">
    <w:name w:val="Style Heading 1 + 16 pt Black"/>
    <w:basedOn w:val="Heading1"/>
    <w:link w:val="StyleHeading116ptBlackChar"/>
    <w:rsid w:val="00FF49D9"/>
    <w:rPr>
      <w:bCs/>
      <w:color w:val="333399"/>
      <w:sz w:val="32"/>
    </w:rPr>
  </w:style>
  <w:style w:type="character" w:customStyle="1" w:styleId="Heading1Char">
    <w:name w:val="Heading 1 Char"/>
    <w:basedOn w:val="DefaultParagraphFont"/>
    <w:link w:val="Heading1"/>
    <w:rsid w:val="00FF49D9"/>
    <w:rPr>
      <w:rFonts w:ascii="Verdana" w:hAnsi="Verdana"/>
      <w:b/>
      <w:sz w:val="16"/>
      <w:szCs w:val="24"/>
      <w:lang w:val="en-US" w:eastAsia="en-US" w:bidi="ar-SA"/>
    </w:rPr>
  </w:style>
  <w:style w:type="character" w:customStyle="1" w:styleId="StyleHeading116ptBlackChar">
    <w:name w:val="Style Heading 1 + 16 pt Black Char"/>
    <w:basedOn w:val="Heading1Char"/>
    <w:link w:val="StyleHeading116ptBlack"/>
    <w:rsid w:val="00FF49D9"/>
    <w:rPr>
      <w:bCs/>
      <w:color w:val="333399"/>
      <w:sz w:val="32"/>
    </w:rPr>
  </w:style>
  <w:style w:type="paragraph" w:customStyle="1" w:styleId="StyleHeading114ptBlackBefore24ptAfter12pt">
    <w:name w:val="Style Heading 1 + 14 pt Black Before:  24 pt After:  12 pt"/>
    <w:basedOn w:val="Heading1"/>
    <w:rsid w:val="00FF49D9"/>
    <w:pPr>
      <w:spacing w:before="480" w:after="240"/>
    </w:pPr>
    <w:rPr>
      <w:bCs/>
      <w:color w:val="333399"/>
      <w:sz w:val="28"/>
      <w:szCs w:val="20"/>
    </w:rPr>
  </w:style>
  <w:style w:type="paragraph" w:customStyle="1" w:styleId="StyleVerdana14ptBoldAfter12pt">
    <w:name w:val="Style Verdana 14 pt Bold After:  12 pt"/>
    <w:basedOn w:val="Normal"/>
    <w:rsid w:val="00FF49D9"/>
    <w:pPr>
      <w:spacing w:after="240"/>
    </w:pPr>
    <w:rPr>
      <w:b/>
      <w:bCs/>
      <w:color w:val="333399"/>
      <w:sz w:val="28"/>
      <w:szCs w:val="20"/>
    </w:rPr>
  </w:style>
  <w:style w:type="paragraph" w:customStyle="1" w:styleId="Subhead">
    <w:name w:val="Subhead"/>
    <w:basedOn w:val="Normal"/>
    <w:rsid w:val="001E370C"/>
    <w:pPr>
      <w:spacing w:before="360" w:after="120"/>
      <w:ind w:left="432"/>
    </w:pPr>
    <w:rPr>
      <w:b/>
      <w:sz w:val="22"/>
      <w:szCs w:val="20"/>
    </w:rPr>
  </w:style>
  <w:style w:type="character" w:customStyle="1" w:styleId="StyleVerdana10ptBlueLeft216ptChar">
    <w:name w:val="Style Verdana 10 pt Blue Left:  21.6 pt Char"/>
    <w:basedOn w:val="DefaultParagraphFont"/>
    <w:link w:val="StyleVerdana10ptBlueLeft216pt"/>
    <w:rsid w:val="00675F34"/>
    <w:rPr>
      <w:color w:val="FF00FF"/>
    </w:rPr>
  </w:style>
  <w:style w:type="character" w:customStyle="1" w:styleId="StyleStyleVerdanaBold">
    <w:name w:val="Style Style Verdana+ Bold"/>
    <w:basedOn w:val="StyleVerdanaBlue"/>
    <w:rsid w:val="00F54DD6"/>
    <w:rPr>
      <w:b/>
      <w:bCs/>
    </w:rPr>
  </w:style>
  <w:style w:type="paragraph" w:customStyle="1" w:styleId="Style1">
    <w:name w:val="Style1"/>
    <w:basedOn w:val="Normal"/>
    <w:rsid w:val="00F54DD6"/>
    <w:pPr>
      <w:ind w:left="198"/>
    </w:pPr>
    <w:rPr>
      <w:b/>
    </w:rPr>
  </w:style>
  <w:style w:type="paragraph" w:customStyle="1" w:styleId="StyleHeading116ptBlack1">
    <w:name w:val="Style Heading 1 + 16 pt Black1"/>
    <w:basedOn w:val="Heading1"/>
    <w:link w:val="StyleHeading116ptBlack1Char"/>
    <w:rsid w:val="00197D79"/>
    <w:rPr>
      <w:bCs/>
      <w:color w:val="333399"/>
      <w:sz w:val="32"/>
    </w:rPr>
  </w:style>
  <w:style w:type="character" w:customStyle="1" w:styleId="StyleHeading116ptBlack1Char">
    <w:name w:val="Style Heading 1 + 16 pt Black1 Char"/>
    <w:basedOn w:val="Heading1Char"/>
    <w:link w:val="StyleHeading116ptBlack1"/>
    <w:rsid w:val="00197D79"/>
    <w:rPr>
      <w:bCs/>
      <w:color w:val="333399"/>
      <w:sz w:val="32"/>
    </w:rPr>
  </w:style>
  <w:style w:type="paragraph" w:customStyle="1" w:styleId="StyleHeading114ptBlackBefore30ptAfter12pt">
    <w:name w:val="Style Heading 1 + 14 pt Black Before:  30 pt After:  12 pt"/>
    <w:basedOn w:val="Heading1"/>
    <w:rsid w:val="00197D79"/>
    <w:pPr>
      <w:spacing w:before="600" w:after="240"/>
    </w:pPr>
    <w:rPr>
      <w:bCs/>
      <w:color w:val="333399"/>
      <w:sz w:val="28"/>
      <w:szCs w:val="20"/>
    </w:rPr>
  </w:style>
  <w:style w:type="paragraph" w:customStyle="1" w:styleId="MSpg12-copyintroorange">
    <w:name w:val="MSpg1+2 - copy intro orange"/>
    <w:basedOn w:val="Normal"/>
    <w:link w:val="MSpg12-copyintroorangeCharChar"/>
    <w:rsid w:val="002E7C7C"/>
    <w:pPr>
      <w:spacing w:after="60"/>
    </w:pPr>
    <w:rPr>
      <w:color w:val="FF6600"/>
      <w:sz w:val="17"/>
      <w:szCs w:val="17"/>
    </w:rPr>
  </w:style>
  <w:style w:type="character" w:customStyle="1" w:styleId="MSpg12-copyintroorangeCharChar">
    <w:name w:val="MSpg1+2 - copy intro orange Char Char"/>
    <w:basedOn w:val="DefaultParagraphFont"/>
    <w:link w:val="MSpg12-copyintroorange"/>
    <w:rsid w:val="002E7C7C"/>
    <w:rPr>
      <w:color w:val="FF6600"/>
      <w:sz w:val="17"/>
      <w:szCs w:val="17"/>
    </w:rPr>
  </w:style>
  <w:style w:type="paragraph" w:customStyle="1" w:styleId="CGBullettable">
    <w:name w:val="CG_Bullet table"/>
    <w:basedOn w:val="Normal"/>
    <w:rsid w:val="002E7C7C"/>
    <w:pPr>
      <w:numPr>
        <w:numId w:val="8"/>
      </w:numPr>
    </w:pPr>
    <w:rPr>
      <w:sz w:val="16"/>
    </w:rPr>
  </w:style>
  <w:style w:type="paragraph" w:customStyle="1" w:styleId="Char0">
    <w:name w:val="Char"/>
    <w:basedOn w:val="Normal"/>
    <w:rsid w:val="00897236"/>
    <w:pPr>
      <w:spacing w:after="60"/>
      <w:ind w:left="432"/>
    </w:pPr>
    <w:rPr>
      <w:sz w:val="20"/>
    </w:rPr>
  </w:style>
  <w:style w:type="paragraph" w:styleId="ListParagraph">
    <w:name w:val="List Paragraph"/>
    <w:basedOn w:val="Normal"/>
    <w:uiPriority w:val="34"/>
    <w:qFormat/>
    <w:rsid w:val="00897236"/>
    <w:pPr>
      <w:spacing w:after="200" w:line="276" w:lineRule="auto"/>
      <w:ind w:left="720"/>
    </w:pPr>
    <w:rPr>
      <w:rFonts w:ascii="Century Gothic" w:eastAsia="Century Gothic" w:hAnsi="Century Gothic"/>
      <w:sz w:val="22"/>
      <w:szCs w:val="22"/>
    </w:rPr>
  </w:style>
  <w:style w:type="paragraph" w:styleId="BodyText">
    <w:name w:val="Body Text"/>
    <w:basedOn w:val="Normal"/>
    <w:rsid w:val="00897236"/>
    <w:pPr>
      <w:spacing w:after="120"/>
    </w:pPr>
    <w:rPr>
      <w:rFonts w:ascii="Times New Roman" w:hAnsi="Times New Roman"/>
    </w:rPr>
  </w:style>
  <w:style w:type="character" w:styleId="FollowedHyperlink">
    <w:name w:val="FollowedHyperlink"/>
    <w:basedOn w:val="DefaultParagraphFont"/>
    <w:rsid w:val="00897236"/>
    <w:rPr>
      <w:color w:val="800080"/>
      <w:u w:val="single"/>
    </w:rPr>
  </w:style>
  <w:style w:type="paragraph" w:styleId="DocumentMap">
    <w:name w:val="Document Map"/>
    <w:basedOn w:val="Normal"/>
    <w:link w:val="DocumentMapChar"/>
    <w:rsid w:val="00322FD2"/>
    <w:rPr>
      <w:rFonts w:ascii="Tahoma" w:hAnsi="Tahoma" w:cs="Tahoma"/>
      <w:sz w:val="16"/>
      <w:szCs w:val="16"/>
    </w:rPr>
  </w:style>
  <w:style w:type="character" w:customStyle="1" w:styleId="DocumentMapChar">
    <w:name w:val="Document Map Char"/>
    <w:basedOn w:val="DefaultParagraphFont"/>
    <w:link w:val="DocumentMap"/>
    <w:rsid w:val="00322FD2"/>
    <w:rPr>
      <w:rFonts w:ascii="Tahoma" w:hAnsi="Tahoma" w:cs="Tahoma"/>
      <w:sz w:val="16"/>
      <w:szCs w:val="16"/>
    </w:rPr>
  </w:style>
  <w:style w:type="paragraph" w:styleId="Revision">
    <w:name w:val="Revision"/>
    <w:hidden/>
    <w:uiPriority w:val="99"/>
    <w:semiHidden/>
    <w:rsid w:val="00EB5D55"/>
    <w:rPr>
      <w:rFonts w:ascii="Verdana" w:hAnsi="Verdana"/>
      <w:sz w:val="24"/>
      <w:szCs w:val="24"/>
    </w:rPr>
  </w:style>
  <w:style w:type="paragraph" w:styleId="NormalWeb">
    <w:name w:val="Normal (Web)"/>
    <w:basedOn w:val="Normal"/>
    <w:uiPriority w:val="99"/>
    <w:unhideWhenUsed/>
    <w:rsid w:val="00031AE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031AE7"/>
    <w:rPr>
      <w:i/>
      <w:iCs/>
    </w:rPr>
  </w:style>
  <w:style w:type="character" w:customStyle="1" w:styleId="CommentTextChar">
    <w:name w:val="Comment Text Char"/>
    <w:basedOn w:val="DefaultParagraphFont"/>
    <w:link w:val="CommentText"/>
    <w:uiPriority w:val="99"/>
    <w:semiHidden/>
    <w:rsid w:val="00162EF3"/>
    <w:rPr>
      <w:rFonts w:ascii="Verdana" w:hAnsi="Verdana"/>
    </w:rPr>
  </w:style>
</w:styles>
</file>

<file path=word/webSettings.xml><?xml version="1.0" encoding="utf-8"?>
<w:webSettings xmlns:r="http://schemas.openxmlformats.org/officeDocument/2006/relationships" xmlns:w="http://schemas.openxmlformats.org/wordprocessingml/2006/main">
  <w:divs>
    <w:div w:id="514998507">
      <w:bodyDiv w:val="1"/>
      <w:marLeft w:val="0"/>
      <w:marRight w:val="0"/>
      <w:marTop w:val="0"/>
      <w:marBottom w:val="0"/>
      <w:divBdr>
        <w:top w:val="none" w:sz="0" w:space="0" w:color="auto"/>
        <w:left w:val="none" w:sz="0" w:space="0" w:color="auto"/>
        <w:bottom w:val="none" w:sz="0" w:space="0" w:color="auto"/>
        <w:right w:val="none" w:sz="0" w:space="0" w:color="auto"/>
      </w:divBdr>
    </w:div>
    <w:div w:id="526526390">
      <w:bodyDiv w:val="1"/>
      <w:marLeft w:val="0"/>
      <w:marRight w:val="0"/>
      <w:marTop w:val="0"/>
      <w:marBottom w:val="0"/>
      <w:divBdr>
        <w:top w:val="none" w:sz="0" w:space="0" w:color="auto"/>
        <w:left w:val="none" w:sz="0" w:space="0" w:color="auto"/>
        <w:bottom w:val="none" w:sz="0" w:space="0" w:color="auto"/>
        <w:right w:val="none" w:sz="0" w:space="0" w:color="auto"/>
      </w:divBdr>
      <w:divsChild>
        <w:div w:id="344015053">
          <w:marLeft w:val="547"/>
          <w:marRight w:val="0"/>
          <w:marTop w:val="115"/>
          <w:marBottom w:val="0"/>
          <w:divBdr>
            <w:top w:val="none" w:sz="0" w:space="0" w:color="auto"/>
            <w:left w:val="none" w:sz="0" w:space="0" w:color="auto"/>
            <w:bottom w:val="none" w:sz="0" w:space="0" w:color="auto"/>
            <w:right w:val="none" w:sz="0" w:space="0" w:color="auto"/>
          </w:divBdr>
        </w:div>
        <w:div w:id="271402096">
          <w:marLeft w:val="547"/>
          <w:marRight w:val="0"/>
          <w:marTop w:val="115"/>
          <w:marBottom w:val="0"/>
          <w:divBdr>
            <w:top w:val="none" w:sz="0" w:space="0" w:color="auto"/>
            <w:left w:val="none" w:sz="0" w:space="0" w:color="auto"/>
            <w:bottom w:val="none" w:sz="0" w:space="0" w:color="auto"/>
            <w:right w:val="none" w:sz="0" w:space="0" w:color="auto"/>
          </w:divBdr>
        </w:div>
      </w:divsChild>
    </w:div>
    <w:div w:id="1053965754">
      <w:bodyDiv w:val="1"/>
      <w:marLeft w:val="0"/>
      <w:marRight w:val="0"/>
      <w:marTop w:val="1291"/>
      <w:marBottom w:val="0"/>
      <w:divBdr>
        <w:top w:val="none" w:sz="0" w:space="0" w:color="auto"/>
        <w:left w:val="none" w:sz="0" w:space="0" w:color="auto"/>
        <w:bottom w:val="none" w:sz="0" w:space="0" w:color="auto"/>
        <w:right w:val="none" w:sz="0" w:space="0" w:color="auto"/>
      </w:divBdr>
      <w:divsChild>
        <w:div w:id="1719089087">
          <w:marLeft w:val="0"/>
          <w:marRight w:val="0"/>
          <w:marTop w:val="0"/>
          <w:marBottom w:val="0"/>
          <w:divBdr>
            <w:top w:val="none" w:sz="0" w:space="0" w:color="auto"/>
            <w:left w:val="none" w:sz="0" w:space="0" w:color="auto"/>
            <w:bottom w:val="none" w:sz="0" w:space="0" w:color="auto"/>
            <w:right w:val="none" w:sz="0" w:space="0" w:color="auto"/>
          </w:divBdr>
          <w:divsChild>
            <w:div w:id="1429737185">
              <w:marLeft w:val="0"/>
              <w:marRight w:val="30"/>
              <w:marTop w:val="0"/>
              <w:marBottom w:val="0"/>
              <w:divBdr>
                <w:top w:val="none" w:sz="0" w:space="0" w:color="auto"/>
                <w:left w:val="none" w:sz="0" w:space="0" w:color="auto"/>
                <w:bottom w:val="none" w:sz="0" w:space="0" w:color="auto"/>
                <w:right w:val="none" w:sz="0" w:space="0" w:color="auto"/>
              </w:divBdr>
              <w:divsChild>
                <w:div w:id="1122113296">
                  <w:marLeft w:val="0"/>
                  <w:marRight w:val="0"/>
                  <w:marTop w:val="0"/>
                  <w:marBottom w:val="0"/>
                  <w:divBdr>
                    <w:top w:val="none" w:sz="0" w:space="0" w:color="auto"/>
                    <w:left w:val="none" w:sz="0" w:space="0" w:color="auto"/>
                    <w:bottom w:val="none" w:sz="0" w:space="0" w:color="auto"/>
                    <w:right w:val="none" w:sz="0" w:space="0" w:color="auto"/>
                  </w:divBdr>
                  <w:divsChild>
                    <w:div w:id="985938693">
                      <w:marLeft w:val="0"/>
                      <w:marRight w:val="0"/>
                      <w:marTop w:val="0"/>
                      <w:marBottom w:val="0"/>
                      <w:divBdr>
                        <w:top w:val="none" w:sz="0" w:space="0" w:color="auto"/>
                        <w:left w:val="none" w:sz="0" w:space="0" w:color="auto"/>
                        <w:bottom w:val="none" w:sz="0" w:space="0" w:color="auto"/>
                        <w:right w:val="none" w:sz="0" w:space="0" w:color="auto"/>
                      </w:divBdr>
                      <w:divsChild>
                        <w:div w:id="2122919951">
                          <w:marLeft w:val="0"/>
                          <w:marRight w:val="0"/>
                          <w:marTop w:val="0"/>
                          <w:marBottom w:val="0"/>
                          <w:divBdr>
                            <w:top w:val="none" w:sz="0" w:space="0" w:color="auto"/>
                            <w:left w:val="none" w:sz="0" w:space="0" w:color="auto"/>
                            <w:bottom w:val="none" w:sz="0" w:space="0" w:color="auto"/>
                            <w:right w:val="none" w:sz="0" w:space="0" w:color="auto"/>
                          </w:divBdr>
                          <w:divsChild>
                            <w:div w:id="309210115">
                              <w:marLeft w:val="0"/>
                              <w:marRight w:val="0"/>
                              <w:marTop w:val="240"/>
                              <w:marBottom w:val="0"/>
                              <w:divBdr>
                                <w:top w:val="none" w:sz="0" w:space="0" w:color="auto"/>
                                <w:left w:val="none" w:sz="0" w:space="0" w:color="auto"/>
                                <w:bottom w:val="none" w:sz="0" w:space="0" w:color="auto"/>
                                <w:right w:val="none" w:sz="0" w:space="0" w:color="auto"/>
                              </w:divBdr>
                              <w:divsChild>
                                <w:div w:id="1858692230">
                                  <w:marLeft w:val="240"/>
                                  <w:marRight w:val="240"/>
                                  <w:marTop w:val="360"/>
                                  <w:marBottom w:val="240"/>
                                  <w:divBdr>
                                    <w:top w:val="single" w:sz="6" w:space="7" w:color="D8D8D8"/>
                                    <w:left w:val="single" w:sz="6" w:space="7" w:color="D8D8D8"/>
                                    <w:bottom w:val="single" w:sz="6" w:space="3" w:color="D8D8D8"/>
                                    <w:right w:val="single" w:sz="6" w:space="7" w:color="D8D8D8"/>
                                  </w:divBdr>
                                  <w:divsChild>
                                    <w:div w:id="21064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430441">
      <w:bodyDiv w:val="1"/>
      <w:marLeft w:val="0"/>
      <w:marRight w:val="0"/>
      <w:marTop w:val="1291"/>
      <w:marBottom w:val="0"/>
      <w:divBdr>
        <w:top w:val="none" w:sz="0" w:space="0" w:color="auto"/>
        <w:left w:val="none" w:sz="0" w:space="0" w:color="auto"/>
        <w:bottom w:val="none" w:sz="0" w:space="0" w:color="auto"/>
        <w:right w:val="none" w:sz="0" w:space="0" w:color="auto"/>
      </w:divBdr>
      <w:divsChild>
        <w:div w:id="1195997181">
          <w:marLeft w:val="0"/>
          <w:marRight w:val="0"/>
          <w:marTop w:val="0"/>
          <w:marBottom w:val="0"/>
          <w:divBdr>
            <w:top w:val="none" w:sz="0" w:space="0" w:color="auto"/>
            <w:left w:val="none" w:sz="0" w:space="0" w:color="auto"/>
            <w:bottom w:val="none" w:sz="0" w:space="0" w:color="auto"/>
            <w:right w:val="none" w:sz="0" w:space="0" w:color="auto"/>
          </w:divBdr>
          <w:divsChild>
            <w:div w:id="158272147">
              <w:marLeft w:val="0"/>
              <w:marRight w:val="30"/>
              <w:marTop w:val="0"/>
              <w:marBottom w:val="0"/>
              <w:divBdr>
                <w:top w:val="none" w:sz="0" w:space="0" w:color="auto"/>
                <w:left w:val="none" w:sz="0" w:space="0" w:color="auto"/>
                <w:bottom w:val="none" w:sz="0" w:space="0" w:color="auto"/>
                <w:right w:val="none" w:sz="0" w:space="0" w:color="auto"/>
              </w:divBdr>
              <w:divsChild>
                <w:div w:id="1604990963">
                  <w:marLeft w:val="0"/>
                  <w:marRight w:val="0"/>
                  <w:marTop w:val="0"/>
                  <w:marBottom w:val="0"/>
                  <w:divBdr>
                    <w:top w:val="none" w:sz="0" w:space="0" w:color="auto"/>
                    <w:left w:val="none" w:sz="0" w:space="0" w:color="auto"/>
                    <w:bottom w:val="none" w:sz="0" w:space="0" w:color="auto"/>
                    <w:right w:val="none" w:sz="0" w:space="0" w:color="auto"/>
                  </w:divBdr>
                  <w:divsChild>
                    <w:div w:id="1723019753">
                      <w:marLeft w:val="0"/>
                      <w:marRight w:val="0"/>
                      <w:marTop w:val="0"/>
                      <w:marBottom w:val="0"/>
                      <w:divBdr>
                        <w:top w:val="none" w:sz="0" w:space="0" w:color="auto"/>
                        <w:left w:val="none" w:sz="0" w:space="0" w:color="auto"/>
                        <w:bottom w:val="none" w:sz="0" w:space="0" w:color="auto"/>
                        <w:right w:val="none" w:sz="0" w:space="0" w:color="auto"/>
                      </w:divBdr>
                      <w:divsChild>
                        <w:div w:id="197619829">
                          <w:marLeft w:val="0"/>
                          <w:marRight w:val="0"/>
                          <w:marTop w:val="0"/>
                          <w:marBottom w:val="0"/>
                          <w:divBdr>
                            <w:top w:val="none" w:sz="0" w:space="0" w:color="auto"/>
                            <w:left w:val="none" w:sz="0" w:space="0" w:color="auto"/>
                            <w:bottom w:val="none" w:sz="0" w:space="0" w:color="auto"/>
                            <w:right w:val="none" w:sz="0" w:space="0" w:color="auto"/>
                          </w:divBdr>
                          <w:divsChild>
                            <w:div w:id="1822841896">
                              <w:marLeft w:val="0"/>
                              <w:marRight w:val="0"/>
                              <w:marTop w:val="240"/>
                              <w:marBottom w:val="0"/>
                              <w:divBdr>
                                <w:top w:val="none" w:sz="0" w:space="0" w:color="auto"/>
                                <w:left w:val="none" w:sz="0" w:space="0" w:color="auto"/>
                                <w:bottom w:val="none" w:sz="0" w:space="0" w:color="auto"/>
                                <w:right w:val="none" w:sz="0" w:space="0" w:color="auto"/>
                              </w:divBdr>
                              <w:divsChild>
                                <w:div w:id="913852927">
                                  <w:marLeft w:val="240"/>
                                  <w:marRight w:val="240"/>
                                  <w:marTop w:val="360"/>
                                  <w:marBottom w:val="240"/>
                                  <w:divBdr>
                                    <w:top w:val="single" w:sz="6" w:space="7" w:color="D8D8D8"/>
                                    <w:left w:val="single" w:sz="6" w:space="7" w:color="D8D8D8"/>
                                    <w:bottom w:val="single" w:sz="6" w:space="3" w:color="D8D8D8"/>
                                    <w:right w:val="single" w:sz="6" w:space="7" w:color="D8D8D8"/>
                                  </w:divBdr>
                                  <w:divsChild>
                                    <w:div w:id="19152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119608">
      <w:bodyDiv w:val="1"/>
      <w:marLeft w:val="0"/>
      <w:marRight w:val="0"/>
      <w:marTop w:val="0"/>
      <w:marBottom w:val="0"/>
      <w:divBdr>
        <w:top w:val="none" w:sz="0" w:space="0" w:color="auto"/>
        <w:left w:val="none" w:sz="0" w:space="0" w:color="auto"/>
        <w:bottom w:val="none" w:sz="0" w:space="0" w:color="auto"/>
        <w:right w:val="none" w:sz="0" w:space="0" w:color="auto"/>
      </w:divBdr>
    </w:div>
    <w:div w:id="1568490354">
      <w:bodyDiv w:val="1"/>
      <w:marLeft w:val="0"/>
      <w:marRight w:val="0"/>
      <w:marTop w:val="0"/>
      <w:marBottom w:val="0"/>
      <w:divBdr>
        <w:top w:val="none" w:sz="0" w:space="0" w:color="auto"/>
        <w:left w:val="none" w:sz="0" w:space="0" w:color="auto"/>
        <w:bottom w:val="none" w:sz="0" w:space="0" w:color="auto"/>
        <w:right w:val="none" w:sz="0" w:space="0" w:color="auto"/>
      </w:divBdr>
    </w:div>
    <w:div w:id="1705136565">
      <w:bodyDiv w:val="1"/>
      <w:marLeft w:val="0"/>
      <w:marRight w:val="0"/>
      <w:marTop w:val="0"/>
      <w:marBottom w:val="0"/>
      <w:divBdr>
        <w:top w:val="none" w:sz="0" w:space="0" w:color="auto"/>
        <w:left w:val="none" w:sz="0" w:space="0" w:color="auto"/>
        <w:bottom w:val="none" w:sz="0" w:space="0" w:color="auto"/>
        <w:right w:val="none" w:sz="0" w:space="0" w:color="auto"/>
      </w:divBdr>
      <w:divsChild>
        <w:div w:id="2676088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deplex.com/IVC/Release/ProjectReleases.aspx?ReleaseId=13385"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icrosoft.com/silverlight/resources/install.aspx?v=2.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crosoft.com/silverlight/resources/install.aspx?v=2.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file:///C:\Documents%20and%20Settings\skonopinsky\general_images\mslogo_white.png" TargetMode="External"/><Relationship Id="rId1" Type="http://schemas.openxmlformats.org/officeDocument/2006/relationships/image" Target="media/image1.png"/><Relationship Id="rId4" Type="http://schemas.openxmlformats.org/officeDocument/2006/relationships/image" Target="file:///\\iwshares\autumns\SSGBrand\PeopleReady\CTDemo_script\images\CTDemo_banne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9BBBD2181D44A94F82E6DE9FFEB32" ma:contentTypeVersion="0" ma:contentTypeDescription="Create a new document." ma:contentTypeScope="" ma:versionID="173e7c51c5bc6254b45c8f5b7c783d5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66C99-634D-4357-9DB4-A87F436E5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F9789AD-3A1E-4A2C-A85D-D50E7CF52C9C}">
  <ds:schemaRefs>
    <ds:schemaRef ds:uri="http://schemas.microsoft.com/sharepoint/v3/contenttype/forms"/>
  </ds:schemaRefs>
</ds:datastoreItem>
</file>

<file path=customXml/itemProps3.xml><?xml version="1.0" encoding="utf-8"?>
<ds:datastoreItem xmlns:ds="http://schemas.openxmlformats.org/officeDocument/2006/customXml" ds:itemID="{5BB745A7-460A-4456-940F-C1CA60568E50}">
  <ds:schemaRefs>
    <ds:schemaRef ds:uri="http://schemas.microsoft.com/office/2006/metadata/properties"/>
  </ds:schemaRefs>
</ds:datastoreItem>
</file>

<file path=customXml/itemProps4.xml><?xml version="1.0" encoding="utf-8"?>
<ds:datastoreItem xmlns:ds="http://schemas.openxmlformats.org/officeDocument/2006/customXml" ds:itemID="{745FCF5F-3B5E-4DAB-8D67-BB9A8C6C4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WoodgroveLiveInsurance Demo Script</vt:lpstr>
    </vt:vector>
  </TitlesOfParts>
  <LinksUpToDate>false</LinksUpToDate>
  <CharactersWithSpaces>19072</CharactersWithSpaces>
  <SharedDoc>false</SharedDoc>
  <HLinks>
    <vt:vector size="18" baseType="variant">
      <vt:variant>
        <vt:i4>7798837</vt:i4>
      </vt:variant>
      <vt:variant>
        <vt:i4>0</vt:i4>
      </vt:variant>
      <vt:variant>
        <vt:i4>0</vt:i4>
      </vt:variant>
      <vt:variant>
        <vt:i4>5</vt:i4>
      </vt:variant>
      <vt:variant>
        <vt:lpwstr>http://www.microsoft.com/whdc/xps/viewxps.mspx</vt:lpwstr>
      </vt:variant>
      <vt:variant>
        <vt:lpwstr/>
      </vt:variant>
      <vt:variant>
        <vt:i4>4521996</vt:i4>
      </vt:variant>
      <vt:variant>
        <vt:i4>-1</vt:i4>
      </vt:variant>
      <vt:variant>
        <vt:i4>2053</vt:i4>
      </vt:variant>
      <vt:variant>
        <vt:i4>1</vt:i4>
      </vt:variant>
      <vt:variant>
        <vt:lpwstr>\\iwshares\autumns\SSGBrand\PeopleReady\CTDemo_script\images\CTDemo_banner.png</vt:lpwstr>
      </vt:variant>
      <vt:variant>
        <vt:lpwstr/>
      </vt:variant>
      <vt:variant>
        <vt:i4>6553635</vt:i4>
      </vt:variant>
      <vt:variant>
        <vt:i4>-1</vt:i4>
      </vt:variant>
      <vt:variant>
        <vt:i4>2055</vt:i4>
      </vt:variant>
      <vt:variant>
        <vt:i4>1</vt:i4>
      </vt:variant>
      <vt:variant>
        <vt:lpwstr>../general_images/mslogo_white.png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WoodgroveLiveInsurance Demo Script</dc:title>
  <dc:creator/>
  <dc:description>version V2</dc:description>
  <cp:lastModifiedBy/>
  <cp:revision>1</cp:revision>
  <cp:lastPrinted>2006-06-21T15:31:00Z</cp:lastPrinted>
  <dcterms:created xsi:type="dcterms:W3CDTF">2008-07-25T23:18:00Z</dcterms:created>
  <dcterms:modified xsi:type="dcterms:W3CDTF">2008-07-25T23:18:00Z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0x010100E079BBBD2181D44A94F82E6DE9FFEB32</vt:lpwstr>
  </property>
</Properties>
</file>