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Default Extension="gif" ContentType="image/gif"/>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10567" w:type="dxa"/>
        <w:tblLayout w:type="fixed"/>
        <w:tblCellMar>
          <w:left w:w="0" w:type="dxa"/>
          <w:right w:w="0" w:type="dxa"/>
        </w:tblCellMar>
        <w:tblLook w:val="0000"/>
      </w:tblPr>
      <w:tblGrid>
        <w:gridCol w:w="3116"/>
        <w:gridCol w:w="566"/>
        <w:gridCol w:w="30"/>
        <w:gridCol w:w="6544"/>
        <w:gridCol w:w="311"/>
      </w:tblGrid>
      <w:tr w:rsidR="00FD3DBA">
        <w:trPr>
          <w:gridAfter w:val="1"/>
          <w:wAfter w:w="311" w:type="dxa"/>
          <w:cantSplit/>
          <w:trHeight w:hRule="exact" w:val="1970"/>
        </w:trPr>
        <w:tc>
          <w:tcPr>
            <w:tcW w:w="3119" w:type="dxa"/>
            <w:vMerge w:val="restart"/>
          </w:tcPr>
          <w:p w:rsidR="00FD3DBA" w:rsidRDefault="00FD3DBA" w:rsidP="00FD4D05">
            <w:pPr>
              <w:pStyle w:val="SectionHeading"/>
              <w:spacing w:before="100"/>
            </w:pPr>
            <w:bookmarkStart w:id="0" w:name="TableColumn" w:colFirst="1" w:colLast="1"/>
            <w:r>
              <w:t>Resumen</w:t>
            </w:r>
          </w:p>
          <w:p w:rsidR="00FD3DBA" w:rsidRPr="001A43F3" w:rsidRDefault="00FD3DBA" w:rsidP="00FD4D05">
            <w:pPr>
              <w:pStyle w:val="Bodycopy"/>
              <w:rPr>
                <w:lang w:val="es-ES"/>
              </w:rPr>
            </w:pPr>
            <w:r w:rsidRPr="007D4205">
              <w:rPr>
                <w:rFonts w:ascii="Franklin Gothic Heavy" w:hAnsi="Franklin Gothic Heavy"/>
                <w:b/>
                <w:lang w:val="es-ES"/>
              </w:rPr>
              <w:t>País:</w:t>
            </w:r>
            <w:r w:rsidRPr="001A43F3">
              <w:rPr>
                <w:lang w:val="es-ES"/>
              </w:rPr>
              <w:t xml:space="preserve"> </w:t>
            </w:r>
            <w:bookmarkStart w:id="1" w:name="OverviewCountry"/>
            <w:r w:rsidRPr="001A43F3">
              <w:rPr>
                <w:lang w:val="es-ES"/>
              </w:rPr>
              <w:t>España.</w:t>
            </w:r>
            <w:bookmarkEnd w:id="1"/>
          </w:p>
          <w:p w:rsidR="003B1C6A" w:rsidRDefault="00FD3DBA" w:rsidP="00FD4D05">
            <w:pPr>
              <w:pStyle w:val="Bodycopy"/>
              <w:rPr>
                <w:lang w:val="es-ES"/>
              </w:rPr>
            </w:pPr>
            <w:r w:rsidRPr="007D4205">
              <w:rPr>
                <w:rFonts w:ascii="Franklin Gothic Heavy" w:hAnsi="Franklin Gothic Heavy"/>
                <w:b/>
                <w:lang w:val="es-ES"/>
              </w:rPr>
              <w:t>Sector:</w:t>
            </w:r>
            <w:r w:rsidRPr="001A43F3">
              <w:rPr>
                <w:lang w:val="es-ES"/>
              </w:rPr>
              <w:t xml:space="preserve"> </w:t>
            </w:r>
            <w:r w:rsidR="003B1C6A">
              <w:rPr>
                <w:lang w:val="es-ES"/>
              </w:rPr>
              <w:t>Industria</w:t>
            </w:r>
          </w:p>
          <w:p w:rsidR="00FD3DBA" w:rsidRPr="001A43F3" w:rsidRDefault="00FD3DBA" w:rsidP="00FD4D05">
            <w:pPr>
              <w:pStyle w:val="Bodycopy"/>
              <w:rPr>
                <w:lang w:val="es-ES"/>
              </w:rPr>
            </w:pPr>
          </w:p>
          <w:p w:rsidR="00FD3DBA" w:rsidRPr="007D4205" w:rsidRDefault="00FD3DBA" w:rsidP="00FD4D05">
            <w:pPr>
              <w:pStyle w:val="Bodycopyheading"/>
              <w:rPr>
                <w:b/>
                <w:lang w:val="es-ES"/>
              </w:rPr>
            </w:pPr>
            <w:r w:rsidRPr="007D4205">
              <w:rPr>
                <w:b/>
                <w:lang w:val="es-ES"/>
              </w:rPr>
              <w:t>Perfil del Cliente</w:t>
            </w:r>
          </w:p>
          <w:p w:rsidR="003B1C6A" w:rsidRDefault="003B1C6A" w:rsidP="00FD4D05">
            <w:pPr>
              <w:pStyle w:val="Bodycopy"/>
              <w:rPr>
                <w:lang w:val="es-ES"/>
              </w:rPr>
            </w:pPr>
            <w:r>
              <w:rPr>
                <w:lang w:val="es-ES"/>
              </w:rPr>
              <w:t xml:space="preserve">Técnicas Reunidas es una compañía </w:t>
            </w:r>
          </w:p>
          <w:p w:rsidR="003B1C6A" w:rsidRDefault="003B1C6A" w:rsidP="00FD4D05">
            <w:pPr>
              <w:pStyle w:val="Bodycopy"/>
              <w:rPr>
                <w:lang w:val="es-ES"/>
              </w:rPr>
            </w:pPr>
            <w:r>
              <w:rPr>
                <w:lang w:val="es-ES"/>
              </w:rPr>
              <w:t>de referencia en el sector de la ingeniería</w:t>
            </w:r>
          </w:p>
          <w:p w:rsidR="00FD3DBA" w:rsidRDefault="003B1C6A" w:rsidP="00FD4D05">
            <w:pPr>
              <w:pStyle w:val="Bodycopy"/>
              <w:rPr>
                <w:lang w:val="es-ES"/>
              </w:rPr>
            </w:pPr>
            <w:r>
              <w:rPr>
                <w:lang w:val="es-ES"/>
              </w:rPr>
              <w:t>y la construcción.</w:t>
            </w:r>
          </w:p>
          <w:p w:rsidR="00FD3DBA" w:rsidRPr="006C3C46" w:rsidRDefault="00FD3DBA" w:rsidP="00FD4D05">
            <w:pPr>
              <w:pStyle w:val="Bodycopy"/>
              <w:rPr>
                <w:lang w:val="es-ES"/>
              </w:rPr>
            </w:pPr>
          </w:p>
          <w:p w:rsidR="00FD3DBA" w:rsidRPr="006C3C46" w:rsidRDefault="00FD3DBA" w:rsidP="00FD4D05">
            <w:pPr>
              <w:pStyle w:val="Bodycopyheading"/>
              <w:rPr>
                <w:b/>
                <w:lang w:val="es-ES"/>
              </w:rPr>
            </w:pPr>
            <w:r w:rsidRPr="006C3C46">
              <w:rPr>
                <w:b/>
                <w:lang w:val="es-ES"/>
              </w:rPr>
              <w:t>Situación</w:t>
            </w:r>
          </w:p>
          <w:p w:rsidR="00FD3DBA" w:rsidRPr="001A43F3" w:rsidRDefault="003B1C6A" w:rsidP="00FD4D05">
            <w:pPr>
              <w:pStyle w:val="Bodycopy"/>
              <w:rPr>
                <w:lang w:val="es-ES"/>
              </w:rPr>
            </w:pPr>
            <w:r>
              <w:rPr>
                <w:lang w:val="es-ES"/>
              </w:rPr>
              <w:t>En 2008 incluyen en su plan de sistemas la optimización de cuentas a pagar, por lo que inician un proceso de digitalización y aprobración electrónica de facturas de proveedores.</w:t>
            </w:r>
          </w:p>
          <w:p w:rsidR="00FD3DBA" w:rsidRPr="001A43F3" w:rsidRDefault="00FD3DBA" w:rsidP="00FD4D05">
            <w:pPr>
              <w:pStyle w:val="Bodycopy"/>
              <w:rPr>
                <w:lang w:val="es-ES"/>
              </w:rPr>
            </w:pPr>
          </w:p>
          <w:p w:rsidR="00FD3DBA" w:rsidRPr="006C3C46" w:rsidRDefault="00FD3DBA" w:rsidP="00FD4D05">
            <w:pPr>
              <w:pStyle w:val="Bodycopyheading"/>
              <w:rPr>
                <w:b/>
                <w:lang w:val="es-ES"/>
              </w:rPr>
            </w:pPr>
            <w:r w:rsidRPr="006C3C46">
              <w:rPr>
                <w:b/>
                <w:lang w:val="es-ES"/>
              </w:rPr>
              <w:t>Solución</w:t>
            </w:r>
          </w:p>
          <w:p w:rsidR="0031112B" w:rsidRDefault="0031112B" w:rsidP="00FD4D05">
            <w:pPr>
              <w:pStyle w:val="Bodycopy"/>
            </w:pPr>
            <w:r>
              <w:t xml:space="preserve">Los responsables de </w:t>
            </w:r>
            <w:proofErr w:type="gramStart"/>
            <w:r>
              <w:t>sistemas  optaron</w:t>
            </w:r>
            <w:proofErr w:type="gramEnd"/>
            <w:r>
              <w:t xml:space="preserve"> por la tecnología Microsoft Office Outlook, conectado con SAP a través de BizTalk Adapter Pack y Office Business Applications sobre Visual Studio. </w:t>
            </w:r>
          </w:p>
          <w:p w:rsidR="00FD3DBA" w:rsidRDefault="00FD3DBA" w:rsidP="00FD4D05">
            <w:pPr>
              <w:pStyle w:val="Bodycopy"/>
            </w:pPr>
          </w:p>
          <w:p w:rsidR="00FD3DBA" w:rsidRPr="006C3C46" w:rsidRDefault="00FD3DBA" w:rsidP="00FD4D05">
            <w:pPr>
              <w:pStyle w:val="Bodycopyheading"/>
              <w:rPr>
                <w:b/>
              </w:rPr>
            </w:pPr>
            <w:r w:rsidRPr="006C3C46">
              <w:rPr>
                <w:b/>
              </w:rPr>
              <w:t>Beneficios</w:t>
            </w:r>
          </w:p>
          <w:p w:rsidR="00FD3DBA" w:rsidRPr="00EE245E" w:rsidRDefault="00FD3DBA" w:rsidP="00FD4D05">
            <w:pPr>
              <w:pStyle w:val="Bullet"/>
              <w:tabs>
                <w:tab w:val="clear" w:pos="360"/>
                <w:tab w:val="num" w:pos="170"/>
              </w:tabs>
              <w:ind w:left="170" w:hanging="170"/>
              <w:rPr>
                <w:lang w:val="es-ES"/>
              </w:rPr>
            </w:pPr>
            <w:r>
              <w:rPr>
                <w:spacing w:val="-3"/>
              </w:rPr>
              <w:t>R</w:t>
            </w:r>
            <w:r w:rsidRPr="00D33ACC">
              <w:rPr>
                <w:spacing w:val="-3"/>
              </w:rPr>
              <w:t xml:space="preserve">educción de </w:t>
            </w:r>
            <w:r w:rsidR="00A7799E">
              <w:rPr>
                <w:spacing w:val="-3"/>
              </w:rPr>
              <w:t>costes</w:t>
            </w:r>
            <w:r>
              <w:rPr>
                <w:spacing w:val="-3"/>
              </w:rPr>
              <w:t>.</w:t>
            </w:r>
          </w:p>
          <w:p w:rsidR="00A7799E" w:rsidRPr="00A7799E" w:rsidRDefault="00A7799E" w:rsidP="00FD4D05">
            <w:pPr>
              <w:pStyle w:val="Bullet"/>
              <w:tabs>
                <w:tab w:val="clear" w:pos="360"/>
                <w:tab w:val="num" w:pos="170"/>
              </w:tabs>
              <w:ind w:left="170" w:hanging="170"/>
            </w:pPr>
            <w:r>
              <w:rPr>
                <w:spacing w:val="-4"/>
              </w:rPr>
              <w:t>Reducción</w:t>
            </w:r>
            <w:r w:rsidRPr="0000602D">
              <w:rPr>
                <w:spacing w:val="-4"/>
              </w:rPr>
              <w:t xml:space="preserve"> </w:t>
            </w:r>
            <w:r>
              <w:rPr>
                <w:spacing w:val="-4"/>
              </w:rPr>
              <w:t>d</w:t>
            </w:r>
            <w:r w:rsidRPr="0000602D">
              <w:rPr>
                <w:spacing w:val="-4"/>
              </w:rPr>
              <w:t xml:space="preserve">el tiempo de registro de facturas en el sistema y </w:t>
            </w:r>
            <w:r>
              <w:rPr>
                <w:spacing w:val="-4"/>
              </w:rPr>
              <w:t>automatización de</w:t>
            </w:r>
            <w:r w:rsidRPr="0000602D">
              <w:rPr>
                <w:spacing w:val="-4"/>
              </w:rPr>
              <w:t xml:space="preserve"> su consulta</w:t>
            </w:r>
            <w:r>
              <w:rPr>
                <w:spacing w:val="-4"/>
              </w:rPr>
              <w:t>.</w:t>
            </w:r>
          </w:p>
          <w:p w:rsidR="00A7799E" w:rsidRDefault="00A7799E" w:rsidP="00A7799E">
            <w:pPr>
              <w:pStyle w:val="Bullet"/>
              <w:tabs>
                <w:tab w:val="clear" w:pos="360"/>
                <w:tab w:val="num" w:pos="170"/>
              </w:tabs>
              <w:ind w:left="170" w:hanging="170"/>
            </w:pPr>
            <w:r w:rsidRPr="0000602D">
              <w:rPr>
                <w:spacing w:val="-4"/>
              </w:rPr>
              <w:t xml:space="preserve"> </w:t>
            </w:r>
            <w:r>
              <w:rPr>
                <w:spacing w:val="2"/>
              </w:rPr>
              <w:t xml:space="preserve">Aumento de la eficiencia del proceso. </w:t>
            </w:r>
          </w:p>
          <w:p w:rsidR="00FD3DBA" w:rsidRDefault="00FD3DBA" w:rsidP="00FD4D05">
            <w:pPr>
              <w:pStyle w:val="Bodycopy"/>
            </w:pPr>
          </w:p>
        </w:tc>
        <w:tc>
          <w:tcPr>
            <w:tcW w:w="567" w:type="dxa"/>
            <w:tcBorders>
              <w:left w:val="nil"/>
              <w:right w:val="single" w:sz="8" w:space="0" w:color="66CC33"/>
            </w:tcBorders>
          </w:tcPr>
          <w:p w:rsidR="00FD3DBA" w:rsidRDefault="00FD3DBA"/>
        </w:tc>
        <w:tc>
          <w:tcPr>
            <w:tcW w:w="6570" w:type="dxa"/>
            <w:gridSpan w:val="2"/>
          </w:tcPr>
          <w:p w:rsidR="00FD3DBA" w:rsidRDefault="00FD3DBA">
            <w:pPr>
              <w:pStyle w:val="Pullquote"/>
            </w:pPr>
            <w:r>
              <w:t>Técnicas Reunidas mejora la gestión de</w:t>
            </w:r>
            <w:r w:rsidR="003B1C6A">
              <w:t xml:space="preserve"> </w:t>
            </w:r>
            <w:r>
              <w:t xml:space="preserve">sus facturas llevando la tecnología de </w:t>
            </w:r>
            <w:proofErr w:type="gramStart"/>
            <w:r>
              <w:t>SAP</w:t>
            </w:r>
            <w:proofErr w:type="gramEnd"/>
            <w:r>
              <w:t xml:space="preserve"> a un entorno Microsoft</w:t>
            </w:r>
            <w:r w:rsidR="003B1C6A">
              <w:t xml:space="preserve">, </w:t>
            </w:r>
            <w:r w:rsidR="00CB2B54">
              <w:t xml:space="preserve">facilitando </w:t>
            </w:r>
            <w:r w:rsidR="003B1C6A">
              <w:t>la</w:t>
            </w:r>
            <w:r>
              <w:t xml:space="preserve"> labor</w:t>
            </w:r>
            <w:r w:rsidR="003B1C6A">
              <w:t xml:space="preserve"> del usuario</w:t>
            </w:r>
            <w:r>
              <w:t xml:space="preserve"> al trabajar con una interfaz habitual en sus labores diarias.</w:t>
            </w:r>
          </w:p>
          <w:p w:rsidR="00FD3DBA" w:rsidRDefault="00FD3DBA">
            <w:pPr>
              <w:spacing w:after="80"/>
              <w:jc w:val="right"/>
              <w:rPr>
                <w:color w:val="FF9900"/>
              </w:rPr>
            </w:pPr>
          </w:p>
        </w:tc>
      </w:tr>
      <w:tr w:rsidR="0031112B">
        <w:trPr>
          <w:cantSplit/>
          <w:trHeight w:hRule="exact" w:val="6300"/>
        </w:trPr>
        <w:tc>
          <w:tcPr>
            <w:tcW w:w="3119" w:type="dxa"/>
            <w:vMerge/>
          </w:tcPr>
          <w:p w:rsidR="0031112B" w:rsidRDefault="0031112B">
            <w:pPr>
              <w:pStyle w:val="Bodycopy"/>
            </w:pPr>
          </w:p>
        </w:tc>
        <w:tc>
          <w:tcPr>
            <w:tcW w:w="567" w:type="dxa"/>
            <w:tcBorders>
              <w:left w:val="nil"/>
              <w:right w:val="single" w:sz="8" w:space="0" w:color="66CC33"/>
            </w:tcBorders>
          </w:tcPr>
          <w:p w:rsidR="0031112B" w:rsidRDefault="0031112B">
            <w:pPr>
              <w:pStyle w:val="Bodycopy"/>
            </w:pPr>
          </w:p>
        </w:tc>
        <w:tc>
          <w:tcPr>
            <w:tcW w:w="20" w:type="dxa"/>
            <w:tcBorders>
              <w:left w:val="single" w:sz="8" w:space="0" w:color="66CC33"/>
            </w:tcBorders>
          </w:tcPr>
          <w:p w:rsidR="0031112B" w:rsidRDefault="0031112B">
            <w:pPr>
              <w:pStyle w:val="Bodycopy"/>
            </w:pPr>
          </w:p>
        </w:tc>
        <w:tc>
          <w:tcPr>
            <w:tcW w:w="6861" w:type="dxa"/>
            <w:gridSpan w:val="2"/>
          </w:tcPr>
          <w:p w:rsidR="0031112B" w:rsidRDefault="00B169E0">
            <w:pPr>
              <w:pStyle w:val="StandFirstIntroduction"/>
            </w:pPr>
            <w:bookmarkStart w:id="2" w:name="DocumentFirstPageBody"/>
            <w:r>
              <w:t>En su apuesta por usar las últimas tecnologías para mejorar sus procesos de negocio y la relación con sus clientes, Técnicas Reunidas decid</w:t>
            </w:r>
            <w:r w:rsidR="00CB2B54">
              <w:t>ió</w:t>
            </w:r>
            <w:r>
              <w:t xml:space="preserve"> llevar a cabo un proyecto de digitalización y aprobación electrónica de facturas y proveedores para mejorar la gestión total del ciclo de vida de las </w:t>
            </w:r>
            <w:r w:rsidR="0050101E">
              <w:t>mismas</w:t>
            </w:r>
            <w:r>
              <w:t>. Para ponerlo en marcha opta</w:t>
            </w:r>
            <w:r w:rsidR="00574A3F">
              <w:t>ron</w:t>
            </w:r>
            <w:r>
              <w:t xml:space="preserve"> por la tecnología de Micros</w:t>
            </w:r>
            <w:r w:rsidR="00CB2B54">
              <w:t>o</w:t>
            </w:r>
            <w:r>
              <w:t>ft Office Outlook conectado con SAP a través de BizTalk Adapter Pack y Office Business Applications sobre Visual Studio.</w:t>
            </w:r>
          </w:p>
          <w:p w:rsidR="0031112B" w:rsidRDefault="0031112B">
            <w:pPr>
              <w:pStyle w:val="StandFirstIntroduction"/>
            </w:pPr>
          </w:p>
          <w:bookmarkEnd w:id="2"/>
          <w:p w:rsidR="0031112B" w:rsidRDefault="0031112B" w:rsidP="00B169E0">
            <w:pPr>
              <w:pStyle w:val="StandFirstIntroduction"/>
            </w:pPr>
          </w:p>
        </w:tc>
      </w:tr>
      <w:tr w:rsidR="0031112B">
        <w:trPr>
          <w:cantSplit/>
          <w:trHeight w:hRule="exact" w:val="180"/>
        </w:trPr>
        <w:tc>
          <w:tcPr>
            <w:tcW w:w="3119" w:type="dxa"/>
          </w:tcPr>
          <w:p w:rsidR="0031112B" w:rsidRDefault="0031112B"/>
        </w:tc>
        <w:tc>
          <w:tcPr>
            <w:tcW w:w="567" w:type="dxa"/>
            <w:tcBorders>
              <w:left w:val="nil"/>
              <w:right w:val="single" w:sz="8" w:space="0" w:color="66CC33"/>
            </w:tcBorders>
          </w:tcPr>
          <w:p w:rsidR="0031112B" w:rsidRDefault="0031112B"/>
        </w:tc>
        <w:tc>
          <w:tcPr>
            <w:tcW w:w="20" w:type="dxa"/>
            <w:tcBorders>
              <w:left w:val="single" w:sz="8" w:space="0" w:color="66CC33"/>
            </w:tcBorders>
          </w:tcPr>
          <w:p w:rsidR="0031112B" w:rsidRDefault="0031112B"/>
        </w:tc>
        <w:tc>
          <w:tcPr>
            <w:tcW w:w="6861" w:type="dxa"/>
            <w:gridSpan w:val="2"/>
          </w:tcPr>
          <w:p w:rsidR="0031112B" w:rsidRDefault="0031112B">
            <w:pPr>
              <w:spacing w:after="80"/>
              <w:jc w:val="right"/>
              <w:rPr>
                <w:color w:val="FF9900"/>
              </w:rPr>
            </w:pPr>
          </w:p>
        </w:tc>
      </w:tr>
      <w:tr w:rsidR="0031112B">
        <w:trPr>
          <w:cantSplit/>
          <w:trHeight w:val="1740"/>
        </w:trPr>
        <w:tc>
          <w:tcPr>
            <w:tcW w:w="3119" w:type="dxa"/>
            <w:vMerge w:val="restart"/>
            <w:vAlign w:val="bottom"/>
          </w:tcPr>
          <w:p w:rsidR="0031112B" w:rsidRDefault="0031112B"/>
        </w:tc>
        <w:tc>
          <w:tcPr>
            <w:tcW w:w="567" w:type="dxa"/>
            <w:tcBorders>
              <w:left w:val="nil"/>
              <w:right w:val="single" w:sz="8" w:space="0" w:color="66CC33"/>
            </w:tcBorders>
          </w:tcPr>
          <w:p w:rsidR="0031112B" w:rsidRDefault="0031112B"/>
        </w:tc>
        <w:tc>
          <w:tcPr>
            <w:tcW w:w="20" w:type="dxa"/>
            <w:vMerge w:val="restart"/>
            <w:tcBorders>
              <w:left w:val="single" w:sz="8" w:space="0" w:color="66CC33"/>
            </w:tcBorders>
          </w:tcPr>
          <w:p w:rsidR="0031112B" w:rsidRDefault="0031112B"/>
        </w:tc>
        <w:tc>
          <w:tcPr>
            <w:tcW w:w="6861" w:type="dxa"/>
            <w:gridSpan w:val="2"/>
            <w:vMerge w:val="restart"/>
            <w:vAlign w:val="bottom"/>
          </w:tcPr>
          <w:p w:rsidR="0031112B" w:rsidRDefault="0031112B">
            <w:pPr>
              <w:jc w:val="right"/>
              <w:rPr>
                <w:color w:val="FF9900"/>
              </w:rPr>
            </w:pPr>
          </w:p>
        </w:tc>
      </w:tr>
      <w:bookmarkEnd w:id="0"/>
      <w:tr w:rsidR="0031112B">
        <w:trPr>
          <w:cantSplit/>
          <w:trHeight w:val="80"/>
        </w:trPr>
        <w:tc>
          <w:tcPr>
            <w:tcW w:w="3119" w:type="dxa"/>
            <w:vMerge/>
            <w:vAlign w:val="bottom"/>
          </w:tcPr>
          <w:p w:rsidR="0031112B" w:rsidRDefault="0031112B"/>
        </w:tc>
        <w:tc>
          <w:tcPr>
            <w:tcW w:w="567" w:type="dxa"/>
            <w:tcBorders>
              <w:left w:val="nil"/>
            </w:tcBorders>
          </w:tcPr>
          <w:p w:rsidR="0031112B" w:rsidRDefault="0031112B">
            <w:pPr>
              <w:rPr>
                <w:sz w:val="12"/>
              </w:rPr>
            </w:pPr>
          </w:p>
        </w:tc>
        <w:tc>
          <w:tcPr>
            <w:tcW w:w="20" w:type="dxa"/>
            <w:vMerge/>
            <w:tcBorders>
              <w:left w:val="nil"/>
            </w:tcBorders>
          </w:tcPr>
          <w:p w:rsidR="0031112B" w:rsidRDefault="0031112B"/>
        </w:tc>
        <w:tc>
          <w:tcPr>
            <w:tcW w:w="6861" w:type="dxa"/>
            <w:gridSpan w:val="2"/>
            <w:vMerge/>
            <w:vAlign w:val="bottom"/>
          </w:tcPr>
          <w:p w:rsidR="0031112B" w:rsidRDefault="0031112B">
            <w:pPr>
              <w:jc w:val="right"/>
              <w:rPr>
                <w:color w:val="FF9900"/>
              </w:rPr>
            </w:pPr>
          </w:p>
        </w:tc>
      </w:tr>
    </w:tbl>
    <w:p w:rsidR="0031112B" w:rsidRDefault="0031112B">
      <w:pPr>
        <w:rPr>
          <w:sz w:val="2"/>
        </w:rPr>
      </w:pPr>
    </w:p>
    <w:p w:rsidR="0031112B" w:rsidRDefault="0031112B">
      <w:pPr>
        <w:rPr>
          <w:sz w:val="2"/>
        </w:rPr>
        <w:sectPr w:rsidR="0031112B">
          <w:headerReference w:type="default" r:id="rId7"/>
          <w:pgSz w:w="12242" w:h="15842" w:code="1"/>
          <w:pgMar w:top="3600" w:right="851" w:bottom="200" w:left="851" w:header="0" w:footer="300" w:gutter="0"/>
          <w:cols w:space="227"/>
          <w:docGrid w:linePitch="360"/>
        </w:sectPr>
      </w:pPr>
    </w:p>
    <w:p w:rsidR="00F13AC8" w:rsidRDefault="00F13AC8" w:rsidP="00F13AC8">
      <w:pPr>
        <w:pStyle w:val="SectionHeading"/>
      </w:pPr>
      <w:bookmarkStart w:id="5" w:name="ProductBoilerplateTitle"/>
      <w:r>
        <w:t>Situación</w:t>
      </w:r>
    </w:p>
    <w:p w:rsidR="00F13AC8" w:rsidRPr="0000602D" w:rsidRDefault="001469F1" w:rsidP="00F13AC8">
      <w:pPr>
        <w:pStyle w:val="Textogeneral"/>
        <w:rPr>
          <w:rFonts w:ascii="Franklin Gothic Book" w:hAnsi="Franklin Gothic Book"/>
          <w:spacing w:val="2"/>
        </w:rPr>
      </w:pPr>
      <w:r>
        <w:rPr>
          <w:rFonts w:ascii="Franklin Gothic Book" w:hAnsi="Franklin Gothic Book"/>
          <w:noProof/>
          <w:spacing w:val="2"/>
          <w:lang w:eastAsia="es-ES_tradnl"/>
        </w:rPr>
        <w:pict>
          <v:shapetype id="_x0000_t202" coordsize="21600,21600" o:spt="202" path="m0,0l0,21600,21600,21600,21600,0xe">
            <v:stroke joinstyle="miter"/>
            <v:path gradientshapeok="t" o:connecttype="rect"/>
          </v:shapetype>
          <v:shape id="_x0000_s1130" type="#_x0000_t202" style="position:absolute;left:0;text-align:left;margin-left:36pt;margin-top:168pt;width:155.9pt;height:246pt;z-index:251661824;mso-wrap-edited:f;mso-position-horizontal-relative:page;mso-position-vertical-relative:page" wrapcoords="-103 0 -103 21452 21600 21452 21600 0 -103 0" stroked="f">
            <v:textbox style="mso-next-textbox:#_x0000_s1130"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33"/>
                  </w:tblGrid>
                  <w:tr w:rsidR="0050101E" w:rsidRPr="00B17889">
                    <w:tc>
                      <w:tcPr>
                        <w:tcW w:w="3133" w:type="dxa"/>
                        <w:tcBorders>
                          <w:top w:val="nil"/>
                          <w:left w:val="nil"/>
                          <w:bottom w:val="nil"/>
                          <w:right w:val="nil"/>
                        </w:tcBorders>
                      </w:tcPr>
                      <w:p w:rsidR="0050101E" w:rsidRPr="00B17889" w:rsidRDefault="0050101E">
                        <w:pPr>
                          <w:pStyle w:val="Pullquote"/>
                          <w:rPr>
                            <w:lang w:val="es-ES"/>
                          </w:rPr>
                        </w:pPr>
                        <w:r w:rsidRPr="00B17889">
                          <w:rPr>
                            <w:lang w:val="es-ES"/>
                          </w:rPr>
                          <w:t>“</w:t>
                        </w:r>
                        <w:r>
                          <w:t>El</w:t>
                        </w:r>
                        <w:r w:rsidRPr="0000602D">
                          <w:t xml:space="preserve"> adaptador de BizTalk para conexión con SAP permite implantar en poco tiempo escenarios de negocio con capa de presentación en h</w:t>
                        </w:r>
                        <w:r>
                          <w:t>erramientas de Microsoft Office</w:t>
                        </w:r>
                        <w:r w:rsidRPr="00B17889">
                          <w:rPr>
                            <w:lang w:val="es-ES"/>
                          </w:rPr>
                          <w:t>”.</w:t>
                        </w:r>
                      </w:p>
                      <w:p w:rsidR="0050101E" w:rsidRPr="00B17889" w:rsidRDefault="0050101E" w:rsidP="0031112B">
                        <w:pPr>
                          <w:pStyle w:val="PullQuotecredit"/>
                          <w:rPr>
                            <w:lang w:val="es-ES"/>
                          </w:rPr>
                        </w:pPr>
                        <w:r w:rsidRPr="0000602D">
                          <w:t>Marcos Bauer, responsable de la Unidad de Informática y Comunicaciones de Técnicas Reunidas</w:t>
                        </w:r>
                        <w:r w:rsidR="00507A4F">
                          <w:t>.</w:t>
                        </w:r>
                      </w:p>
                    </w:tc>
                  </w:tr>
                </w:tbl>
                <w:p w:rsidR="0050101E" w:rsidRPr="00B17889" w:rsidRDefault="0050101E" w:rsidP="00F13AC8">
                  <w:pPr>
                    <w:pStyle w:val="PullQuotecredit"/>
                    <w:rPr>
                      <w:lang w:val="es-ES"/>
                    </w:rPr>
                  </w:pPr>
                </w:p>
              </w:txbxContent>
            </v:textbox>
            <w10:wrap type="tight" anchorx="page" anchory="page"/>
            <w10:anchorlock/>
          </v:shape>
        </w:pict>
      </w:r>
      <w:r w:rsidR="00F13AC8" w:rsidRPr="0000602D">
        <w:rPr>
          <w:rFonts w:ascii="Franklin Gothic Book" w:hAnsi="Franklin Gothic Book"/>
          <w:spacing w:val="2"/>
        </w:rPr>
        <w:t>Como compañía de referencia tanto nacional como mundial en el sector de la ingeniería y la construcción, Técnicas Reunidas siempre ha apostado por contar con las últimas tecnologías para mejorar sus procesos de negocio. Esta política llevó a la firma a incluir como objetivo dentro de su plan de sistemas del año 2008 la optimización del proceso de cuentas a pagar, de modo que el pasado mes de abril se pusieron manos a la obra con un ambicioso proyecto de digitalización y aprobación electrónica de facturas de proveedores.</w:t>
      </w:r>
    </w:p>
    <w:p w:rsidR="00F13AC8" w:rsidRPr="0000602D" w:rsidRDefault="00F13AC8" w:rsidP="00F13AC8">
      <w:pPr>
        <w:pStyle w:val="Textogeneral"/>
        <w:rPr>
          <w:rFonts w:ascii="Franklin Gothic Book" w:hAnsi="Franklin Gothic Book"/>
        </w:rPr>
      </w:pPr>
      <w:r w:rsidRPr="0000602D">
        <w:rPr>
          <w:rFonts w:ascii="Franklin Gothic Book" w:hAnsi="Franklin Gothic Book"/>
        </w:rPr>
        <w:t>Según Marcos Bauer, responsable de la Unidad de Informática y Comunicaciones de Técnicas Reunidas, la compañía quería “mejorar la gestión total del ciclo de vida de las facturas, buscando fundamentalmente la optimización de la previsión de Tesorería”.</w:t>
      </w:r>
    </w:p>
    <w:p w:rsidR="00F13AC8" w:rsidRDefault="00F13AC8" w:rsidP="00F13AC8">
      <w:pPr>
        <w:pStyle w:val="Bodycopy"/>
      </w:pPr>
    </w:p>
    <w:p w:rsidR="00F13AC8" w:rsidRDefault="00F13AC8" w:rsidP="00F13AC8">
      <w:pPr>
        <w:pStyle w:val="SectionHeading"/>
      </w:pPr>
      <w:r>
        <w:t>Solución</w:t>
      </w:r>
    </w:p>
    <w:p w:rsidR="00F13AC8" w:rsidRPr="0000602D" w:rsidRDefault="00F13AC8" w:rsidP="00F13AC8">
      <w:pPr>
        <w:pStyle w:val="Textogeneral"/>
        <w:rPr>
          <w:rFonts w:ascii="Franklin Gothic Book" w:hAnsi="Franklin Gothic Book"/>
        </w:rPr>
      </w:pPr>
      <w:r w:rsidRPr="0000602D">
        <w:rPr>
          <w:rFonts w:ascii="Franklin Gothic Book" w:hAnsi="Franklin Gothic Book"/>
        </w:rPr>
        <w:t xml:space="preserve">Después de estudiar cómo conseguirlo, decidieron apostar por informatizar el flujo de aprobación y contabilización de facturas de proveedores a través del cliente Microsoft Office Outlook, conectado con SAP a través de BizTalk Adapter Pack y Office Business Applications sobre Visual Studio. De esta manera, se generaría un </w:t>
      </w:r>
      <w:r w:rsidRPr="0000602D">
        <w:rPr>
          <w:rFonts w:ascii="Franklin Gothic Book" w:hAnsi="Franklin Gothic Book" w:cs="BerkeleyOldITC-BookItalic"/>
          <w:i/>
          <w:iCs/>
        </w:rPr>
        <w:t xml:space="preserve">workflow </w:t>
      </w:r>
      <w:r w:rsidRPr="0000602D">
        <w:rPr>
          <w:rFonts w:ascii="Franklin Gothic Book" w:hAnsi="Franklin Gothic Book"/>
        </w:rPr>
        <w:t xml:space="preserve">eficiente y más completo, al incluir de forma controlada a todos los responsables de la empresa que aportan algo para la correcta aprobación de dichas facturas. </w:t>
      </w:r>
    </w:p>
    <w:p w:rsidR="00F13AC8" w:rsidRPr="0000602D" w:rsidRDefault="00F13AC8" w:rsidP="00F13AC8">
      <w:pPr>
        <w:pStyle w:val="Textogeneral"/>
        <w:rPr>
          <w:rFonts w:ascii="Franklin Gothic Book" w:hAnsi="Franklin Gothic Book"/>
        </w:rPr>
      </w:pPr>
      <w:r w:rsidRPr="0000602D">
        <w:rPr>
          <w:rFonts w:ascii="Franklin Gothic Book" w:hAnsi="Franklin Gothic Book"/>
        </w:rPr>
        <w:t xml:space="preserve">“Concretamente, el adaptador de BizTalk para conexión con SAP permite implantar en poco tiempo escenarios de negocio con capa de presentación en herramientas de Microsoft Office. La lógica de negocio continúa estando dentro de SAP, donde están implantados los procesos de gestión, pero de este modo Microsoft Office aporta una interfaz muy cercana a los usuarios, siendo especialmente eficaz cuando hablamos de escenarios de negocio en los que se busca una mayor facilidad de uso, la reducción de la curva de aprendizaje, así como la de tiempos de ejecución de un proceso”, explica Bauer, que destaca también una importante mejora en la experiencia del usuario final, que ahora tiene la capacidad de interactuar ajeno a la complejidad propia de los procesos de negocio. </w:t>
      </w:r>
    </w:p>
    <w:p w:rsidR="00F13AC8" w:rsidRPr="0000602D" w:rsidRDefault="00F13AC8" w:rsidP="00F13AC8">
      <w:pPr>
        <w:pStyle w:val="Textogeneral"/>
        <w:rPr>
          <w:rFonts w:ascii="Franklin Gothic Book" w:hAnsi="Franklin Gothic Book"/>
        </w:rPr>
      </w:pPr>
      <w:r w:rsidRPr="0000602D">
        <w:rPr>
          <w:rFonts w:ascii="Franklin Gothic Book" w:hAnsi="Franklin Gothic Book"/>
        </w:rPr>
        <w:t xml:space="preserve">Así pues, el hecho de que los diferentes responsables de la empresa no tengan que entrar directamente a SAPGui o SAP Enterprise Portal hace que intervengan de una forma más ágil y eficiente. Y todo es posible gracias a que se trata de una herramienta tan cercana a cualquier usuario como es el correo electrónico. Como hemos visto, en el caso de Técnicas Reunidas es Outlook, donde se pueden utilizar funciones ya conocidas como alertas, marcas de seguimiento, reglas de clasificación, etc., de tal forma que es posible organizar mejor el trabajo. </w:t>
      </w:r>
    </w:p>
    <w:p w:rsidR="00F13AC8" w:rsidRPr="0000602D" w:rsidRDefault="00F13AC8" w:rsidP="00F13AC8">
      <w:pPr>
        <w:pStyle w:val="Textogeneral"/>
        <w:rPr>
          <w:rFonts w:ascii="Franklin Gothic Book" w:hAnsi="Franklin Gothic Book"/>
        </w:rPr>
      </w:pPr>
      <w:r w:rsidRPr="0000602D">
        <w:rPr>
          <w:rFonts w:ascii="Franklin Gothic Book" w:hAnsi="Franklin Gothic Book"/>
        </w:rPr>
        <w:t>Pero eso no es todo; tal y como comenta Bauer, la fase de formación para el usuario se ha reducido, principalmente porque se trata de un entorno integrado en su labor diaria y, por lo tanto, no requiere de una “educación” específica.</w:t>
      </w:r>
    </w:p>
    <w:p w:rsidR="00F13AC8" w:rsidRPr="0000602D" w:rsidRDefault="00F13AC8" w:rsidP="00F13AC8">
      <w:pPr>
        <w:pStyle w:val="Textogeneral"/>
        <w:rPr>
          <w:rFonts w:ascii="Franklin Gothic Book" w:hAnsi="Franklin Gothic Book"/>
          <w:spacing w:val="3"/>
        </w:rPr>
      </w:pPr>
      <w:r w:rsidRPr="0000602D">
        <w:rPr>
          <w:rFonts w:ascii="Franklin Gothic Book" w:hAnsi="Franklin Gothic Book"/>
          <w:spacing w:val="3"/>
        </w:rPr>
        <w:t>Este innovador proyecto ha tenido una fase de implantación de seis meses, mientras que el desarrollo de la interfaz SAP–Outlook requirió un esfuerzo de siete semanas. “No obstante, el despliegue de la herramienta ha sido simple, ya que el componente para presentar la información y permitir la ejecución del proceso en SAP mediante una llamada de servicios web se ha desarrollado a medida en .NET”, apunta el responsable de la Unidad de Informática y Comunicaciones de la empresa.</w:t>
      </w:r>
    </w:p>
    <w:p w:rsidR="00F13AC8" w:rsidRPr="0000602D" w:rsidRDefault="00F13AC8" w:rsidP="00F13AC8">
      <w:pPr>
        <w:pStyle w:val="Textogeneral"/>
        <w:rPr>
          <w:rFonts w:ascii="Franklin Gothic Book" w:hAnsi="Franklin Gothic Book"/>
          <w:spacing w:val="2"/>
        </w:rPr>
      </w:pPr>
      <w:r w:rsidRPr="0000602D">
        <w:rPr>
          <w:rFonts w:ascii="Franklin Gothic Book" w:hAnsi="Franklin Gothic Book"/>
          <w:spacing w:val="2"/>
        </w:rPr>
        <w:t>En este punto es esencial reseñar la labor de Indra, compañía que ya había implantado SAP en la estructura de Técnicas Reunidas y que, tras un periodo de aprendizaje de cinco jornadas (concretamente en el Programa de Presales Architect de Microsoft Servicios), se encargó de desarrollar de forma eficiente el componente de tratamiento de facturas de proveedores desde Outlook, “superando los diferentes problemas surgidos durante el desarrollo de esta iniciativa tan novedosa”, recuerda Bauer, que añade: “Mediante el análisis y la valoración consensuada con nosotros de las diferentes alternativas, resolvieron los requerimientos funcionales y técnicos del proyecto”. Precisamente este responsable de TI ha sido una de las personas del equipo que ha trabajado en esta iniciativa, y que estaba compuesto por cinco profesionales tanto de Técnicas Reunidas como de Indra, con la colaboración puntual de un consultor técnico de alto nivel de Microsoft.</w:t>
      </w:r>
    </w:p>
    <w:p w:rsidR="00F13AC8" w:rsidRPr="0000602D" w:rsidRDefault="00F13AC8" w:rsidP="00F13AC8">
      <w:pPr>
        <w:pStyle w:val="Textogeneral"/>
        <w:rPr>
          <w:rFonts w:ascii="Franklin Gothic Book" w:hAnsi="Franklin Gothic Book"/>
        </w:rPr>
      </w:pPr>
      <w:r w:rsidRPr="0000602D">
        <w:rPr>
          <w:rFonts w:ascii="Franklin Gothic Book" w:hAnsi="Franklin Gothic Book"/>
          <w:spacing w:val="2"/>
        </w:rPr>
        <w:t xml:space="preserve">Entre las dificultades surgidas durante esta implantación, desde el punto de vista de la organización, uno de los escollos más importantes ha sido la gestión del cambio, debido a que variar procesos fuertemente arraigados en las organizaciones suele resultar bastante complejo. Por esta razón, la decisión de apostar por una herramienta conocida por el usuario ha sido fundamental para reducir el rechazo natural que éste presenta hacia dichos cambios. </w:t>
      </w:r>
    </w:p>
    <w:p w:rsidR="0031112B" w:rsidRDefault="00F13AC8" w:rsidP="00F13AC8">
      <w:pPr>
        <w:pStyle w:val="Textogeneral"/>
        <w:rPr>
          <w:rFonts w:ascii="Franklin Gothic Book" w:hAnsi="Franklin Gothic Book"/>
        </w:rPr>
      </w:pPr>
      <w:r w:rsidRPr="0000602D">
        <w:rPr>
          <w:rFonts w:ascii="Franklin Gothic Book" w:hAnsi="Franklin Gothic Book"/>
        </w:rPr>
        <w:t>Desde el punto de vista tecnológico, las dificultades llegaron por el hecho de tratarse de un desarrollo pionero en España, sin referencias a las que atenerse; de modo que el equipo de trabajo tuvo que llevar a cabo labores de investigación en diferentes aspectos, como la autenticación de usuarios vía SNC en SAP con las credenciales de dominio de cada usuario y la posterior extensión del componente desarrollado.</w:t>
      </w:r>
    </w:p>
    <w:p w:rsidR="0031112B" w:rsidRPr="0000602D" w:rsidRDefault="0031112B" w:rsidP="0031112B">
      <w:pPr>
        <w:pStyle w:val="Textogeneral"/>
        <w:rPr>
          <w:rFonts w:ascii="Franklin Gothic Book" w:hAnsi="Franklin Gothic Book"/>
        </w:rPr>
      </w:pPr>
      <w:r w:rsidRPr="0000602D">
        <w:rPr>
          <w:rFonts w:ascii="Franklin Gothic Book" w:hAnsi="Franklin Gothic Book"/>
        </w:rPr>
        <w:t xml:space="preserve">Sin embargo, los beneficios no se han hecho esperar, y aunque según Bauer, “es pronto para poder asegurar que todos los objetivos perseguidos del proyecto han sido alcanzados, vistos los resultados que hasta ahora hemos conseguido y el nivel de aceptación, estamos plenamente confiados en los resultados del mismo”. </w:t>
      </w:r>
    </w:p>
    <w:p w:rsidR="00F13AC8" w:rsidRDefault="00F13AC8" w:rsidP="00F13AC8">
      <w:pPr>
        <w:pStyle w:val="Bodycopy"/>
      </w:pPr>
    </w:p>
    <w:p w:rsidR="00F13AC8" w:rsidRDefault="00F13AC8" w:rsidP="00F13AC8">
      <w:pPr>
        <w:pStyle w:val="SectionHeading"/>
      </w:pPr>
      <w:r>
        <w:t>Beneficios</w:t>
      </w:r>
    </w:p>
    <w:p w:rsidR="0031112B" w:rsidRDefault="0031112B" w:rsidP="00574A3F">
      <w:pPr>
        <w:pStyle w:val="Textogeneral"/>
        <w:rPr>
          <w:rFonts w:ascii="Franklin Gothic Book" w:hAnsi="Franklin Gothic Book"/>
          <w:spacing w:val="-4"/>
        </w:rPr>
      </w:pPr>
      <w:r>
        <w:rPr>
          <w:rFonts w:ascii="Franklin Gothic Book" w:hAnsi="Franklin Gothic Book"/>
          <w:spacing w:val="-4"/>
        </w:rPr>
        <w:sym w:font="Symbol" w:char="F0B7"/>
      </w:r>
      <w:r>
        <w:rPr>
          <w:rFonts w:ascii="Franklin Gothic Book" w:hAnsi="Franklin Gothic Book"/>
          <w:spacing w:val="-4"/>
        </w:rPr>
        <w:t xml:space="preserve"> R</w:t>
      </w:r>
      <w:r w:rsidR="00F13AC8" w:rsidRPr="0000602D">
        <w:rPr>
          <w:rFonts w:ascii="Franklin Gothic Book" w:hAnsi="Franklin Gothic Book"/>
          <w:spacing w:val="-4"/>
        </w:rPr>
        <w:t>educción de costes</w:t>
      </w:r>
      <w:r>
        <w:rPr>
          <w:rFonts w:ascii="Franklin Gothic Book" w:hAnsi="Franklin Gothic Book"/>
          <w:spacing w:val="-4"/>
        </w:rPr>
        <w:t>:</w:t>
      </w:r>
      <w:r w:rsidR="00F13AC8" w:rsidRPr="0000602D">
        <w:rPr>
          <w:rFonts w:ascii="Franklin Gothic Book" w:hAnsi="Franklin Gothic Book"/>
          <w:spacing w:val="-4"/>
        </w:rPr>
        <w:t xml:space="preserve"> la compañía </w:t>
      </w:r>
      <w:r w:rsidR="00574A3F">
        <w:rPr>
          <w:rFonts w:ascii="Franklin Gothic Book" w:hAnsi="Franklin Gothic Book"/>
          <w:spacing w:val="-4"/>
        </w:rPr>
        <w:t xml:space="preserve">ha conseguido </w:t>
      </w:r>
      <w:r w:rsidR="00F13AC8" w:rsidRPr="0000602D">
        <w:rPr>
          <w:rFonts w:ascii="Franklin Gothic Book" w:hAnsi="Franklin Gothic Book"/>
          <w:spacing w:val="-4"/>
        </w:rPr>
        <w:t>eliminar ciertas tareas administrativas que estaban presentes en perfiles contables</w:t>
      </w:r>
      <w:r>
        <w:rPr>
          <w:rFonts w:ascii="Franklin Gothic Book" w:hAnsi="Franklin Gothic Book"/>
          <w:spacing w:val="-4"/>
        </w:rPr>
        <w:t>.</w:t>
      </w:r>
    </w:p>
    <w:p w:rsidR="00F13AC8" w:rsidRPr="0000602D" w:rsidRDefault="0031112B" w:rsidP="00574A3F">
      <w:pPr>
        <w:pStyle w:val="Textogeneral"/>
        <w:rPr>
          <w:rFonts w:ascii="Franklin Gothic Book" w:hAnsi="Franklin Gothic Book"/>
        </w:rPr>
      </w:pPr>
      <w:r>
        <w:rPr>
          <w:rFonts w:ascii="Franklin Gothic Book" w:hAnsi="Franklin Gothic Book"/>
          <w:spacing w:val="-4"/>
        </w:rPr>
        <w:sym w:font="Symbol" w:char="F0B7"/>
      </w:r>
      <w:r>
        <w:rPr>
          <w:rFonts w:ascii="Franklin Gothic Book" w:hAnsi="Franklin Gothic Book"/>
          <w:spacing w:val="-4"/>
        </w:rPr>
        <w:t xml:space="preserve"> Reducción</w:t>
      </w:r>
      <w:r w:rsidR="00F13AC8" w:rsidRPr="0000602D">
        <w:rPr>
          <w:rFonts w:ascii="Franklin Gothic Book" w:hAnsi="Franklin Gothic Book"/>
          <w:spacing w:val="-4"/>
        </w:rPr>
        <w:t xml:space="preserve"> </w:t>
      </w:r>
      <w:r>
        <w:rPr>
          <w:rFonts w:ascii="Franklin Gothic Book" w:hAnsi="Franklin Gothic Book"/>
          <w:spacing w:val="-4"/>
        </w:rPr>
        <w:t>d</w:t>
      </w:r>
      <w:r w:rsidR="00F13AC8" w:rsidRPr="0000602D">
        <w:rPr>
          <w:rFonts w:ascii="Franklin Gothic Book" w:hAnsi="Franklin Gothic Book"/>
          <w:spacing w:val="-4"/>
        </w:rPr>
        <w:t xml:space="preserve">el tiempo de registro de facturas en el sistema y </w:t>
      </w:r>
      <w:r>
        <w:rPr>
          <w:rFonts w:ascii="Franklin Gothic Book" w:hAnsi="Franklin Gothic Book"/>
          <w:spacing w:val="-4"/>
        </w:rPr>
        <w:t>automatización de</w:t>
      </w:r>
      <w:r w:rsidR="00F13AC8" w:rsidRPr="0000602D">
        <w:rPr>
          <w:rFonts w:ascii="Franklin Gothic Book" w:hAnsi="Franklin Gothic Book"/>
          <w:spacing w:val="-4"/>
        </w:rPr>
        <w:t xml:space="preserve"> su consulta por parte del resto de áreas de la empresa.</w:t>
      </w:r>
    </w:p>
    <w:p w:rsidR="0050101E" w:rsidRDefault="0031112B" w:rsidP="00574A3F">
      <w:pPr>
        <w:pStyle w:val="Bodycopy"/>
        <w:jc w:val="both"/>
        <w:rPr>
          <w:spacing w:val="2"/>
        </w:rPr>
      </w:pPr>
      <w:r>
        <w:rPr>
          <w:spacing w:val="-4"/>
        </w:rPr>
        <w:sym w:font="Symbol" w:char="F0B7"/>
      </w:r>
      <w:r>
        <w:rPr>
          <w:spacing w:val="-4"/>
        </w:rPr>
        <w:t xml:space="preserve"> </w:t>
      </w:r>
      <w:r>
        <w:rPr>
          <w:spacing w:val="2"/>
        </w:rPr>
        <w:t>Aumento</w:t>
      </w:r>
      <w:r w:rsidR="00F13AC8">
        <w:rPr>
          <w:spacing w:val="2"/>
        </w:rPr>
        <w:t xml:space="preserve"> </w:t>
      </w:r>
      <w:r>
        <w:rPr>
          <w:spacing w:val="2"/>
        </w:rPr>
        <w:t xml:space="preserve">de </w:t>
      </w:r>
      <w:r w:rsidR="00F13AC8">
        <w:rPr>
          <w:spacing w:val="2"/>
        </w:rPr>
        <w:t>la eficiencia de</w:t>
      </w:r>
      <w:r>
        <w:rPr>
          <w:spacing w:val="2"/>
        </w:rPr>
        <w:t>l</w:t>
      </w:r>
      <w:r w:rsidR="00F13AC8">
        <w:rPr>
          <w:spacing w:val="2"/>
        </w:rPr>
        <w:t xml:space="preserve"> proceso mediante una serie de ventajas, como son la reducción de los tiempos de aprobación de facturas, la eliminación del tiempo empleado en el movimiento físico de papel, una visión a corto o medio plazo de la deuda a pagar, la realización de informes que muestran lo</w:t>
      </w:r>
      <w:r w:rsidR="00574A3F">
        <w:rPr>
          <w:spacing w:val="2"/>
        </w:rPr>
        <w:t xml:space="preserve">s indicadores de eficiencia por </w:t>
      </w:r>
      <w:r w:rsidR="00F13AC8">
        <w:rPr>
          <w:spacing w:val="2"/>
        </w:rPr>
        <w:t>departamento/responsable y finalmente, el control del ciclo de vida de la factura, un aspecto esencial cuando se desea identificar puntos de mejora en el proceso.</w:t>
      </w: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50101E" w:rsidRDefault="0050101E" w:rsidP="00F13AC8">
      <w:pPr>
        <w:pStyle w:val="Bodycopy"/>
        <w:rPr>
          <w:spacing w:val="2"/>
        </w:rPr>
      </w:pPr>
    </w:p>
    <w:p w:rsidR="0031112B" w:rsidRDefault="001469F1" w:rsidP="00DC7B3B">
      <w:pPr>
        <w:pStyle w:val="SectionHeading"/>
      </w:pPr>
      <w:r w:rsidRPr="001469F1">
        <w:rPr>
          <w:noProof/>
          <w:sz w:val="20"/>
        </w:rPr>
        <w:pict>
          <v:shape id="DisclaimerBox" o:spid="_x0000_s1112" type="#_x0000_t202" style="position:absolute;margin-left:43.7pt;margin-top:650pt;width:172.3pt;height:109.55pt;z-index:25165875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50101E">
                    <w:trPr>
                      <w:trHeight w:val="2114"/>
                    </w:trPr>
                    <w:tc>
                      <w:tcPr>
                        <w:tcW w:w="3200" w:type="dxa"/>
                        <w:tcBorders>
                          <w:top w:val="nil"/>
                          <w:left w:val="nil"/>
                          <w:bottom w:val="nil"/>
                          <w:right w:val="nil"/>
                        </w:tcBorders>
                        <w:vAlign w:val="bottom"/>
                      </w:tcPr>
                      <w:p w:rsidR="0050101E" w:rsidRDefault="0050101E">
                        <w:pPr>
                          <w:pStyle w:val="Disclaimer"/>
                        </w:pPr>
                        <w:bookmarkStart w:id="6" w:name="Disclaimer"/>
                        <w:r>
                          <w:rPr>
                            <w:szCs w:val="11"/>
                          </w:rPr>
                          <w:t xml:space="preserve">  </w:t>
                        </w:r>
                        <w:r>
                          <w:t>.</w:t>
                        </w:r>
                        <w:bookmarkEnd w:id="6"/>
                      </w:p>
                      <w:p w:rsidR="0050101E" w:rsidRDefault="0050101E">
                        <w:pPr>
                          <w:pStyle w:val="Disclaimer"/>
                          <w:rPr>
                            <w:szCs w:val="11"/>
                          </w:rPr>
                        </w:pPr>
                      </w:p>
                      <w:p w:rsidR="0050101E" w:rsidRDefault="0050101E">
                        <w:pPr>
                          <w:pStyle w:val="Disclaimer"/>
                        </w:pPr>
                        <w:r>
                          <w:rPr>
                            <w:szCs w:val="11"/>
                          </w:rPr>
                          <w:t xml:space="preserve">Document published </w:t>
                        </w:r>
                        <w:bookmarkStart w:id="7" w:name="DocumentPublished"/>
                        <w:r>
                          <w:rPr>
                            <w:szCs w:val="11"/>
                          </w:rPr>
                          <w:t>06/08/03</w:t>
                        </w:r>
                        <w:bookmarkEnd w:id="7"/>
                      </w:p>
                    </w:tc>
                    <w:tc>
                      <w:tcPr>
                        <w:tcW w:w="280" w:type="dxa"/>
                        <w:tcBorders>
                          <w:top w:val="nil"/>
                          <w:left w:val="nil"/>
                          <w:bottom w:val="nil"/>
                          <w:right w:val="single" w:sz="8" w:space="0" w:color="66CC33"/>
                        </w:tcBorders>
                        <w:vAlign w:val="bottom"/>
                      </w:tcPr>
                      <w:p w:rsidR="0050101E" w:rsidRDefault="0050101E">
                        <w:pPr>
                          <w:pStyle w:val="Disclaimer"/>
                        </w:pPr>
                      </w:p>
                    </w:tc>
                  </w:tr>
                </w:tbl>
                <w:p w:rsidR="0050101E" w:rsidRDefault="0050101E">
                  <w:pPr>
                    <w:pStyle w:val="Disclaimer"/>
                  </w:pPr>
                </w:p>
              </w:txbxContent>
            </v:textbox>
            <w10:wrap anchorx="page" anchory="page"/>
            <w10:anchorlock/>
          </v:shape>
        </w:pict>
      </w:r>
      <w:r w:rsidRPr="001469F1">
        <w:rPr>
          <w:noProof/>
          <w:sz w:val="20"/>
        </w:rPr>
        <w:pict>
          <v:shape id="_x0000_s1111" type="#_x0000_t202" style="position:absolute;margin-left:42.55pt;margin-top:161.95pt;width:155.9pt;height:484.4pt;z-index:251657728;mso-position-horizontal-relative:page;mso-position-vertical-relative:page" stroked="f">
            <v:textbox style="mso-next-textbox:#_x0000_s1111" inset="0,0,0,0">
              <w:txbxContent>
                <w:p w:rsidR="0050101E" w:rsidRDefault="0050101E" w:rsidP="00FD4D05">
                  <w:pPr>
                    <w:pStyle w:val="SectionHeading"/>
                  </w:pPr>
                  <w:r>
                    <w:t>Para más información</w:t>
                  </w:r>
                </w:p>
                <w:p w:rsidR="0050101E" w:rsidRPr="004527A2" w:rsidRDefault="0050101E" w:rsidP="00FD4D05">
                  <w:pPr>
                    <w:pStyle w:val="Bodycopy"/>
                    <w:rPr>
                      <w:lang w:val="es-ES"/>
                    </w:rPr>
                  </w:pPr>
                  <w:r w:rsidRPr="004527A2">
                    <w:rPr>
                      <w:lang w:val="es-ES"/>
                    </w:rPr>
                    <w:t>Para más información sobre los productos y servicios de Microsoft</w:t>
                  </w:r>
                  <w:r>
                    <w:rPr>
                      <w:lang w:val="es-ES"/>
                    </w:rPr>
                    <w:t xml:space="preserve"> llame al teléfono de Atención al Cliente: 902 197 198. </w:t>
                  </w:r>
                  <w:r w:rsidRPr="004527A2">
                    <w:rPr>
                      <w:lang w:val="es-ES"/>
                    </w:rPr>
                    <w:t xml:space="preserve">Para acceder a más información sobre los productos y servicios </w:t>
                  </w:r>
                  <w:r>
                    <w:rPr>
                      <w:lang w:val="es-ES"/>
                    </w:rPr>
                    <w:t xml:space="preserve">de Microsoft para grandes organizaciones, consulte nuestra Web: </w:t>
                  </w:r>
                  <w:r w:rsidRPr="004527A2">
                    <w:rPr>
                      <w:lang w:val="es-ES"/>
                    </w:rPr>
                    <w:t>www.microsoft.com</w:t>
                  </w:r>
                  <w:r>
                    <w:rPr>
                      <w:lang w:val="es-ES"/>
                    </w:rPr>
                    <w:t>/spain/enterprise</w:t>
                  </w:r>
                </w:p>
                <w:p w:rsidR="0050101E" w:rsidRDefault="0050101E" w:rsidP="00FD4D05">
                  <w:pPr>
                    <w:pStyle w:val="Bodycopy"/>
                  </w:pPr>
                </w:p>
                <w:p w:rsidR="0050101E" w:rsidRDefault="0050101E" w:rsidP="00FD4D05">
                  <w:pPr>
                    <w:pStyle w:val="Bodycopy"/>
                  </w:pPr>
                  <w:r>
                    <w:t xml:space="preserve">Para más información sobre Técnicas Reunidas visite: </w:t>
                  </w:r>
                  <w:hyperlink r:id="rId8" w:history="1">
                    <w:r w:rsidRPr="00C7139B">
                      <w:rPr>
                        <w:rStyle w:val="Hipervnculo"/>
                      </w:rPr>
                      <w:t>www.tecnicasreunidas.es</w:t>
                    </w:r>
                  </w:hyperlink>
                </w:p>
                <w:p w:rsidR="0050101E" w:rsidRDefault="0050101E" w:rsidP="00FD4D05">
                  <w:pPr>
                    <w:pStyle w:val="Bodycopy"/>
                  </w:pPr>
                </w:p>
                <w:p w:rsidR="0050101E" w:rsidRDefault="0050101E" w:rsidP="00FD4D05">
                  <w:pPr>
                    <w:pStyle w:val="Bodycopy"/>
                  </w:pPr>
                  <w:r>
                    <w:t>Para más información sobre Indra visite: www.indra.es</w:t>
                  </w:r>
                </w:p>
                <w:p w:rsidR="0050101E" w:rsidRDefault="0050101E">
                  <w:pPr>
                    <w:pStyle w:val="Bodycopy"/>
                  </w:pPr>
                </w:p>
              </w:txbxContent>
            </v:textbox>
            <w10:wrap anchorx="page" anchory="page"/>
            <w10:anchorlock/>
          </v:shape>
        </w:pict>
      </w:r>
      <w:bookmarkStart w:id="8" w:name="ProductBoilerplateText"/>
      <w:bookmarkEnd w:id="5"/>
      <w:r w:rsidR="00E223B6">
        <w:t xml:space="preserve"> </w:t>
      </w:r>
    </w:p>
    <w:p w:rsidR="0031112B" w:rsidRDefault="0031112B">
      <w:pPr>
        <w:pStyle w:val="Bodycopy"/>
      </w:pPr>
    </w:p>
    <w:p w:rsidR="0031112B" w:rsidRDefault="0031112B">
      <w:pPr>
        <w:pStyle w:val="Bodycopy"/>
      </w:pPr>
    </w:p>
    <w:bookmarkEnd w:id="8"/>
    <w:p w:rsidR="0031112B" w:rsidRDefault="001469F1">
      <w:pPr>
        <w:pStyle w:val="Bodycopy"/>
      </w:pPr>
      <w:r>
        <w:rPr>
          <w:noProof/>
          <w:lang w:val="es-ES_tradnl" w:eastAsia="es-ES_tradnl"/>
        </w:rPr>
        <w:pict>
          <v:shape id="_x0000_s1135" type="#_x0000_t202" style="position:absolute;margin-left:243pt;margin-top:492pt;width:348.3pt;height:90pt;z-index:251662848;mso-wrap-edited:f;mso-position-horizontal:absolute;mso-position-horizontal-relative:page;mso-position-vertical:absolute;mso-position-vertical-relative:page" wrapcoords="-46 0 -46 21125 21600 21125 21600 0 -46 0" fillcolor="#ccc" stroked="f">
            <v:textbox style="mso-next-textbox:#_x0000_s1135" inset="0,0,0,0">
              <w:txbxContent>
                <w:tbl>
                  <w:tblPr>
                    <w:tblW w:w="0" w:type="auto"/>
                    <w:tblInd w:w="156" w:type="dxa"/>
                    <w:tblCellMar>
                      <w:left w:w="0" w:type="dxa"/>
                      <w:right w:w="120" w:type="dxa"/>
                    </w:tblCellMar>
                    <w:tblLook w:val="0000"/>
                  </w:tblPr>
                  <w:tblGrid>
                    <w:gridCol w:w="3302"/>
                    <w:gridCol w:w="3390"/>
                  </w:tblGrid>
                  <w:tr w:rsidR="0050101E">
                    <w:trPr>
                      <w:cantSplit/>
                      <w:trHeight w:hRule="exact" w:val="170"/>
                    </w:trPr>
                    <w:tc>
                      <w:tcPr>
                        <w:tcW w:w="6692" w:type="dxa"/>
                        <w:gridSpan w:val="2"/>
                      </w:tcPr>
                      <w:p w:rsidR="0050101E" w:rsidRDefault="0050101E">
                        <w:pPr>
                          <w:pStyle w:val="SectionHeadingGrey"/>
                        </w:pPr>
                        <w:bookmarkStart w:id="9" w:name="Softwareandservicestable"/>
                        <w:bookmarkEnd w:id="9"/>
                      </w:p>
                    </w:tc>
                  </w:tr>
                  <w:tr w:rsidR="0050101E" w:rsidRPr="00C15E2E">
                    <w:trPr>
                      <w:trHeight w:val="3846"/>
                    </w:trPr>
                    <w:tc>
                      <w:tcPr>
                        <w:tcW w:w="3302" w:type="dxa"/>
                      </w:tcPr>
                      <w:p w:rsidR="0050101E" w:rsidRDefault="0050101E" w:rsidP="0050101E">
                        <w:pPr>
                          <w:pStyle w:val="SectionHeadingGrey"/>
                        </w:pPr>
                        <w:bookmarkStart w:id="10" w:name="SoftwareandServices1"/>
                        <w:bookmarkEnd w:id="10"/>
                        <w:r>
                          <w:t>Software y Servicios</w:t>
                        </w:r>
                      </w:p>
                      <w:p w:rsidR="0050101E" w:rsidRDefault="0050101E" w:rsidP="0050101E">
                        <w:pPr>
                          <w:pStyle w:val="BulletGrey"/>
                          <w:tabs>
                            <w:tab w:val="clear" w:pos="360"/>
                            <w:tab w:val="num" w:pos="170"/>
                          </w:tabs>
                          <w:ind w:left="170" w:hanging="170"/>
                        </w:pPr>
                        <w:r>
                          <w:t>Productos</w:t>
                        </w:r>
                      </w:p>
                      <w:p w:rsidR="0050101E" w:rsidRDefault="0050101E" w:rsidP="0050101E">
                        <w:pPr>
                          <w:pStyle w:val="BulletLevel2"/>
                          <w:numPr>
                            <w:ilvl w:val="0"/>
                            <w:numId w:val="5"/>
                          </w:numPr>
                        </w:pPr>
                        <w:r>
                          <w:t>Microsoft Office Outlook</w:t>
                        </w:r>
                      </w:p>
                      <w:p w:rsidR="00405766" w:rsidRDefault="0050101E" w:rsidP="0050101E">
                        <w:pPr>
                          <w:pStyle w:val="BulletLevel2"/>
                          <w:numPr>
                            <w:ilvl w:val="0"/>
                            <w:numId w:val="5"/>
                          </w:numPr>
                        </w:pPr>
                        <w:r>
                          <w:t>Visual Basic 6.0</w:t>
                        </w:r>
                      </w:p>
                      <w:p w:rsidR="00405766" w:rsidRDefault="00405766" w:rsidP="0050101E">
                        <w:pPr>
                          <w:pStyle w:val="BulletLevel2"/>
                          <w:numPr>
                            <w:ilvl w:val="0"/>
                            <w:numId w:val="5"/>
                          </w:numPr>
                        </w:pPr>
                        <w:r>
                          <w:t>BizTalk Adapter Pack</w:t>
                        </w:r>
                      </w:p>
                      <w:p w:rsidR="0050101E" w:rsidRDefault="00405766" w:rsidP="0050101E">
                        <w:pPr>
                          <w:pStyle w:val="BulletLevel2"/>
                          <w:numPr>
                            <w:ilvl w:val="0"/>
                            <w:numId w:val="5"/>
                          </w:numPr>
                        </w:pPr>
                        <w:r>
                          <w:t>Microsoft Office Business Applications</w:t>
                        </w:r>
                      </w:p>
                      <w:p w:rsidR="0050101E" w:rsidRDefault="0050101E" w:rsidP="0050101E">
                        <w:pPr>
                          <w:pStyle w:val="BulletLevel2"/>
                          <w:numPr>
                            <w:ilvl w:val="0"/>
                            <w:numId w:val="0"/>
                          </w:numPr>
                          <w:ind w:left="360"/>
                        </w:pPr>
                      </w:p>
                      <w:p w:rsidR="0050101E" w:rsidRDefault="0050101E" w:rsidP="00405766">
                        <w:pPr>
                          <w:pStyle w:val="BulletGrey"/>
                          <w:numPr>
                            <w:ilvl w:val="0"/>
                            <w:numId w:val="0"/>
                          </w:numPr>
                          <w:ind w:left="170"/>
                        </w:pPr>
                      </w:p>
                    </w:tc>
                    <w:tc>
                      <w:tcPr>
                        <w:tcW w:w="3390" w:type="dxa"/>
                      </w:tcPr>
                      <w:p w:rsidR="0050101E" w:rsidRDefault="0050101E" w:rsidP="0050101E">
                        <w:pPr>
                          <w:pStyle w:val="BulletGrey"/>
                          <w:tabs>
                            <w:tab w:val="clear" w:pos="360"/>
                            <w:tab w:val="num" w:pos="170"/>
                          </w:tabs>
                          <w:ind w:left="170" w:hanging="170"/>
                        </w:pPr>
                        <w:bookmarkStart w:id="11" w:name="SoftwareandServices2"/>
                        <w:bookmarkEnd w:id="11"/>
                        <w:r>
                          <w:t>Tecnología</w:t>
                        </w:r>
                      </w:p>
                      <w:p w:rsidR="0050101E" w:rsidRDefault="0050101E" w:rsidP="0050101E">
                        <w:pPr>
                          <w:pStyle w:val="BulletLevel2"/>
                          <w:numPr>
                            <w:ilvl w:val="0"/>
                            <w:numId w:val="5"/>
                          </w:numPr>
                        </w:pPr>
                        <w:proofErr w:type="gramStart"/>
                        <w:r>
                          <w:t>.Net</w:t>
                        </w:r>
                        <w:proofErr w:type="gramEnd"/>
                      </w:p>
                      <w:p w:rsidR="0050101E" w:rsidRPr="00C15E2E" w:rsidRDefault="0050101E" w:rsidP="0050101E">
                        <w:pPr>
                          <w:pStyle w:val="BulletLevel2"/>
                          <w:numPr>
                            <w:ilvl w:val="0"/>
                            <w:numId w:val="0"/>
                          </w:numPr>
                          <w:ind w:left="360"/>
                        </w:pPr>
                      </w:p>
                    </w:tc>
                  </w:tr>
                </w:tbl>
                <w:p w:rsidR="0050101E" w:rsidRPr="00C15E2E" w:rsidRDefault="0050101E" w:rsidP="0050101E">
                  <w:pPr>
                    <w:pStyle w:val="Bodycopy"/>
                    <w:rPr>
                      <w:lang w:val="sv-SE"/>
                    </w:rPr>
                  </w:pPr>
                </w:p>
              </w:txbxContent>
            </v:textbox>
            <w10:wrap type="tight" anchorx="page" anchory="page"/>
            <w10:anchorlock/>
          </v:shape>
        </w:pict>
      </w:r>
    </w:p>
    <w:sectPr w:rsidR="0031112B" w:rsidSect="0031112B">
      <w:headerReference w:type="default" r:id="rId9"/>
      <w:pgSz w:w="12242" w:h="15842" w:code="1"/>
      <w:pgMar w:top="3240" w:right="851" w:bottom="1320" w:left="4536" w:header="0" w:footer="600" w:gutter="0"/>
      <w:cols w:num="2" w:space="284"/>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0101E" w:rsidRDefault="0050101E">
      <w:r>
        <w:separator/>
      </w:r>
    </w:p>
  </w:endnote>
  <w:endnote w:type="continuationSeparator" w:id="1">
    <w:p w:rsidR="0050101E" w:rsidRDefault="0050101E">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Sans Typewriter">
    <w:panose1 w:val="020B0509030504030204"/>
    <w:charset w:val="00"/>
    <w:family w:val="auto"/>
    <w:pitch w:val="variable"/>
    <w:sig w:usb0="00000003" w:usb1="00000000" w:usb2="00000000" w:usb3="00000000" w:csb0="00000001" w:csb1="00000000"/>
  </w:font>
  <w:font w:name="FundRunk-Normal">
    <w:charset w:val="00"/>
    <w:family w:val="auto"/>
    <w:pitch w:val="variable"/>
    <w:sig w:usb0="00000087" w:usb1="00000000" w:usb2="00000000" w:usb3="00000000" w:csb0="0000001B" w:csb1="00000000"/>
  </w:font>
  <w:font w:name="Franklin Gothic Medium">
    <w:panose1 w:val="020B060302010202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PMingLiU">
    <w:altName w:val="新細明體"/>
    <w:charset w:val="88"/>
    <w:family w:val="roman"/>
    <w:pitch w:val="variable"/>
    <w:sig w:usb0="00000003" w:usb1="082E0000" w:usb2="00000016" w:usb3="00000000" w:csb0="00100001" w:csb1="00000000"/>
  </w:font>
  <w:font w:name="Franklin Gothic Heavy">
    <w:altName w:val="Cambria"/>
    <w:charset w:val="00"/>
    <w:family w:val="swiss"/>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BerkeleyOldITC-Book">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BerkeleyOldITC-BookItalic">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0101E" w:rsidRDefault="0050101E">
      <w:r>
        <w:separator/>
      </w:r>
    </w:p>
  </w:footnote>
  <w:footnote w:type="continuationSeparator" w:id="1">
    <w:p w:rsidR="0050101E" w:rsidRDefault="0050101E">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10916" w:type="dxa"/>
      <w:tblInd w:w="-860" w:type="dxa"/>
      <w:tblLayout w:type="fixed"/>
      <w:tblCellMar>
        <w:left w:w="0" w:type="dxa"/>
        <w:right w:w="0" w:type="dxa"/>
      </w:tblCellMar>
      <w:tblLook w:val="0000"/>
    </w:tblPr>
    <w:tblGrid>
      <w:gridCol w:w="860"/>
      <w:gridCol w:w="3393"/>
      <w:gridCol w:w="284"/>
      <w:gridCol w:w="6379"/>
    </w:tblGrid>
    <w:tr w:rsidR="0050101E">
      <w:trPr>
        <w:cantSplit/>
        <w:trHeight w:hRule="exact" w:val="1155"/>
      </w:trPr>
      <w:tc>
        <w:tcPr>
          <w:tcW w:w="4253" w:type="dxa"/>
          <w:gridSpan w:val="2"/>
          <w:vMerge w:val="restart"/>
        </w:tcPr>
        <w:p w:rsidR="0050101E" w:rsidRDefault="0050101E">
          <w:bookmarkStart w:id="3" w:name="ProductPicture"/>
          <w:r>
            <w:rPr>
              <w:noProof/>
              <w:lang w:val="es-ES_tradnl" w:eastAsia="es-ES_tradnl"/>
            </w:rPr>
            <w:drawing>
              <wp:inline distT="0" distB="0" distL="0" distR="0">
                <wp:extent cx="2696845" cy="1678305"/>
                <wp:effectExtent l="25400" t="0" r="0" b="0"/>
                <wp:docPr id="1" name="Imagen 1" descr="IM_Le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_Leap2"/>
                        <pic:cNvPicPr>
                          <a:picLocks noChangeAspect="1" noChangeArrowheads="1"/>
                        </pic:cNvPicPr>
                      </pic:nvPicPr>
                      <pic:blipFill>
                        <a:blip r:embed="rId1"/>
                        <a:srcRect/>
                        <a:stretch>
                          <a:fillRect/>
                        </a:stretch>
                      </pic:blipFill>
                      <pic:spPr bwMode="auto">
                        <a:xfrm>
                          <a:off x="0" y="0"/>
                          <a:ext cx="2696845" cy="1678305"/>
                        </a:xfrm>
                        <a:prstGeom prst="rect">
                          <a:avLst/>
                        </a:prstGeom>
                        <a:noFill/>
                        <a:ln w="9525">
                          <a:noFill/>
                          <a:miter lim="800000"/>
                          <a:headEnd/>
                          <a:tailEnd/>
                        </a:ln>
                      </pic:spPr>
                    </pic:pic>
                  </a:graphicData>
                </a:graphic>
              </wp:inline>
            </w:drawing>
          </w:r>
          <w:bookmarkEnd w:id="3"/>
        </w:p>
      </w:tc>
      <w:tc>
        <w:tcPr>
          <w:tcW w:w="284" w:type="dxa"/>
          <w:vMerge w:val="restart"/>
        </w:tcPr>
        <w:p w:rsidR="0050101E" w:rsidRDefault="0050101E"/>
      </w:tc>
      <w:tc>
        <w:tcPr>
          <w:tcW w:w="6379" w:type="dxa"/>
        </w:tcPr>
        <w:p w:rsidR="0050101E" w:rsidRDefault="0050101E">
          <w:pPr>
            <w:pStyle w:val="StandFirstIntroduction"/>
          </w:pPr>
        </w:p>
      </w:tc>
    </w:tr>
    <w:tr w:rsidR="0050101E">
      <w:trPr>
        <w:cantSplit/>
        <w:trHeight w:val="768"/>
      </w:trPr>
      <w:tc>
        <w:tcPr>
          <w:tcW w:w="4253" w:type="dxa"/>
          <w:gridSpan w:val="2"/>
          <w:vMerge/>
        </w:tcPr>
        <w:p w:rsidR="0050101E" w:rsidRDefault="0050101E"/>
      </w:tc>
      <w:tc>
        <w:tcPr>
          <w:tcW w:w="284" w:type="dxa"/>
          <w:vMerge/>
        </w:tcPr>
        <w:p w:rsidR="0050101E" w:rsidRDefault="0050101E"/>
      </w:tc>
      <w:tc>
        <w:tcPr>
          <w:tcW w:w="6379" w:type="dxa"/>
          <w:vAlign w:val="bottom"/>
        </w:tcPr>
        <w:p w:rsidR="0050101E" w:rsidRDefault="0050101E">
          <w:pPr>
            <w:pStyle w:val="Casestudydescription"/>
          </w:pPr>
          <w:bookmarkStart w:id="4" w:name="ProductTitle"/>
          <w:r>
            <w:t>Casos de éxito de Microsoft</w:t>
          </w:r>
        </w:p>
        <w:bookmarkEnd w:id="4"/>
        <w:p w:rsidR="0050101E" w:rsidRDefault="0050101E" w:rsidP="00A7799E">
          <w:pPr>
            <w:pStyle w:val="Casestudydescription"/>
          </w:pPr>
          <w:r>
            <w:t>Soluciones de Microsoft para el sector de Industria</w:t>
          </w:r>
        </w:p>
      </w:tc>
    </w:tr>
    <w:tr w:rsidR="0050101E">
      <w:trPr>
        <w:cantSplit/>
        <w:trHeight w:val="1248"/>
      </w:trPr>
      <w:tc>
        <w:tcPr>
          <w:tcW w:w="4253" w:type="dxa"/>
          <w:gridSpan w:val="2"/>
          <w:vMerge/>
        </w:tcPr>
        <w:p w:rsidR="0050101E" w:rsidRDefault="0050101E"/>
      </w:tc>
      <w:tc>
        <w:tcPr>
          <w:tcW w:w="284" w:type="dxa"/>
        </w:tcPr>
        <w:p w:rsidR="0050101E" w:rsidRDefault="001469F1">
          <w:r w:rsidRPr="001469F1">
            <w:rPr>
              <w:noProof/>
              <w:sz w:val="20"/>
              <w:lang w:val="en-US"/>
            </w:rPr>
            <w:pict>
              <v:shapetype id="_x0000_t202" coordsize="21600,21600" o:spt="202" path="m0,0l0,21600,21600,21600,21600,0xe">
                <v:stroke joinstyle="miter"/>
                <v:path gradientshapeok="t" o:connecttype="rect"/>
              </v:shapetype>
              <v:shape id="Green501" o:spid="_x0000_s2080" type="#_x0000_t202" style="position:absolute;margin-left:-.55pt;margin-top:11.35pt;width:401pt;height:24.5pt;z-index:-251660800;mso-wrap-edited:f;mso-position-horizontal-relative:page;mso-position-vertical-relative:page" wrapcoords="-92 0 -92 21392 21600 21392 21600 0 -92 0" fillcolor="#bde9a7" stroked="f">
                <v:textbox style="mso-next-textbox:#Green501" inset="0,0,0,0">
                  <w:txbxContent>
                    <w:p w:rsidR="0050101E" w:rsidRDefault="0050101E"/>
                  </w:txbxContent>
                </v:textbox>
                <w10:wrap anchorx="page" anchory="page"/>
                <w10:anchorlock/>
              </v:shape>
            </w:pict>
          </w:r>
        </w:p>
      </w:tc>
      <w:tc>
        <w:tcPr>
          <w:tcW w:w="6379" w:type="dxa"/>
        </w:tcPr>
        <w:p w:rsidR="0050101E" w:rsidRDefault="0050101E">
          <w:pPr>
            <w:spacing w:after="80"/>
            <w:jc w:val="right"/>
            <w:rPr>
              <w:color w:val="FF9900"/>
            </w:rPr>
          </w:pPr>
        </w:p>
      </w:tc>
    </w:tr>
    <w:tr w:rsidR="0050101E">
      <w:trPr>
        <w:cantSplit/>
        <w:trHeight w:hRule="exact" w:val="938"/>
      </w:trPr>
      <w:tc>
        <w:tcPr>
          <w:tcW w:w="860" w:type="dxa"/>
          <w:vMerge w:val="restart"/>
        </w:tcPr>
        <w:p w:rsidR="0050101E" w:rsidRDefault="0050101E"/>
      </w:tc>
      <w:tc>
        <w:tcPr>
          <w:tcW w:w="3393" w:type="dxa"/>
          <w:vMerge w:val="restart"/>
        </w:tcPr>
        <w:p w:rsidR="0050101E" w:rsidRDefault="0050101E">
          <w:pPr>
            <w:rPr>
              <w:sz w:val="8"/>
            </w:rPr>
          </w:pPr>
        </w:p>
        <w:p w:rsidR="0050101E" w:rsidRPr="00DA54FB" w:rsidRDefault="00DA54FB">
          <w:r>
            <w:rPr>
              <w:noProof/>
              <w:lang w:val="es-ES_tradnl" w:eastAsia="es-ES_tradnl"/>
            </w:rPr>
            <w:drawing>
              <wp:inline distT="0" distB="0" distL="0" distR="0">
                <wp:extent cx="905510" cy="511810"/>
                <wp:effectExtent l="25400" t="0" r="8890" b="0"/>
                <wp:docPr id="5" name="Imagen 4"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2"/>
                        <a:srcRect/>
                        <a:stretch>
                          <a:fillRect/>
                        </a:stretch>
                      </pic:blipFill>
                      <pic:spPr>
                        <a:xfrm>
                          <a:off x="0" y="0"/>
                          <a:ext cx="905510" cy="511810"/>
                        </a:xfrm>
                        <a:prstGeom prst="rect">
                          <a:avLst/>
                        </a:prstGeom>
                      </pic:spPr>
                    </pic:pic>
                  </a:graphicData>
                </a:graphic>
              </wp:inline>
            </w:drawing>
          </w:r>
        </w:p>
      </w:tc>
      <w:tc>
        <w:tcPr>
          <w:tcW w:w="284" w:type="dxa"/>
          <w:tcBorders>
            <w:left w:val="nil"/>
          </w:tcBorders>
        </w:tcPr>
        <w:p w:rsidR="0050101E" w:rsidRDefault="001469F1">
          <w:r w:rsidRPr="001469F1">
            <w:rPr>
              <w:noProof/>
              <w:sz w:val="20"/>
              <w:lang w:val="en-US"/>
            </w:rPr>
            <w:pict>
              <v:shape id="GreenFade1" o:spid="_x0000_s2093" type="#_x0000_t202" style="position:absolute;margin-left:-.55pt;margin-top:-158.6pt;width:401.1pt;height:107.75pt;z-index:-251656704;mso-wrap-edited:f;mso-position-horizontal-relative:page;mso-position-vertical-relative:page" wrapcoords="-92 0 -92 21392 21600 21392 21600 0 -92 0" fillcolor="#6c3" stroked="f">
                <v:fill color2="fill lighten(65)" angle="-90" method="linear sigma" focus="100%" type="gradient"/>
                <v:textbox style="mso-next-textbox:#GreenFade1" inset="0,0,0,0">
                  <w:txbxContent>
                    <w:p w:rsidR="0050101E" w:rsidRDefault="0050101E"/>
                  </w:txbxContent>
                </v:textbox>
                <w10:wrap anchorx="page" anchory="page"/>
                <w10:anchorlock/>
              </v:shape>
            </w:pict>
          </w:r>
        </w:p>
      </w:tc>
      <w:tc>
        <w:tcPr>
          <w:tcW w:w="6379" w:type="dxa"/>
        </w:tcPr>
        <w:p w:rsidR="0050101E" w:rsidRDefault="0050101E">
          <w:pPr>
            <w:pStyle w:val="DocumentTitle"/>
          </w:pPr>
          <w:r>
            <w:t>Facturación rápida y bajo control</w:t>
          </w:r>
        </w:p>
      </w:tc>
    </w:tr>
    <w:tr w:rsidR="0050101E">
      <w:trPr>
        <w:cantSplit/>
        <w:trHeight w:val="1008"/>
      </w:trPr>
      <w:tc>
        <w:tcPr>
          <w:tcW w:w="860" w:type="dxa"/>
          <w:vMerge/>
        </w:tcPr>
        <w:p w:rsidR="0050101E" w:rsidRDefault="0050101E"/>
      </w:tc>
      <w:tc>
        <w:tcPr>
          <w:tcW w:w="3393" w:type="dxa"/>
          <w:vMerge/>
          <w:tcBorders>
            <w:top w:val="single" w:sz="4" w:space="0" w:color="auto"/>
          </w:tcBorders>
        </w:tcPr>
        <w:p w:rsidR="0050101E" w:rsidRDefault="0050101E"/>
      </w:tc>
      <w:tc>
        <w:tcPr>
          <w:tcW w:w="284" w:type="dxa"/>
          <w:tcBorders>
            <w:left w:val="nil"/>
          </w:tcBorders>
        </w:tcPr>
        <w:p w:rsidR="0050101E" w:rsidRDefault="0050101E">
          <w:pPr>
            <w:rPr>
              <w:noProof/>
              <w:sz w:val="20"/>
              <w:lang w:val="en-US"/>
            </w:rPr>
          </w:pPr>
        </w:p>
      </w:tc>
      <w:tc>
        <w:tcPr>
          <w:tcW w:w="6379" w:type="dxa"/>
          <w:vAlign w:val="bottom"/>
        </w:tcPr>
        <w:p w:rsidR="0050101E" w:rsidRDefault="0050101E">
          <w:pPr>
            <w:pStyle w:val="StandFirstIntroduction"/>
            <w:spacing w:line="240" w:lineRule="auto"/>
            <w:rPr>
              <w:sz w:val="20"/>
            </w:rPr>
          </w:pPr>
        </w:p>
        <w:p w:rsidR="0050101E" w:rsidRDefault="0050101E">
          <w:pPr>
            <w:pStyle w:val="StandFirstIntroduction"/>
            <w:spacing w:line="240" w:lineRule="auto"/>
            <w:rPr>
              <w:sz w:val="20"/>
            </w:rPr>
          </w:pPr>
        </w:p>
        <w:p w:rsidR="0050101E" w:rsidRDefault="0050101E">
          <w:pPr>
            <w:pStyle w:val="StandFirstIntroduction"/>
          </w:pPr>
        </w:p>
      </w:tc>
    </w:tr>
  </w:tbl>
  <w:p w:rsidR="0050101E" w:rsidRDefault="0050101E">
    <w:pPr>
      <w:pStyle w:val="Encabezado"/>
      <w:rPr>
        <w:sz w:val="14"/>
      </w:rP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0101E" w:rsidRDefault="001469F1">
    <w:pPr>
      <w:pStyle w:val="Encabezado"/>
    </w:pPr>
    <w:r w:rsidRPr="001469F1">
      <w:rPr>
        <w:noProof/>
        <w:sz w:val="20"/>
        <w:lang w:val="en-US" w:bidi="ar-SA"/>
      </w:rPr>
      <w:pict>
        <v:line id="ThinGreenLine" o:spid="_x0000_s2088" style="position:absolute;left:0;text-align:left;flip:x;z-index:-251657728;mso-position-horizontal-relative:page;mso-position-vertical-relative:page" from="212.35pt,161.6pt" to="212.35pt,725.6pt" strokecolor="#6c3">
          <v:textbox inset="0,0,0,0"/>
          <w10:wrap anchorx="page" anchory="page"/>
        </v:line>
      </w:pict>
    </w:r>
    <w:r w:rsidRPr="001469F1">
      <w:rPr>
        <w:noProof/>
        <w:sz w:val="20"/>
        <w:lang w:val="en-US" w:bidi="ar-SA"/>
      </w:rPr>
      <w:pict>
        <v:shapetype id="_x0000_t202" coordsize="21600,21600" o:spt="202" path="m0,0l0,21600,21600,21600,2160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bde9a7" stroked="f">
          <v:textbox style="mso-next-textbox:#Green502" inset="0,0,0,0">
            <w:txbxContent>
              <w:p w:rsidR="0050101E" w:rsidRDefault="0050101E"/>
            </w:txbxContent>
          </v:textbox>
          <w10:wrap anchorx="page" anchory="page"/>
          <w10:anchorlock/>
        </v:shape>
      </w:pict>
    </w:r>
    <w:r w:rsidRPr="001469F1">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6c3" stroked="f">
          <v:fill color2="fill lighten(65)" angle="-90" method="linear sigma" focus="100%" type="gradient"/>
          <v:textbox style="mso-next-textbox:#GreenFade2" inset="0,0,0,0">
            <w:txbxContent>
              <w:p w:rsidR="0050101E" w:rsidRDefault="0050101E"/>
            </w:txbxContent>
          </v:textbox>
          <w10:wrap anchorx="page" anchory="page"/>
          <w10:anchorlock/>
        </v:shape>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D26E09F8">
      <w:start w:val="1"/>
      <w:numFmt w:val="bullet"/>
      <w:pStyle w:val="BulletLevel2"/>
      <w:lvlText w:val="−"/>
      <w:lvlJc w:val="left"/>
      <w:pPr>
        <w:tabs>
          <w:tab w:val="num" w:pos="360"/>
        </w:tabs>
        <w:ind w:left="360" w:hanging="180"/>
      </w:pPr>
      <w:rPr>
        <w:rFonts w:ascii="Franklin Gothic Book" w:hAnsi="Franklin Gothic Book" w:hint="default"/>
      </w:rPr>
    </w:lvl>
    <w:lvl w:ilvl="1" w:tplc="C7560114">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C9EAA246"/>
    <w:lvl w:ilvl="0" w:tplc="CE8A7144">
      <w:start w:val="1"/>
      <w:numFmt w:val="bullet"/>
      <w:lvlRestart w:val="0"/>
      <w:pStyle w:val="Bullet"/>
      <w:lvlText w:val=""/>
      <w:lvlJc w:val="left"/>
      <w:pPr>
        <w:tabs>
          <w:tab w:val="num" w:pos="360"/>
        </w:tabs>
        <w:ind w:left="360" w:hanging="360"/>
      </w:pPr>
      <w:rPr>
        <w:rFonts w:ascii="Wingdings" w:hAnsi="Wingdings" w:hint="default"/>
        <w:color w:val="0099FF"/>
        <w:sz w:val="14"/>
        <w:szCs w:val="1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F108618C"/>
    <w:lvl w:ilvl="0" w:tplc="8C70D582">
      <w:start w:val="1"/>
      <w:numFmt w:val="bullet"/>
      <w:pStyle w:val="BulletGrey"/>
      <w:lvlText w:val=""/>
      <w:lvlJc w:val="left"/>
      <w:pPr>
        <w:tabs>
          <w:tab w:val="num" w:pos="360"/>
        </w:tabs>
        <w:ind w:left="360" w:hanging="360"/>
      </w:pPr>
      <w:rPr>
        <w:rFonts w:ascii="Wingdings" w:hAnsi="Wingdings" w:hint="default"/>
        <w:color w:val="666666"/>
        <w:sz w:val="1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9AA0FA0"/>
    <w:multiLevelType w:val="multilevel"/>
    <w:tmpl w:val="4C70B3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43140D9"/>
    <w:multiLevelType w:val="hybridMultilevel"/>
    <w:tmpl w:val="BEB23ABE"/>
    <w:lvl w:ilvl="0" w:tplc="CCBA50EC">
      <w:start w:val="1"/>
      <w:numFmt w:val="bullet"/>
      <w:lvlRestart w:val="0"/>
      <w:pStyle w:val="Bulletbold"/>
      <w:lvlText w:val=""/>
      <w:lvlJc w:val="left"/>
      <w:pPr>
        <w:tabs>
          <w:tab w:val="num" w:pos="360"/>
        </w:tabs>
        <w:ind w:left="360" w:hanging="360"/>
      </w:pPr>
      <w:rPr>
        <w:rFonts w:ascii="Wingdings" w:hAnsi="Wingdings" w:hint="default"/>
        <w:color w:val="0099FF"/>
        <w:sz w:val="14"/>
        <w:szCs w:val="1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46FE4487"/>
    <w:multiLevelType w:val="singleLevel"/>
    <w:tmpl w:val="86EEE6A8"/>
    <w:lvl w:ilvl="0">
      <w:start w:val="1"/>
      <w:numFmt w:val="decimal"/>
      <w:pStyle w:val="TDC2"/>
      <w:lvlText w:val="%1."/>
      <w:lvlJc w:val="left"/>
      <w:pPr>
        <w:tabs>
          <w:tab w:val="num" w:pos="360"/>
        </w:tabs>
        <w:ind w:left="360" w:hanging="360"/>
      </w:pPr>
    </w:lvl>
  </w:abstractNum>
  <w:abstractNum w:abstractNumId="7">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8">
    <w:nsid w:val="4F147D09"/>
    <w:multiLevelType w:val="hybridMultilevel"/>
    <w:tmpl w:val="E51870BA"/>
    <w:lvl w:ilvl="0" w:tplc="4410515A">
      <w:start w:val="1"/>
      <w:numFmt w:val="bullet"/>
      <w:lvlRestart w:val="0"/>
      <w:pStyle w:val="Bulletcolored"/>
      <w:lvlText w:val=""/>
      <w:lvlJc w:val="left"/>
      <w:pPr>
        <w:tabs>
          <w:tab w:val="num" w:pos="360"/>
        </w:tabs>
        <w:ind w:left="360" w:hanging="360"/>
      </w:pPr>
      <w:rPr>
        <w:rFonts w:ascii="Wingdings" w:hAnsi="Wingdings" w:hint="default"/>
        <w:color w:val="FF3300"/>
        <w:sz w:val="14"/>
        <w:szCs w:val="1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0">
    <w:nsid w:val="745A6C05"/>
    <w:multiLevelType w:val="multilevel"/>
    <w:tmpl w:val="BF965A8E"/>
    <w:lvl w:ilvl="0">
      <w:start w:val="1"/>
      <w:numFmt w:val="decimal"/>
      <w:lvlText w:val="%1)"/>
      <w:lvlJc w:val="left"/>
      <w:pPr>
        <w:tabs>
          <w:tab w:val="num" w:pos="360"/>
        </w:tabs>
        <w:ind w:left="360" w:hanging="360"/>
      </w:pPr>
    </w:lvl>
    <w:lvl w:ilvl="1">
      <w:start w:val="1"/>
      <w:numFmt w:val="lowerLetter"/>
      <w:pStyle w:val="Ttulo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7"/>
  </w:num>
  <w:num w:numId="3">
    <w:abstractNumId w:val="9"/>
  </w:num>
  <w:num w:numId="4">
    <w:abstractNumId w:val="6"/>
  </w:num>
  <w:num w:numId="5">
    <w:abstractNumId w:val="1"/>
  </w:num>
  <w:num w:numId="6">
    <w:abstractNumId w:val="11"/>
  </w:num>
  <w:num w:numId="7">
    <w:abstractNumId w:val="3"/>
  </w:num>
  <w:num w:numId="8">
    <w:abstractNumId w:val="1"/>
  </w:num>
  <w:num w:numId="9">
    <w:abstractNumId w:val="5"/>
  </w:num>
  <w:num w:numId="10">
    <w:abstractNumId w:val="2"/>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TrueTypeFonts/>
  <w:embedSystemFonts/>
  <w:saveSubsetFonts/>
  <w:proofState w:grammar="clean"/>
  <w:attachedTemplate r:id="rId1"/>
  <w:doNotTrackMoves/>
  <w:defaultTabStop w:val="720"/>
  <w:hyphenationZone w:val="425"/>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2098" style="mso-position-horizontal-relative:page;mso-position-vertical-relative:page" fillcolor="white" stroke="f">
      <v:fill color="white"/>
      <v:stroke on="f"/>
      <v:shadow color="gray" opacity="1" offset="2pt,2pt"/>
      <v:textbox inset="0,0,0,0"/>
      <o:colormru v:ext="edit" colors="#6c3,#afe494,silver,#ddd,#999,#ccc,#bde9a7"/>
      <o:colormenu v:ext="edit" strokecolor="red"/>
    </o:shapedefaults>
    <o:shapelayout v:ext="edit">
      <o:idmap v:ext="edit" data="2"/>
    </o:shapelayout>
  </w:hdrShapeDefaults>
  <w:footnotePr>
    <w:footnote w:id="0"/>
    <w:footnote w:id="1"/>
  </w:footnotePr>
  <w:endnotePr>
    <w:endnote w:id="0"/>
    <w:endnote w:id="1"/>
  </w:endnotePr>
  <w:compat>
    <w:splitPgBreakAndParaMark/>
  </w:compat>
  <w:rsids>
    <w:rsidRoot w:val="00E3361B"/>
    <w:rsid w:val="001469F1"/>
    <w:rsid w:val="0031112B"/>
    <w:rsid w:val="00384521"/>
    <w:rsid w:val="003B1C6A"/>
    <w:rsid w:val="00405766"/>
    <w:rsid w:val="0050101E"/>
    <w:rsid w:val="00507A4F"/>
    <w:rsid w:val="00574A3F"/>
    <w:rsid w:val="005B15BE"/>
    <w:rsid w:val="006246DC"/>
    <w:rsid w:val="006C24FF"/>
    <w:rsid w:val="00A7799E"/>
    <w:rsid w:val="00A92F03"/>
    <w:rsid w:val="00B169E0"/>
    <w:rsid w:val="00C01DA4"/>
    <w:rsid w:val="00CB2B54"/>
    <w:rsid w:val="00DA54FB"/>
    <w:rsid w:val="00DC7B3B"/>
    <w:rsid w:val="00E223B6"/>
    <w:rsid w:val="00E3361B"/>
    <w:rsid w:val="00EF2354"/>
    <w:rsid w:val="00F13AC8"/>
    <w:rsid w:val="00FD003C"/>
    <w:rsid w:val="00FD3DBA"/>
    <w:rsid w:val="00FD4D05"/>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98" style="mso-position-horizontal-relative:page;mso-position-vertical-relative:page" fillcolor="white" stroke="f">
      <v:fill color="white"/>
      <v:stroke on="f"/>
      <v:shadow color="gray" opacity="1" offset="2pt,2pt"/>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7F97"/>
    <w:rPr>
      <w:rFonts w:ascii="Franklin Gothic Book" w:hAnsi="Franklin Gothic Book"/>
      <w:sz w:val="17"/>
      <w:szCs w:val="24"/>
      <w:lang w:val="en-GB" w:eastAsia="en-US"/>
    </w:rPr>
  </w:style>
  <w:style w:type="paragraph" w:styleId="Ttulo1">
    <w:name w:val="heading 1"/>
    <w:basedOn w:val="Normal"/>
    <w:next w:val="Normal"/>
    <w:qFormat/>
    <w:rsid w:val="00817F97"/>
    <w:pPr>
      <w:keepNext/>
      <w:spacing w:before="240" w:after="60"/>
      <w:jc w:val="both"/>
      <w:outlineLvl w:val="0"/>
    </w:pPr>
    <w:rPr>
      <w:rFonts w:ascii="Arial" w:hAnsi="Arial"/>
      <w:b/>
      <w:kern w:val="28"/>
      <w:sz w:val="28"/>
      <w:szCs w:val="20"/>
      <w:lang w:bidi="he-IL"/>
    </w:rPr>
  </w:style>
  <w:style w:type="paragraph" w:styleId="Ttulo2">
    <w:name w:val="heading 2"/>
    <w:basedOn w:val="Ttulo1"/>
    <w:next w:val="Normal"/>
    <w:qFormat/>
    <w:rsid w:val="00817F97"/>
    <w:pPr>
      <w:numPr>
        <w:ilvl w:val="1"/>
        <w:numId w:val="12"/>
      </w:numPr>
      <w:spacing w:after="240"/>
      <w:jc w:val="left"/>
      <w:outlineLvl w:val="1"/>
    </w:pPr>
    <w:rPr>
      <w:kern w:val="0"/>
      <w:sz w:val="26"/>
    </w:rPr>
  </w:style>
  <w:style w:type="paragraph" w:styleId="Ttulo3">
    <w:name w:val="heading 3"/>
    <w:basedOn w:val="Normal"/>
    <w:next w:val="Normal"/>
    <w:qFormat/>
    <w:rsid w:val="00817F97"/>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Ttulo4">
    <w:name w:val="heading 4"/>
    <w:basedOn w:val="Normal"/>
    <w:next w:val="Normal"/>
    <w:qFormat/>
    <w:rsid w:val="00817F97"/>
    <w:pPr>
      <w:keepNext/>
      <w:spacing w:before="240" w:after="60"/>
      <w:outlineLvl w:val="3"/>
    </w:pPr>
    <w:rPr>
      <w:rFonts w:ascii="Arial" w:hAnsi="Arial"/>
      <w:b/>
      <w:sz w:val="24"/>
      <w:szCs w:val="20"/>
      <w:lang w:bidi="he-IL"/>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Code">
    <w:name w:val="Code"/>
    <w:basedOn w:val="Normal"/>
    <w:rsid w:val="00817F97"/>
    <w:pPr>
      <w:ind w:left="1134"/>
    </w:pPr>
    <w:rPr>
      <w:rFonts w:ascii="Lucida Sans Typewriter" w:hAnsi="Lucida Sans Typewriter"/>
      <w:sz w:val="20"/>
    </w:rPr>
  </w:style>
  <w:style w:type="paragraph" w:styleId="Piedepgina">
    <w:name w:val="footer"/>
    <w:basedOn w:val="Normal"/>
    <w:rsid w:val="00817F97"/>
    <w:pPr>
      <w:tabs>
        <w:tab w:val="center" w:pos="4153"/>
        <w:tab w:val="right" w:pos="8306"/>
      </w:tabs>
    </w:pPr>
  </w:style>
  <w:style w:type="paragraph" w:styleId="Encabezado">
    <w:name w:val="header"/>
    <w:basedOn w:val="Normal"/>
    <w:rsid w:val="00817F97"/>
    <w:pPr>
      <w:tabs>
        <w:tab w:val="center" w:pos="4153"/>
        <w:tab w:val="right" w:pos="8306"/>
      </w:tabs>
      <w:jc w:val="both"/>
    </w:pPr>
    <w:rPr>
      <w:sz w:val="16"/>
      <w:szCs w:val="20"/>
      <w:lang w:bidi="he-IL"/>
    </w:rPr>
  </w:style>
  <w:style w:type="paragraph" w:styleId="Remitedesobre">
    <w:name w:val="envelope return"/>
    <w:basedOn w:val="Normal"/>
    <w:rsid w:val="00817F97"/>
    <w:rPr>
      <w:rFonts w:ascii="FundRunk-Normal" w:hAnsi="FundRunk-Normal"/>
      <w:i/>
      <w:sz w:val="48"/>
      <w:szCs w:val="48"/>
    </w:rPr>
  </w:style>
  <w:style w:type="paragraph" w:styleId="Textocomentario">
    <w:name w:val="annotation text"/>
    <w:basedOn w:val="Normal"/>
    <w:semiHidden/>
    <w:rsid w:val="00817F97"/>
    <w:rPr>
      <w:sz w:val="24"/>
    </w:rPr>
  </w:style>
  <w:style w:type="paragraph" w:customStyle="1" w:styleId="Answer">
    <w:name w:val="Answer"/>
    <w:basedOn w:val="Normal"/>
    <w:next w:val="Question"/>
    <w:rsid w:val="00817F97"/>
    <w:pPr>
      <w:numPr>
        <w:numId w:val="3"/>
      </w:numPr>
    </w:pPr>
    <w:rPr>
      <w:i/>
    </w:rPr>
  </w:style>
  <w:style w:type="paragraph" w:customStyle="1" w:styleId="Question">
    <w:name w:val="Question"/>
    <w:basedOn w:val="Normal"/>
    <w:next w:val="Answer"/>
    <w:rsid w:val="00817F97"/>
    <w:pPr>
      <w:numPr>
        <w:numId w:val="2"/>
      </w:numPr>
    </w:pPr>
  </w:style>
  <w:style w:type="paragraph" w:customStyle="1" w:styleId="Bodycopy">
    <w:name w:val="Body copy"/>
    <w:basedOn w:val="Normal"/>
    <w:rsid w:val="00817F97"/>
    <w:pPr>
      <w:spacing w:line="240" w:lineRule="exact"/>
    </w:pPr>
    <w:rPr>
      <w:lang w:val="en-US"/>
    </w:rPr>
  </w:style>
  <w:style w:type="paragraph" w:customStyle="1" w:styleId="SectionHeading">
    <w:name w:val="Section Heading"/>
    <w:basedOn w:val="ColoredText"/>
    <w:next w:val="Bodycopy"/>
    <w:rsid w:val="00817F97"/>
    <w:rPr>
      <w:rFonts w:ascii="Franklin Gothic Medium" w:hAnsi="Franklin Gothic Medium"/>
      <w:sz w:val="24"/>
    </w:rPr>
  </w:style>
  <w:style w:type="paragraph" w:customStyle="1" w:styleId="Subject">
    <w:name w:val="Subject"/>
    <w:basedOn w:val="Normal"/>
    <w:rsid w:val="00817F97"/>
    <w:pPr>
      <w:jc w:val="center"/>
    </w:pPr>
    <w:rPr>
      <w:rFonts w:ascii="Century Schoolbook" w:hAnsi="Century Schoolbook"/>
      <w:b/>
      <w:sz w:val="32"/>
      <w:u w:val="single"/>
    </w:rPr>
  </w:style>
  <w:style w:type="paragraph" w:styleId="Textosinformato">
    <w:name w:val="Plain Text"/>
    <w:basedOn w:val="Normal"/>
    <w:rsid w:val="00817F97"/>
    <w:rPr>
      <w:sz w:val="22"/>
    </w:rPr>
  </w:style>
  <w:style w:type="paragraph" w:customStyle="1" w:styleId="MergedAnswer">
    <w:name w:val="MergedAnswer"/>
    <w:basedOn w:val="Normal"/>
    <w:rsid w:val="00817F97"/>
  </w:style>
  <w:style w:type="paragraph" w:styleId="TDC2">
    <w:name w:val="toc 2"/>
    <w:basedOn w:val="Normal"/>
    <w:next w:val="Normal"/>
    <w:autoRedefine/>
    <w:semiHidden/>
    <w:rsid w:val="00817F97"/>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817F97"/>
    <w:pPr>
      <w:spacing w:line="360" w:lineRule="exact"/>
    </w:pPr>
    <w:rPr>
      <w:sz w:val="24"/>
    </w:rPr>
  </w:style>
  <w:style w:type="paragraph" w:customStyle="1" w:styleId="PartnerName">
    <w:name w:val="Partner Name"/>
    <w:basedOn w:val="ColoredText"/>
    <w:rsid w:val="00817F97"/>
    <w:pPr>
      <w:spacing w:after="10" w:line="240" w:lineRule="auto"/>
    </w:pPr>
    <w:rPr>
      <w:rFonts w:ascii="Franklin Gothic Medium" w:hAnsi="Franklin Gothic Medium"/>
      <w:bCs/>
      <w:sz w:val="32"/>
    </w:rPr>
  </w:style>
  <w:style w:type="paragraph" w:customStyle="1" w:styleId="WHITEPAPER">
    <w:name w:val="WHITE PAPER"/>
    <w:basedOn w:val="ColoredText"/>
    <w:rsid w:val="00817F97"/>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817F97"/>
    <w:pPr>
      <w:spacing w:before="40" w:after="20"/>
    </w:pPr>
    <w:rPr>
      <w:rFonts w:ascii="Franklin Gothic Medium" w:hAnsi="Franklin Gothic Medium"/>
      <w:b/>
      <w:bCs/>
    </w:rPr>
  </w:style>
  <w:style w:type="paragraph" w:customStyle="1" w:styleId="Bullet">
    <w:name w:val="Bullet"/>
    <w:basedOn w:val="Bulletcolored"/>
    <w:rsid w:val="00817F97"/>
    <w:pPr>
      <w:numPr>
        <w:numId w:val="10"/>
      </w:numPr>
    </w:pPr>
    <w:rPr>
      <w:color w:val="auto"/>
    </w:rPr>
  </w:style>
  <w:style w:type="paragraph" w:customStyle="1" w:styleId="Bodycopyheading">
    <w:name w:val="Body copy heading"/>
    <w:basedOn w:val="Bodycopy"/>
    <w:next w:val="Bodycopy"/>
    <w:rsid w:val="00817F97"/>
    <w:rPr>
      <w:rFonts w:ascii="Franklin Gothic Heavy" w:hAnsi="Franklin Gothic Heavy"/>
      <w:szCs w:val="17"/>
    </w:rPr>
  </w:style>
  <w:style w:type="paragraph" w:customStyle="1" w:styleId="Disclaimer">
    <w:name w:val="Disclaimer"/>
    <w:basedOn w:val="Bodycopy"/>
    <w:rsid w:val="00817F97"/>
    <w:pPr>
      <w:spacing w:line="120" w:lineRule="exact"/>
    </w:pPr>
    <w:rPr>
      <w:sz w:val="11"/>
    </w:rPr>
  </w:style>
  <w:style w:type="paragraph" w:customStyle="1" w:styleId="Pullquote">
    <w:name w:val="Pull quote"/>
    <w:basedOn w:val="ColoredText"/>
    <w:rsid w:val="00817F97"/>
    <w:pPr>
      <w:spacing w:line="360" w:lineRule="exact"/>
    </w:pPr>
    <w:rPr>
      <w:sz w:val="30"/>
    </w:rPr>
  </w:style>
  <w:style w:type="paragraph" w:customStyle="1" w:styleId="Diagramcaption">
    <w:name w:val="Diagram caption"/>
    <w:basedOn w:val="ColoredText"/>
    <w:rsid w:val="00817F97"/>
    <w:rPr>
      <w:rFonts w:ascii="Franklin Gothic Medium" w:hAnsi="Franklin Gothic Medium"/>
      <w:sz w:val="19"/>
    </w:rPr>
  </w:style>
  <w:style w:type="paragraph" w:styleId="TDC1">
    <w:name w:val="toc 1"/>
    <w:basedOn w:val="Normal"/>
    <w:next w:val="Normal"/>
    <w:semiHidden/>
    <w:rsid w:val="00817F97"/>
    <w:pPr>
      <w:tabs>
        <w:tab w:val="right" w:pos="3289"/>
      </w:tabs>
      <w:spacing w:line="360" w:lineRule="exact"/>
    </w:pPr>
    <w:rPr>
      <w:noProof/>
      <w:color w:val="FFFFFF"/>
      <w:sz w:val="24"/>
    </w:rPr>
  </w:style>
  <w:style w:type="paragraph" w:styleId="TDC3">
    <w:name w:val="toc 3"/>
    <w:basedOn w:val="Normal"/>
    <w:next w:val="Normal"/>
    <w:autoRedefine/>
    <w:semiHidden/>
    <w:rsid w:val="00817F97"/>
    <w:pPr>
      <w:ind w:left="440"/>
    </w:pPr>
  </w:style>
  <w:style w:type="paragraph" w:styleId="TDC4">
    <w:name w:val="toc 4"/>
    <w:basedOn w:val="Normal"/>
    <w:next w:val="Normal"/>
    <w:autoRedefine/>
    <w:semiHidden/>
    <w:rsid w:val="00817F97"/>
    <w:pPr>
      <w:ind w:left="660"/>
    </w:pPr>
  </w:style>
  <w:style w:type="paragraph" w:styleId="TDC5">
    <w:name w:val="toc 5"/>
    <w:basedOn w:val="Normal"/>
    <w:next w:val="Normal"/>
    <w:autoRedefine/>
    <w:semiHidden/>
    <w:rsid w:val="00817F97"/>
    <w:pPr>
      <w:ind w:left="880"/>
    </w:pPr>
  </w:style>
  <w:style w:type="paragraph" w:styleId="TDC6">
    <w:name w:val="toc 6"/>
    <w:basedOn w:val="Normal"/>
    <w:next w:val="Normal"/>
    <w:autoRedefine/>
    <w:semiHidden/>
    <w:rsid w:val="00817F97"/>
    <w:pPr>
      <w:ind w:left="1100"/>
    </w:pPr>
  </w:style>
  <w:style w:type="paragraph" w:styleId="TDC7">
    <w:name w:val="toc 7"/>
    <w:basedOn w:val="Normal"/>
    <w:next w:val="Normal"/>
    <w:autoRedefine/>
    <w:semiHidden/>
    <w:rsid w:val="00817F97"/>
    <w:pPr>
      <w:ind w:left="1320"/>
    </w:pPr>
  </w:style>
  <w:style w:type="paragraph" w:styleId="TDC8">
    <w:name w:val="toc 8"/>
    <w:basedOn w:val="Normal"/>
    <w:next w:val="Normal"/>
    <w:autoRedefine/>
    <w:semiHidden/>
    <w:rsid w:val="00817F97"/>
    <w:pPr>
      <w:ind w:left="1540"/>
    </w:pPr>
  </w:style>
  <w:style w:type="paragraph" w:styleId="TDC9">
    <w:name w:val="toc 9"/>
    <w:basedOn w:val="Normal"/>
    <w:next w:val="Normal"/>
    <w:autoRedefine/>
    <w:semiHidden/>
    <w:rsid w:val="00817F97"/>
    <w:pPr>
      <w:ind w:left="1760"/>
    </w:pPr>
  </w:style>
  <w:style w:type="character" w:styleId="Hipervnculo">
    <w:name w:val="Hyperlink"/>
    <w:basedOn w:val="Fuentedeprrafopredeter"/>
    <w:rsid w:val="00817F97"/>
    <w:rPr>
      <w:color w:val="0000FF"/>
      <w:u w:val="single"/>
    </w:rPr>
  </w:style>
  <w:style w:type="paragraph" w:customStyle="1" w:styleId="AutoCorrect">
    <w:name w:val="AutoCorrect"/>
    <w:rsid w:val="00817F97"/>
    <w:rPr>
      <w:lang w:val="en-GB" w:eastAsia="en-US" w:bidi="he-IL"/>
    </w:rPr>
  </w:style>
  <w:style w:type="paragraph" w:styleId="Textodecuerpo">
    <w:name w:val="Body Text"/>
    <w:basedOn w:val="Normal"/>
    <w:rsid w:val="00817F97"/>
    <w:pPr>
      <w:spacing w:after="120"/>
    </w:pPr>
    <w:rPr>
      <w:rFonts w:ascii="Arial" w:hAnsi="Arial"/>
      <w:snapToGrid w:val="0"/>
      <w:sz w:val="20"/>
      <w:szCs w:val="20"/>
      <w:lang w:val="en-US" w:bidi="he-IL"/>
    </w:rPr>
  </w:style>
  <w:style w:type="paragraph" w:customStyle="1" w:styleId="Bulletcolored">
    <w:name w:val="Bullet colored"/>
    <w:basedOn w:val="ColoredText"/>
    <w:rsid w:val="00817F97"/>
    <w:pPr>
      <w:numPr>
        <w:numId w:val="11"/>
      </w:numPr>
      <w:tabs>
        <w:tab w:val="left" w:pos="170"/>
      </w:tabs>
    </w:pPr>
    <w:rPr>
      <w:color w:val="FF3300"/>
      <w:szCs w:val="17"/>
    </w:rPr>
  </w:style>
  <w:style w:type="paragraph" w:customStyle="1" w:styleId="ColoredText">
    <w:name w:val="Colored Text"/>
    <w:basedOn w:val="Bodycopy"/>
    <w:rsid w:val="00817F97"/>
    <w:rPr>
      <w:color w:val="66CC33"/>
    </w:rPr>
  </w:style>
  <w:style w:type="paragraph" w:customStyle="1" w:styleId="DocumentTitle">
    <w:name w:val="Document Title"/>
    <w:basedOn w:val="ColoredText"/>
    <w:rsid w:val="00817F97"/>
    <w:pPr>
      <w:spacing w:line="360" w:lineRule="exact"/>
    </w:pPr>
    <w:rPr>
      <w:rFonts w:ascii="Franklin Gothic Medium" w:hAnsi="Franklin Gothic Medium"/>
      <w:color w:val="auto"/>
      <w:sz w:val="32"/>
    </w:rPr>
  </w:style>
  <w:style w:type="paragraph" w:customStyle="1" w:styleId="Tableheading">
    <w:name w:val="Table heading"/>
    <w:basedOn w:val="ColoredText"/>
    <w:rsid w:val="00817F97"/>
    <w:rPr>
      <w:rFonts w:ascii="Franklin Gothic Medium" w:hAnsi="Franklin Gothic Medium"/>
      <w:bCs/>
    </w:rPr>
  </w:style>
  <w:style w:type="paragraph" w:customStyle="1" w:styleId="Bulletbold">
    <w:name w:val="Bullet bold"/>
    <w:basedOn w:val="Bullet"/>
    <w:rsid w:val="00817F97"/>
    <w:pPr>
      <w:numPr>
        <w:numId w:val="9"/>
      </w:numPr>
    </w:pPr>
    <w:rPr>
      <w:rFonts w:ascii="Franklin Gothic Heavy" w:hAnsi="Franklin Gothic Heavy"/>
    </w:rPr>
  </w:style>
  <w:style w:type="paragraph" w:customStyle="1" w:styleId="Contents">
    <w:name w:val="Contents"/>
    <w:basedOn w:val="Bodycopy"/>
    <w:rsid w:val="00817F97"/>
    <w:pPr>
      <w:spacing w:line="480" w:lineRule="exact"/>
    </w:pPr>
    <w:rPr>
      <w:rFonts w:ascii="Franklin Gothic Medium" w:hAnsi="Franklin Gothic Medium"/>
      <w:color w:val="FFFFFF"/>
      <w:sz w:val="30"/>
    </w:rPr>
  </w:style>
  <w:style w:type="character" w:styleId="Nmerodepgina">
    <w:name w:val="page number"/>
    <w:basedOn w:val="Fuentedeprrafopredeter"/>
    <w:rsid w:val="00817F97"/>
    <w:rPr>
      <w:rFonts w:ascii="Franklin Gothic Book" w:hAnsi="Franklin Gothic Book"/>
      <w:spacing w:val="20"/>
      <w:sz w:val="16"/>
    </w:rPr>
  </w:style>
  <w:style w:type="paragraph" w:customStyle="1" w:styleId="Tabletext">
    <w:name w:val="Table text"/>
    <w:basedOn w:val="Bodycopy"/>
    <w:rsid w:val="00817F97"/>
    <w:pPr>
      <w:spacing w:after="40"/>
    </w:pPr>
  </w:style>
  <w:style w:type="paragraph" w:customStyle="1" w:styleId="OrangeText">
    <w:name w:val="Orange Text"/>
    <w:basedOn w:val="Normal"/>
    <w:rsid w:val="00817F97"/>
    <w:pPr>
      <w:spacing w:line="240" w:lineRule="exact"/>
    </w:pPr>
    <w:rPr>
      <w:color w:val="FF3300"/>
    </w:rPr>
  </w:style>
  <w:style w:type="paragraph" w:customStyle="1" w:styleId="Casestudydescription">
    <w:name w:val="Case study description"/>
    <w:basedOn w:val="Normal"/>
    <w:rsid w:val="00817F97"/>
    <w:rPr>
      <w:rFonts w:ascii="Franklin Gothic Medium" w:hAnsi="Franklin Gothic Medium"/>
      <w:color w:val="FFFFFF"/>
      <w:sz w:val="24"/>
    </w:rPr>
  </w:style>
  <w:style w:type="paragraph" w:customStyle="1" w:styleId="PullQuotecredit">
    <w:name w:val="Pull Quote credit"/>
    <w:basedOn w:val="Pullquote"/>
    <w:rsid w:val="00817F97"/>
    <w:pPr>
      <w:spacing w:before="120" w:line="240" w:lineRule="exact"/>
    </w:pPr>
    <w:rPr>
      <w:sz w:val="16"/>
    </w:rPr>
  </w:style>
  <w:style w:type="paragraph" w:customStyle="1" w:styleId="Diagramtitle">
    <w:name w:val="Diagram title"/>
    <w:basedOn w:val="Bodycopy"/>
    <w:rsid w:val="00817F97"/>
    <w:rPr>
      <w:rFonts w:ascii="Franklin Gothic Medium" w:hAnsi="Franklin Gothic Medium"/>
      <w:color w:val="FFFFFF"/>
      <w:sz w:val="19"/>
    </w:rPr>
  </w:style>
  <w:style w:type="paragraph" w:customStyle="1" w:styleId="Bullet2">
    <w:name w:val="Bullet2"/>
    <w:basedOn w:val="Bullet"/>
    <w:rsid w:val="00817F97"/>
    <w:pPr>
      <w:numPr>
        <w:numId w:val="0"/>
      </w:numPr>
      <w:ind w:left="170"/>
    </w:pPr>
  </w:style>
  <w:style w:type="paragraph" w:customStyle="1" w:styleId="SectionHeadingGrey">
    <w:name w:val="Section Heading Grey"/>
    <w:basedOn w:val="SectionHeading"/>
    <w:rsid w:val="00817F97"/>
    <w:rPr>
      <w:color w:val="666666"/>
    </w:rPr>
  </w:style>
  <w:style w:type="paragraph" w:customStyle="1" w:styleId="BulletGrey">
    <w:name w:val="Bullet Grey"/>
    <w:basedOn w:val="Bulletbold"/>
    <w:rsid w:val="00817F97"/>
    <w:pPr>
      <w:numPr>
        <w:numId w:val="7"/>
      </w:numPr>
    </w:pPr>
    <w:rPr>
      <w:rFonts w:ascii="Franklin Gothic Book" w:hAnsi="Franklin Gothic Book"/>
    </w:rPr>
  </w:style>
  <w:style w:type="paragraph" w:customStyle="1" w:styleId="TableTitle">
    <w:name w:val="Table Title"/>
    <w:basedOn w:val="Tabletextheading"/>
    <w:rsid w:val="00817F97"/>
    <w:pPr>
      <w:ind w:left="60"/>
    </w:pPr>
    <w:rPr>
      <w:color w:val="FFFFFF"/>
      <w:szCs w:val="17"/>
    </w:rPr>
  </w:style>
  <w:style w:type="paragraph" w:styleId="Direccindesobre">
    <w:name w:val="envelope address"/>
    <w:basedOn w:val="Normal"/>
    <w:rsid w:val="00817F97"/>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817F97"/>
    <w:pPr>
      <w:numPr>
        <w:numId w:val="8"/>
      </w:numPr>
      <w:tabs>
        <w:tab w:val="clear" w:pos="170"/>
      </w:tabs>
    </w:pPr>
  </w:style>
  <w:style w:type="paragraph" w:styleId="Textodeglobo">
    <w:name w:val="Balloon Text"/>
    <w:basedOn w:val="Normal"/>
    <w:semiHidden/>
    <w:rsid w:val="00817F97"/>
    <w:rPr>
      <w:rFonts w:ascii="Tahoma" w:hAnsi="Tahoma" w:cs="Tahoma"/>
      <w:sz w:val="16"/>
      <w:szCs w:val="16"/>
    </w:rPr>
  </w:style>
  <w:style w:type="paragraph" w:customStyle="1" w:styleId="Textogeneral">
    <w:name w:val="Texto general"/>
    <w:basedOn w:val="Normal"/>
    <w:uiPriority w:val="99"/>
    <w:rsid w:val="00F13AC8"/>
    <w:pPr>
      <w:widowControl w:val="0"/>
      <w:autoSpaceDE w:val="0"/>
      <w:autoSpaceDN w:val="0"/>
      <w:adjustRightInd w:val="0"/>
      <w:spacing w:line="230" w:lineRule="atLeast"/>
      <w:jc w:val="both"/>
      <w:textAlignment w:val="baseline"/>
    </w:pPr>
    <w:rPr>
      <w:rFonts w:ascii="BerkeleyOldITC-Book" w:eastAsia="Cambria" w:hAnsi="BerkeleyOldITC-Book" w:cs="BerkeleyOldITC-Book"/>
      <w:color w:val="000000"/>
      <w:szCs w:val="17"/>
      <w:lang w:val="es-ES_tradnl"/>
    </w:r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hyperlink" Target="http://www.tecnicasreunidas.es" TargetMode="Externa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header" Target="header1.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header" Target="header2.xml"/><Relationship Id="rId3" Type="http://schemas.openxmlformats.org/officeDocument/2006/relationships/settings" Target="settings.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SISTEMA:Users:carmen.desilva:Desktop:CEP_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CEP_Template.dotx</Template>
  <TotalTime>1</TotalTime>
  <Pages>4</Pages>
  <Words>1113</Words>
  <Characters>6347</Characters>
  <Application>Microsoft Word 12.1.0</Application>
  <DocSecurity>4</DocSecurity>
  <Lines>52</Lines>
  <Paragraphs>12</Paragraphs>
  <ScaleCrop>false</ScaleCrop>
  <Company>WriteImage</Company>
  <LinksUpToDate>false</LinksUpToDate>
  <CharactersWithSpaces>7794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dc:title>
  <dc:subject/>
  <dc:creator>Sistemas Reporter</dc:creator>
  <cp:keywords/>
  <dc:description/>
  <cp:lastModifiedBy>Zorrilla, Virginia (MAD-MRM)</cp:lastModifiedBy>
  <cp:revision>2</cp:revision>
  <cp:lastPrinted>2009-05-19T08:27:00Z</cp:lastPrinted>
  <dcterms:created xsi:type="dcterms:W3CDTF">2009-05-21T09:03:00Z</dcterms:created>
  <dcterms:modified xsi:type="dcterms:W3CDTF">2009-05-21T09:03:00Z</dcterms:modified>
</cp:coreProperties>
</file>