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F5" w:rsidRPr="00B56733" w:rsidRDefault="00A75DF5" w:rsidP="00C754AE">
      <w:pPr>
        <w:ind w:right="-23"/>
        <w:jc w:val="right"/>
      </w:pPr>
      <w:r>
        <w:rPr>
          <w:noProof/>
          <w:lang w:eastAsia="de-DE"/>
        </w:rPr>
        <w:drawing>
          <wp:inline distT="0" distB="0" distL="0" distR="0">
            <wp:extent cx="7488000" cy="2536615"/>
            <wp:effectExtent l="19050" t="0" r="0" b="0"/>
            <wp:docPr id="1" name="Bild 1" descr="\\MUCMWGFLS01\Clients$\Microsoft\Kundenberatung\GROUP IW\2_Jobs Ongoing\FY09\5039 _MS_Online_Services_Website_Update\10_Layouts\Für PDF Dokumente\5039_OnlineService_WordDok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MWGFLS01\Clients$\Microsoft\Kundenberatung\GROUP IW\2_Jobs Ongoing\FY09\5039 _MS_Online_Services_Website_Update\10_Layouts\Für PDF Dokumente\5039_OnlineService_WordDok_Header_01.jpg"/>
                    <pic:cNvPicPr>
                      <a:picLocks noChangeAspect="1" noChangeArrowheads="1"/>
                    </pic:cNvPicPr>
                  </pic:nvPicPr>
                  <pic:blipFill>
                    <a:blip r:embed="rId6"/>
                    <a:srcRect/>
                    <a:stretch>
                      <a:fillRect/>
                    </a:stretch>
                  </pic:blipFill>
                  <pic:spPr bwMode="auto">
                    <a:xfrm>
                      <a:off x="0" y="0"/>
                      <a:ext cx="7488000" cy="2536615"/>
                    </a:xfrm>
                    <a:prstGeom prst="rect">
                      <a:avLst/>
                    </a:prstGeom>
                    <a:noFill/>
                    <a:ln w="9525">
                      <a:noFill/>
                      <a:miter lim="800000"/>
                      <a:headEnd/>
                      <a:tailEnd/>
                    </a:ln>
                  </pic:spPr>
                </pic:pic>
              </a:graphicData>
            </a:graphic>
          </wp:inline>
        </w:drawing>
      </w:r>
      <w:r w:rsidR="00B67B18" w:rsidRPr="004F4A83">
        <w:rPr>
          <w:rFonts w:ascii="Segoe UI" w:hAnsi="Segoe UI" w:cs="Segoe UI"/>
          <w:b/>
          <w:i/>
          <w:color w:val="0097D8"/>
          <w:sz w:val="58"/>
          <w:szCs w:val="58"/>
        </w:rPr>
        <w:t>OFFICE SHAREPOINT</w:t>
      </w:r>
      <w:r w:rsidR="004F4A83" w:rsidRPr="004F4A83">
        <w:rPr>
          <w:color w:val="0097D8"/>
        </w:rPr>
        <w:t xml:space="preserve"> </w:t>
      </w:r>
      <w:r w:rsidR="00B67B18" w:rsidRPr="004F4A83">
        <w:rPr>
          <w:rFonts w:ascii="Segoe UI" w:hAnsi="Segoe UI" w:cs="Segoe UI"/>
          <w:b/>
          <w:i/>
          <w:color w:val="0097D8"/>
          <w:sz w:val="58"/>
          <w:szCs w:val="58"/>
        </w:rPr>
        <w:t xml:space="preserve"> ONLINE</w:t>
      </w:r>
    </w:p>
    <w:p w:rsidR="0094053C" w:rsidRDefault="0094053C" w:rsidP="00C754AE">
      <w:pPr>
        <w:ind w:left="567" w:right="-23"/>
        <w:rPr>
          <w:rFonts w:ascii="Segoe UI" w:hAnsi="Segoe UI" w:cs="Segoe UI"/>
          <w:color w:val="000000" w:themeColor="text1"/>
          <w:sz w:val="17"/>
          <w:szCs w:val="17"/>
        </w:rPr>
        <w:sectPr w:rsidR="0094053C" w:rsidSect="00C754AE">
          <w:pgSz w:w="11906" w:h="16838" w:code="9"/>
          <w:pgMar w:top="23" w:right="566" w:bottom="23" w:left="23" w:header="709" w:footer="709" w:gutter="0"/>
          <w:cols w:space="708"/>
          <w:docGrid w:linePitch="360"/>
        </w:sectPr>
      </w:pPr>
    </w:p>
    <w:p w:rsidR="004F4A83" w:rsidRDefault="004F4A83" w:rsidP="004F4A83">
      <w:pPr>
        <w:pStyle w:val="body"/>
        <w:rPr>
          <w:rFonts w:ascii="Segoe UI" w:hAnsi="Segoe UI" w:cs="Segoe UI"/>
          <w:lang w:val="de-DE"/>
        </w:rPr>
      </w:pPr>
    </w:p>
    <w:p w:rsidR="004F4A83" w:rsidRPr="004F4A83" w:rsidRDefault="004F4A83" w:rsidP="00FD7F1D">
      <w:pPr>
        <w:pStyle w:val="body"/>
        <w:spacing w:line="276" w:lineRule="auto"/>
        <w:ind w:left="567"/>
        <w:rPr>
          <w:rFonts w:ascii="Segoe UI" w:hAnsi="Segoe UI" w:cs="Segoe UI"/>
          <w:color w:val="auto"/>
          <w:lang w:val="de-DE"/>
        </w:rPr>
      </w:pPr>
      <w:r w:rsidRPr="004F4A83">
        <w:rPr>
          <w:rFonts w:ascii="Segoe UI" w:hAnsi="Segoe UI" w:cs="Segoe UI"/>
          <w:color w:val="auto"/>
          <w:lang w:val="de-DE"/>
        </w:rPr>
        <w:t>In der heutigen Wissensgesellschaft erkennen Unternehmen zunehmend, dass Mitarbeiter ihr wichtigstes Kapital sind. Lösungen für Kommunikation und Zusammenarbeit gehören zu den kritischsten Tools für Büroanwender. Unternehmen müssen dabei bedeutende Herausforderungen bewältigen, um mit sich schnell ändernden Technologien Schritt zu halten, Kapazitäten Ihrer IT-Mitarbeiter für strategische Themen freizuhalten und das Unternehmensnetzwerk vor Sicherheitsverletzungen und Störfällen zu schützen. Hier ist Unterstützung gefragt.</w:t>
      </w:r>
    </w:p>
    <w:p w:rsidR="004F4A83" w:rsidRPr="004F4A83" w:rsidRDefault="004F4A83" w:rsidP="00FD7F1D">
      <w:pPr>
        <w:pStyle w:val="body"/>
        <w:spacing w:line="276" w:lineRule="auto"/>
        <w:ind w:left="567"/>
        <w:rPr>
          <w:rFonts w:ascii="Segoe UI" w:hAnsi="Segoe UI" w:cs="Segoe UI"/>
          <w:color w:val="auto"/>
          <w:lang w:val="de-DE"/>
        </w:rPr>
      </w:pPr>
    </w:p>
    <w:p w:rsidR="004F4A83" w:rsidRPr="004F4A83" w:rsidRDefault="004F4A83" w:rsidP="00FD7F1D">
      <w:pPr>
        <w:pStyle w:val="body"/>
        <w:spacing w:line="276" w:lineRule="auto"/>
        <w:ind w:left="567"/>
        <w:rPr>
          <w:rFonts w:ascii="Segoe UI" w:hAnsi="Segoe UI" w:cs="Segoe UI"/>
          <w:color w:val="auto"/>
          <w:lang w:val="de-DE"/>
        </w:rPr>
      </w:pPr>
      <w:r w:rsidRPr="004F4A83">
        <w:rPr>
          <w:rFonts w:ascii="Segoe UI" w:hAnsi="Segoe UI" w:cs="Segoe UI"/>
          <w:color w:val="auto"/>
          <w:lang w:val="de-DE"/>
        </w:rPr>
        <w:t>Microsoft SharePoint Online</w:t>
      </w:r>
      <w:r w:rsidR="00EF5255" w:rsidRPr="00EF5255">
        <w:rPr>
          <w:color w:val="auto"/>
          <w:vertAlign w:val="superscript"/>
          <w:lang w:val="de-DE"/>
        </w:rPr>
        <w:t>®</w:t>
      </w:r>
      <w:r w:rsidRPr="004F4A83">
        <w:rPr>
          <w:rFonts w:ascii="Segoe UI" w:hAnsi="Segoe UI" w:cs="Segoe UI"/>
          <w:color w:val="auto"/>
          <w:lang w:val="de-DE"/>
        </w:rPr>
        <w:t xml:space="preserve"> bietet einen zentralen, integrierten Ort, an dem Mitarbeiter effizient mit Teammitgliedern </w:t>
      </w:r>
      <w:r w:rsidR="00B82183">
        <w:rPr>
          <w:rFonts w:ascii="Segoe UI" w:hAnsi="Segoe UI" w:cs="Segoe UI"/>
          <w:color w:val="auto"/>
          <w:lang w:val="de-DE"/>
        </w:rPr>
        <w:t>zusammenarbeiten, Organisations</w:t>
      </w:r>
      <w:r w:rsidRPr="004F4A83">
        <w:rPr>
          <w:rFonts w:ascii="Segoe UI" w:hAnsi="Segoe UI" w:cs="Segoe UI"/>
          <w:color w:val="auto"/>
          <w:lang w:val="de-DE"/>
        </w:rPr>
        <w:t>ressourcen finden, ihre Website durchsuchen, Inhalte und Arbeitsabläufe verwalten und Berichte nutzen können, um besser informiert Entscheidungen zu treffen. Basierend auf Office SharePoint Server 2007, ermöglicht es diese von Microsoft gehostete Lösung Mitarbeitern, benutzerdefinierte Teamwebsites und projektorientierte Websites für die Zusammenarbeit − einschließlich gemeinsamer Nutzung von Dokumenten − einfach zu erstellen und zu verwalten. Microsoft handhabt Setup, Bereitstellung, laufende Wartung und Upgrades der SharePoint Server-Infrastruktur. Ihre IT-Mitarbeiter sind dadurch weniger belastet und können vermehrt an wichtigen strategischen Initiativen arbeiten, mit denen Sie Ihr Unternehmen voranbringen können.</w:t>
      </w:r>
    </w:p>
    <w:p w:rsidR="004F4A83" w:rsidRPr="000E5809" w:rsidRDefault="004F4A83" w:rsidP="00FD7F1D">
      <w:pPr>
        <w:spacing w:line="276" w:lineRule="auto"/>
        <w:ind w:left="567" w:right="70"/>
        <w:rPr>
          <w:rFonts w:ascii="Segoe UI" w:hAnsi="Segoe UI" w:cs="Segoe UI"/>
          <w:color w:val="0097D8"/>
          <w:sz w:val="16"/>
          <w:szCs w:val="17"/>
        </w:rPr>
      </w:pPr>
      <w:r w:rsidRPr="000E5809">
        <w:rPr>
          <w:rFonts w:ascii="Segoe UI" w:hAnsi="Segoe UI" w:cs="Segoe UI"/>
          <w:b/>
          <w:i/>
          <w:caps/>
          <w:color w:val="0097D8"/>
          <w:szCs w:val="24"/>
        </w:rPr>
        <w:t>So funktioniert’s</w:t>
      </w:r>
    </w:p>
    <w:p w:rsidR="0094053C" w:rsidRPr="004F4A83" w:rsidRDefault="004F4A83" w:rsidP="00FD7F1D">
      <w:pPr>
        <w:spacing w:line="276" w:lineRule="auto"/>
        <w:ind w:left="567" w:right="70"/>
        <w:rPr>
          <w:rFonts w:ascii="Segoe UI" w:hAnsi="Segoe UI" w:cs="Segoe UI"/>
          <w:sz w:val="17"/>
          <w:szCs w:val="17"/>
        </w:rPr>
      </w:pPr>
      <w:r w:rsidRPr="004F4A83">
        <w:rPr>
          <w:rFonts w:ascii="Segoe UI" w:hAnsi="Segoe UI" w:cs="Segoe UI"/>
          <w:sz w:val="17"/>
          <w:szCs w:val="17"/>
        </w:rPr>
        <w:t>SharePoint Online nutzt redundante und geographisch verteilte Rechenzentren. Jedes Rechenzentrum beherbergt die notwendige zuverlässige und redundante Infrastruktur für die Unterstützung des Dienstes. SharePoint Online hilft dabei, die IT-Verwaltung zu vereinfachen, indem es Kunden die Notwendigkeit abnimmt, Lösungen für die</w:t>
      </w:r>
    </w:p>
    <w:p w:rsidR="00B56733" w:rsidRDefault="00B56733" w:rsidP="00FD7F1D">
      <w:pPr>
        <w:pStyle w:val="body"/>
        <w:spacing w:line="276" w:lineRule="auto"/>
        <w:ind w:left="567"/>
        <w:rPr>
          <w:rFonts w:ascii="Segoe UI" w:hAnsi="Segoe UI" w:cs="Segoe UI"/>
          <w:color w:val="auto"/>
          <w:lang w:val="de-DE"/>
        </w:rPr>
      </w:pPr>
    </w:p>
    <w:p w:rsidR="00B56733" w:rsidRDefault="00B56733" w:rsidP="00FD7F1D">
      <w:pPr>
        <w:pStyle w:val="body"/>
        <w:spacing w:line="276" w:lineRule="auto"/>
        <w:ind w:left="567"/>
        <w:rPr>
          <w:rFonts w:ascii="Segoe UI" w:hAnsi="Segoe UI" w:cs="Segoe UI"/>
          <w:color w:val="auto"/>
          <w:lang w:val="de-DE"/>
        </w:rPr>
      </w:pPr>
    </w:p>
    <w:p w:rsidR="00B56733" w:rsidRDefault="00B56733" w:rsidP="00FD7F1D">
      <w:pPr>
        <w:pStyle w:val="body"/>
        <w:spacing w:line="276" w:lineRule="auto"/>
        <w:ind w:left="567"/>
        <w:rPr>
          <w:rFonts w:ascii="Segoe UI" w:hAnsi="Segoe UI" w:cs="Segoe UI"/>
          <w:color w:val="auto"/>
          <w:lang w:val="de-DE"/>
        </w:rPr>
      </w:pPr>
    </w:p>
    <w:p w:rsidR="00333AA4" w:rsidRDefault="00333AA4" w:rsidP="00FD7F1D">
      <w:pPr>
        <w:pStyle w:val="body"/>
        <w:spacing w:line="276" w:lineRule="auto"/>
        <w:ind w:left="567"/>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0E5809" w:rsidRDefault="000E5809" w:rsidP="00FD7F1D">
      <w:pPr>
        <w:pStyle w:val="body"/>
        <w:spacing w:line="276" w:lineRule="auto"/>
        <w:ind w:left="567" w:right="339"/>
        <w:rPr>
          <w:rFonts w:ascii="Segoe UI" w:hAnsi="Segoe UI" w:cs="Segoe UI"/>
          <w:color w:val="auto"/>
          <w:lang w:val="de-DE"/>
        </w:rPr>
      </w:pPr>
    </w:p>
    <w:p w:rsidR="004F4A83" w:rsidRPr="004F4A83" w:rsidRDefault="004F4A83" w:rsidP="00FD7F1D">
      <w:pPr>
        <w:pStyle w:val="body"/>
        <w:spacing w:line="276" w:lineRule="auto"/>
        <w:ind w:left="567" w:right="339"/>
        <w:rPr>
          <w:rFonts w:ascii="Segoe UI" w:hAnsi="Segoe UI" w:cs="Segoe UI"/>
          <w:color w:val="auto"/>
          <w:lang w:val="de-DE"/>
        </w:rPr>
      </w:pPr>
      <w:r w:rsidRPr="004F4A83">
        <w:rPr>
          <w:rFonts w:ascii="Segoe UI" w:hAnsi="Segoe UI" w:cs="Segoe UI"/>
          <w:color w:val="auto"/>
          <w:lang w:val="de-DE"/>
        </w:rPr>
        <w:t xml:space="preserve">Zusammenarbeit vor Ort bereitzustellen, zu konfigurieren, zu überwachen und Updates/Upgrades durchzuführen. Von </w:t>
      </w:r>
      <w:proofErr w:type="gramStart"/>
      <w:r w:rsidRPr="004F4A83">
        <w:rPr>
          <w:rFonts w:ascii="Segoe UI" w:hAnsi="Segoe UI" w:cs="Segoe UI"/>
          <w:color w:val="auto"/>
          <w:lang w:val="de-DE"/>
        </w:rPr>
        <w:t>der</w:t>
      </w:r>
      <w:proofErr w:type="gramEnd"/>
      <w:r w:rsidRPr="004F4A83">
        <w:rPr>
          <w:rFonts w:ascii="Segoe UI" w:hAnsi="Segoe UI" w:cs="Segoe UI"/>
          <w:color w:val="auto"/>
          <w:lang w:val="de-DE"/>
        </w:rPr>
        <w:t xml:space="preserve"> Microsoft Online Services-Verwaltungskonsole aus können IT-Administratoren </w:t>
      </w:r>
      <w:r w:rsidR="00B82183">
        <w:rPr>
          <w:rFonts w:ascii="Segoe UI" w:hAnsi="Segoe UI" w:cs="Segoe UI"/>
          <w:color w:val="auto"/>
          <w:lang w:val="de-DE"/>
        </w:rPr>
        <w:t>n</w:t>
      </w:r>
      <w:r w:rsidRPr="004F4A83">
        <w:rPr>
          <w:rFonts w:ascii="Segoe UI" w:hAnsi="Segoe UI" w:cs="Segoe UI"/>
          <w:color w:val="auto"/>
          <w:lang w:val="de-DE"/>
        </w:rPr>
        <w:t>eue</w:t>
      </w:r>
      <w:r w:rsidR="00B82183">
        <w:rPr>
          <w:rFonts w:ascii="Segoe UI" w:hAnsi="Segoe UI" w:cs="Segoe UI"/>
          <w:color w:val="auto"/>
          <w:lang w:val="de-DE"/>
        </w:rPr>
        <w:t xml:space="preserve"> </w:t>
      </w:r>
      <w:r w:rsidRPr="004F4A83">
        <w:rPr>
          <w:rFonts w:ascii="Segoe UI" w:hAnsi="Segoe UI" w:cs="Segoe UI"/>
          <w:color w:val="auto"/>
          <w:lang w:val="de-DE"/>
        </w:rPr>
        <w:t>Websitesammlungen und Websites erstellen und den Zugriff darauf für spezifische Nutzer ermöglichen. Mit SharePoint Online ist Ihr Unternehmen schnell betriebsbereit.</w:t>
      </w:r>
    </w:p>
    <w:p w:rsidR="004F4A83" w:rsidRPr="004F4A83" w:rsidRDefault="004F4A83" w:rsidP="00FD7F1D">
      <w:pPr>
        <w:pStyle w:val="body"/>
        <w:spacing w:line="276" w:lineRule="auto"/>
        <w:ind w:left="567" w:right="339"/>
        <w:rPr>
          <w:rFonts w:ascii="Segoe UI" w:hAnsi="Segoe UI" w:cs="Segoe UI"/>
          <w:color w:val="auto"/>
          <w:lang w:val="de-DE"/>
        </w:rPr>
      </w:pPr>
    </w:p>
    <w:p w:rsidR="004F4A83" w:rsidRPr="004F4A83" w:rsidRDefault="004F4A83" w:rsidP="00FD7F1D">
      <w:pPr>
        <w:pStyle w:val="body"/>
        <w:spacing w:line="276" w:lineRule="auto"/>
        <w:ind w:left="567" w:right="339"/>
        <w:rPr>
          <w:rFonts w:ascii="Segoe UI" w:hAnsi="Segoe UI" w:cs="Segoe UI"/>
          <w:color w:val="auto"/>
          <w:lang w:val="de-DE"/>
        </w:rPr>
      </w:pPr>
      <w:r w:rsidRPr="004F4A83">
        <w:rPr>
          <w:rFonts w:ascii="Segoe UI" w:hAnsi="Segoe UI" w:cs="Segoe UI"/>
          <w:color w:val="auto"/>
          <w:lang w:val="de-DE"/>
        </w:rPr>
        <w:t>SharePoint Online bietet Ihnen einen umfassenden Satz an Funktionen für Aufgaben im Bereich Portal, Zusammenarbeit, Suche, Content Management und Geschäftsprozessformulare. Zu den Schlüsselfunktionen gehören:</w:t>
      </w:r>
    </w:p>
    <w:p w:rsidR="004F4A83" w:rsidRPr="004F4A83" w:rsidRDefault="004F4A83" w:rsidP="00FD7F1D">
      <w:pPr>
        <w:pStyle w:val="body"/>
        <w:spacing w:line="276" w:lineRule="auto"/>
        <w:ind w:right="339"/>
        <w:rPr>
          <w:rFonts w:ascii="Segoe UI" w:hAnsi="Segoe UI" w:cs="Segoe UI"/>
          <w:color w:val="auto"/>
          <w:lang w:val="de-DE"/>
        </w:rPr>
      </w:pP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Die Nutzung von https hilft dabei, den Internetzugriff sicher zu halten.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Forefront™-Virusprüfung.</w:t>
      </w:r>
    </w:p>
    <w:p w:rsidR="00D702A0"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Gemeinsam verwendete Dokumente und Besprechungsarbeitsbereiche, Dokumentbibliotheken mit Versionskont</w:t>
      </w:r>
      <w:r w:rsidR="00D702A0">
        <w:rPr>
          <w:rFonts w:ascii="Segoe UI" w:hAnsi="Segoe UI" w:cs="Segoe UI"/>
          <w:color w:val="auto"/>
          <w:lang w:val="de-DE"/>
        </w:rPr>
        <w:t>rolle, nahtlose Integration mit</w:t>
      </w:r>
    </w:p>
    <w:p w:rsidR="004F4A83" w:rsidRPr="004F4A83" w:rsidRDefault="004F4A83" w:rsidP="00FD7F1D">
      <w:pPr>
        <w:pStyle w:val="bodybullets"/>
        <w:spacing w:line="276" w:lineRule="auto"/>
        <w:ind w:left="851" w:right="339" w:firstLine="0"/>
        <w:rPr>
          <w:rFonts w:ascii="Segoe UI" w:hAnsi="Segoe UI" w:cs="Segoe UI"/>
          <w:color w:val="auto"/>
          <w:lang w:val="de-DE"/>
        </w:rPr>
      </w:pPr>
      <w:r w:rsidRPr="004F4A83">
        <w:rPr>
          <w:rFonts w:ascii="Segoe UI" w:hAnsi="Segoe UI" w:cs="Segoe UI"/>
          <w:color w:val="auto"/>
          <w:lang w:val="de-DE"/>
        </w:rPr>
        <w:t>Microsoft Office.</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Standardvorlagen einschließlich Wikis, Blogs und Umfragen.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Content-Management-Features für Dokumente und Webinhalte.</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Websitesuche.</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E-Mail-Benachrichtigungen, wenn Dokumente oder andere Elemente geändert oder einer Seite hinzugefügt wurden.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Offlinezugriff auf Dokumente über Outlook.</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Systemeigene RSS-Feeds für SharePoint-Bibliotheken und -Listen.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Anmeldetool für ein Single-Sign-On.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99,9% garantierte Verfügbarkeit mit finanziell gesicherten Servicelevel-Vereinbarungen.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Permanent verfügbarer Support über Webformulare sowie telefonischer Tier-2-Support für IT-Administratoren.</w:t>
      </w:r>
    </w:p>
    <w:p w:rsidR="004F4A83" w:rsidRPr="004F4A83" w:rsidRDefault="004F4A83" w:rsidP="00FD7F1D">
      <w:pPr>
        <w:autoSpaceDE w:val="0"/>
        <w:autoSpaceDN w:val="0"/>
        <w:adjustRightInd w:val="0"/>
        <w:spacing w:line="276" w:lineRule="auto"/>
        <w:ind w:left="567" w:right="339"/>
        <w:textAlignment w:val="center"/>
        <w:rPr>
          <w:rFonts w:ascii="Segoe UI" w:hAnsi="Segoe UI" w:cs="Segoe UI"/>
          <w:color w:val="0097D8"/>
          <w:sz w:val="14"/>
          <w:szCs w:val="14"/>
        </w:rPr>
      </w:pPr>
      <w:r w:rsidRPr="004F4A83">
        <w:rPr>
          <w:rFonts w:ascii="Segoe UI" w:hAnsi="Segoe UI" w:cs="Segoe UI"/>
          <w:color w:val="0097D8"/>
          <w:sz w:val="14"/>
          <w:szCs w:val="14"/>
          <w:vertAlign w:val="superscript"/>
        </w:rPr>
        <w:t>1</w:t>
      </w:r>
      <w:r w:rsidRPr="004F4A83">
        <w:rPr>
          <w:rFonts w:ascii="Segoe UI" w:hAnsi="Segoe UI" w:cs="Segoe UI"/>
          <w:color w:val="0097D8"/>
          <w:sz w:val="14"/>
          <w:szCs w:val="14"/>
        </w:rPr>
        <w:t xml:space="preserve"> Dieses Dokument beschreibt lediglich das Microsoft SharePoint Online-Standardangebot.</w:t>
      </w:r>
    </w:p>
    <w:p w:rsidR="009C1983" w:rsidRDefault="009C1983" w:rsidP="0094053C">
      <w:pPr>
        <w:ind w:right="70"/>
        <w:rPr>
          <w:rFonts w:ascii="Segoe UI" w:hAnsi="Segoe UI" w:cs="Segoe UI"/>
          <w:color w:val="000000" w:themeColor="text1"/>
          <w:sz w:val="17"/>
          <w:szCs w:val="17"/>
        </w:rPr>
      </w:pPr>
    </w:p>
    <w:p w:rsidR="009C1983" w:rsidRDefault="00B56733" w:rsidP="0094053C">
      <w:pPr>
        <w:ind w:right="70"/>
        <w:rPr>
          <w:rFonts w:ascii="Segoe UI" w:hAnsi="Segoe UI" w:cs="Segoe UI"/>
          <w:color w:val="000000" w:themeColor="text1"/>
          <w:sz w:val="17"/>
          <w:szCs w:val="17"/>
        </w:rPr>
        <w:sectPr w:rsidR="009C1983" w:rsidSect="0094053C">
          <w:type w:val="continuous"/>
          <w:pgSz w:w="11906" w:h="16838" w:code="9"/>
          <w:pgMar w:top="227" w:right="227" w:bottom="244" w:left="340" w:header="709" w:footer="709" w:gutter="0"/>
          <w:cols w:num="2" w:space="454"/>
          <w:docGrid w:linePitch="360"/>
        </w:sectPr>
      </w:pPr>
      <w:r>
        <w:rPr>
          <w:rFonts w:ascii="Segoe UI" w:hAnsi="Segoe UI" w:cs="Segoe UI"/>
          <w:noProof/>
          <w:color w:val="000000" w:themeColor="text1"/>
          <w:sz w:val="17"/>
          <w:szCs w:val="17"/>
          <w:lang w:eastAsia="de-DE"/>
        </w:rPr>
        <w:drawing>
          <wp:anchor distT="0" distB="0" distL="114300" distR="114300" simplePos="0" relativeHeight="251656704" behindDoc="1" locked="0" layoutInCell="1" allowOverlap="1">
            <wp:simplePos x="0" y="0"/>
            <wp:positionH relativeFrom="column">
              <wp:posOffset>1179830</wp:posOffset>
            </wp:positionH>
            <wp:positionV relativeFrom="paragraph">
              <wp:posOffset>9198610</wp:posOffset>
            </wp:positionV>
            <wp:extent cx="1660525" cy="244475"/>
            <wp:effectExtent l="19050" t="0" r="0" b="0"/>
            <wp:wrapNone/>
            <wp:docPr id="4" name="Picture 3" descr="V:\Designer Resources\MS Resources\Colors and Logos\Logos\sharepoint online - no Ofc\ShrPt-Online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esigner Resources\MS Resources\Colors and Logos\Logos\sharepoint online - no Ofc\ShrPt-Online_h_bL.png"/>
                    <pic:cNvPicPr>
                      <a:picLocks noChangeAspect="1" noChangeArrowheads="1"/>
                    </pic:cNvPicPr>
                  </pic:nvPicPr>
                  <pic:blipFill>
                    <a:blip r:embed="rId7"/>
                    <a:srcRect/>
                    <a:stretch>
                      <a:fillRect/>
                    </a:stretch>
                  </pic:blipFill>
                  <pic:spPr bwMode="auto">
                    <a:xfrm>
                      <a:off x="0" y="0"/>
                      <a:ext cx="1660525" cy="244475"/>
                    </a:xfrm>
                    <a:prstGeom prst="rect">
                      <a:avLst/>
                    </a:prstGeom>
                    <a:noFill/>
                    <a:ln w="9525">
                      <a:noFill/>
                      <a:miter lim="800000"/>
                      <a:headEnd/>
                      <a:tailEnd/>
                    </a:ln>
                  </pic:spPr>
                </pic:pic>
              </a:graphicData>
            </a:graphic>
          </wp:anchor>
        </w:drawing>
      </w:r>
    </w:p>
    <w:p w:rsidR="009C1983" w:rsidRDefault="009C1983" w:rsidP="00C754AE">
      <w:pPr>
        <w:ind w:left="284" w:right="70"/>
        <w:rPr>
          <w:rFonts w:ascii="Segoe UI" w:hAnsi="Segoe UI" w:cs="Segoe UI"/>
          <w:color w:val="000000" w:themeColor="text1"/>
          <w:sz w:val="17"/>
          <w:szCs w:val="17"/>
        </w:rPr>
      </w:pPr>
      <w:r>
        <w:rPr>
          <w:rFonts w:ascii="Segoe UI" w:hAnsi="Segoe UI" w:cs="Segoe UI"/>
          <w:noProof/>
          <w:color w:val="000000" w:themeColor="text1"/>
          <w:sz w:val="17"/>
          <w:szCs w:val="17"/>
          <w:lang w:eastAsia="de-DE"/>
        </w:rPr>
        <w:lastRenderedPageBreak/>
        <w:drawing>
          <wp:inline distT="0" distB="0" distL="0" distR="0">
            <wp:extent cx="7272000" cy="2472749"/>
            <wp:effectExtent l="19050" t="0" r="5100" b="0"/>
            <wp:docPr id="5"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8"/>
                    <a:srcRect/>
                    <a:stretch>
                      <a:fillRect/>
                    </a:stretch>
                  </pic:blipFill>
                  <pic:spPr bwMode="auto">
                    <a:xfrm>
                      <a:off x="0" y="0"/>
                      <a:ext cx="7272000" cy="2472749"/>
                    </a:xfrm>
                    <a:prstGeom prst="rect">
                      <a:avLst/>
                    </a:prstGeom>
                    <a:noFill/>
                    <a:ln w="9525">
                      <a:noFill/>
                      <a:miter lim="800000"/>
                      <a:headEnd/>
                      <a:tailEnd/>
                    </a:ln>
                  </pic:spPr>
                </pic:pic>
              </a:graphicData>
            </a:graphic>
          </wp:inline>
        </w:drawing>
      </w:r>
    </w:p>
    <w:p w:rsidR="00C754AE" w:rsidRDefault="00C754AE" w:rsidP="00B56733">
      <w:pPr>
        <w:ind w:left="284" w:right="70"/>
        <w:rPr>
          <w:rFonts w:ascii="Segoe UI" w:hAnsi="Segoe UI" w:cs="Segoe UI"/>
          <w:color w:val="000000" w:themeColor="text1"/>
          <w:sz w:val="17"/>
          <w:szCs w:val="17"/>
        </w:rPr>
      </w:pPr>
    </w:p>
    <w:p w:rsidR="00C754AE" w:rsidRDefault="00C754AE" w:rsidP="00B56733">
      <w:pPr>
        <w:ind w:left="284" w:right="70"/>
        <w:rPr>
          <w:rFonts w:ascii="Segoe UI" w:hAnsi="Segoe UI" w:cs="Segoe UI"/>
          <w:color w:val="000000" w:themeColor="text1"/>
          <w:sz w:val="17"/>
          <w:szCs w:val="17"/>
        </w:rPr>
        <w:sectPr w:rsidR="00C754AE" w:rsidSect="00C754AE">
          <w:type w:val="continuous"/>
          <w:pgSz w:w="11906" w:h="16838" w:code="9"/>
          <w:pgMar w:top="23" w:right="23" w:bottom="23" w:left="0" w:header="709" w:footer="709" w:gutter="0"/>
          <w:cols w:space="454"/>
          <w:docGrid w:linePitch="360"/>
        </w:sectPr>
      </w:pPr>
    </w:p>
    <w:tbl>
      <w:tblPr>
        <w:tblStyle w:val="Tabellengitternetz"/>
        <w:tblW w:w="10490" w:type="dxa"/>
        <w:tblInd w:w="572" w:type="dxa"/>
        <w:tblLayout w:type="fixed"/>
        <w:tblCellMar>
          <w:left w:w="0" w:type="dxa"/>
          <w:right w:w="0" w:type="dxa"/>
        </w:tblCellMar>
        <w:tblLook w:val="04A0"/>
      </w:tblPr>
      <w:tblGrid>
        <w:gridCol w:w="2307"/>
        <w:gridCol w:w="8183"/>
      </w:tblGrid>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tabs>
                <w:tab w:val="center" w:pos="1273"/>
                <w:tab w:val="right" w:pos="2546"/>
              </w:tabs>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lastRenderedPageBreak/>
              <w:t>Portal</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4C63A2" w:rsidP="00FD7F1D">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RSS-Inhaltsveröffentlichung; Zielgruppenadressierung (nur nach Gruppen)</w:t>
            </w:r>
          </w:p>
          <w:p w:rsidR="004C63A2" w:rsidRPr="00EF5255" w:rsidRDefault="004C63A2" w:rsidP="00FD7F1D">
            <w:pPr>
              <w:pStyle w:val="Listenabsatz"/>
              <w:numPr>
                <w:ilvl w:val="0"/>
                <w:numId w:val="3"/>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Website-Manager; Website- und Dokumentaggregation</w:t>
            </w:r>
          </w:p>
          <w:p w:rsidR="004C63A2" w:rsidRPr="00EF5255" w:rsidRDefault="004C63A2" w:rsidP="00FD7F1D">
            <w:pPr>
              <w:pStyle w:val="Listenabsatz"/>
              <w:numPr>
                <w:ilvl w:val="0"/>
                <w:numId w:val="3"/>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Office 2007-Integration; SharePoint Designer</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Zusammenarbeit &amp;</w:t>
            </w:r>
            <w:r w:rsidRPr="00EF5255">
              <w:rPr>
                <w:rFonts w:ascii="Segoe UI" w:hAnsi="Segoe UI" w:cs="Segoe UI"/>
                <w:b/>
                <w:color w:val="FFFFFF" w:themeColor="background1"/>
                <w:sz w:val="20"/>
                <w:szCs w:val="20"/>
              </w:rPr>
              <w:br/>
              <w:t>Social Computing</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4C63A2" w:rsidP="00FD7F1D">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Standardvorlagen; Wikis; Blogs; Umfragen; Personen und Gruppen</w:t>
            </w:r>
          </w:p>
          <w:p w:rsidR="004C63A2" w:rsidRPr="00EF5255" w:rsidRDefault="004C63A2" w:rsidP="00FD7F1D">
            <w:pPr>
              <w:pStyle w:val="Listenabsatz"/>
              <w:numPr>
                <w:ilvl w:val="0"/>
                <w:numId w:val="4"/>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Kalender; Aufgaben; Problemverfolgung</w:t>
            </w:r>
          </w:p>
          <w:p w:rsidR="004C63A2" w:rsidRPr="00EF5255" w:rsidRDefault="004C63A2" w:rsidP="00FD7F1D">
            <w:pPr>
              <w:pStyle w:val="Listenabsatz"/>
              <w:numPr>
                <w:ilvl w:val="0"/>
                <w:numId w:val="4"/>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E-Mail-Warnungen/Benachrichtigungen; Dokumentenzusammenarbeit</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Inhaltsverwaltung</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4C63A2" w:rsidP="00FD7F1D">
            <w:pPr>
              <w:pStyle w:val="Listenabsatz"/>
              <w:numPr>
                <w:ilvl w:val="0"/>
                <w:numId w:val="5"/>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Workflow mit drei Status; Dokument-Informationsbereich &amp; -Aktionsleiste</w:t>
            </w:r>
          </w:p>
          <w:p w:rsidR="00EF5255" w:rsidRPr="00EF5255" w:rsidRDefault="00EF5255" w:rsidP="00FD7F1D">
            <w:pPr>
              <w:pStyle w:val="Listenabsatz"/>
              <w:numPr>
                <w:ilvl w:val="0"/>
                <w:numId w:val="5"/>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WYSIWYG-Erstellung von Webinhalten; Veröffentlichung und Bereitstellung von Inhalten</w:t>
            </w:r>
          </w:p>
          <w:p w:rsidR="00EF5255" w:rsidRPr="00EF5255" w:rsidRDefault="00EF5255" w:rsidP="00FD7F1D">
            <w:pPr>
              <w:pStyle w:val="Listenabsatz"/>
              <w:numPr>
                <w:ilvl w:val="0"/>
                <w:numId w:val="5"/>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Masterseiten, Seitenlayouts, Navigationssteuerelemente</w:t>
            </w:r>
          </w:p>
          <w:p w:rsidR="00EF5255" w:rsidRPr="00EF5255" w:rsidRDefault="00EF5255" w:rsidP="00FD7F1D">
            <w:pPr>
              <w:pStyle w:val="Listenabsatz"/>
              <w:numPr>
                <w:ilvl w:val="0"/>
                <w:numId w:val="5"/>
              </w:numPr>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Websitevariationen; Aufbewahrungs- und Überwachungsrichtlinien</w:t>
            </w:r>
          </w:p>
        </w:tc>
      </w:tr>
      <w:tr w:rsidR="00B56733" w:rsidTr="00C754AE">
        <w:trPr>
          <w:cantSplit/>
          <w:trHeight w:val="645"/>
        </w:trPr>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Websitesuche</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581A9D" w:rsidRDefault="00EF5255" w:rsidP="00FD7F1D">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Suche nach Dokumenten und anderen SharePoint-Inhalten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Geschäftsprozess</w:t>
            </w:r>
            <w:r w:rsidR="00D702A0">
              <w:rPr>
                <w:rFonts w:ascii="Segoe UI" w:hAnsi="Segoe UI" w:cs="Segoe UI"/>
                <w:b/>
                <w:color w:val="FFFFFF" w:themeColor="background1"/>
                <w:sz w:val="20"/>
                <w:szCs w:val="20"/>
              </w:rPr>
              <w:t>-</w:t>
            </w:r>
            <w:proofErr w:type="spellStart"/>
            <w:r w:rsidRPr="00EF5255">
              <w:rPr>
                <w:rFonts w:ascii="Segoe UI" w:hAnsi="Segoe UI" w:cs="Segoe UI"/>
                <w:b/>
                <w:color w:val="FFFFFF" w:themeColor="background1"/>
                <w:sz w:val="20"/>
                <w:szCs w:val="20"/>
              </w:rPr>
              <w:t>formulare</w:t>
            </w:r>
            <w:proofErr w:type="spellEnd"/>
          </w:p>
        </w:tc>
        <w:tc>
          <w:tcPr>
            <w:tcW w:w="8183" w:type="dxa"/>
            <w:tcBorders>
              <w:top w:val="single" w:sz="4" w:space="0" w:color="0097D8"/>
              <w:left w:val="single" w:sz="4" w:space="0" w:color="0097D8"/>
              <w:bottom w:val="single" w:sz="4" w:space="0" w:color="0097D8"/>
              <w:right w:val="single" w:sz="4" w:space="0" w:color="0097D8"/>
            </w:tcBorders>
          </w:tcPr>
          <w:p w:rsidR="00EF5255" w:rsidRPr="00EF5255" w:rsidRDefault="00EF5255" w:rsidP="00FD7F1D">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Formularbibliotheken; benutzerdefinierte „Nicht Code“-Arbeitsabläufe</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Standardparameter</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EF5255" w:rsidP="00FD7F1D">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20 Websitesammlungen</w:t>
            </w:r>
          </w:p>
          <w:p w:rsidR="00B56733"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250 MB pro Nutzer, insgesamt innerhalb der Organisation</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Die Nutzung von https hilft dabei, den Internetzugriff sicher zu halten</w:t>
            </w:r>
          </w:p>
          <w:p w:rsidR="00EF5255" w:rsidRPr="00EF5255" w:rsidRDefault="00EF5255" w:rsidP="00FD7F1D">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Virusfilterung mittels Forefront</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Geschäftskontinuität und Notfallwiederherstellung</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Anmeldetool für die Möglichkeit zur einmaligen Anmeldung</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Permanent verfügbarer Support über Webformulare sowie telefonischer Tier-2-Support für IT-Administratoren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333AA4"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Clientunterstützung</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EF5255" w:rsidP="00FD7F1D">
            <w:pPr>
              <w:pStyle w:val="Listenabsatz"/>
              <w:numPr>
                <w:ilvl w:val="0"/>
                <w:numId w:val="10"/>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IE6+ und Firefox2.0+</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Datenschutzdienst</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EF5255" w:rsidP="00FD7F1D">
            <w:pPr>
              <w:pStyle w:val="Listenabsatz"/>
              <w:numPr>
                <w:ilvl w:val="0"/>
                <w:numId w:val="9"/>
              </w:numPr>
              <w:shd w:val="clear" w:color="auto" w:fill="B7E9FF"/>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Self-Service-Dokumentenwiederherstellung mit einer 30-Tage-Wiederherstellungsfrist für den Papierkorb</w:t>
            </w:r>
          </w:p>
          <w:p w:rsidR="00EF5255" w:rsidRPr="00EF5255" w:rsidRDefault="00EF5255" w:rsidP="00FD7F1D">
            <w:pPr>
              <w:pStyle w:val="Listenabsatz"/>
              <w:numPr>
                <w:ilvl w:val="0"/>
                <w:numId w:val="9"/>
              </w:numPr>
              <w:shd w:val="clear" w:color="auto" w:fill="B7E9FF"/>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Geschäftskontinuität und Notfallwiederherstellung</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Regelmäßige Sicherheitsbewertung</w:t>
            </w:r>
          </w:p>
          <w:p w:rsidR="00EF5255" w:rsidRPr="00EF5255" w:rsidRDefault="00EF5255" w:rsidP="00FD7F1D">
            <w:pPr>
              <w:pStyle w:val="Listenabsatz"/>
              <w:numPr>
                <w:ilvl w:val="0"/>
                <w:numId w:val="11"/>
              </w:numPr>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Kontinuierliches Überwachen und Erkennen von Angriffen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Sicherheitslevel-Vereinbarungen</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99,9% garantierte Verfügbarkeit mit finanziell gesicherten Servicelevel-Vereinbarungen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Verzeichnis-synchronisierungstool</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Dieses Tool ermöglicht es Ihnen, die Active Directory</w:t>
            </w:r>
            <w:r w:rsidRPr="00FD7F1D">
              <w:rPr>
                <w:rFonts w:ascii="Segoe UI" w:hAnsi="Segoe UI" w:cs="Segoe UI"/>
                <w:sz w:val="17"/>
                <w:szCs w:val="17"/>
                <w:vertAlign w:val="superscript"/>
              </w:rPr>
              <w:t>®</w:t>
            </w:r>
            <w:r w:rsidRPr="00EF5255">
              <w:rPr>
                <w:rFonts w:ascii="Segoe UI" w:hAnsi="Segoe UI" w:cs="Segoe UI"/>
                <w:sz w:val="17"/>
                <w:szCs w:val="17"/>
              </w:rPr>
              <w:t xml:space="preserve"> vor Ort und online synchron zu halten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Verwaltungskonsole</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Zentralisierter, webbasierter Zugang für die Konfiguration und Verwaltung von SharePoint Online. Zentralisierter Ort, um Tools herunterzuladen, einschließlich: Verzeichnissynchronisierungstool, Migrationstools und Anmeldetools</w:t>
            </w:r>
          </w:p>
        </w:tc>
      </w:tr>
    </w:tbl>
    <w:p w:rsidR="004C63A2" w:rsidRPr="00B82183" w:rsidRDefault="004C63A2" w:rsidP="0094053C">
      <w:pPr>
        <w:ind w:right="70"/>
        <w:rPr>
          <w:rFonts w:ascii="Segoe UI" w:hAnsi="Segoe UI" w:cs="Segoe UI"/>
          <w:sz w:val="17"/>
          <w:szCs w:val="17"/>
        </w:rPr>
        <w:sectPr w:rsidR="004C63A2" w:rsidRPr="00B82183" w:rsidSect="004C63A2">
          <w:type w:val="continuous"/>
          <w:pgSz w:w="11906" w:h="16838" w:code="9"/>
          <w:pgMar w:top="227" w:right="227" w:bottom="244" w:left="340" w:header="709" w:footer="709" w:gutter="0"/>
          <w:cols w:space="454"/>
          <w:docGrid w:linePitch="360"/>
        </w:sectPr>
      </w:pPr>
    </w:p>
    <w:p w:rsidR="00881AEA" w:rsidRDefault="00222AB4" w:rsidP="0094053C">
      <w:pPr>
        <w:ind w:right="70"/>
        <w:rPr>
          <w:rFonts w:ascii="Segoe UI" w:hAnsi="Segoe UI" w:cs="Segoe UI"/>
          <w:color w:val="000000" w:themeColor="text1"/>
          <w:sz w:val="17"/>
          <w:szCs w:val="17"/>
        </w:rPr>
      </w:pPr>
      <w:r>
        <w:rPr>
          <w:rFonts w:ascii="Segoe UI" w:hAnsi="Segoe UI" w:cs="Segoe UI"/>
          <w:noProof/>
          <w:color w:val="000000" w:themeColor="text1"/>
          <w:sz w:val="17"/>
          <w:szCs w:val="17"/>
          <w:lang w:eastAsia="de-DE"/>
        </w:rPr>
        <w:lastRenderedPageBreak/>
        <w:pict>
          <v:roundrect id="_x0000_s1027" style="position:absolute;margin-left:26.5pt;margin-top:9.25pt;width:524.25pt;height:66.05pt;z-index:-251657728" arcsize="10923f" strokecolor="#0097d8">
            <v:textbox style="mso-next-textbox:#_x0000_s1027">
              <w:txbxContent>
                <w:p w:rsidR="00B82183" w:rsidRPr="00B56733" w:rsidRDefault="00B82183" w:rsidP="00B56733">
                  <w:pPr>
                    <w:rPr>
                      <w:rFonts w:ascii="Segoe UI" w:hAnsi="Segoe UI" w:cs="Segoe UI"/>
                      <w:b/>
                      <w:color w:val="0097D8"/>
                    </w:rPr>
                  </w:pPr>
                  <w:r w:rsidRPr="00B56733">
                    <w:rPr>
                      <w:rFonts w:ascii="Segoe UI" w:hAnsi="Segoe UI" w:cs="Segoe UI"/>
                      <w:color w:val="0097D8"/>
                    </w:rPr>
                    <w:t>Weitere Informationen über die Microsoft Online Services finden Sie unter:</w:t>
                  </w:r>
                  <w:r w:rsidRPr="00B56733">
                    <w:rPr>
                      <w:rFonts w:ascii="Segoe UI" w:hAnsi="Segoe UI" w:cs="Segoe UI"/>
                      <w:b/>
                      <w:color w:val="0097D8"/>
                    </w:rPr>
                    <w:t xml:space="preserve"> </w:t>
                  </w:r>
                  <w:r w:rsidRPr="00B56733">
                    <w:rPr>
                      <w:rFonts w:ascii="Segoe UI" w:hAnsi="Segoe UI" w:cs="Segoe UI"/>
                      <w:b/>
                      <w:color w:val="0097D8"/>
                    </w:rPr>
                    <w:br/>
                  </w:r>
                  <w:hyperlink r:id="rId9" w:history="1">
                    <w:r w:rsidRPr="00B56733">
                      <w:rPr>
                        <w:rStyle w:val="Hyperlink"/>
                        <w:rFonts w:ascii="Segoe UI" w:hAnsi="Segoe UI" w:cs="Segoe UI"/>
                        <w:b/>
                        <w:color w:val="0097D8"/>
                      </w:rPr>
                      <w:t>www.microsoft.com/germany/online</w:t>
                    </w:r>
                  </w:hyperlink>
                </w:p>
              </w:txbxContent>
            </v:textbox>
          </v:roundrect>
        </w:pict>
      </w: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581A9D" w:rsidRDefault="00581A9D" w:rsidP="00581A9D">
      <w:pPr>
        <w:pStyle w:val="copyright"/>
        <w:spacing w:line="240" w:lineRule="auto"/>
        <w:ind w:left="284"/>
        <w:rPr>
          <w:rFonts w:ascii="Segoe UI" w:hAnsi="Segoe UI" w:cs="Segoe UI"/>
          <w:color w:val="auto"/>
          <w:sz w:val="17"/>
          <w:szCs w:val="17"/>
          <w:lang w:val="de-DE"/>
        </w:rPr>
      </w:pPr>
    </w:p>
    <w:p w:rsidR="00FD7F1D" w:rsidRDefault="00C754AE" w:rsidP="00D702A0">
      <w:pPr>
        <w:pStyle w:val="copyright"/>
        <w:spacing w:line="240" w:lineRule="auto"/>
        <w:ind w:left="567"/>
        <w:rPr>
          <w:rFonts w:ascii="Segoe UI" w:hAnsi="Segoe UI" w:cs="Segoe UI"/>
          <w:color w:val="auto"/>
          <w:sz w:val="16"/>
          <w:szCs w:val="16"/>
          <w:lang w:val="de-DE"/>
        </w:rPr>
      </w:pPr>
      <w:r w:rsidRPr="00D702A0">
        <w:rPr>
          <w:rFonts w:ascii="Segoe UI" w:hAnsi="Segoe UI" w:cs="Segoe UI"/>
          <w:color w:val="auto"/>
          <w:sz w:val="16"/>
          <w:szCs w:val="16"/>
          <w:lang w:val="de-DE"/>
        </w:rPr>
        <w:t xml:space="preserve">© 2009 </w:t>
      </w:r>
      <w:r w:rsidRPr="00D702A0">
        <w:rPr>
          <w:rFonts w:ascii="Segoe UI" w:hAnsi="Segoe UI" w:cs="Segoe UI"/>
          <w:color w:val="auto"/>
          <w:spacing w:val="14"/>
          <w:sz w:val="16"/>
          <w:szCs w:val="16"/>
          <w:lang w:val="de-DE"/>
        </w:rPr>
        <w:t>MICROSOFT CORPORATION</w:t>
      </w:r>
      <w:r w:rsidRPr="00D702A0">
        <w:rPr>
          <w:rFonts w:ascii="Segoe UI" w:hAnsi="Segoe UI" w:cs="Segoe UI"/>
          <w:color w:val="auto"/>
          <w:sz w:val="16"/>
          <w:szCs w:val="16"/>
          <w:lang w:val="de-DE"/>
        </w:rPr>
        <w:t>. Alle Rechte vorbehalten.</w:t>
      </w:r>
    </w:p>
    <w:p w:rsidR="00881AEA" w:rsidRDefault="00881AEA" w:rsidP="0094053C">
      <w:pPr>
        <w:ind w:right="70"/>
        <w:rPr>
          <w:rFonts w:ascii="Segoe UI" w:hAnsi="Segoe UI" w:cs="Segoe UI"/>
          <w:color w:val="000000" w:themeColor="text1"/>
          <w:sz w:val="17"/>
          <w:szCs w:val="17"/>
        </w:rPr>
      </w:pPr>
    </w:p>
    <w:p w:rsidR="00881AEA" w:rsidRDefault="00881AEA" w:rsidP="00C754AE">
      <w:pPr>
        <w:tabs>
          <w:tab w:val="left" w:pos="5103"/>
        </w:tabs>
        <w:ind w:right="70"/>
        <w:rPr>
          <w:rFonts w:ascii="Segoe UI" w:hAnsi="Segoe UI" w:cs="Segoe UI"/>
          <w:color w:val="000000" w:themeColor="text1"/>
          <w:sz w:val="17"/>
          <w:szCs w:val="17"/>
        </w:rPr>
      </w:pPr>
    </w:p>
    <w:p w:rsidR="00881AEA" w:rsidRPr="0094053C" w:rsidRDefault="00881AEA" w:rsidP="0094053C">
      <w:pPr>
        <w:ind w:right="70"/>
        <w:rPr>
          <w:rFonts w:ascii="Segoe UI" w:hAnsi="Segoe UI" w:cs="Segoe UI"/>
          <w:color w:val="000000" w:themeColor="text1"/>
          <w:sz w:val="17"/>
          <w:szCs w:val="17"/>
        </w:rPr>
      </w:pPr>
    </w:p>
    <w:sectPr w:rsidR="00881AEA" w:rsidRPr="0094053C" w:rsidSect="0094053C">
      <w:type w:val="continuous"/>
      <w:pgSz w:w="11906" w:h="16838" w:code="9"/>
      <w:pgMar w:top="227" w:right="227" w:bottom="244" w:left="340"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Book">
    <w:altName w:val="Cambria"/>
    <w:charset w:val="00"/>
    <w:family w:val="auto"/>
    <w:pitch w:val="variable"/>
    <w:sig w:usb0="00000003" w:usb1="00000000" w:usb2="00000000" w:usb3="00000000" w:csb0="00000001" w:csb1="00000000"/>
  </w:font>
  <w:font w:name="Segoe">
    <w:altName w:val="Cambria"/>
    <w:charset w:val="00"/>
    <w:family w:val="swiss"/>
    <w:pitch w:val="variable"/>
    <w:sig w:usb0="00000003" w:usb1="00000000" w:usb2="00000000" w:usb3="00000000" w:csb0="00000001" w:csb1="00000000"/>
  </w:font>
  <w:font w:name="Segoe Light">
    <w:altName w:val="Cambria"/>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FDD"/>
    <w:multiLevelType w:val="hybridMultilevel"/>
    <w:tmpl w:val="D9542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61303E"/>
    <w:multiLevelType w:val="hybridMultilevel"/>
    <w:tmpl w:val="E928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CC0582"/>
    <w:multiLevelType w:val="hybridMultilevel"/>
    <w:tmpl w:val="EC7E1F0A"/>
    <w:lvl w:ilvl="0" w:tplc="BFFCCC60">
      <w:start w:val="1"/>
      <w:numFmt w:val="bullet"/>
      <w:pStyle w:val="Anfhr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6A0AD2"/>
    <w:multiLevelType w:val="hybridMultilevel"/>
    <w:tmpl w:val="A7A4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2025FF"/>
    <w:multiLevelType w:val="hybridMultilevel"/>
    <w:tmpl w:val="BC0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195683"/>
    <w:multiLevelType w:val="hybridMultilevel"/>
    <w:tmpl w:val="3118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9D2FD0"/>
    <w:multiLevelType w:val="hybridMultilevel"/>
    <w:tmpl w:val="FE1E7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A257DA"/>
    <w:multiLevelType w:val="hybridMultilevel"/>
    <w:tmpl w:val="0F0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9C1755"/>
    <w:multiLevelType w:val="hybridMultilevel"/>
    <w:tmpl w:val="6B46C5A4"/>
    <w:lvl w:ilvl="0" w:tplc="97DECABC">
      <w:start w:val="1"/>
      <w:numFmt w:val="bullet"/>
      <w:lvlText w:val=""/>
      <w:lvlJc w:val="left"/>
      <w:pPr>
        <w:ind w:left="780" w:hanging="360"/>
      </w:pPr>
      <w:rPr>
        <w:rFonts w:ascii="Symbol" w:hAnsi="Symbol" w:hint="default"/>
        <w:lang w:val="de-DE"/>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18505E"/>
    <w:multiLevelType w:val="hybridMultilevel"/>
    <w:tmpl w:val="CD84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99A5C62"/>
    <w:multiLevelType w:val="hybridMultilevel"/>
    <w:tmpl w:val="A78A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6"/>
  </w:num>
  <w:num w:numId="6">
    <w:abstractNumId w:val="4"/>
  </w:num>
  <w:num w:numId="7">
    <w:abstractNumId w:val="1"/>
  </w:num>
  <w:num w:numId="8">
    <w:abstractNumId w:val="7"/>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isplayHorizontalDrawingGridEvery w:val="2"/>
  <w:characterSpacingControl w:val="doNotCompress"/>
  <w:compat/>
  <w:rsids>
    <w:rsidRoot w:val="00A75DF5"/>
    <w:rsid w:val="000E5809"/>
    <w:rsid w:val="00141F44"/>
    <w:rsid w:val="001A75DC"/>
    <w:rsid w:val="00222AB4"/>
    <w:rsid w:val="00333AA4"/>
    <w:rsid w:val="004C63A2"/>
    <w:rsid w:val="004F4A83"/>
    <w:rsid w:val="00505967"/>
    <w:rsid w:val="00514B75"/>
    <w:rsid w:val="00516431"/>
    <w:rsid w:val="00581A9D"/>
    <w:rsid w:val="005A743B"/>
    <w:rsid w:val="005C28BD"/>
    <w:rsid w:val="005E39C0"/>
    <w:rsid w:val="00660DA8"/>
    <w:rsid w:val="00705DD7"/>
    <w:rsid w:val="007342A1"/>
    <w:rsid w:val="007E5B34"/>
    <w:rsid w:val="00872BA8"/>
    <w:rsid w:val="00875E40"/>
    <w:rsid w:val="00881AEA"/>
    <w:rsid w:val="008F4015"/>
    <w:rsid w:val="0094053C"/>
    <w:rsid w:val="00975810"/>
    <w:rsid w:val="009C1983"/>
    <w:rsid w:val="00A75DF5"/>
    <w:rsid w:val="00AE5E8B"/>
    <w:rsid w:val="00B40114"/>
    <w:rsid w:val="00B56733"/>
    <w:rsid w:val="00B67B18"/>
    <w:rsid w:val="00B82183"/>
    <w:rsid w:val="00B87ACC"/>
    <w:rsid w:val="00C754AE"/>
    <w:rsid w:val="00D702A0"/>
    <w:rsid w:val="00EA337C"/>
    <w:rsid w:val="00EB271A"/>
    <w:rsid w:val="00EF5255"/>
    <w:rsid w:val="00F44CF7"/>
    <w:rsid w:val="00F56EF1"/>
    <w:rsid w:val="00F80FBA"/>
    <w:rsid w:val="00FD7F1D"/>
    <w:rsid w:val="00FE4C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uiPriority="53" w:unhideWhenUsed="0" w:qFormat="1"/>
    <w:lsdException w:name="Intense Reference" w:uiPriority="54"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1A75DC"/>
    <w:pPr>
      <w:spacing w:before="240" w:after="0" w:line="240" w:lineRule="auto"/>
    </w:pPr>
    <w:rPr>
      <w:sz w:val="24"/>
    </w:rPr>
  </w:style>
  <w:style w:type="paragraph" w:styleId="berschrift1">
    <w:name w:val="heading 1"/>
    <w:basedOn w:val="Standard"/>
    <w:next w:val="Standard"/>
    <w:link w:val="berschrift1Zchn"/>
    <w:uiPriority w:val="29"/>
    <w:qFormat/>
    <w:rsid w:val="001A75DC"/>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iPriority w:val="29"/>
    <w:semiHidden/>
    <w:unhideWhenUsed/>
    <w:qFormat/>
    <w:rsid w:val="001A75DC"/>
    <w:pPr>
      <w:spacing w:before="360"/>
      <w:outlineLvl w:val="1"/>
    </w:pPr>
    <w:rPr>
      <w:bCs w:val="0"/>
      <w:color w:val="000000" w:themeColor="text1"/>
      <w:sz w:val="24"/>
      <w:szCs w:val="26"/>
    </w:rPr>
  </w:style>
  <w:style w:type="paragraph" w:styleId="berschrift3">
    <w:name w:val="heading 3"/>
    <w:basedOn w:val="Standard"/>
    <w:next w:val="Standard"/>
    <w:link w:val="berschrift3Zchn"/>
    <w:uiPriority w:val="29"/>
    <w:semiHidden/>
    <w:unhideWhenUsed/>
    <w:qFormat/>
    <w:rsid w:val="001A75DC"/>
    <w:pPr>
      <w:keepNext/>
      <w:keepLines/>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fhrungszeichen">
    <w:name w:val="Quote"/>
    <w:basedOn w:val="Standard"/>
    <w:next w:val="Standard"/>
    <w:link w:val="AnfhrungszeichenZchn"/>
    <w:uiPriority w:val="19"/>
    <w:qFormat/>
    <w:rsid w:val="001A75DC"/>
    <w:pPr>
      <w:numPr>
        <w:numId w:val="1"/>
      </w:numPr>
      <w:tabs>
        <w:tab w:val="left" w:pos="397"/>
      </w:tabs>
      <w:ind w:left="794" w:hanging="397"/>
    </w:pPr>
    <w:rPr>
      <w:iCs/>
      <w:color w:val="000000" w:themeColor="text1"/>
    </w:rPr>
  </w:style>
  <w:style w:type="character" w:customStyle="1" w:styleId="AnfhrungszeichenZchn">
    <w:name w:val="Anführungszeichen Zchn"/>
    <w:basedOn w:val="Absatz-Standardschriftart"/>
    <w:link w:val="Anfhrungszeichen"/>
    <w:uiPriority w:val="19"/>
    <w:rsid w:val="001A75DC"/>
    <w:rPr>
      <w:iCs/>
      <w:color w:val="000000" w:themeColor="text1"/>
      <w:sz w:val="24"/>
    </w:rPr>
  </w:style>
  <w:style w:type="character" w:styleId="Hervorhebung">
    <w:name w:val="Emphasis"/>
    <w:basedOn w:val="Absatz-Standardschriftart"/>
    <w:uiPriority w:val="50"/>
    <w:semiHidden/>
    <w:qFormat/>
    <w:rsid w:val="005A743B"/>
    <w:rPr>
      <w:i/>
      <w:iCs/>
    </w:rPr>
  </w:style>
  <w:style w:type="character" w:styleId="IntensiveHervorhebung">
    <w:name w:val="Intense Emphasis"/>
    <w:basedOn w:val="Absatz-Standardschriftart"/>
    <w:uiPriority w:val="51"/>
    <w:semiHidden/>
    <w:qFormat/>
    <w:rsid w:val="005A743B"/>
    <w:rPr>
      <w:bCs/>
      <w:i/>
      <w:iCs/>
      <w:color w:val="84D3E7" w:themeColor="background2"/>
    </w:rPr>
  </w:style>
  <w:style w:type="paragraph" w:styleId="KeinLeerraum">
    <w:name w:val="No Spacing"/>
    <w:uiPriority w:val="1"/>
    <w:qFormat/>
    <w:rsid w:val="001A75DC"/>
    <w:pPr>
      <w:spacing w:after="0" w:line="240" w:lineRule="auto"/>
    </w:pPr>
    <w:rPr>
      <w:sz w:val="24"/>
    </w:rPr>
  </w:style>
  <w:style w:type="paragraph" w:styleId="Listenabsatz">
    <w:name w:val="List Paragraph"/>
    <w:basedOn w:val="Standard"/>
    <w:uiPriority w:val="34"/>
    <w:semiHidden/>
    <w:rsid w:val="005A743B"/>
    <w:pPr>
      <w:ind w:left="720"/>
      <w:contextualSpacing/>
    </w:pPr>
  </w:style>
  <w:style w:type="character" w:styleId="SchwacheHervorhebung">
    <w:name w:val="Subtle Emphasis"/>
    <w:basedOn w:val="Absatz-Standardschriftart"/>
    <w:uiPriority w:val="52"/>
    <w:semiHidden/>
    <w:qFormat/>
    <w:rsid w:val="005A743B"/>
    <w:rPr>
      <w:iCs/>
      <w:color w:val="595959" w:themeColor="text1" w:themeTint="A6"/>
    </w:rPr>
  </w:style>
  <w:style w:type="paragraph" w:styleId="Titel">
    <w:name w:val="Title"/>
    <w:basedOn w:val="Standard"/>
    <w:next w:val="Standard"/>
    <w:link w:val="TitelZchn"/>
    <w:uiPriority w:val="10"/>
    <w:semiHidden/>
    <w:qFormat/>
    <w:rsid w:val="005A743B"/>
    <w:pPr>
      <w:pBdr>
        <w:bottom w:val="single" w:sz="8" w:space="4" w:color="F46D22" w:themeColor="accent1"/>
      </w:pBdr>
      <w:spacing w:before="360"/>
      <w:contextualSpacing/>
    </w:pPr>
    <w:rPr>
      <w:rFonts w:asciiTheme="majorHAnsi" w:eastAsiaTheme="majorEastAsia" w:hAnsiTheme="majorHAnsi" w:cstheme="majorBidi"/>
      <w:b/>
      <w:color w:val="84D3E7" w:themeColor="background2"/>
      <w:kern w:val="28"/>
      <w:sz w:val="48"/>
      <w:szCs w:val="52"/>
    </w:rPr>
  </w:style>
  <w:style w:type="character" w:customStyle="1" w:styleId="TitelZchn">
    <w:name w:val="Titel Zchn"/>
    <w:basedOn w:val="Absatz-Standardschriftart"/>
    <w:link w:val="Titel"/>
    <w:uiPriority w:val="10"/>
    <w:semiHidden/>
    <w:rsid w:val="00EA337C"/>
    <w:rPr>
      <w:rFonts w:asciiTheme="majorHAnsi" w:eastAsiaTheme="majorEastAsia" w:hAnsiTheme="majorHAnsi" w:cstheme="majorBidi"/>
      <w:b/>
      <w:color w:val="84D3E7" w:themeColor="background2"/>
      <w:kern w:val="28"/>
      <w:sz w:val="48"/>
      <w:szCs w:val="52"/>
    </w:rPr>
  </w:style>
  <w:style w:type="character" w:customStyle="1" w:styleId="berschrift1Zchn">
    <w:name w:val="Überschrift 1 Zchn"/>
    <w:basedOn w:val="Absatz-Standardschriftart"/>
    <w:link w:val="berschrift1"/>
    <w:uiPriority w:val="29"/>
    <w:rsid w:val="001A75DC"/>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29"/>
    <w:semiHidden/>
    <w:rsid w:val="001A75DC"/>
    <w:rPr>
      <w:rFonts w:asciiTheme="majorHAnsi" w:eastAsiaTheme="majorEastAsia" w:hAnsiTheme="majorHAnsi" w:cstheme="majorBidi"/>
      <w:b/>
      <w:color w:val="000000" w:themeColor="text1"/>
      <w:sz w:val="24"/>
      <w:szCs w:val="26"/>
    </w:rPr>
  </w:style>
  <w:style w:type="character" w:customStyle="1" w:styleId="berschrift3Zchn">
    <w:name w:val="Überschrift 3 Zchn"/>
    <w:basedOn w:val="Absatz-Standardschriftart"/>
    <w:link w:val="berschrift3"/>
    <w:uiPriority w:val="29"/>
    <w:semiHidden/>
    <w:rsid w:val="001A75DC"/>
    <w:rPr>
      <w:rFonts w:asciiTheme="majorHAnsi" w:eastAsiaTheme="majorEastAsia" w:hAnsiTheme="majorHAnsi" w:cstheme="majorBidi"/>
      <w:b/>
      <w:bCs/>
      <w:sz w:val="24"/>
    </w:rPr>
  </w:style>
  <w:style w:type="paragraph" w:styleId="Untertitel">
    <w:name w:val="Subtitle"/>
    <w:basedOn w:val="Standard"/>
    <w:next w:val="Standard"/>
    <w:link w:val="UntertitelZchn"/>
    <w:uiPriority w:val="11"/>
    <w:semiHidden/>
    <w:qFormat/>
    <w:rsid w:val="005A743B"/>
    <w:pPr>
      <w:numPr>
        <w:ilvl w:val="1"/>
      </w:numPr>
    </w:pPr>
    <w:rPr>
      <w:rFonts w:asciiTheme="majorHAnsi" w:eastAsiaTheme="majorEastAsia" w:hAnsiTheme="majorHAnsi" w:cstheme="majorBidi"/>
      <w:b/>
      <w:iCs/>
      <w:color w:val="000000" w:themeColor="text1"/>
      <w:sz w:val="28"/>
      <w:szCs w:val="24"/>
    </w:rPr>
  </w:style>
  <w:style w:type="character" w:customStyle="1" w:styleId="UntertitelZchn">
    <w:name w:val="Untertitel Zchn"/>
    <w:basedOn w:val="Absatz-Standardschriftart"/>
    <w:link w:val="Untertitel"/>
    <w:uiPriority w:val="11"/>
    <w:semiHidden/>
    <w:rsid w:val="00EA337C"/>
    <w:rPr>
      <w:rFonts w:asciiTheme="majorHAnsi" w:eastAsiaTheme="majorEastAsia" w:hAnsiTheme="majorHAnsi" w:cstheme="majorBidi"/>
      <w:b/>
      <w:iCs/>
      <w:color w:val="000000" w:themeColor="text1"/>
      <w:sz w:val="28"/>
      <w:szCs w:val="24"/>
    </w:rPr>
  </w:style>
  <w:style w:type="character" w:styleId="Fett">
    <w:name w:val="Strong"/>
    <w:basedOn w:val="Absatz-Standardschriftart"/>
    <w:uiPriority w:val="22"/>
    <w:qFormat/>
    <w:rsid w:val="001A75DC"/>
    <w:rPr>
      <w:b/>
      <w:bCs/>
    </w:rPr>
  </w:style>
  <w:style w:type="paragraph" w:styleId="Sprechblasentext">
    <w:name w:val="Balloon Text"/>
    <w:basedOn w:val="Standard"/>
    <w:link w:val="SprechblasentextZchn"/>
    <w:uiPriority w:val="99"/>
    <w:semiHidden/>
    <w:unhideWhenUsed/>
    <w:rsid w:val="00A75DF5"/>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F5"/>
    <w:rPr>
      <w:rFonts w:ascii="Tahoma" w:hAnsi="Tahoma" w:cs="Tahoma"/>
      <w:sz w:val="16"/>
      <w:szCs w:val="16"/>
    </w:rPr>
  </w:style>
  <w:style w:type="paragraph" w:customStyle="1" w:styleId="body">
    <w:name w:val="body"/>
    <w:basedOn w:val="Standard"/>
    <w:uiPriority w:val="99"/>
    <w:rsid w:val="004F4A83"/>
    <w:pPr>
      <w:autoSpaceDE w:val="0"/>
      <w:autoSpaceDN w:val="0"/>
      <w:adjustRightInd w:val="0"/>
      <w:spacing w:before="0" w:line="260" w:lineRule="atLeast"/>
      <w:textAlignment w:val="center"/>
    </w:pPr>
    <w:rPr>
      <w:rFonts w:ascii="Segoe Book" w:eastAsia="Times New Roman" w:hAnsi="Segoe Book" w:cs="Segoe Book"/>
      <w:color w:val="787270"/>
      <w:sz w:val="17"/>
      <w:szCs w:val="17"/>
      <w:lang w:val="en-US"/>
    </w:rPr>
  </w:style>
  <w:style w:type="paragraph" w:customStyle="1" w:styleId="bodybullets">
    <w:name w:val="body bullets"/>
    <w:basedOn w:val="body"/>
    <w:uiPriority w:val="99"/>
    <w:rsid w:val="004F4A83"/>
    <w:pPr>
      <w:ind w:left="300" w:hanging="240"/>
    </w:pPr>
  </w:style>
  <w:style w:type="paragraph" w:customStyle="1" w:styleId="NoParagraphStyle">
    <w:name w:val="[No Paragraph Style]"/>
    <w:rsid w:val="004F4A83"/>
    <w:pPr>
      <w:autoSpaceDE w:val="0"/>
      <w:autoSpaceDN w:val="0"/>
      <w:adjustRightInd w:val="0"/>
      <w:spacing w:after="0" w:line="288" w:lineRule="auto"/>
      <w:textAlignment w:val="center"/>
    </w:pPr>
    <w:rPr>
      <w:rFonts w:ascii="Segoe" w:eastAsia="Times New Roman" w:hAnsi="Segoe" w:cs="Times New Roman"/>
      <w:color w:val="000000"/>
      <w:sz w:val="24"/>
      <w:szCs w:val="24"/>
      <w:lang w:val="en-US"/>
    </w:rPr>
  </w:style>
  <w:style w:type="paragraph" w:customStyle="1" w:styleId="Matrix">
    <w:name w:val="Matrix"/>
    <w:basedOn w:val="Standard"/>
    <w:uiPriority w:val="99"/>
    <w:rsid w:val="004F4A83"/>
    <w:pPr>
      <w:autoSpaceDE w:val="0"/>
      <w:autoSpaceDN w:val="0"/>
      <w:adjustRightInd w:val="0"/>
      <w:spacing w:before="0" w:line="200" w:lineRule="atLeast"/>
      <w:textAlignment w:val="center"/>
    </w:pPr>
    <w:rPr>
      <w:rFonts w:ascii="Segoe Light" w:eastAsia="Times New Roman" w:hAnsi="Segoe Light" w:cs="Segoe Light"/>
      <w:color w:val="524A48"/>
      <w:sz w:val="16"/>
      <w:szCs w:val="16"/>
      <w:lang w:val="en-US"/>
    </w:rPr>
  </w:style>
  <w:style w:type="paragraph" w:customStyle="1" w:styleId="matrixheader">
    <w:name w:val="matrix header"/>
    <w:basedOn w:val="Matrix"/>
    <w:uiPriority w:val="99"/>
    <w:rsid w:val="004F4A83"/>
    <w:pPr>
      <w:spacing w:line="300" w:lineRule="atLeast"/>
    </w:pPr>
    <w:rPr>
      <w:color w:val="C39E34"/>
    </w:rPr>
  </w:style>
  <w:style w:type="character" w:styleId="Hyperlink">
    <w:name w:val="Hyperlink"/>
    <w:basedOn w:val="Absatz-Standardschriftart"/>
    <w:uiPriority w:val="99"/>
    <w:unhideWhenUsed/>
    <w:rsid w:val="004F4A83"/>
    <w:rPr>
      <w:color w:val="0000FF"/>
      <w:u w:val="single"/>
    </w:rPr>
  </w:style>
  <w:style w:type="table" w:styleId="Tabellengitternetz">
    <w:name w:val="Table Grid"/>
    <w:basedOn w:val="NormaleTabelle"/>
    <w:uiPriority w:val="59"/>
    <w:rsid w:val="00EF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right">
    <w:name w:val="copyright"/>
    <w:basedOn w:val="body"/>
    <w:next w:val="body"/>
    <w:uiPriority w:val="99"/>
    <w:rsid w:val="00B82183"/>
    <w:rPr>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germany/online" TargetMode="External"/></Relationships>
</file>

<file path=word/theme/theme1.xml><?xml version="1.0" encoding="utf-8"?>
<a:theme xmlns:a="http://schemas.openxmlformats.org/drawingml/2006/main" name="Larissa-Design">
  <a:themeElements>
    <a:clrScheme name="McCann_Colors">
      <a:dk1>
        <a:sysClr val="windowText" lastClr="000000"/>
      </a:dk1>
      <a:lt1>
        <a:srgbClr val="FFFFFF"/>
      </a:lt1>
      <a:dk2>
        <a:srgbClr val="304096"/>
      </a:dk2>
      <a:lt2>
        <a:srgbClr val="84D3E7"/>
      </a:lt2>
      <a:accent1>
        <a:srgbClr val="F46D22"/>
      </a:accent1>
      <a:accent2>
        <a:srgbClr val="C30E1C"/>
      </a:accent2>
      <a:accent3>
        <a:srgbClr val="00476F"/>
      </a:accent3>
      <a:accent4>
        <a:srgbClr val="021D4C"/>
      </a:accent4>
      <a:accent5>
        <a:srgbClr val="350052"/>
      </a:accent5>
      <a:accent6>
        <a:srgbClr val="3BABAC"/>
      </a:accent6>
      <a:hlink>
        <a:srgbClr val="50007C"/>
      </a:hlink>
      <a:folHlink>
        <a:srgbClr val="032D76"/>
      </a:folHlink>
    </a:clrScheme>
    <a:fontScheme name="McCann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6CBA-EE50-4DC5-A356-57F08B02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McCann Erickson</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denise.stoklas</dc:creator>
  <cp:keywords/>
  <dc:description/>
  <cp:lastModifiedBy>denise.stoklas</cp:lastModifiedBy>
  <cp:revision>7</cp:revision>
  <dcterms:created xsi:type="dcterms:W3CDTF">2009-04-16T15:37:00Z</dcterms:created>
  <dcterms:modified xsi:type="dcterms:W3CDTF">2009-04-27T11:45:00Z</dcterms:modified>
</cp:coreProperties>
</file>