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75" w:rsidRDefault="00FE2775" w:rsidP="00FE2775">
      <w:pPr>
        <w:spacing w:after="115" w:line="336" w:lineRule="auto"/>
        <w:textAlignment w:val="top"/>
        <w:rPr>
          <w:rFonts w:ascii="Verdana" w:hAnsi="Verdana"/>
          <w:b/>
          <w:color w:val="000000"/>
          <w:sz w:val="16"/>
          <w:szCs w:val="16"/>
        </w:rPr>
      </w:pPr>
      <w:bookmarkStart w:id="0" w:name="_Toc462569805"/>
    </w:p>
    <w:p w:rsidR="00FE2775" w:rsidRDefault="00FE2775" w:rsidP="00FE2775">
      <w:pPr>
        <w:spacing w:after="115" w:line="336" w:lineRule="auto"/>
        <w:textAlignment w:val="top"/>
        <w:rPr>
          <w:rFonts w:ascii="Verdana" w:hAnsi="Verdana"/>
          <w:b/>
          <w:color w:val="000000"/>
          <w:sz w:val="16"/>
          <w:szCs w:val="16"/>
        </w:rPr>
      </w:pPr>
    </w:p>
    <w:p w:rsidR="00FE2775" w:rsidRDefault="00FE2775" w:rsidP="00FE2775">
      <w:pPr>
        <w:spacing w:after="115" w:line="336" w:lineRule="auto"/>
        <w:textAlignment w:val="top"/>
        <w:rPr>
          <w:rFonts w:ascii="Verdana" w:hAnsi="Verdana"/>
          <w:b/>
          <w:color w:val="000000"/>
          <w:sz w:val="36"/>
          <w:szCs w:val="16"/>
        </w:rPr>
      </w:pPr>
      <w:r>
        <w:rPr>
          <w:rFonts w:ascii="Verdana" w:hAnsi="Verdana"/>
          <w:b/>
          <w:color w:val="000000"/>
          <w:sz w:val="36"/>
          <w:szCs w:val="16"/>
        </w:rPr>
        <w:t>Group Title</w:t>
      </w:r>
    </w:p>
    <w:p w:rsidR="00FE2775" w:rsidRDefault="00FE2775" w:rsidP="00FE2775">
      <w:pPr>
        <w:spacing w:after="115" w:line="336" w:lineRule="auto"/>
        <w:textAlignment w:val="top"/>
        <w:rPr>
          <w:rFonts w:ascii="Verdana" w:hAnsi="Verdana"/>
          <w:b/>
          <w:color w:val="000000"/>
          <w:sz w:val="28"/>
          <w:szCs w:val="16"/>
        </w:rPr>
      </w:pPr>
    </w:p>
    <w:p w:rsidR="00FE2775" w:rsidRDefault="00FE2775" w:rsidP="00FE2775">
      <w:pPr>
        <w:spacing w:after="115" w:line="336" w:lineRule="auto"/>
        <w:textAlignment w:val="top"/>
        <w:rPr>
          <w:rFonts w:ascii="Verdana" w:hAnsi="Verdana"/>
          <w:b/>
          <w:color w:val="000000"/>
          <w:sz w:val="28"/>
          <w:szCs w:val="16"/>
        </w:rPr>
      </w:pPr>
    </w:p>
    <w:p w:rsidR="00FE2775" w:rsidRPr="00E345DB" w:rsidRDefault="00FE2775" w:rsidP="00FE2775">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w:t>
      </w:r>
      <w:r>
        <w:rPr>
          <w:rFonts w:ascii="Verdana" w:hAnsi="Verdana"/>
          <w:b/>
          <w:color w:val="000000"/>
          <w:sz w:val="36"/>
          <w:szCs w:val="16"/>
        </w:rPr>
        <w:t>N</w:t>
      </w:r>
      <w:r w:rsidRPr="00E345DB">
        <w:rPr>
          <w:rFonts w:ascii="Verdana" w:hAnsi="Verdana"/>
          <w:b/>
          <w:color w:val="000000"/>
          <w:sz w:val="36"/>
          <w:szCs w:val="16"/>
        </w:rPr>
        <w:t xml:space="preserve">: </w:t>
      </w:r>
      <w:r>
        <w:rPr>
          <w:rFonts w:ascii="Verdana" w:hAnsi="Verdana"/>
          <w:b/>
          <w:color w:val="000000"/>
          <w:sz w:val="36"/>
          <w:szCs w:val="16"/>
        </w:rPr>
        <w:t xml:space="preserve">SQL Azure Overview </w:t>
      </w:r>
    </w:p>
    <w:p w:rsidR="00FE2775" w:rsidRDefault="00FE2775" w:rsidP="00FE2775">
      <w:pPr>
        <w:spacing w:after="115" w:line="336" w:lineRule="auto"/>
        <w:textAlignment w:val="top"/>
        <w:rPr>
          <w:rFonts w:ascii="Verdana" w:hAnsi="Verdana"/>
          <w:b/>
          <w:color w:val="000000"/>
          <w:sz w:val="36"/>
          <w:szCs w:val="16"/>
        </w:rPr>
      </w:pPr>
    </w:p>
    <w:p w:rsidR="00FE2775" w:rsidRPr="00E345DB" w:rsidRDefault="00FE2775" w:rsidP="00FE2775">
      <w:pPr>
        <w:spacing w:after="115" w:line="336" w:lineRule="auto"/>
        <w:textAlignment w:val="top"/>
        <w:rPr>
          <w:rFonts w:ascii="Verdana" w:hAnsi="Verdana"/>
          <w:b/>
          <w:color w:val="000000"/>
          <w:sz w:val="36"/>
          <w:szCs w:val="16"/>
        </w:rPr>
      </w:pPr>
    </w:p>
    <w:p w:rsidR="00FE2775" w:rsidRDefault="00FE2775" w:rsidP="00FE2775">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4970" cy="805180"/>
            <wp:effectExtent l="19050" t="0" r="0" b="0"/>
            <wp:docPr id="5" name="Picture 1" descr="http://i.msdn.microsoft.com/bb352986.RampUp_logo(en-us,MSDN.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bb352986.RampUp_logo(en-us,MSDN.10).jpg">
                      <a:hlinkClick r:id="rId8"/>
                    </pic:cNvPr>
                    <pic:cNvPicPr>
                      <a:picLocks noChangeAspect="1" noChangeArrowheads="1"/>
                    </pic:cNvPicPr>
                  </pic:nvPicPr>
                  <pic:blipFill>
                    <a:blip r:embed="rId9" cstate="print"/>
                    <a:srcRect/>
                    <a:stretch>
                      <a:fillRect/>
                    </a:stretch>
                  </pic:blipFill>
                  <pic:spPr bwMode="auto">
                    <a:xfrm>
                      <a:off x="0" y="0"/>
                      <a:ext cx="1664970" cy="805180"/>
                    </a:xfrm>
                    <a:prstGeom prst="rect">
                      <a:avLst/>
                    </a:prstGeom>
                    <a:noFill/>
                    <a:ln w="9525">
                      <a:noFill/>
                      <a:miter lim="800000"/>
                      <a:headEnd/>
                      <a:tailEnd/>
                    </a:ln>
                  </pic:spPr>
                </pic:pic>
              </a:graphicData>
            </a:graphic>
          </wp:inline>
        </w:drawing>
      </w:r>
    </w:p>
    <w:p w:rsidR="00FE2775" w:rsidRDefault="00FE2775" w:rsidP="00FE2775">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0505" cy="327660"/>
            <wp:effectExtent l="19050" t="0" r="0" b="0"/>
            <wp:docPr id="6"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10" cstate="print"/>
                    <a:srcRect/>
                    <a:stretch>
                      <a:fillRect/>
                    </a:stretch>
                  </pic:blipFill>
                  <pic:spPr bwMode="auto">
                    <a:xfrm>
                      <a:off x="0" y="0"/>
                      <a:ext cx="2770505" cy="327660"/>
                    </a:xfrm>
                    <a:prstGeom prst="rect">
                      <a:avLst/>
                    </a:prstGeom>
                    <a:noFill/>
                    <a:ln w="9525">
                      <a:noFill/>
                      <a:miter lim="800000"/>
                      <a:headEnd/>
                      <a:tailEnd/>
                    </a:ln>
                  </pic:spPr>
                </pic:pic>
              </a:graphicData>
            </a:graphic>
          </wp:inline>
        </w:drawing>
      </w:r>
    </w:p>
    <w:p w:rsidR="00FE2775" w:rsidRPr="00F876C2" w:rsidRDefault="006B4E9C" w:rsidP="00FE2775">
      <w:pPr>
        <w:spacing w:after="115" w:line="336" w:lineRule="auto"/>
        <w:jc w:val="center"/>
        <w:textAlignment w:val="top"/>
        <w:rPr>
          <w:rFonts w:ascii="Verdana" w:hAnsi="Verdana"/>
          <w:b/>
          <w:color w:val="000000"/>
          <w:sz w:val="24"/>
          <w:szCs w:val="16"/>
          <w:u w:val="single"/>
        </w:rPr>
      </w:pPr>
      <w:hyperlink r:id="rId11" w:history="1">
        <w:r w:rsidR="00FE2775" w:rsidRPr="00F876C2">
          <w:rPr>
            <w:rStyle w:val="Hyperlink"/>
            <w:rFonts w:ascii="Verdana" w:hAnsi="Verdana"/>
            <w:b/>
            <w:sz w:val="24"/>
            <w:szCs w:val="16"/>
          </w:rPr>
          <w:t>http://msdn.microsoft.com/rampup</w:t>
        </w:r>
      </w:hyperlink>
    </w:p>
    <w:p w:rsidR="007075E5" w:rsidRPr="00D40D98" w:rsidRDefault="00FE2775" w:rsidP="00FE2775">
      <w:r>
        <w:rPr>
          <w:rFonts w:ascii="Verdana" w:hAnsi="Verdana"/>
          <w:b/>
          <w:color w:val="000000"/>
          <w:sz w:val="24"/>
          <w:szCs w:val="16"/>
        </w:rPr>
        <w:br w:type="page"/>
      </w:r>
    </w:p>
    <w:p w:rsidR="0088669E" w:rsidRPr="00FE2775" w:rsidRDefault="00CF1C6B" w:rsidP="00506A69">
      <w:pPr>
        <w:rPr>
          <w:rFonts w:ascii="Verdana" w:hAnsi="Verdana"/>
          <w:b/>
          <w:sz w:val="20"/>
        </w:rPr>
      </w:pPr>
      <w:r w:rsidRPr="00FE2775">
        <w:rPr>
          <w:rFonts w:ascii="Verdana" w:hAnsi="Verdana"/>
          <w:b/>
          <w:sz w:val="20"/>
        </w:rPr>
        <w:lastRenderedPageBreak/>
        <w:t>Contents</w:t>
      </w:r>
    </w:p>
    <w:bookmarkStart w:id="1" w:name="_Toc536017581"/>
    <w:bookmarkStart w:id="2" w:name="_Toc11402521"/>
    <w:bookmarkEnd w:id="0"/>
    <w:p w:rsidR="00254638" w:rsidRDefault="006B4E9C">
      <w:pPr>
        <w:pStyle w:val="TOC1"/>
        <w:rPr>
          <w:rFonts w:asciiTheme="minorHAnsi" w:eastAsiaTheme="minorEastAsia" w:hAnsiTheme="minorHAnsi" w:cstheme="minorBidi"/>
          <w:b w:val="0"/>
          <w:bCs w:val="0"/>
          <w:caps w:val="0"/>
          <w:sz w:val="22"/>
          <w:szCs w:val="22"/>
          <w:lang w:bidi="ar-SA"/>
        </w:rPr>
      </w:pPr>
      <w:r w:rsidRPr="006B4E9C">
        <w:rPr>
          <w:rFonts w:ascii="Verdana" w:hAnsi="Verdana"/>
          <w:sz w:val="18"/>
        </w:rPr>
        <w:fldChar w:fldCharType="begin"/>
      </w:r>
      <w:r w:rsidR="00C4509E" w:rsidRPr="00FE2775">
        <w:rPr>
          <w:rFonts w:ascii="Verdana" w:hAnsi="Verdana"/>
          <w:sz w:val="18"/>
        </w:rPr>
        <w:instrText xml:space="preserve"> TOC \o "1-1" \h \z \t "Heading 2,2,Heading 3,3" </w:instrText>
      </w:r>
      <w:r w:rsidRPr="006B4E9C">
        <w:rPr>
          <w:rFonts w:ascii="Verdana" w:hAnsi="Verdana"/>
          <w:sz w:val="18"/>
        </w:rPr>
        <w:fldChar w:fldCharType="separate"/>
      </w:r>
      <w:hyperlink w:anchor="_Toc244414914" w:history="1">
        <w:r w:rsidR="00254638" w:rsidRPr="00361258">
          <w:rPr>
            <w:rStyle w:val="Hyperlink"/>
            <w:rFonts w:ascii="Verdana" w:hAnsi="Verdana"/>
          </w:rPr>
          <w:t>SQL Azure Features</w:t>
        </w:r>
        <w:r w:rsidR="00254638">
          <w:rPr>
            <w:webHidden/>
          </w:rPr>
          <w:tab/>
        </w:r>
        <w:r>
          <w:rPr>
            <w:webHidden/>
          </w:rPr>
          <w:fldChar w:fldCharType="begin"/>
        </w:r>
        <w:r w:rsidR="00254638">
          <w:rPr>
            <w:webHidden/>
          </w:rPr>
          <w:instrText xml:space="preserve"> PAGEREF _Toc244414914 \h </w:instrText>
        </w:r>
        <w:r>
          <w:rPr>
            <w:webHidden/>
          </w:rPr>
        </w:r>
        <w:r>
          <w:rPr>
            <w:webHidden/>
          </w:rPr>
          <w:fldChar w:fldCharType="separate"/>
        </w:r>
        <w:r w:rsidR="00254638">
          <w:rPr>
            <w:webHidden/>
          </w:rPr>
          <w:t>3</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15" w:history="1">
        <w:r w:rsidR="00254638" w:rsidRPr="00361258">
          <w:rPr>
            <w:rStyle w:val="Hyperlink"/>
            <w:rFonts w:ascii="Verdana" w:hAnsi="Verdana"/>
          </w:rPr>
          <w:t>Manageability</w:t>
        </w:r>
        <w:r w:rsidR="00254638">
          <w:rPr>
            <w:webHidden/>
          </w:rPr>
          <w:tab/>
        </w:r>
        <w:r>
          <w:rPr>
            <w:webHidden/>
          </w:rPr>
          <w:fldChar w:fldCharType="begin"/>
        </w:r>
        <w:r w:rsidR="00254638">
          <w:rPr>
            <w:webHidden/>
          </w:rPr>
          <w:instrText xml:space="preserve"> PAGEREF _Toc244414915 \h </w:instrText>
        </w:r>
        <w:r>
          <w:rPr>
            <w:webHidden/>
          </w:rPr>
        </w:r>
        <w:r>
          <w:rPr>
            <w:webHidden/>
          </w:rPr>
          <w:fldChar w:fldCharType="separate"/>
        </w:r>
        <w:r w:rsidR="00254638">
          <w:rPr>
            <w:webHidden/>
          </w:rPr>
          <w:t>3</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16" w:history="1">
        <w:r w:rsidR="00254638" w:rsidRPr="00361258">
          <w:rPr>
            <w:rStyle w:val="Hyperlink"/>
            <w:rFonts w:ascii="Verdana" w:hAnsi="Verdana"/>
          </w:rPr>
          <w:t>Low-Friction Provisioning</w:t>
        </w:r>
        <w:r w:rsidR="00254638">
          <w:rPr>
            <w:webHidden/>
          </w:rPr>
          <w:tab/>
        </w:r>
        <w:r>
          <w:rPr>
            <w:webHidden/>
          </w:rPr>
          <w:fldChar w:fldCharType="begin"/>
        </w:r>
        <w:r w:rsidR="00254638">
          <w:rPr>
            <w:webHidden/>
          </w:rPr>
          <w:instrText xml:space="preserve"> PAGEREF _Toc244414916 \h </w:instrText>
        </w:r>
        <w:r>
          <w:rPr>
            <w:webHidden/>
          </w:rPr>
        </w:r>
        <w:r>
          <w:rPr>
            <w:webHidden/>
          </w:rPr>
          <w:fldChar w:fldCharType="separate"/>
        </w:r>
        <w:r w:rsidR="00254638">
          <w:rPr>
            <w:webHidden/>
          </w:rPr>
          <w:t>3</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17" w:history="1">
        <w:r w:rsidR="00254638" w:rsidRPr="00361258">
          <w:rPr>
            <w:rStyle w:val="Hyperlink"/>
            <w:rFonts w:ascii="Verdana" w:hAnsi="Verdana"/>
          </w:rPr>
          <w:t>High Availability</w:t>
        </w:r>
        <w:r w:rsidR="00254638">
          <w:rPr>
            <w:webHidden/>
          </w:rPr>
          <w:tab/>
        </w:r>
        <w:r>
          <w:rPr>
            <w:webHidden/>
          </w:rPr>
          <w:fldChar w:fldCharType="begin"/>
        </w:r>
        <w:r w:rsidR="00254638">
          <w:rPr>
            <w:webHidden/>
          </w:rPr>
          <w:instrText xml:space="preserve"> PAGEREF _Toc244414917 \h </w:instrText>
        </w:r>
        <w:r>
          <w:rPr>
            <w:webHidden/>
          </w:rPr>
        </w:r>
        <w:r>
          <w:rPr>
            <w:webHidden/>
          </w:rPr>
          <w:fldChar w:fldCharType="separate"/>
        </w:r>
        <w:r w:rsidR="00254638">
          <w:rPr>
            <w:webHidden/>
          </w:rPr>
          <w:t>3</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18" w:history="1">
        <w:r w:rsidR="00254638" w:rsidRPr="00361258">
          <w:rPr>
            <w:rStyle w:val="Hyperlink"/>
            <w:rFonts w:ascii="Verdana" w:hAnsi="Verdana"/>
          </w:rPr>
          <w:t>Scalability</w:t>
        </w:r>
        <w:r w:rsidR="00254638">
          <w:rPr>
            <w:webHidden/>
          </w:rPr>
          <w:tab/>
        </w:r>
        <w:r>
          <w:rPr>
            <w:webHidden/>
          </w:rPr>
          <w:fldChar w:fldCharType="begin"/>
        </w:r>
        <w:r w:rsidR="00254638">
          <w:rPr>
            <w:webHidden/>
          </w:rPr>
          <w:instrText xml:space="preserve"> PAGEREF _Toc244414918 \h </w:instrText>
        </w:r>
        <w:r>
          <w:rPr>
            <w:webHidden/>
          </w:rPr>
        </w:r>
        <w:r>
          <w:rPr>
            <w:webHidden/>
          </w:rPr>
          <w:fldChar w:fldCharType="separate"/>
        </w:r>
        <w:r w:rsidR="00254638">
          <w:rPr>
            <w:webHidden/>
          </w:rPr>
          <w:t>4</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19" w:history="1">
        <w:r w:rsidR="00254638" w:rsidRPr="00361258">
          <w:rPr>
            <w:rStyle w:val="Hyperlink"/>
            <w:rFonts w:ascii="Verdana" w:hAnsi="Verdana"/>
          </w:rPr>
          <w:t>Global Scalability</w:t>
        </w:r>
        <w:r w:rsidR="00254638">
          <w:rPr>
            <w:webHidden/>
          </w:rPr>
          <w:tab/>
        </w:r>
        <w:r>
          <w:rPr>
            <w:webHidden/>
          </w:rPr>
          <w:fldChar w:fldCharType="begin"/>
        </w:r>
        <w:r w:rsidR="00254638">
          <w:rPr>
            <w:webHidden/>
          </w:rPr>
          <w:instrText xml:space="preserve"> PAGEREF _Toc244414919 \h </w:instrText>
        </w:r>
        <w:r>
          <w:rPr>
            <w:webHidden/>
          </w:rPr>
        </w:r>
        <w:r>
          <w:rPr>
            <w:webHidden/>
          </w:rPr>
          <w:fldChar w:fldCharType="separate"/>
        </w:r>
        <w:r w:rsidR="00254638">
          <w:rPr>
            <w:webHidden/>
          </w:rPr>
          <w:t>4</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20" w:history="1">
        <w:r w:rsidR="00254638" w:rsidRPr="00361258">
          <w:rPr>
            <w:rStyle w:val="Hyperlink"/>
            <w:rFonts w:ascii="Verdana" w:hAnsi="Verdana"/>
          </w:rPr>
          <w:t>Multi-Tenant Support</w:t>
        </w:r>
        <w:r w:rsidR="00254638">
          <w:rPr>
            <w:webHidden/>
          </w:rPr>
          <w:tab/>
        </w:r>
        <w:r>
          <w:rPr>
            <w:webHidden/>
          </w:rPr>
          <w:fldChar w:fldCharType="begin"/>
        </w:r>
        <w:r w:rsidR="00254638">
          <w:rPr>
            <w:webHidden/>
          </w:rPr>
          <w:instrText xml:space="preserve"> PAGEREF _Toc244414920 \h </w:instrText>
        </w:r>
        <w:r>
          <w:rPr>
            <w:webHidden/>
          </w:rPr>
        </w:r>
        <w:r>
          <w:rPr>
            <w:webHidden/>
          </w:rPr>
          <w:fldChar w:fldCharType="separate"/>
        </w:r>
        <w:r w:rsidR="00254638">
          <w:rPr>
            <w:webHidden/>
          </w:rPr>
          <w:t>4</w:t>
        </w:r>
        <w:r>
          <w:rPr>
            <w:webHidden/>
          </w:rPr>
          <w:fldChar w:fldCharType="end"/>
        </w:r>
      </w:hyperlink>
    </w:p>
    <w:p w:rsidR="00254638" w:rsidRDefault="006B4E9C">
      <w:pPr>
        <w:pStyle w:val="TOC2"/>
        <w:rPr>
          <w:rFonts w:asciiTheme="minorHAnsi" w:eastAsiaTheme="minorEastAsia" w:hAnsiTheme="minorHAnsi" w:cstheme="minorBidi"/>
          <w:sz w:val="22"/>
          <w:szCs w:val="22"/>
          <w:lang w:bidi="ar-SA"/>
        </w:rPr>
      </w:pPr>
      <w:hyperlink w:anchor="_Toc244414921" w:history="1">
        <w:r w:rsidR="00254638" w:rsidRPr="00361258">
          <w:rPr>
            <w:rStyle w:val="Hyperlink"/>
            <w:rFonts w:ascii="Verdana" w:hAnsi="Verdana"/>
          </w:rPr>
          <w:t>Developer Empowerment</w:t>
        </w:r>
        <w:r w:rsidR="00254638">
          <w:rPr>
            <w:webHidden/>
          </w:rPr>
          <w:tab/>
        </w:r>
        <w:r>
          <w:rPr>
            <w:webHidden/>
          </w:rPr>
          <w:fldChar w:fldCharType="begin"/>
        </w:r>
        <w:r w:rsidR="00254638">
          <w:rPr>
            <w:webHidden/>
          </w:rPr>
          <w:instrText xml:space="preserve"> PAGEREF _Toc244414921 \h </w:instrText>
        </w:r>
        <w:r>
          <w:rPr>
            <w:webHidden/>
          </w:rPr>
        </w:r>
        <w:r>
          <w:rPr>
            <w:webHidden/>
          </w:rPr>
          <w:fldChar w:fldCharType="separate"/>
        </w:r>
        <w:r w:rsidR="00254638">
          <w:rPr>
            <w:webHidden/>
          </w:rPr>
          <w:t>4</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22" w:history="1">
        <w:r w:rsidR="00254638" w:rsidRPr="00361258">
          <w:rPr>
            <w:rStyle w:val="Hyperlink"/>
            <w:rFonts w:ascii="Verdana" w:hAnsi="Verdana"/>
          </w:rPr>
          <w:t>Familiar Client Development Model</w:t>
        </w:r>
        <w:r w:rsidR="00254638">
          <w:rPr>
            <w:webHidden/>
          </w:rPr>
          <w:tab/>
        </w:r>
        <w:r>
          <w:rPr>
            <w:webHidden/>
          </w:rPr>
          <w:fldChar w:fldCharType="begin"/>
        </w:r>
        <w:r w:rsidR="00254638">
          <w:rPr>
            <w:webHidden/>
          </w:rPr>
          <w:instrText xml:space="preserve"> PAGEREF _Toc244414922 \h </w:instrText>
        </w:r>
        <w:r>
          <w:rPr>
            <w:webHidden/>
          </w:rPr>
        </w:r>
        <w:r>
          <w:rPr>
            <w:webHidden/>
          </w:rPr>
          <w:fldChar w:fldCharType="separate"/>
        </w:r>
        <w:r w:rsidR="00254638">
          <w:rPr>
            <w:webHidden/>
          </w:rPr>
          <w:t>4</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23" w:history="1">
        <w:r w:rsidR="00254638" w:rsidRPr="00361258">
          <w:rPr>
            <w:rStyle w:val="Hyperlink"/>
            <w:rFonts w:ascii="Verdana" w:hAnsi="Verdana"/>
          </w:rPr>
          <w:t>Proven Relational Data Model</w:t>
        </w:r>
        <w:r w:rsidR="00254638">
          <w:rPr>
            <w:webHidden/>
          </w:rPr>
          <w:tab/>
        </w:r>
        <w:r>
          <w:rPr>
            <w:webHidden/>
          </w:rPr>
          <w:fldChar w:fldCharType="begin"/>
        </w:r>
        <w:r w:rsidR="00254638">
          <w:rPr>
            <w:webHidden/>
          </w:rPr>
          <w:instrText xml:space="preserve"> PAGEREF _Toc244414923 \h </w:instrText>
        </w:r>
        <w:r>
          <w:rPr>
            <w:webHidden/>
          </w:rPr>
        </w:r>
        <w:r>
          <w:rPr>
            <w:webHidden/>
          </w:rPr>
          <w:fldChar w:fldCharType="separate"/>
        </w:r>
        <w:r w:rsidR="00254638">
          <w:rPr>
            <w:webHidden/>
          </w:rPr>
          <w:t>4</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24" w:history="1">
        <w:r w:rsidR="00254638" w:rsidRPr="00361258">
          <w:rPr>
            <w:rStyle w:val="Hyperlink"/>
            <w:rFonts w:ascii="Verdana" w:hAnsi="Verdana"/>
          </w:rPr>
          <w:t>Synchronization and Support for Offline Scenarios</w:t>
        </w:r>
        <w:r w:rsidR="00254638">
          <w:rPr>
            <w:webHidden/>
          </w:rPr>
          <w:tab/>
        </w:r>
        <w:r>
          <w:rPr>
            <w:webHidden/>
          </w:rPr>
          <w:fldChar w:fldCharType="begin"/>
        </w:r>
        <w:r w:rsidR="00254638">
          <w:rPr>
            <w:webHidden/>
          </w:rPr>
          <w:instrText xml:space="preserve"> PAGEREF _Toc244414924 \h </w:instrText>
        </w:r>
        <w:r>
          <w:rPr>
            <w:webHidden/>
          </w:rPr>
        </w:r>
        <w:r>
          <w:rPr>
            <w:webHidden/>
          </w:rPr>
          <w:fldChar w:fldCharType="separate"/>
        </w:r>
        <w:r w:rsidR="00254638">
          <w:rPr>
            <w:webHidden/>
          </w:rPr>
          <w:t>5</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25" w:history="1">
        <w:r w:rsidR="00254638" w:rsidRPr="00361258">
          <w:rPr>
            <w:rStyle w:val="Hyperlink"/>
            <w:rFonts w:ascii="Verdana" w:hAnsi="Verdana"/>
          </w:rPr>
          <w:t>Architectural Overview</w:t>
        </w:r>
        <w:r w:rsidR="00254638">
          <w:rPr>
            <w:webHidden/>
          </w:rPr>
          <w:tab/>
        </w:r>
        <w:r>
          <w:rPr>
            <w:webHidden/>
          </w:rPr>
          <w:fldChar w:fldCharType="begin"/>
        </w:r>
        <w:r w:rsidR="00254638">
          <w:rPr>
            <w:webHidden/>
          </w:rPr>
          <w:instrText xml:space="preserve"> PAGEREF _Toc244414925 \h </w:instrText>
        </w:r>
        <w:r>
          <w:rPr>
            <w:webHidden/>
          </w:rPr>
        </w:r>
        <w:r>
          <w:rPr>
            <w:webHidden/>
          </w:rPr>
          <w:fldChar w:fldCharType="separate"/>
        </w:r>
        <w:r w:rsidR="00254638">
          <w:rPr>
            <w:webHidden/>
          </w:rPr>
          <w:t>5</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26" w:history="1">
        <w:r w:rsidR="00254638" w:rsidRPr="00361258">
          <w:rPr>
            <w:rStyle w:val="Hyperlink"/>
            <w:rFonts w:ascii="Verdana" w:hAnsi="Verdana"/>
          </w:rPr>
          <w:t>A Comparison of SQL Azure and SQL Server</w:t>
        </w:r>
        <w:r w:rsidR="00254638">
          <w:rPr>
            <w:webHidden/>
          </w:rPr>
          <w:tab/>
        </w:r>
        <w:r>
          <w:rPr>
            <w:webHidden/>
          </w:rPr>
          <w:fldChar w:fldCharType="begin"/>
        </w:r>
        <w:r w:rsidR="00254638">
          <w:rPr>
            <w:webHidden/>
          </w:rPr>
          <w:instrText xml:space="preserve"> PAGEREF _Toc244414926 \h </w:instrText>
        </w:r>
        <w:r>
          <w:rPr>
            <w:webHidden/>
          </w:rPr>
        </w:r>
        <w:r>
          <w:rPr>
            <w:webHidden/>
          </w:rPr>
          <w:fldChar w:fldCharType="separate"/>
        </w:r>
        <w:r w:rsidR="00254638">
          <w:rPr>
            <w:webHidden/>
          </w:rPr>
          <w:t>5</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27" w:history="1">
        <w:r w:rsidR="00254638" w:rsidRPr="00361258">
          <w:rPr>
            <w:rStyle w:val="Hyperlink"/>
            <w:rFonts w:ascii="Verdana" w:hAnsi="Verdana"/>
          </w:rPr>
          <w:t>Designing Databases for the Cloud</w:t>
        </w:r>
        <w:r w:rsidR="00254638">
          <w:rPr>
            <w:webHidden/>
          </w:rPr>
          <w:tab/>
        </w:r>
        <w:r>
          <w:rPr>
            <w:webHidden/>
          </w:rPr>
          <w:fldChar w:fldCharType="begin"/>
        </w:r>
        <w:r w:rsidR="00254638">
          <w:rPr>
            <w:webHidden/>
          </w:rPr>
          <w:instrText xml:space="preserve"> PAGEREF _Toc244414927 \h </w:instrText>
        </w:r>
        <w:r>
          <w:rPr>
            <w:webHidden/>
          </w:rPr>
        </w:r>
        <w:r>
          <w:rPr>
            <w:webHidden/>
          </w:rPr>
          <w:fldChar w:fldCharType="separate"/>
        </w:r>
        <w:r w:rsidR="00254638">
          <w:rPr>
            <w:webHidden/>
          </w:rPr>
          <w:t>6</w:t>
        </w:r>
        <w:r>
          <w:rPr>
            <w:webHidden/>
          </w:rPr>
          <w:fldChar w:fldCharType="end"/>
        </w:r>
      </w:hyperlink>
    </w:p>
    <w:p w:rsidR="00254638" w:rsidRDefault="006B4E9C">
      <w:pPr>
        <w:pStyle w:val="TOC1"/>
        <w:rPr>
          <w:rFonts w:asciiTheme="minorHAnsi" w:eastAsiaTheme="minorEastAsia" w:hAnsiTheme="minorHAnsi" w:cstheme="minorBidi"/>
          <w:b w:val="0"/>
          <w:bCs w:val="0"/>
          <w:caps w:val="0"/>
          <w:sz w:val="22"/>
          <w:szCs w:val="22"/>
          <w:lang w:bidi="ar-SA"/>
        </w:rPr>
      </w:pPr>
      <w:hyperlink w:anchor="_Toc244414928" w:history="1">
        <w:r w:rsidR="00254638" w:rsidRPr="00361258">
          <w:rPr>
            <w:rStyle w:val="Hyperlink"/>
            <w:rFonts w:ascii="Verdana" w:hAnsi="Verdana"/>
          </w:rPr>
          <w:t>Additional Resources</w:t>
        </w:r>
        <w:r w:rsidR="00254638">
          <w:rPr>
            <w:webHidden/>
          </w:rPr>
          <w:tab/>
        </w:r>
        <w:r>
          <w:rPr>
            <w:webHidden/>
          </w:rPr>
          <w:fldChar w:fldCharType="begin"/>
        </w:r>
        <w:r w:rsidR="00254638">
          <w:rPr>
            <w:webHidden/>
          </w:rPr>
          <w:instrText xml:space="preserve"> PAGEREF _Toc244414928 \h </w:instrText>
        </w:r>
        <w:r>
          <w:rPr>
            <w:webHidden/>
          </w:rPr>
        </w:r>
        <w:r>
          <w:rPr>
            <w:webHidden/>
          </w:rPr>
          <w:fldChar w:fldCharType="separate"/>
        </w:r>
        <w:r w:rsidR="00254638">
          <w:rPr>
            <w:webHidden/>
          </w:rPr>
          <w:t>6</w:t>
        </w:r>
        <w:r>
          <w:rPr>
            <w:webHidden/>
          </w:rPr>
          <w:fldChar w:fldCharType="end"/>
        </w:r>
      </w:hyperlink>
    </w:p>
    <w:p w:rsidR="00A37C39" w:rsidRPr="00FE2775" w:rsidRDefault="006B4E9C" w:rsidP="00554506">
      <w:pPr>
        <w:pStyle w:val="Heading1"/>
        <w:rPr>
          <w:rFonts w:ascii="Verdana" w:hAnsi="Verdana"/>
          <w:sz w:val="28"/>
        </w:rPr>
      </w:pPr>
      <w:r w:rsidRPr="00FE2775">
        <w:rPr>
          <w:rFonts w:ascii="Verdana" w:hAnsi="Verdana"/>
          <w:noProof/>
          <w:kern w:val="0"/>
          <w:sz w:val="28"/>
        </w:rPr>
        <w:fldChar w:fldCharType="end"/>
      </w:r>
    </w:p>
    <w:p w:rsidR="000112E9" w:rsidRPr="00FE2775" w:rsidRDefault="00A37C39" w:rsidP="00506A69">
      <w:pPr>
        <w:rPr>
          <w:rFonts w:ascii="Verdana" w:hAnsi="Verdana"/>
          <w:sz w:val="20"/>
        </w:rPr>
      </w:pPr>
      <w:r w:rsidRPr="00FE2775">
        <w:rPr>
          <w:rFonts w:ascii="Verdana" w:hAnsi="Verdana"/>
          <w:sz w:val="20"/>
        </w:rPr>
        <w:br w:type="page"/>
      </w:r>
      <w:bookmarkEnd w:id="1"/>
      <w:bookmarkEnd w:id="2"/>
    </w:p>
    <w:p w:rsidR="009B6145" w:rsidRPr="003B0226" w:rsidRDefault="00CB27FD" w:rsidP="003B0226">
      <w:pPr>
        <w:spacing w:after="115" w:line="336" w:lineRule="auto"/>
        <w:textAlignment w:val="top"/>
        <w:rPr>
          <w:rFonts w:ascii="Verdana" w:eastAsia="PMingLiU" w:hAnsi="Verdana" w:cs="Times New Roman"/>
          <w:b/>
          <w:color w:val="000000"/>
          <w:sz w:val="24"/>
          <w:szCs w:val="16"/>
          <w:lang w:eastAsia="zh-TW" w:bidi="ar-SA"/>
        </w:rPr>
      </w:pPr>
      <w:r w:rsidRPr="003B0226">
        <w:rPr>
          <w:rFonts w:ascii="Verdana" w:eastAsia="PMingLiU" w:hAnsi="Verdana" w:cs="Times New Roman"/>
          <w:b/>
          <w:color w:val="000000"/>
          <w:sz w:val="24"/>
          <w:szCs w:val="16"/>
          <w:lang w:eastAsia="zh-TW" w:bidi="ar-SA"/>
        </w:rPr>
        <w:lastRenderedPageBreak/>
        <w:t>Introduction</w:t>
      </w:r>
    </w:p>
    <w:p w:rsidR="005834F9"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One of the challenges faced by companies delivering Internet-facing applications is that of data storage and availability. It is expensive to build and maintain a data center, and the risks to uptime posed by the need to maintain</w:t>
      </w:r>
      <w:r w:rsidR="005834F9" w:rsidRPr="003B0226">
        <w:rPr>
          <w:rFonts w:ascii="Verdana" w:eastAsia="PMingLiU" w:hAnsi="Verdana" w:cs="Times New Roman"/>
          <w:color w:val="000000"/>
          <w:sz w:val="16"/>
          <w:szCs w:val="16"/>
          <w:lang w:eastAsia="zh-TW" w:bidi="ar-SA"/>
        </w:rPr>
        <w:t xml:space="preserve"> and expand</w:t>
      </w:r>
      <w:r w:rsidRPr="003B0226">
        <w:rPr>
          <w:rFonts w:ascii="Verdana" w:eastAsia="PMingLiU" w:hAnsi="Verdana" w:cs="Times New Roman"/>
          <w:color w:val="000000"/>
          <w:sz w:val="16"/>
          <w:szCs w:val="16"/>
          <w:lang w:eastAsia="zh-TW" w:bidi="ar-SA"/>
        </w:rPr>
        <w:t xml:space="preserve"> server hardware as well as </w:t>
      </w:r>
      <w:r w:rsidR="005834F9" w:rsidRPr="003B0226">
        <w:rPr>
          <w:rFonts w:ascii="Verdana" w:eastAsia="PMingLiU" w:hAnsi="Verdana" w:cs="Times New Roman"/>
          <w:color w:val="000000"/>
          <w:sz w:val="16"/>
          <w:szCs w:val="16"/>
          <w:lang w:eastAsia="zh-TW" w:bidi="ar-SA"/>
        </w:rPr>
        <w:t xml:space="preserve">monitoring </w:t>
      </w:r>
      <w:r w:rsidRPr="003B0226">
        <w:rPr>
          <w:rFonts w:ascii="Verdana" w:eastAsia="PMingLiU" w:hAnsi="Verdana" w:cs="Times New Roman"/>
          <w:color w:val="000000"/>
          <w:sz w:val="16"/>
          <w:szCs w:val="16"/>
          <w:lang w:eastAsia="zh-TW" w:bidi="ar-SA"/>
        </w:rPr>
        <w:t>the operating systems that run the database servers</w:t>
      </w:r>
      <w:r w:rsidR="005834F9" w:rsidRPr="003B0226">
        <w:rPr>
          <w:rFonts w:ascii="Verdana" w:eastAsia="PMingLiU" w:hAnsi="Verdana" w:cs="Times New Roman"/>
          <w:color w:val="000000"/>
          <w:sz w:val="16"/>
          <w:szCs w:val="16"/>
          <w:lang w:eastAsia="zh-TW" w:bidi="ar-SA"/>
        </w:rPr>
        <w:t xml:space="preserve"> can result in a high degree of management overhead. In addition, the need to manage the allocation of hardware to applications, often makes it difficult to provision and deploy applications quickly. </w:t>
      </w:r>
    </w:p>
    <w:p w:rsidR="005834F9" w:rsidRPr="003B0226" w:rsidRDefault="005834F9"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 xml:space="preserve">SQL Azure provides companies with a way to cost-effectively deliver database services without the overhead of maintaining a private data center. Rather than needing to allocate the up-front investments necessary to host even the smallest database, SQL Azure uses a pay-as-you-go pricing model that ensures that you only pay for the services that you need. As storage needs expand, SQL Azure provides the ability to </w:t>
      </w:r>
      <w:r w:rsidR="008D4927" w:rsidRPr="003B0226">
        <w:rPr>
          <w:rFonts w:ascii="Verdana" w:eastAsia="PMingLiU" w:hAnsi="Verdana" w:cs="Times New Roman"/>
          <w:color w:val="000000"/>
          <w:sz w:val="16"/>
          <w:szCs w:val="16"/>
          <w:lang w:eastAsia="zh-TW" w:bidi="ar-SA"/>
        </w:rPr>
        <w:t>quickly respond to those needs without the overhead of acquiring and configuring additional servers.</w:t>
      </w:r>
    </w:p>
    <w:p w:rsidR="008D4927" w:rsidRPr="003B0226" w:rsidRDefault="008D4927"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 xml:space="preserve">Since SQL Azure is based upon Microsoft SQL Server technology, the same management tools and processes that </w:t>
      </w:r>
      <w:r w:rsidR="00437389" w:rsidRPr="003B0226">
        <w:rPr>
          <w:rFonts w:ascii="Verdana" w:eastAsia="PMingLiU" w:hAnsi="Verdana" w:cs="Times New Roman"/>
          <w:color w:val="000000"/>
          <w:sz w:val="16"/>
          <w:szCs w:val="16"/>
          <w:lang w:eastAsia="zh-TW" w:bidi="ar-SA"/>
        </w:rPr>
        <w:t xml:space="preserve">are </w:t>
      </w:r>
      <w:r w:rsidRPr="003B0226">
        <w:rPr>
          <w:rFonts w:ascii="Verdana" w:eastAsia="PMingLiU" w:hAnsi="Verdana" w:cs="Times New Roman"/>
          <w:color w:val="000000"/>
          <w:sz w:val="16"/>
          <w:szCs w:val="16"/>
          <w:lang w:eastAsia="zh-TW" w:bidi="ar-SA"/>
        </w:rPr>
        <w:t>use</w:t>
      </w:r>
      <w:r w:rsidR="00437389" w:rsidRPr="003B0226">
        <w:rPr>
          <w:rFonts w:ascii="Verdana" w:eastAsia="PMingLiU" w:hAnsi="Verdana" w:cs="Times New Roman"/>
          <w:color w:val="000000"/>
          <w:sz w:val="16"/>
          <w:szCs w:val="16"/>
          <w:lang w:eastAsia="zh-TW" w:bidi="ar-SA"/>
        </w:rPr>
        <w:t>d</w:t>
      </w:r>
      <w:r w:rsidRPr="003B0226">
        <w:rPr>
          <w:rFonts w:ascii="Verdana" w:eastAsia="PMingLiU" w:hAnsi="Verdana" w:cs="Times New Roman"/>
          <w:color w:val="000000"/>
          <w:sz w:val="16"/>
          <w:szCs w:val="16"/>
          <w:lang w:eastAsia="zh-TW" w:bidi="ar-SA"/>
        </w:rPr>
        <w:t xml:space="preserve"> in today’s data governance can be applied to the databases in the cloud. All of the data access patterns and security models available to your current in-house SQL databases are applicable to SQL Azure</w:t>
      </w:r>
      <w:r w:rsidR="00437389" w:rsidRPr="003B0226">
        <w:rPr>
          <w:rFonts w:ascii="Verdana" w:eastAsia="PMingLiU" w:hAnsi="Verdana" w:cs="Times New Roman"/>
          <w:color w:val="000000"/>
          <w:sz w:val="16"/>
          <w:szCs w:val="16"/>
          <w:lang w:eastAsia="zh-TW" w:bidi="ar-SA"/>
        </w:rPr>
        <w:t xml:space="preserve"> and preserves your investment in your existing IT workflows.</w:t>
      </w:r>
    </w:p>
    <w:p w:rsidR="008D4927" w:rsidRPr="003B0226" w:rsidRDefault="008D4927"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 xml:space="preserve">SQL Azure uses the same data definition and programming languages that SQL developers are already familiar with, and provides access using the same server protocols and data-access frameworks. Combined with the ease and speed of provisioning new databases, developers can become more productive and have the freedom to try new designs without having to wait for </w:t>
      </w:r>
      <w:r w:rsidR="00437389" w:rsidRPr="003B0226">
        <w:rPr>
          <w:rFonts w:ascii="Verdana" w:eastAsia="PMingLiU" w:hAnsi="Verdana" w:cs="Times New Roman"/>
          <w:color w:val="000000"/>
          <w:sz w:val="16"/>
          <w:szCs w:val="16"/>
          <w:lang w:eastAsia="zh-TW" w:bidi="ar-SA"/>
        </w:rPr>
        <w:t>server availability.</w:t>
      </w:r>
    </w:p>
    <w:p w:rsidR="003B0226" w:rsidRPr="00FE2775" w:rsidRDefault="003B0226" w:rsidP="008D4927">
      <w:pPr>
        <w:rPr>
          <w:rFonts w:ascii="Verdana" w:hAnsi="Verdana"/>
          <w:sz w:val="18"/>
        </w:rPr>
      </w:pPr>
    </w:p>
    <w:p w:rsidR="00CB27FD" w:rsidRPr="00FE2775" w:rsidRDefault="00B16F4F" w:rsidP="00CB27FD">
      <w:pPr>
        <w:pStyle w:val="Heading1"/>
        <w:rPr>
          <w:rFonts w:ascii="Verdana" w:hAnsi="Verdana"/>
          <w:sz w:val="24"/>
        </w:rPr>
      </w:pPr>
      <w:bookmarkStart w:id="3" w:name="_Toc244414914"/>
      <w:r w:rsidRPr="00FE2775">
        <w:rPr>
          <w:rFonts w:ascii="Verdana" w:hAnsi="Verdana"/>
          <w:sz w:val="24"/>
        </w:rPr>
        <w:t>SQL Azure Features</w:t>
      </w:r>
      <w:bookmarkEnd w:id="3"/>
    </w:p>
    <w:p w:rsidR="00B16F4F" w:rsidRPr="00FE2775" w:rsidRDefault="00B16F4F" w:rsidP="00736516">
      <w:pPr>
        <w:pStyle w:val="Heading1"/>
        <w:spacing w:after="120"/>
        <w:rPr>
          <w:rFonts w:ascii="Verdana" w:hAnsi="Verdana"/>
          <w:sz w:val="20"/>
          <w:szCs w:val="20"/>
        </w:rPr>
      </w:pPr>
      <w:bookmarkStart w:id="4" w:name="_Toc242682027"/>
      <w:bookmarkStart w:id="5" w:name="_Toc244414915"/>
      <w:r w:rsidRPr="00FE2775">
        <w:rPr>
          <w:rFonts w:ascii="Verdana" w:hAnsi="Verdana"/>
          <w:sz w:val="20"/>
          <w:szCs w:val="20"/>
        </w:rPr>
        <w:t>Manageability</w:t>
      </w:r>
      <w:bookmarkEnd w:id="4"/>
      <w:bookmarkEnd w:id="5"/>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 xml:space="preserve">SQL Azure Database offers the high availability and functionality of an enterprise data center without the administrative overhead that is associated with an on-premise solution. This </w:t>
      </w:r>
      <w:r w:rsidRPr="003B0226">
        <w:rPr>
          <w:rFonts w:ascii="Verdana" w:eastAsia="PMingLiU" w:hAnsi="Verdana" w:cs="Times New Roman"/>
          <w:color w:val="000000"/>
          <w:sz w:val="16"/>
          <w:szCs w:val="16"/>
          <w:lang w:eastAsia="zh-TW" w:bidi="ar-SA"/>
        </w:rPr>
        <w:br/>
        <w:t xml:space="preserve">self-managing capability enables organizations to provision data services for applications throughout the enterprise without adding to the support burden of the central IT department </w:t>
      </w:r>
      <w:r w:rsidRPr="003B0226">
        <w:rPr>
          <w:rFonts w:ascii="Verdana" w:eastAsia="PMingLiU" w:hAnsi="Verdana" w:cs="Times New Roman"/>
          <w:color w:val="000000"/>
          <w:sz w:val="16"/>
          <w:szCs w:val="16"/>
          <w:lang w:eastAsia="zh-TW" w:bidi="ar-SA"/>
        </w:rPr>
        <w:br/>
        <w:t>or distracting technology-savvy employees from their core tasks to maintain a departmental database application.</w:t>
      </w:r>
    </w:p>
    <w:p w:rsidR="00B16F4F" w:rsidRPr="00FE2775" w:rsidRDefault="00B16F4F" w:rsidP="00736516">
      <w:pPr>
        <w:pStyle w:val="Heading1"/>
        <w:spacing w:after="120"/>
        <w:rPr>
          <w:rFonts w:ascii="Verdana" w:hAnsi="Verdana"/>
          <w:sz w:val="20"/>
          <w:szCs w:val="20"/>
        </w:rPr>
      </w:pPr>
      <w:bookmarkStart w:id="6" w:name="_Toc242682028"/>
      <w:bookmarkStart w:id="7" w:name="_Toc244414916"/>
      <w:r w:rsidRPr="00FE2775">
        <w:rPr>
          <w:rFonts w:ascii="Verdana" w:hAnsi="Verdana"/>
          <w:sz w:val="20"/>
          <w:szCs w:val="20"/>
        </w:rPr>
        <w:t>Low-Friction Provisioning</w:t>
      </w:r>
      <w:bookmarkEnd w:id="6"/>
      <w:bookmarkEnd w:id="7"/>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 xml:space="preserve">When you use the traditional on-premise data infrastructure, the time that it takes to deploy and secure servers, network </w:t>
      </w:r>
      <w:r w:rsidR="00437389" w:rsidRPr="003B0226">
        <w:rPr>
          <w:rFonts w:ascii="Verdana" w:eastAsia="PMingLiU" w:hAnsi="Verdana" w:cs="Times New Roman"/>
          <w:color w:val="000000"/>
          <w:sz w:val="16"/>
          <w:szCs w:val="16"/>
          <w:lang w:eastAsia="zh-TW" w:bidi="ar-SA"/>
        </w:rPr>
        <w:t>c</w:t>
      </w:r>
      <w:r w:rsidRPr="003B0226">
        <w:rPr>
          <w:rFonts w:ascii="Verdana" w:eastAsia="PMingLiU" w:hAnsi="Verdana" w:cs="Times New Roman"/>
          <w:color w:val="000000"/>
          <w:sz w:val="16"/>
          <w:szCs w:val="16"/>
          <w:lang w:eastAsia="zh-TW" w:bidi="ar-SA"/>
        </w:rPr>
        <w:t>omponents, and software can slow your ability to prototype or roll out new data-driven solutions. However, by using a cloud based solution such as SQL Azure, you can provision your data-storage needs in minutes and respond rapidly to changes in demand. This reduces the initial costs of data services by enabling you to provision only what you need, secure in the knowledge that you can easily extend your cloud-based data storage if required at a future time.</w:t>
      </w:r>
    </w:p>
    <w:p w:rsidR="00B16F4F" w:rsidRPr="00FE2775" w:rsidRDefault="00B16F4F" w:rsidP="00736516">
      <w:pPr>
        <w:pStyle w:val="Heading1"/>
        <w:spacing w:after="120"/>
        <w:rPr>
          <w:rFonts w:ascii="Verdana" w:hAnsi="Verdana"/>
          <w:sz w:val="20"/>
          <w:szCs w:val="20"/>
        </w:rPr>
      </w:pPr>
      <w:bookmarkStart w:id="8" w:name="_Toc242682029"/>
      <w:bookmarkStart w:id="9" w:name="_Toc244414917"/>
      <w:r w:rsidRPr="00FE2775">
        <w:rPr>
          <w:rFonts w:ascii="Verdana" w:hAnsi="Verdana"/>
          <w:sz w:val="20"/>
          <w:szCs w:val="20"/>
        </w:rPr>
        <w:t>High Availability</w:t>
      </w:r>
      <w:bookmarkEnd w:id="8"/>
      <w:bookmarkEnd w:id="9"/>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 xml:space="preserve">SQL Azure is built on robust and proven Windows Server® and SQL Server technologies, and is flexible enough to cope with any variations in usage and load. The service replicates multiple redundant copies of your data to multiple physical servers to ensure data availability and business continuity. In the case of a disaster, SQL Azure provides automatic failover to ensure maximum availability for your application. </w:t>
      </w:r>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lastRenderedPageBreak/>
        <w:t>Published service level agreements (SLAs) guarantee a business-ready service. When you move to SQL Azure, you no longer need to back up, store, and protect data yourself.</w:t>
      </w:r>
    </w:p>
    <w:p w:rsidR="00B16F4F" w:rsidRPr="00FE2775" w:rsidRDefault="00B16F4F" w:rsidP="00736516">
      <w:pPr>
        <w:pStyle w:val="Heading1"/>
        <w:spacing w:after="120"/>
        <w:rPr>
          <w:rFonts w:ascii="Verdana" w:hAnsi="Verdana"/>
          <w:sz w:val="20"/>
          <w:szCs w:val="20"/>
        </w:rPr>
      </w:pPr>
      <w:bookmarkStart w:id="10" w:name="_Toc242682030"/>
      <w:bookmarkStart w:id="11" w:name="_Toc244414918"/>
      <w:r w:rsidRPr="00FE2775">
        <w:rPr>
          <w:rFonts w:ascii="Verdana" w:hAnsi="Verdana"/>
          <w:sz w:val="20"/>
          <w:szCs w:val="20"/>
        </w:rPr>
        <w:t>Scalability</w:t>
      </w:r>
      <w:bookmarkEnd w:id="10"/>
      <w:bookmarkEnd w:id="11"/>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A key advantage of the cloud computing model is the ease with which you can scale your solution. Using SQL Azure, you can create solutions that meet your scalability requirements, whether your application is a small departmental application or the next global Web success story.</w:t>
      </w:r>
    </w:p>
    <w:p w:rsidR="00B16F4F" w:rsidRPr="00FE2775" w:rsidRDefault="00B16F4F" w:rsidP="00736516">
      <w:pPr>
        <w:pStyle w:val="Heading1"/>
        <w:spacing w:after="120"/>
        <w:rPr>
          <w:rFonts w:ascii="Verdana" w:hAnsi="Verdana"/>
          <w:sz w:val="20"/>
          <w:szCs w:val="20"/>
        </w:rPr>
      </w:pPr>
      <w:bookmarkStart w:id="12" w:name="_Toc242682031"/>
      <w:bookmarkStart w:id="13" w:name="_Toc244414919"/>
      <w:r w:rsidRPr="00FE2775">
        <w:rPr>
          <w:rFonts w:ascii="Verdana" w:hAnsi="Verdana"/>
          <w:sz w:val="20"/>
          <w:szCs w:val="20"/>
        </w:rPr>
        <w:t>Global Scalability</w:t>
      </w:r>
      <w:bookmarkEnd w:id="12"/>
      <w:bookmarkEnd w:id="13"/>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A pay-as-you-grow pricing model allows you to quickly provision new databases as needed or scale down the services without the financial costs associated with unused capacity.  With a database scale out strategy your application can utilize the processing power of hundreds of servers and store terabytes of data.</w:t>
      </w:r>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SQL Azure runs in worldwide data centers, so you can reach new markets immediately. If you want to target a specific region, you can deploy your database at the closest data center. You can harness this global scalability to build the next generation of Internet-scale applications that have worldwide reach, but without the infrastructure costs and management overhead.</w:t>
      </w:r>
    </w:p>
    <w:p w:rsidR="00B16F4F" w:rsidRPr="00FE2775" w:rsidRDefault="00B16F4F" w:rsidP="00736516">
      <w:pPr>
        <w:pStyle w:val="Heading1"/>
        <w:spacing w:after="120"/>
        <w:rPr>
          <w:rFonts w:ascii="Verdana" w:hAnsi="Verdana"/>
          <w:sz w:val="20"/>
          <w:szCs w:val="20"/>
        </w:rPr>
      </w:pPr>
      <w:bookmarkStart w:id="14" w:name="_Toc242682032"/>
      <w:bookmarkStart w:id="15" w:name="_Toc244414920"/>
      <w:r w:rsidRPr="00FE2775">
        <w:rPr>
          <w:rFonts w:ascii="Verdana" w:hAnsi="Verdana"/>
          <w:sz w:val="20"/>
          <w:szCs w:val="20"/>
        </w:rPr>
        <w:t>Multi-Tenant Support</w:t>
      </w:r>
      <w:bookmarkEnd w:id="14"/>
      <w:bookmarkEnd w:id="15"/>
    </w:p>
    <w:p w:rsidR="00B16F4F"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Independent software vendors (ISVs) who develop Software+Services (S+S) offerings must provide adequate isolation for individual customers’ data. ISV’s must be able to charge each customer the right price for the data storage services that they have consumed. SQL Azure provides the flexibility that ISVs need to segregate customer data and implement multi-tenant billing, which enables you to build a global S+S solution quickly and easily.</w:t>
      </w:r>
    </w:p>
    <w:p w:rsidR="003B0226" w:rsidRPr="003B0226" w:rsidRDefault="003B0226" w:rsidP="003B0226">
      <w:pPr>
        <w:spacing w:after="115" w:line="336" w:lineRule="auto"/>
        <w:textAlignment w:val="top"/>
        <w:rPr>
          <w:rFonts w:ascii="Verdana" w:eastAsia="PMingLiU" w:hAnsi="Verdana" w:cs="Times New Roman"/>
          <w:color w:val="000000"/>
          <w:sz w:val="16"/>
          <w:szCs w:val="16"/>
          <w:lang w:eastAsia="zh-TW" w:bidi="ar-SA"/>
        </w:rPr>
      </w:pPr>
    </w:p>
    <w:p w:rsidR="00B16F4F" w:rsidRPr="00FE2775" w:rsidRDefault="00B16F4F" w:rsidP="00736516">
      <w:pPr>
        <w:pStyle w:val="Heading2"/>
        <w:spacing w:after="240"/>
        <w:rPr>
          <w:rFonts w:ascii="Verdana" w:hAnsi="Verdana"/>
          <w:sz w:val="22"/>
        </w:rPr>
      </w:pPr>
      <w:bookmarkStart w:id="16" w:name="_Toc242682033"/>
      <w:bookmarkStart w:id="17" w:name="_Toc244414921"/>
      <w:r w:rsidRPr="00FE2775">
        <w:rPr>
          <w:rFonts w:ascii="Verdana" w:hAnsi="Verdana"/>
          <w:sz w:val="22"/>
        </w:rPr>
        <w:t>Developer Empowerment</w:t>
      </w:r>
      <w:bookmarkEnd w:id="16"/>
      <w:bookmarkEnd w:id="17"/>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One of the potential obstacles to building great cloud-based applications is the requirement for developers to learn new tools, programming platforms, and data models. However, SQL Azure is built on top of the TSQL language and is designed to be compatible with SQL Server with a few changes, so developers can use their existing knowledge and skills. This reduces the cost and time that is usually associated with creating a cloud-based application.</w:t>
      </w:r>
    </w:p>
    <w:p w:rsidR="00B16F4F" w:rsidRPr="00FE2775" w:rsidRDefault="00B16F4F" w:rsidP="00736516">
      <w:pPr>
        <w:pStyle w:val="Heading1"/>
        <w:spacing w:after="120"/>
        <w:rPr>
          <w:rFonts w:ascii="Verdana" w:hAnsi="Verdana"/>
          <w:sz w:val="20"/>
          <w:szCs w:val="20"/>
        </w:rPr>
      </w:pPr>
      <w:bookmarkStart w:id="18" w:name="_Toc242682034"/>
      <w:bookmarkStart w:id="19" w:name="_Toc244414922"/>
      <w:r w:rsidRPr="00FE2775">
        <w:rPr>
          <w:rFonts w:ascii="Verdana" w:hAnsi="Verdana"/>
          <w:sz w:val="20"/>
          <w:szCs w:val="20"/>
        </w:rPr>
        <w:t>Familiar Client Development Model</w:t>
      </w:r>
      <w:bookmarkEnd w:id="18"/>
      <w:bookmarkEnd w:id="19"/>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When developers create on-premise applications that use SQL Server as a data store, they employ client libraries that use the Tabular Data Stream (TDS) protocol to communicate between client and server. There is a large global community of developers who are familiar with SQL Server and have experience of using one of the many client access libraries that are available for SQL Server, such as Microsoft ADO.NET, Open Database Connectivity (ODBC), JDBC and the SQL Server driver for PHP. SQL Azure provides the same TDS interface as SQL Server, so developers can use the same tools and libraries to build client applications for data that is in the cloud.</w:t>
      </w:r>
    </w:p>
    <w:p w:rsidR="00B16F4F" w:rsidRPr="00FE2775" w:rsidRDefault="00B16F4F" w:rsidP="00736516">
      <w:pPr>
        <w:pStyle w:val="Heading1"/>
        <w:spacing w:after="120"/>
        <w:rPr>
          <w:rFonts w:ascii="Verdana" w:hAnsi="Verdana"/>
          <w:sz w:val="20"/>
          <w:szCs w:val="20"/>
        </w:rPr>
      </w:pPr>
      <w:bookmarkStart w:id="20" w:name="_Toc242682035"/>
      <w:bookmarkStart w:id="21" w:name="_Toc244414923"/>
      <w:r w:rsidRPr="00FE2775">
        <w:rPr>
          <w:rFonts w:ascii="Verdana" w:hAnsi="Verdana"/>
          <w:sz w:val="20"/>
          <w:szCs w:val="20"/>
        </w:rPr>
        <w:t>Proven Relational Data Model</w:t>
      </w:r>
      <w:bookmarkEnd w:id="20"/>
      <w:bookmarkEnd w:id="21"/>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 xml:space="preserve">SQL Azure data is stored in a way that is very familiar to developers and administrators who use SQL Server. You can create a SQL Azure Server which is a group of databases that are spread across multiple physical machines. This SQL Azure Server is in some ways conceptually analogous to a SQL Server instance and acts as an authorization boundary just as in </w:t>
      </w:r>
      <w:r w:rsidRPr="003B0226">
        <w:rPr>
          <w:rFonts w:ascii="Verdana" w:eastAsia="PMingLiU" w:hAnsi="Verdana" w:cs="Times New Roman"/>
          <w:color w:val="000000"/>
          <w:sz w:val="16"/>
          <w:szCs w:val="16"/>
          <w:lang w:eastAsia="zh-TW" w:bidi="ar-SA"/>
        </w:rPr>
        <w:lastRenderedPageBreak/>
        <w:t>SQL Server. You can also set geo-location at this level. Windows® Azure™ and SQL Azure data centers are located worldwide; if your application is relevant to a specific region, you can increase performance by geo-locating it there.</w:t>
      </w:r>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Within each server, you can create multiple databases that have tables, views, stored procedures, indices, and other familiar database objects. This data model ensures that your database developers can use their existing relational database design and Transact-SQL programming skills, and easily migrate existing on-premise database applications to the cloud.</w:t>
      </w:r>
    </w:p>
    <w:p w:rsidR="00B16F4F" w:rsidRPr="003B0226" w:rsidRDefault="00B16F4F" w:rsidP="003B0226">
      <w:pPr>
        <w:spacing w:after="115" w:line="336" w:lineRule="auto"/>
        <w:textAlignment w:val="top"/>
        <w:rPr>
          <w:rFonts w:ascii="Verdana" w:eastAsia="PMingLiU" w:hAnsi="Verdana" w:cs="Times New Roman"/>
          <w:color w:val="000000"/>
          <w:sz w:val="16"/>
          <w:szCs w:val="16"/>
          <w:lang w:eastAsia="zh-TW" w:bidi="ar-SA"/>
        </w:rPr>
      </w:pPr>
      <w:r w:rsidRPr="003B0226">
        <w:rPr>
          <w:rFonts w:ascii="Verdana" w:eastAsia="PMingLiU" w:hAnsi="Verdana" w:cs="Times New Roman"/>
          <w:color w:val="000000"/>
          <w:sz w:val="16"/>
          <w:szCs w:val="16"/>
          <w:lang w:eastAsia="zh-TW" w:bidi="ar-SA"/>
        </w:rPr>
        <w:t>SQL Azure servers and databases are logical concepts that do not correspond to physical servers and databases. This abstraction enables the flexible provisioning that was described earlier in this paper. Administrators and developers can concentrate on data model design because SDS insulates them from the physical implementation and management.</w:t>
      </w:r>
    </w:p>
    <w:p w:rsidR="00B16F4F" w:rsidRPr="00736516" w:rsidRDefault="00B16F4F" w:rsidP="00736516">
      <w:pPr>
        <w:pStyle w:val="Heading1"/>
        <w:spacing w:after="120"/>
        <w:rPr>
          <w:rFonts w:ascii="Verdana" w:hAnsi="Verdana"/>
          <w:sz w:val="20"/>
          <w:szCs w:val="20"/>
        </w:rPr>
      </w:pPr>
      <w:bookmarkStart w:id="22" w:name="_Toc242682036"/>
      <w:bookmarkStart w:id="23" w:name="_Toc244414924"/>
      <w:r w:rsidRPr="00FE2775">
        <w:rPr>
          <w:rFonts w:ascii="Verdana" w:hAnsi="Verdana"/>
          <w:sz w:val="20"/>
          <w:szCs w:val="20"/>
        </w:rPr>
        <w:t>Synchronization and Support for Offline Scenarios</w:t>
      </w:r>
      <w:bookmarkEnd w:id="22"/>
      <w:bookmarkEnd w:id="23"/>
    </w:p>
    <w:p w:rsidR="006B4E9C" w:rsidRDefault="00B16F4F">
      <w:pPr>
        <w:spacing w:after="115" w:line="336" w:lineRule="auto"/>
        <w:textAlignment w:val="top"/>
      </w:pPr>
      <w:r w:rsidRPr="003B0226">
        <w:rPr>
          <w:rFonts w:ascii="Verdana" w:eastAsia="PMingLiU" w:hAnsi="Verdana" w:cs="Times New Roman"/>
          <w:color w:val="000000"/>
          <w:sz w:val="16"/>
          <w:szCs w:val="16"/>
          <w:lang w:eastAsia="zh-TW" w:bidi="ar-SA"/>
        </w:rPr>
        <w:t>SQL Azure is part of the rich Microsoft data platform which integrates with the Microsoft Sync Framework to support occasionally connected synchronization scenarios. For example, by using SQL Azure and the Sync Framework, on-premise applications and client devices can synchronize with each other via a common data hub in the cloud.</w:t>
      </w:r>
    </w:p>
    <w:p w:rsidR="00CB27FD" w:rsidRPr="00FE2775" w:rsidRDefault="00CB27FD" w:rsidP="00736516">
      <w:pPr>
        <w:pStyle w:val="Heading1"/>
        <w:spacing w:after="240"/>
        <w:rPr>
          <w:rFonts w:ascii="Verdana" w:hAnsi="Verdana"/>
          <w:sz w:val="24"/>
        </w:rPr>
      </w:pPr>
      <w:bookmarkStart w:id="24" w:name="_Toc244414925"/>
      <w:r w:rsidRPr="00FE2775">
        <w:rPr>
          <w:rFonts w:ascii="Verdana" w:hAnsi="Verdana"/>
          <w:sz w:val="24"/>
        </w:rPr>
        <w:t>Architectural Overview</w:t>
      </w:r>
      <w:bookmarkEnd w:id="24"/>
    </w:p>
    <w:p w:rsidR="00361F86" w:rsidRDefault="00361F86" w:rsidP="00361F86">
      <w:pPr>
        <w:spacing w:after="115" w:line="336" w:lineRule="auto"/>
        <w:textAlignment w:val="top"/>
        <w:rPr>
          <w:rFonts w:ascii="Verdana" w:eastAsia="PMingLiU" w:hAnsi="Verdana" w:cs="Times New Roman"/>
          <w:color w:val="000000"/>
          <w:sz w:val="16"/>
          <w:szCs w:val="16"/>
          <w:lang w:eastAsia="zh-TW" w:bidi="ar-SA"/>
        </w:rPr>
      </w:pPr>
      <w:r w:rsidRPr="00361F86">
        <w:rPr>
          <w:rFonts w:ascii="Verdana" w:eastAsia="PMingLiU" w:hAnsi="Verdana" w:cs="Times New Roman"/>
          <w:color w:val="000000"/>
          <w:sz w:val="16"/>
          <w:szCs w:val="16"/>
          <w:lang w:eastAsia="zh-TW" w:bidi="ar-SA"/>
        </w:rPr>
        <w:t xml:space="preserve">For most </w:t>
      </w:r>
      <w:r>
        <w:rPr>
          <w:rFonts w:ascii="Verdana" w:eastAsia="PMingLiU" w:hAnsi="Verdana" w:cs="Times New Roman"/>
          <w:color w:val="000000"/>
          <w:sz w:val="16"/>
          <w:szCs w:val="16"/>
          <w:lang w:eastAsia="zh-TW" w:bidi="ar-SA"/>
        </w:rPr>
        <w:t>practical intents and purposes, SQL Azure can be thought of as an instance of SQL Server running in Microsoft’s data centers. In reality, the infrastructure is much more complex. The current architecture consists of multiple logical layers: a services layer, a platform layer, and an infrastructure layer.</w:t>
      </w:r>
    </w:p>
    <w:p w:rsidR="000E2A51" w:rsidRDefault="00361F86" w:rsidP="00361F86">
      <w:pPr>
        <w:spacing w:after="115" w:line="336" w:lineRule="auto"/>
        <w:textAlignment w:val="top"/>
        <w:rPr>
          <w:rFonts w:ascii="Verdana" w:eastAsia="PMingLiU" w:hAnsi="Verdana" w:cs="Times New Roman"/>
          <w:color w:val="000000"/>
          <w:sz w:val="16"/>
          <w:szCs w:val="16"/>
          <w:lang w:eastAsia="zh-TW" w:bidi="ar-SA"/>
        </w:rPr>
      </w:pPr>
      <w:r w:rsidRPr="00361F86">
        <w:rPr>
          <w:rFonts w:ascii="Verdana" w:eastAsia="PMingLiU" w:hAnsi="Verdana" w:cs="Times New Roman"/>
          <w:color w:val="000000"/>
          <w:sz w:val="16"/>
          <w:szCs w:val="16"/>
          <w:lang w:eastAsia="zh-TW" w:bidi="ar-SA"/>
        </w:rPr>
        <w:t xml:space="preserve">The services layer functions as </w:t>
      </w:r>
      <w:r>
        <w:rPr>
          <w:rFonts w:ascii="Verdana" w:eastAsia="PMingLiU" w:hAnsi="Verdana" w:cs="Times New Roman"/>
          <w:color w:val="000000"/>
          <w:sz w:val="16"/>
          <w:szCs w:val="16"/>
          <w:lang w:eastAsia="zh-TW" w:bidi="ar-SA"/>
        </w:rPr>
        <w:t xml:space="preserve">the </w:t>
      </w:r>
      <w:r w:rsidRPr="00361F86">
        <w:rPr>
          <w:rFonts w:ascii="Verdana" w:eastAsia="PMingLiU" w:hAnsi="Verdana" w:cs="Times New Roman"/>
          <w:color w:val="000000"/>
          <w:sz w:val="16"/>
          <w:szCs w:val="16"/>
          <w:lang w:eastAsia="zh-TW" w:bidi="ar-SA"/>
        </w:rPr>
        <w:t xml:space="preserve">gateway between the </w:t>
      </w:r>
      <w:r>
        <w:rPr>
          <w:rFonts w:ascii="Verdana" w:eastAsia="PMingLiU" w:hAnsi="Verdana" w:cs="Times New Roman"/>
          <w:color w:val="000000"/>
          <w:sz w:val="16"/>
          <w:szCs w:val="16"/>
          <w:lang w:eastAsia="zh-TW" w:bidi="ar-SA"/>
        </w:rPr>
        <w:t xml:space="preserve">data-access </w:t>
      </w:r>
      <w:r w:rsidRPr="00361F86">
        <w:rPr>
          <w:rFonts w:ascii="Verdana" w:eastAsia="PMingLiU" w:hAnsi="Verdana" w:cs="Times New Roman"/>
          <w:color w:val="000000"/>
          <w:sz w:val="16"/>
          <w:szCs w:val="16"/>
          <w:lang w:eastAsia="zh-TW" w:bidi="ar-SA"/>
        </w:rPr>
        <w:t>client</w:t>
      </w:r>
      <w:r>
        <w:rPr>
          <w:rFonts w:ascii="Verdana" w:eastAsia="PMingLiU" w:hAnsi="Verdana" w:cs="Times New Roman"/>
          <w:color w:val="000000"/>
          <w:sz w:val="16"/>
          <w:szCs w:val="16"/>
          <w:lang w:eastAsia="zh-TW" w:bidi="ar-SA"/>
        </w:rPr>
        <w:t xml:space="preserve">s </w:t>
      </w:r>
      <w:r w:rsidRPr="00361F86">
        <w:rPr>
          <w:rFonts w:ascii="Verdana" w:eastAsia="PMingLiU" w:hAnsi="Verdana" w:cs="Times New Roman"/>
          <w:color w:val="000000"/>
          <w:sz w:val="16"/>
          <w:szCs w:val="16"/>
          <w:lang w:eastAsia="zh-TW" w:bidi="ar-SA"/>
        </w:rPr>
        <w:t xml:space="preserve">and </w:t>
      </w:r>
      <w:r>
        <w:rPr>
          <w:rFonts w:ascii="Verdana" w:eastAsia="PMingLiU" w:hAnsi="Verdana" w:cs="Times New Roman"/>
          <w:color w:val="000000"/>
          <w:sz w:val="16"/>
          <w:szCs w:val="16"/>
          <w:lang w:eastAsia="zh-TW" w:bidi="ar-SA"/>
        </w:rPr>
        <w:t>databases</w:t>
      </w:r>
      <w:r w:rsidRPr="00361F86">
        <w:rPr>
          <w:rFonts w:ascii="Verdana" w:eastAsia="PMingLiU" w:hAnsi="Verdana" w:cs="Times New Roman"/>
          <w:color w:val="000000"/>
          <w:sz w:val="16"/>
          <w:szCs w:val="16"/>
          <w:lang w:eastAsia="zh-TW" w:bidi="ar-SA"/>
        </w:rPr>
        <w:t xml:space="preserve">. The services layer </w:t>
      </w:r>
      <w:r>
        <w:rPr>
          <w:rFonts w:ascii="Verdana" w:eastAsia="PMingLiU" w:hAnsi="Verdana" w:cs="Times New Roman"/>
          <w:color w:val="000000"/>
          <w:sz w:val="16"/>
          <w:szCs w:val="16"/>
          <w:lang w:eastAsia="zh-TW" w:bidi="ar-SA"/>
        </w:rPr>
        <w:t xml:space="preserve">performs the roles of account setup, tracking and billing of usage, and </w:t>
      </w:r>
      <w:r w:rsidRPr="00361F86">
        <w:rPr>
          <w:rFonts w:ascii="Verdana" w:eastAsia="PMingLiU" w:hAnsi="Verdana" w:cs="Times New Roman"/>
          <w:color w:val="000000"/>
          <w:sz w:val="16"/>
          <w:szCs w:val="16"/>
          <w:lang w:eastAsia="zh-TW" w:bidi="ar-SA"/>
        </w:rPr>
        <w:t>routing</w:t>
      </w:r>
      <w:r>
        <w:rPr>
          <w:rFonts w:ascii="Verdana" w:eastAsia="PMingLiU" w:hAnsi="Verdana" w:cs="Times New Roman"/>
          <w:color w:val="000000"/>
          <w:sz w:val="16"/>
          <w:szCs w:val="16"/>
          <w:lang w:eastAsia="zh-TW" w:bidi="ar-SA"/>
        </w:rPr>
        <w:t xml:space="preserve"> inbound data connections to the correct servers</w:t>
      </w:r>
      <w:r w:rsidRPr="00361F86">
        <w:rPr>
          <w:rFonts w:ascii="Verdana" w:eastAsia="PMingLiU" w:hAnsi="Verdana" w:cs="Times New Roman"/>
          <w:color w:val="000000"/>
          <w:sz w:val="16"/>
          <w:szCs w:val="16"/>
          <w:lang w:eastAsia="zh-TW" w:bidi="ar-SA"/>
        </w:rPr>
        <w:t xml:space="preserve">. </w:t>
      </w:r>
      <w:r>
        <w:rPr>
          <w:rFonts w:ascii="Verdana" w:eastAsia="PMingLiU" w:hAnsi="Verdana" w:cs="Times New Roman"/>
          <w:color w:val="000000"/>
          <w:sz w:val="16"/>
          <w:szCs w:val="16"/>
          <w:lang w:eastAsia="zh-TW" w:bidi="ar-SA"/>
        </w:rPr>
        <w:t xml:space="preserve">When you use the SQL Azure portal to create and manage databases, it is </w:t>
      </w:r>
      <w:r w:rsidR="000E2A51">
        <w:rPr>
          <w:rFonts w:ascii="Verdana" w:eastAsia="PMingLiU" w:hAnsi="Verdana" w:cs="Times New Roman"/>
          <w:color w:val="000000"/>
          <w:sz w:val="16"/>
          <w:szCs w:val="16"/>
          <w:lang w:eastAsia="zh-TW" w:bidi="ar-SA"/>
        </w:rPr>
        <w:t xml:space="preserve">with </w:t>
      </w:r>
      <w:r>
        <w:rPr>
          <w:rFonts w:ascii="Verdana" w:eastAsia="PMingLiU" w:hAnsi="Verdana" w:cs="Times New Roman"/>
          <w:color w:val="000000"/>
          <w:sz w:val="16"/>
          <w:szCs w:val="16"/>
          <w:lang w:eastAsia="zh-TW" w:bidi="ar-SA"/>
        </w:rPr>
        <w:t>this layer which you are interacting.</w:t>
      </w:r>
      <w:r w:rsidRPr="00361F86">
        <w:rPr>
          <w:rFonts w:ascii="Verdana" w:eastAsia="PMingLiU" w:hAnsi="Verdana" w:cs="Times New Roman"/>
          <w:color w:val="000000"/>
          <w:sz w:val="16"/>
          <w:szCs w:val="16"/>
          <w:lang w:eastAsia="zh-TW" w:bidi="ar-SA"/>
        </w:rPr>
        <w:t xml:space="preserve"> </w:t>
      </w:r>
      <w:r w:rsidR="000E2A51">
        <w:rPr>
          <w:rFonts w:ascii="Verdana" w:eastAsia="PMingLiU" w:hAnsi="Verdana" w:cs="Times New Roman"/>
          <w:color w:val="000000"/>
          <w:sz w:val="16"/>
          <w:szCs w:val="16"/>
          <w:lang w:eastAsia="zh-TW" w:bidi="ar-SA"/>
        </w:rPr>
        <w:t>At runtime, SQL Azure also keeps track of the number of database requests and bandwidth utilization and bills for these services on a per-account basis.  Since the platform layer (described below) will be managing multiple instances of SQL, it is the services layer that ensures that incoming connection requests are routed to the correct internal server.</w:t>
      </w:r>
    </w:p>
    <w:p w:rsidR="000E2A51" w:rsidRDefault="000E2A51" w:rsidP="00361F86">
      <w:pPr>
        <w:spacing w:after="115" w:line="336" w:lineRule="auto"/>
        <w:textAlignment w:val="top"/>
        <w:rPr>
          <w:rFonts w:ascii="Verdana" w:eastAsia="PMingLiU" w:hAnsi="Verdana" w:cs="Times New Roman"/>
          <w:color w:val="000000"/>
          <w:sz w:val="16"/>
          <w:szCs w:val="16"/>
          <w:lang w:eastAsia="zh-TW" w:bidi="ar-SA"/>
        </w:rPr>
      </w:pPr>
      <w:r>
        <w:rPr>
          <w:rFonts w:ascii="Verdana" w:eastAsia="PMingLiU" w:hAnsi="Verdana" w:cs="Times New Roman"/>
          <w:color w:val="000000"/>
          <w:sz w:val="16"/>
          <w:szCs w:val="16"/>
          <w:lang w:eastAsia="zh-TW" w:bidi="ar-SA"/>
        </w:rPr>
        <w:t xml:space="preserve">While the services layer exposes what appears to be a single endpoint to clients, the internal topology is that of multiple instances of SQL server, each with their own synchronized copy of the database. Much as the Windows Azure fabric controller manages the lifetime of servers that host Windows Azure roles, the creation and management of these server instances is performed by the SQL Azure fabric controller. The fabric controller constantly monitors the database servers and handles the duties of keeping the database servers’ data synchronized, handles failover, and </w:t>
      </w:r>
      <w:r w:rsidR="00924935">
        <w:rPr>
          <w:rFonts w:ascii="Verdana" w:eastAsia="PMingLiU" w:hAnsi="Verdana" w:cs="Times New Roman"/>
          <w:color w:val="000000"/>
          <w:sz w:val="16"/>
          <w:szCs w:val="16"/>
          <w:lang w:eastAsia="zh-TW" w:bidi="ar-SA"/>
        </w:rPr>
        <w:t xml:space="preserve">performs </w:t>
      </w:r>
      <w:r>
        <w:rPr>
          <w:rFonts w:ascii="Verdana" w:eastAsia="PMingLiU" w:hAnsi="Verdana" w:cs="Times New Roman"/>
          <w:color w:val="000000"/>
          <w:sz w:val="16"/>
          <w:szCs w:val="16"/>
          <w:lang w:eastAsia="zh-TW" w:bidi="ar-SA"/>
        </w:rPr>
        <w:t>rolling upgrades for deploying patches.</w:t>
      </w:r>
    </w:p>
    <w:p w:rsidR="00B16F4F" w:rsidRPr="00361F86" w:rsidRDefault="00361F86" w:rsidP="00361F86">
      <w:pPr>
        <w:spacing w:after="115" w:line="336" w:lineRule="auto"/>
        <w:textAlignment w:val="top"/>
        <w:rPr>
          <w:rFonts w:ascii="Verdana" w:eastAsia="PMingLiU" w:hAnsi="Verdana" w:cs="Times New Roman"/>
          <w:color w:val="000000"/>
          <w:sz w:val="16"/>
          <w:szCs w:val="16"/>
          <w:lang w:eastAsia="zh-TW" w:bidi="ar-SA"/>
        </w:rPr>
      </w:pPr>
      <w:r w:rsidRPr="00361F86">
        <w:rPr>
          <w:rFonts w:ascii="Verdana" w:eastAsia="PMingLiU" w:hAnsi="Verdana" w:cs="Times New Roman"/>
          <w:color w:val="000000"/>
          <w:sz w:val="16"/>
          <w:szCs w:val="16"/>
          <w:lang w:eastAsia="zh-TW" w:bidi="ar-SA"/>
        </w:rPr>
        <w:t xml:space="preserve">The infrastructure layer </w:t>
      </w:r>
      <w:r w:rsidR="00924935">
        <w:rPr>
          <w:rFonts w:ascii="Verdana" w:eastAsia="PMingLiU" w:hAnsi="Verdana" w:cs="Times New Roman"/>
          <w:color w:val="000000"/>
          <w:sz w:val="16"/>
          <w:szCs w:val="16"/>
          <w:lang w:eastAsia="zh-TW" w:bidi="ar-SA"/>
        </w:rPr>
        <w:t>consists of the day-to-day operational functions required to keep the datacenters running. It is the duty of this layer to ensure that hardware is maintained or replaced, determining what software upgrades are necessary and should be deployed, and to monitor the overall health of the datacenter. Unlike the services and platform layer, which are completely automated, the infrastructure layer composed of a mix of human IT resources and software tools for performing configuration and monitoring processes.</w:t>
      </w:r>
    </w:p>
    <w:p w:rsidR="00C55F48" w:rsidRPr="00FE2775" w:rsidRDefault="00C55F48" w:rsidP="00736516">
      <w:pPr>
        <w:pStyle w:val="Heading1"/>
        <w:spacing w:after="240"/>
        <w:rPr>
          <w:rFonts w:ascii="Verdana" w:hAnsi="Verdana"/>
          <w:sz w:val="24"/>
        </w:rPr>
      </w:pPr>
      <w:bookmarkStart w:id="25" w:name="_Toc244414926"/>
      <w:r w:rsidRPr="00FE2775">
        <w:rPr>
          <w:rFonts w:ascii="Verdana" w:hAnsi="Verdana"/>
          <w:sz w:val="24"/>
        </w:rPr>
        <w:t>A Comparison of SQL Azure and SQL Server</w:t>
      </w:r>
      <w:bookmarkEnd w:id="25"/>
    </w:p>
    <w:p w:rsidR="00C55F48" w:rsidRPr="003B0226" w:rsidRDefault="00924935" w:rsidP="003B0226">
      <w:pPr>
        <w:spacing w:after="115" w:line="336" w:lineRule="auto"/>
        <w:textAlignment w:val="top"/>
        <w:rPr>
          <w:rFonts w:ascii="Verdana" w:eastAsia="PMingLiU" w:hAnsi="Verdana" w:cs="Times New Roman"/>
          <w:color w:val="000000"/>
          <w:sz w:val="16"/>
          <w:szCs w:val="16"/>
          <w:lang w:eastAsia="zh-TW" w:bidi="ar-SA"/>
        </w:rPr>
      </w:pPr>
      <w:r>
        <w:rPr>
          <w:rFonts w:ascii="Verdana" w:eastAsia="PMingLiU" w:hAnsi="Verdana" w:cs="Times New Roman"/>
          <w:color w:val="000000"/>
          <w:sz w:val="16"/>
          <w:szCs w:val="16"/>
          <w:lang w:eastAsia="zh-TW" w:bidi="ar-SA"/>
        </w:rPr>
        <w:t xml:space="preserve">Just as with the standard SQL Server product, a wide range of tools may be used to access SQL Azure. Since SQL Azure supports the Tabular Data Stream (TDS) protocol, virtually any tool that can be used to connect to SQL Server, issue queries, and execute commands is </w:t>
      </w:r>
      <w:r w:rsidR="00E226C8">
        <w:rPr>
          <w:rFonts w:ascii="Verdana" w:eastAsia="PMingLiU" w:hAnsi="Verdana" w:cs="Times New Roman"/>
          <w:color w:val="000000"/>
          <w:sz w:val="16"/>
          <w:szCs w:val="16"/>
          <w:lang w:eastAsia="zh-TW" w:bidi="ar-SA"/>
        </w:rPr>
        <w:t xml:space="preserve">supported to some degree. Tools such as sqlcmd and BCP work in a manner almost identical to that of SQL Server. However, due to the facts that not all TSQL commands are supported and the internal </w:t>
      </w:r>
      <w:r w:rsidR="00E226C8">
        <w:rPr>
          <w:rFonts w:ascii="Verdana" w:eastAsia="PMingLiU" w:hAnsi="Verdana" w:cs="Times New Roman"/>
          <w:color w:val="000000"/>
          <w:sz w:val="16"/>
          <w:szCs w:val="16"/>
          <w:lang w:eastAsia="zh-TW" w:bidi="ar-SA"/>
        </w:rPr>
        <w:lastRenderedPageBreak/>
        <w:t>database structure of SQL Azure is slightly different, not all features of tools like SQL Server Management Studio, such as the ability to browse the database structure, are supported yet.</w:t>
      </w:r>
    </w:p>
    <w:p w:rsidR="00C55F48" w:rsidRPr="003B0226" w:rsidRDefault="001C221B" w:rsidP="003B0226">
      <w:pPr>
        <w:spacing w:after="115" w:line="336" w:lineRule="auto"/>
        <w:textAlignment w:val="top"/>
        <w:rPr>
          <w:rFonts w:ascii="Verdana" w:eastAsia="PMingLiU" w:hAnsi="Verdana" w:cs="Times New Roman"/>
          <w:color w:val="000000"/>
          <w:sz w:val="16"/>
          <w:szCs w:val="16"/>
          <w:lang w:eastAsia="zh-TW" w:bidi="ar-SA"/>
        </w:rPr>
      </w:pPr>
      <w:r>
        <w:rPr>
          <w:rFonts w:ascii="Verdana" w:eastAsia="PMingLiU" w:hAnsi="Verdana" w:cs="Times New Roman"/>
          <w:color w:val="000000"/>
          <w:sz w:val="16"/>
          <w:szCs w:val="16"/>
          <w:lang w:eastAsia="zh-TW" w:bidi="ar-SA"/>
        </w:rPr>
        <w:t>With support of TDS, SQL Azure brings support for a wide range of connectivity options. Access from managed applications using the Microsoft .NET Framework may use the standard ADO.NET libraries. Unmanaged applications may use the ODBC drivers provided for SQL Server (but not OLE DB). Finally, access for PHP applications is provided by Microsoft’s SQL Server driver for PHP.</w:t>
      </w:r>
    </w:p>
    <w:p w:rsidR="00B16F4F" w:rsidRPr="00FE2775" w:rsidRDefault="00B16F4F" w:rsidP="00736516">
      <w:pPr>
        <w:pStyle w:val="Heading1"/>
        <w:spacing w:after="240"/>
        <w:rPr>
          <w:rFonts w:ascii="Verdana" w:hAnsi="Verdana"/>
          <w:sz w:val="24"/>
        </w:rPr>
      </w:pPr>
      <w:bookmarkStart w:id="26" w:name="_Toc244414927"/>
      <w:r w:rsidRPr="00FE2775">
        <w:rPr>
          <w:rFonts w:ascii="Verdana" w:hAnsi="Verdana"/>
          <w:sz w:val="24"/>
        </w:rPr>
        <w:t>Designing Databases for the Cloud</w:t>
      </w:r>
      <w:bookmarkEnd w:id="26"/>
    </w:p>
    <w:p w:rsidR="001C221B" w:rsidRDefault="001C221B" w:rsidP="003B0226">
      <w:pPr>
        <w:spacing w:after="115" w:line="336" w:lineRule="auto"/>
        <w:textAlignment w:val="top"/>
        <w:rPr>
          <w:rFonts w:ascii="Verdana" w:eastAsia="PMingLiU" w:hAnsi="Verdana" w:cs="Times New Roman"/>
          <w:color w:val="000000"/>
          <w:sz w:val="16"/>
          <w:szCs w:val="16"/>
          <w:lang w:eastAsia="zh-TW" w:bidi="ar-SA"/>
        </w:rPr>
      </w:pPr>
      <w:r>
        <w:rPr>
          <w:rFonts w:ascii="Verdana" w:eastAsia="PMingLiU" w:hAnsi="Verdana" w:cs="Times New Roman"/>
          <w:color w:val="000000"/>
          <w:sz w:val="16"/>
          <w:szCs w:val="16"/>
          <w:lang w:eastAsia="zh-TW" w:bidi="ar-SA"/>
        </w:rPr>
        <w:t xml:space="preserve">In the current version, SQL Azure provides two “editions” of SQL Azure for hosting your data: a Web Edition, and a Business Edition. The difference between the two are maximum database size, the amount of traffic allowed, and the pricing. The Web Edition database is constrained to a maximum database size of 1GB and is limited to </w:t>
      </w:r>
      <w:r w:rsidR="00CE2778">
        <w:rPr>
          <w:rFonts w:ascii="Verdana" w:eastAsia="PMingLiU" w:hAnsi="Verdana" w:cs="Times New Roman"/>
          <w:color w:val="000000"/>
          <w:sz w:val="16"/>
          <w:szCs w:val="16"/>
          <w:lang w:eastAsia="zh-TW" w:bidi="ar-SA"/>
        </w:rPr>
        <w:t>10 query hours per month for a monthly fee of $9.99. The Business Edition is constrained to a maximum database size of 10GB and is limited to 100 query hours per month for a monthly fee of $99.99.</w:t>
      </w:r>
      <w:r>
        <w:rPr>
          <w:rFonts w:ascii="Verdana" w:eastAsia="PMingLiU" w:hAnsi="Verdana" w:cs="Times New Roman"/>
          <w:color w:val="000000"/>
          <w:sz w:val="16"/>
          <w:szCs w:val="16"/>
          <w:lang w:eastAsia="zh-TW" w:bidi="ar-SA"/>
        </w:rPr>
        <w:t xml:space="preserve"> In both cases, the maximum size does not include the size of replicas for failover.</w:t>
      </w:r>
    </w:p>
    <w:p w:rsidR="003B0226" w:rsidRDefault="00CE2778" w:rsidP="00924935">
      <w:pPr>
        <w:spacing w:after="115" w:line="336" w:lineRule="auto"/>
        <w:textAlignment w:val="top"/>
        <w:rPr>
          <w:rFonts w:ascii="Verdana" w:eastAsia="PMingLiU" w:hAnsi="Verdana" w:cs="Times New Roman"/>
          <w:color w:val="000000"/>
          <w:sz w:val="16"/>
          <w:szCs w:val="16"/>
          <w:lang w:eastAsia="zh-TW" w:bidi="ar-SA"/>
        </w:rPr>
      </w:pPr>
      <w:r>
        <w:rPr>
          <w:rFonts w:ascii="Verdana" w:eastAsia="PMingLiU" w:hAnsi="Verdana" w:cs="Times New Roman"/>
          <w:color w:val="000000"/>
          <w:sz w:val="16"/>
          <w:szCs w:val="16"/>
          <w:lang w:eastAsia="zh-TW" w:bidi="ar-SA"/>
        </w:rPr>
        <w:t>This database size limitation imposes some architectural constraints. Whereas with the installable version of SQL Server, application architects can assume maximum database sizes in the ranges of hundreds of gigabytes, the limitation of 1/10G means that databases must be designed to “scale out” much as applications  targeting Windows Azure must be. A principle often used to accomplish this type of data scalability is known as “s</w:t>
      </w:r>
      <w:r w:rsidR="00B16F4F" w:rsidRPr="003B0226">
        <w:rPr>
          <w:rFonts w:ascii="Verdana" w:eastAsia="PMingLiU" w:hAnsi="Verdana" w:cs="Times New Roman"/>
          <w:color w:val="000000"/>
          <w:sz w:val="16"/>
          <w:szCs w:val="16"/>
          <w:lang w:eastAsia="zh-TW" w:bidi="ar-SA"/>
        </w:rPr>
        <w:t>harding</w:t>
      </w:r>
      <w:r>
        <w:rPr>
          <w:rFonts w:ascii="Verdana" w:eastAsia="PMingLiU" w:hAnsi="Verdana" w:cs="Times New Roman"/>
          <w:color w:val="000000"/>
          <w:sz w:val="16"/>
          <w:szCs w:val="16"/>
          <w:lang w:eastAsia="zh-TW" w:bidi="ar-SA"/>
        </w:rPr>
        <w:t xml:space="preserve">.” Rather than writing the application against the assumption that all data resides in the same database, the data is </w:t>
      </w:r>
      <w:r w:rsidR="00B16F4F" w:rsidRPr="003B0226">
        <w:rPr>
          <w:rFonts w:ascii="Verdana" w:eastAsia="PMingLiU" w:hAnsi="Verdana" w:cs="Times New Roman"/>
          <w:color w:val="000000"/>
          <w:sz w:val="16"/>
          <w:szCs w:val="16"/>
          <w:lang w:eastAsia="zh-TW" w:bidi="ar-SA"/>
        </w:rPr>
        <w:t>partition</w:t>
      </w:r>
      <w:r>
        <w:rPr>
          <w:rFonts w:ascii="Verdana" w:eastAsia="PMingLiU" w:hAnsi="Verdana" w:cs="Times New Roman"/>
          <w:color w:val="000000"/>
          <w:sz w:val="16"/>
          <w:szCs w:val="16"/>
          <w:lang w:eastAsia="zh-TW" w:bidi="ar-SA"/>
        </w:rPr>
        <w:t>ed</w:t>
      </w:r>
      <w:r w:rsidR="00B16F4F" w:rsidRPr="003B0226">
        <w:rPr>
          <w:rFonts w:ascii="Verdana" w:eastAsia="PMingLiU" w:hAnsi="Verdana" w:cs="Times New Roman"/>
          <w:color w:val="000000"/>
          <w:sz w:val="16"/>
          <w:szCs w:val="16"/>
          <w:lang w:eastAsia="zh-TW" w:bidi="ar-SA"/>
        </w:rPr>
        <w:t xml:space="preserve"> </w:t>
      </w:r>
      <w:r>
        <w:rPr>
          <w:rFonts w:ascii="Verdana" w:eastAsia="PMingLiU" w:hAnsi="Verdana" w:cs="Times New Roman"/>
          <w:color w:val="000000"/>
          <w:sz w:val="16"/>
          <w:szCs w:val="16"/>
          <w:lang w:eastAsia="zh-TW" w:bidi="ar-SA"/>
        </w:rPr>
        <w:t>across boundaries such as geography, billing group, and so forth. This partitioning is then used to determine to which database a given query should be directed.</w:t>
      </w:r>
    </w:p>
    <w:p w:rsidR="00924935" w:rsidRPr="00924935" w:rsidRDefault="00CE2778" w:rsidP="00924935">
      <w:pPr>
        <w:spacing w:after="115" w:line="336" w:lineRule="auto"/>
        <w:textAlignment w:val="top"/>
        <w:rPr>
          <w:rFonts w:ascii="Verdana" w:eastAsia="PMingLiU" w:hAnsi="Verdana" w:cs="Times New Roman"/>
          <w:color w:val="000000"/>
          <w:sz w:val="16"/>
          <w:szCs w:val="16"/>
          <w:lang w:eastAsia="zh-TW" w:bidi="ar-SA"/>
        </w:rPr>
      </w:pPr>
      <w:r>
        <w:rPr>
          <w:rFonts w:ascii="Verdana" w:eastAsia="PMingLiU" w:hAnsi="Verdana" w:cs="Times New Roman"/>
          <w:color w:val="000000"/>
          <w:sz w:val="16"/>
          <w:szCs w:val="16"/>
          <w:lang w:eastAsia="zh-TW" w:bidi="ar-SA"/>
        </w:rPr>
        <w:t xml:space="preserve">One of the most important principles for designing applications targeting SQL Azure is to design for failure. Since the lifetime of a given instance of a SQL Azure database is being managed by the SQL Azure Fabric, it is possible that </w:t>
      </w:r>
      <w:r w:rsidR="00482CF4">
        <w:rPr>
          <w:rFonts w:ascii="Verdana" w:eastAsia="PMingLiU" w:hAnsi="Verdana" w:cs="Times New Roman"/>
          <w:color w:val="000000"/>
          <w:sz w:val="16"/>
          <w:szCs w:val="16"/>
          <w:lang w:eastAsia="zh-TW" w:bidi="ar-SA"/>
        </w:rPr>
        <w:t>a pooled connection to a server may become invalid and will fail to return a result, and this may occur at any point in the application’s code. Therefore, any process that involves writing data to the database must be written so that it is repeatable without any negative side-effects such as duplication. Often this is as simple as writing stored procedures to leverage the “upsert” pattern (insert if a record with a matching key does not exist, update if it does).</w:t>
      </w:r>
    </w:p>
    <w:p w:rsidR="00926896" w:rsidRPr="00FE2775" w:rsidRDefault="00926896" w:rsidP="00CB27FD">
      <w:pPr>
        <w:pStyle w:val="Heading1"/>
        <w:rPr>
          <w:rFonts w:ascii="Verdana" w:hAnsi="Verdana"/>
          <w:sz w:val="24"/>
        </w:rPr>
      </w:pPr>
      <w:bookmarkStart w:id="27" w:name="_Toc244414928"/>
      <w:r w:rsidRPr="00FE2775">
        <w:rPr>
          <w:rFonts w:ascii="Verdana" w:hAnsi="Verdana"/>
          <w:sz w:val="24"/>
        </w:rPr>
        <w:t>Additional Resources</w:t>
      </w:r>
      <w:bookmarkEnd w:id="27"/>
    </w:p>
    <w:p w:rsidR="004A758F" w:rsidRPr="006C1CB1" w:rsidRDefault="004A758F" w:rsidP="006C1CB1">
      <w:pPr>
        <w:spacing w:after="115" w:line="336" w:lineRule="auto"/>
        <w:textAlignment w:val="top"/>
        <w:rPr>
          <w:rFonts w:ascii="Verdana" w:eastAsia="PMingLiU" w:hAnsi="Verdana" w:cs="Times New Roman"/>
          <w:color w:val="000000"/>
          <w:sz w:val="16"/>
          <w:szCs w:val="16"/>
          <w:lang w:eastAsia="zh-TW" w:bidi="ar-SA"/>
        </w:rPr>
      </w:pPr>
      <w:r w:rsidRPr="006C1CB1">
        <w:rPr>
          <w:rFonts w:ascii="Verdana" w:eastAsia="PMingLiU" w:hAnsi="Verdana" w:cs="Times New Roman"/>
          <w:color w:val="000000"/>
          <w:sz w:val="16"/>
          <w:szCs w:val="16"/>
          <w:lang w:eastAsia="zh-TW" w:bidi="ar-SA"/>
        </w:rPr>
        <w:t xml:space="preserve">Additional resources for learning about </w:t>
      </w:r>
      <w:r w:rsidR="00A92605" w:rsidRPr="006C1CB1">
        <w:rPr>
          <w:rFonts w:ascii="Verdana" w:eastAsia="PMingLiU" w:hAnsi="Verdana" w:cs="Times New Roman"/>
          <w:color w:val="000000"/>
          <w:sz w:val="16"/>
          <w:szCs w:val="16"/>
          <w:lang w:eastAsia="zh-TW" w:bidi="ar-SA"/>
        </w:rPr>
        <w:t xml:space="preserve">SQL </w:t>
      </w:r>
      <w:r w:rsidRPr="006C1CB1">
        <w:rPr>
          <w:rFonts w:ascii="Verdana" w:eastAsia="PMingLiU" w:hAnsi="Verdana" w:cs="Times New Roman"/>
          <w:color w:val="000000"/>
          <w:sz w:val="16"/>
          <w:szCs w:val="16"/>
          <w:lang w:eastAsia="zh-TW" w:bidi="ar-SA"/>
        </w:rPr>
        <w:t>Azure are listed below:</w:t>
      </w:r>
    </w:p>
    <w:tbl>
      <w:tblPr>
        <w:tblStyle w:val="TableGrid1"/>
        <w:tblW w:w="5000" w:type="pct"/>
        <w:tblLook w:val="04A0"/>
      </w:tblPr>
      <w:tblGrid>
        <w:gridCol w:w="2648"/>
        <w:gridCol w:w="7648"/>
      </w:tblGrid>
      <w:tr w:rsidR="004A758F" w:rsidRPr="003B0226" w:rsidTr="006D0248">
        <w:tc>
          <w:tcPr>
            <w:tcW w:w="2648" w:type="dxa"/>
          </w:tcPr>
          <w:p w:rsidR="004A758F" w:rsidRPr="003B0226" w:rsidRDefault="004A758F" w:rsidP="006D0248">
            <w:pPr>
              <w:rPr>
                <w:rFonts w:ascii="Verdana" w:hAnsi="Verdana"/>
                <w:b/>
                <w:sz w:val="18"/>
              </w:rPr>
            </w:pPr>
            <w:r w:rsidRPr="003B0226">
              <w:rPr>
                <w:rFonts w:ascii="Verdana" w:hAnsi="Verdana"/>
                <w:b/>
                <w:sz w:val="18"/>
              </w:rPr>
              <w:t>Name</w:t>
            </w:r>
          </w:p>
        </w:tc>
        <w:tc>
          <w:tcPr>
            <w:tcW w:w="7648" w:type="dxa"/>
          </w:tcPr>
          <w:p w:rsidR="004A758F" w:rsidRPr="003B0226" w:rsidRDefault="004A758F" w:rsidP="006D0248">
            <w:pPr>
              <w:rPr>
                <w:rFonts w:ascii="Verdana" w:hAnsi="Verdana"/>
                <w:b/>
                <w:sz w:val="18"/>
              </w:rPr>
            </w:pPr>
            <w:r w:rsidRPr="003B0226">
              <w:rPr>
                <w:rFonts w:ascii="Verdana" w:hAnsi="Verdana"/>
                <w:b/>
                <w:sz w:val="18"/>
              </w:rPr>
              <w:t>Location</w:t>
            </w:r>
          </w:p>
        </w:tc>
      </w:tr>
      <w:tr w:rsidR="004A758F" w:rsidRPr="00FE2775" w:rsidTr="006D0248">
        <w:tc>
          <w:tcPr>
            <w:tcW w:w="2648" w:type="dxa"/>
          </w:tcPr>
          <w:p w:rsidR="004A758F" w:rsidRPr="00FE2775" w:rsidRDefault="00A92605" w:rsidP="006D0248">
            <w:pPr>
              <w:rPr>
                <w:rFonts w:ascii="Verdana" w:hAnsi="Verdana"/>
                <w:sz w:val="16"/>
                <w:szCs w:val="16"/>
              </w:rPr>
            </w:pPr>
            <w:r w:rsidRPr="00FE2775">
              <w:rPr>
                <w:rFonts w:ascii="Verdana" w:hAnsi="Verdana"/>
                <w:sz w:val="16"/>
                <w:szCs w:val="16"/>
              </w:rPr>
              <w:t xml:space="preserve">SQL </w:t>
            </w:r>
            <w:r w:rsidR="004A758F" w:rsidRPr="00FE2775">
              <w:rPr>
                <w:rFonts w:ascii="Verdana" w:hAnsi="Verdana"/>
                <w:sz w:val="16"/>
                <w:szCs w:val="16"/>
              </w:rPr>
              <w:t>Azure Developers Portal</w:t>
            </w:r>
          </w:p>
        </w:tc>
        <w:tc>
          <w:tcPr>
            <w:tcW w:w="7648" w:type="dxa"/>
          </w:tcPr>
          <w:p w:rsidR="004A758F" w:rsidRPr="00FE2775" w:rsidRDefault="006B4E9C" w:rsidP="006D0248">
            <w:pPr>
              <w:rPr>
                <w:rFonts w:ascii="Verdana" w:hAnsi="Verdana"/>
                <w:sz w:val="16"/>
                <w:szCs w:val="16"/>
              </w:rPr>
            </w:pPr>
            <w:hyperlink r:id="rId12" w:history="1">
              <w:r w:rsidR="004A758F" w:rsidRPr="00FE2775">
                <w:rPr>
                  <w:rStyle w:val="Hyperlink"/>
                  <w:rFonts w:ascii="Verdana" w:hAnsi="Verdana"/>
                  <w:sz w:val="16"/>
                  <w:szCs w:val="16"/>
                </w:rPr>
                <w:t>http://msdn.microsoft.com/en-us/sqlserver/dataservices/default.aspx</w:t>
              </w:r>
            </w:hyperlink>
          </w:p>
        </w:tc>
      </w:tr>
      <w:tr w:rsidR="004A758F" w:rsidRPr="00FE2775" w:rsidTr="006D0248">
        <w:tc>
          <w:tcPr>
            <w:tcW w:w="2648" w:type="dxa"/>
          </w:tcPr>
          <w:p w:rsidR="004A758F" w:rsidRPr="00CE2778" w:rsidRDefault="00CE2778" w:rsidP="006D0248">
            <w:pPr>
              <w:rPr>
                <w:rFonts w:ascii="Verdana" w:hAnsi="Verdana"/>
                <w:sz w:val="16"/>
                <w:szCs w:val="16"/>
              </w:rPr>
            </w:pPr>
            <w:r w:rsidRPr="00CE2778">
              <w:rPr>
                <w:rFonts w:ascii="Verdana" w:hAnsi="Verdana"/>
                <w:sz w:val="16"/>
                <w:szCs w:val="16"/>
              </w:rPr>
              <w:t>Windows Azure and ISVs: A Guide for Decision Makers</w:t>
            </w:r>
          </w:p>
        </w:tc>
        <w:tc>
          <w:tcPr>
            <w:tcW w:w="7648" w:type="dxa"/>
          </w:tcPr>
          <w:p w:rsidR="004A758F" w:rsidRPr="00CE2778" w:rsidRDefault="001C221B" w:rsidP="006D0248">
            <w:pPr>
              <w:rPr>
                <w:rStyle w:val="Hyperlink"/>
                <w:sz w:val="16"/>
                <w:szCs w:val="16"/>
              </w:rPr>
            </w:pPr>
            <w:r w:rsidRPr="00CE2778">
              <w:rPr>
                <w:rStyle w:val="Hyperlink"/>
                <w:sz w:val="16"/>
                <w:szCs w:val="16"/>
              </w:rPr>
              <w:t>http://download.microsoft.com/download/E/7/4/E74D55E6-D156-404F-B6C5-A53A9A4B1D42/Windows%20Azure%20for%20ISVs%20v1%2011--Chappell.pdf</w:t>
            </w:r>
          </w:p>
        </w:tc>
      </w:tr>
    </w:tbl>
    <w:p w:rsidR="00CB27FD" w:rsidRPr="00FE2775" w:rsidRDefault="00CB27FD" w:rsidP="00CB27FD">
      <w:pPr>
        <w:pStyle w:val="Heading1"/>
        <w:rPr>
          <w:rFonts w:ascii="Verdana" w:hAnsi="Verdana"/>
          <w:sz w:val="24"/>
        </w:rPr>
      </w:pPr>
    </w:p>
    <w:sectPr w:rsidR="00CB27FD" w:rsidRPr="00FE2775" w:rsidSect="00133570">
      <w:headerReference w:type="default" r:id="rId13"/>
      <w:footerReference w:type="default" r:id="rId14"/>
      <w:headerReference w:type="first" r:id="rId15"/>
      <w:footerReference w:type="first" r:id="rId16"/>
      <w:pgSz w:w="12240" w:h="15840" w:code="1"/>
      <w:pgMar w:top="1800" w:right="1080" w:bottom="720" w:left="108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838" w:rsidRDefault="005E7838" w:rsidP="00506A69">
      <w:r>
        <w:separator/>
      </w:r>
    </w:p>
  </w:endnote>
  <w:endnote w:type="continuationSeparator" w:id="0">
    <w:p w:rsidR="005E7838" w:rsidRDefault="005E7838" w:rsidP="00506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70" w:rsidRPr="00F876C2" w:rsidRDefault="006B4E9C" w:rsidP="00133570">
    <w:pPr>
      <w:spacing w:after="115" w:line="336" w:lineRule="auto"/>
      <w:jc w:val="center"/>
      <w:textAlignment w:val="top"/>
      <w:rPr>
        <w:rFonts w:ascii="Verdana" w:hAnsi="Verdana"/>
        <w:b/>
        <w:color w:val="000000"/>
        <w:sz w:val="24"/>
        <w:szCs w:val="16"/>
        <w:u w:val="single"/>
      </w:rPr>
    </w:pPr>
    <w:hyperlink r:id="rId1" w:history="1">
      <w:r w:rsidR="00133570" w:rsidRPr="00F876C2">
        <w:rPr>
          <w:rStyle w:val="Hyperlink"/>
          <w:rFonts w:ascii="Verdana" w:hAnsi="Verdana"/>
          <w:b/>
          <w:sz w:val="24"/>
          <w:szCs w:val="16"/>
        </w:rPr>
        <w:t>http://msdn.microsoft.com/rampup</w:t>
      </w:r>
    </w:hyperlink>
  </w:p>
  <w:p w:rsidR="00150E04" w:rsidRPr="00096BD5" w:rsidRDefault="00150E04" w:rsidP="00506A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04" w:rsidRPr="00133570" w:rsidRDefault="006B4E9C" w:rsidP="00133570">
    <w:pPr>
      <w:spacing w:after="115" w:line="336" w:lineRule="auto"/>
      <w:jc w:val="center"/>
      <w:textAlignment w:val="top"/>
      <w:rPr>
        <w:rFonts w:ascii="Verdana" w:hAnsi="Verdana"/>
        <w:b/>
        <w:color w:val="000000"/>
        <w:sz w:val="24"/>
        <w:szCs w:val="16"/>
        <w:u w:val="single"/>
      </w:rPr>
    </w:pPr>
    <w:hyperlink r:id="rId1" w:history="1">
      <w:r w:rsidR="00133570" w:rsidRPr="00F876C2">
        <w:rPr>
          <w:rStyle w:val="Hyperlink"/>
          <w:rFonts w:ascii="Verdana" w:hAnsi="Verdana"/>
          <w:b/>
          <w:sz w:val="24"/>
          <w:szCs w:val="16"/>
        </w:rPr>
        <w:t>http://msdn.microsoft.com/rampup</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838" w:rsidRDefault="005E7838" w:rsidP="00506A69">
      <w:r>
        <w:separator/>
      </w:r>
    </w:p>
  </w:footnote>
  <w:footnote w:type="continuationSeparator" w:id="0">
    <w:p w:rsidR="005E7838" w:rsidRDefault="005E7838" w:rsidP="00506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70" w:rsidRPr="00F876C2" w:rsidRDefault="006B4E9C" w:rsidP="00133570">
    <w:pPr>
      <w:spacing w:after="115" w:line="336" w:lineRule="auto"/>
      <w:jc w:val="center"/>
      <w:textAlignment w:val="top"/>
      <w:rPr>
        <w:rFonts w:ascii="Verdana" w:hAnsi="Verdana"/>
        <w:b/>
        <w:color w:val="000000"/>
        <w:sz w:val="24"/>
        <w:szCs w:val="16"/>
        <w:u w:val="single"/>
      </w:rPr>
    </w:pPr>
    <w:hyperlink r:id="rId1" w:history="1">
      <w:r w:rsidR="00133570" w:rsidRPr="00F876C2">
        <w:rPr>
          <w:rStyle w:val="Hyperlink"/>
          <w:rFonts w:ascii="Verdana" w:hAnsi="Verdana"/>
          <w:b/>
          <w:sz w:val="24"/>
          <w:szCs w:val="16"/>
        </w:rPr>
        <w:t>http://msdn.microsoft.com/rampup</w:t>
      </w:r>
    </w:hyperlink>
  </w:p>
  <w:p w:rsidR="00150E04" w:rsidRPr="00CF1C6B" w:rsidRDefault="00150E04" w:rsidP="00506A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70" w:rsidRPr="00F876C2" w:rsidRDefault="006B4E9C" w:rsidP="00133570">
    <w:pPr>
      <w:spacing w:after="115" w:line="336" w:lineRule="auto"/>
      <w:jc w:val="center"/>
      <w:textAlignment w:val="top"/>
      <w:rPr>
        <w:rFonts w:ascii="Verdana" w:hAnsi="Verdana"/>
        <w:b/>
        <w:color w:val="000000"/>
        <w:sz w:val="24"/>
        <w:szCs w:val="16"/>
        <w:u w:val="single"/>
      </w:rPr>
    </w:pPr>
    <w:hyperlink r:id="rId1" w:history="1">
      <w:r w:rsidR="00133570" w:rsidRPr="00F876C2">
        <w:rPr>
          <w:rStyle w:val="Hyperlink"/>
          <w:rFonts w:ascii="Verdana" w:hAnsi="Verdana"/>
          <w:b/>
          <w:sz w:val="24"/>
          <w:szCs w:val="16"/>
        </w:rPr>
        <w:t>http://msdn.microsoft.com/rampup</w:t>
      </w:r>
    </w:hyperlink>
  </w:p>
  <w:p w:rsidR="00150E04" w:rsidRPr="00CF1C6B" w:rsidRDefault="00150E04" w:rsidP="00506A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D36"/>
    <w:multiLevelType w:val="hybridMultilevel"/>
    <w:tmpl w:val="6DA276AA"/>
    <w:lvl w:ilvl="0" w:tplc="D718491E">
      <w:start w:val="1"/>
      <w:numFmt w:val="decimal"/>
      <w:pStyle w:val="Step"/>
      <w:lvlText w:val="%1."/>
      <w:lvlJc w:val="left"/>
      <w:pPr>
        <w:tabs>
          <w:tab w:val="num" w:pos="360"/>
        </w:tabs>
        <w:ind w:left="360" w:hanging="360"/>
      </w:pPr>
      <w:rPr>
        <w:rFonts w:hint="default"/>
        <w:b w:val="0"/>
        <w:i w:val="0"/>
      </w:rPr>
    </w:lvl>
    <w:lvl w:ilvl="1" w:tplc="1E6C7D9A">
      <w:start w:val="1"/>
      <w:numFmt w:val="bullet"/>
      <w:lvlText w:val=""/>
      <w:lvlJc w:val="left"/>
      <w:pPr>
        <w:tabs>
          <w:tab w:val="num" w:pos="1080"/>
        </w:tabs>
        <w:ind w:left="1080" w:hanging="360"/>
      </w:pPr>
      <w:rPr>
        <w:rFonts w:ascii="Symbol" w:hAnsi="Symbol"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DC5985"/>
    <w:multiLevelType w:val="hybridMultilevel"/>
    <w:tmpl w:val="2436A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B73385"/>
    <w:multiLevelType w:val="hybridMultilevel"/>
    <w:tmpl w:val="1FC66E3C"/>
    <w:lvl w:ilvl="0" w:tplc="575CDDE4">
      <w:numFmt w:val="bullet"/>
      <w:lvlText w:val="-"/>
      <w:lvlJc w:val="left"/>
      <w:pPr>
        <w:ind w:left="720" w:hanging="360"/>
      </w:pPr>
      <w:rPr>
        <w:rFonts w:ascii="Arial" w:eastAsia="Arial Unicode MS"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3F466E4"/>
    <w:multiLevelType w:val="hybridMultilevel"/>
    <w:tmpl w:val="30D6E2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26672E8"/>
    <w:multiLevelType w:val="hybridMultilevel"/>
    <w:tmpl w:val="EB8E549A"/>
    <w:lvl w:ilvl="0" w:tplc="1409000F">
      <w:start w:val="1"/>
      <w:numFmt w:val="decimal"/>
      <w:lvlText w:val="%1."/>
      <w:lvlJc w:val="left"/>
      <w:pPr>
        <w:ind w:left="360" w:hanging="360"/>
      </w:pPr>
      <w:rPr>
        <w:b w:val="0"/>
      </w:r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508D721B"/>
    <w:multiLevelType w:val="hybridMultilevel"/>
    <w:tmpl w:val="775EE1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5BED6D88"/>
    <w:multiLevelType w:val="hybridMultilevel"/>
    <w:tmpl w:val="8CD42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93F57FD"/>
    <w:multiLevelType w:val="hybridMultilevel"/>
    <w:tmpl w:val="C5280EA2"/>
    <w:lvl w:ilvl="0" w:tplc="BA7EF85C">
      <w:start w:val="1"/>
      <w:numFmt w:val="bullet"/>
      <w:pStyle w:val="LabObjectiv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9">
    <w:nsid w:val="7C785920"/>
    <w:multiLevelType w:val="hybridMultilevel"/>
    <w:tmpl w:val="CB8097B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DEE65F0"/>
    <w:multiLevelType w:val="singleLevel"/>
    <w:tmpl w:val="F93E6B36"/>
    <w:lvl w:ilvl="0">
      <w:start w:val="1"/>
      <w:numFmt w:val="bullet"/>
      <w:pStyle w:val="Bullet1"/>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7"/>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8"/>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num>
  <w:num w:numId="13">
    <w:abstractNumId w:val="5"/>
  </w:num>
  <w:num w:numId="14">
    <w:abstractNumId w:val="0"/>
    <w:lvlOverride w:ilvl="0">
      <w:startOverride w:val="1"/>
    </w:lvlOverride>
  </w:num>
  <w:num w:numId="15">
    <w:abstractNumId w:val="1"/>
  </w:num>
  <w:num w:numId="16">
    <w:abstractNumId w:val="3"/>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6"/>
  </w:num>
  <w:num w:numId="23">
    <w:abstractNumId w:val="9"/>
  </w:num>
  <w:num w:numId="24">
    <w:abstractNumId w:val="4"/>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trackRevisions/>
  <w:defaultTabStop w:val="680"/>
  <w:drawingGridHorizontalSpacing w:val="110"/>
  <w:displayHorizontalDrawingGridEvery w:val="2"/>
  <w:noPunctuationKerning/>
  <w:characterSpacingControl w:val="doNotCompress"/>
  <w:hdrShapeDefaults>
    <o:shapedefaults v:ext="edit" spidmax="179202" fillcolor="white">
      <v:fill color="white"/>
    </o:shapedefaults>
  </w:hdrShapeDefaults>
  <w:footnotePr>
    <w:footnote w:id="-1"/>
    <w:footnote w:id="0"/>
  </w:footnotePr>
  <w:endnotePr>
    <w:endnote w:id="-1"/>
    <w:endnote w:id="0"/>
  </w:endnotePr>
  <w:compat/>
  <w:rsids>
    <w:rsidRoot w:val="00216F7B"/>
    <w:rsid w:val="00002E93"/>
    <w:rsid w:val="00005B59"/>
    <w:rsid w:val="0000722A"/>
    <w:rsid w:val="000112E9"/>
    <w:rsid w:val="00013C57"/>
    <w:rsid w:val="0001500C"/>
    <w:rsid w:val="0002156B"/>
    <w:rsid w:val="00023EEF"/>
    <w:rsid w:val="00025662"/>
    <w:rsid w:val="00026ED9"/>
    <w:rsid w:val="000315AB"/>
    <w:rsid w:val="00032D9E"/>
    <w:rsid w:val="00035837"/>
    <w:rsid w:val="00035ADC"/>
    <w:rsid w:val="000360AC"/>
    <w:rsid w:val="00041938"/>
    <w:rsid w:val="00041D28"/>
    <w:rsid w:val="00045214"/>
    <w:rsid w:val="00047633"/>
    <w:rsid w:val="00047D19"/>
    <w:rsid w:val="00050457"/>
    <w:rsid w:val="00051FB5"/>
    <w:rsid w:val="00054D19"/>
    <w:rsid w:val="00055C96"/>
    <w:rsid w:val="0006101F"/>
    <w:rsid w:val="000610E9"/>
    <w:rsid w:val="00062395"/>
    <w:rsid w:val="0006263F"/>
    <w:rsid w:val="00064039"/>
    <w:rsid w:val="0006437A"/>
    <w:rsid w:val="00064C5A"/>
    <w:rsid w:val="00064E4D"/>
    <w:rsid w:val="00065D8F"/>
    <w:rsid w:val="0006790B"/>
    <w:rsid w:val="00067CEC"/>
    <w:rsid w:val="00067E04"/>
    <w:rsid w:val="0007006A"/>
    <w:rsid w:val="000717AF"/>
    <w:rsid w:val="00071A55"/>
    <w:rsid w:val="00074C8D"/>
    <w:rsid w:val="00075833"/>
    <w:rsid w:val="00082FE2"/>
    <w:rsid w:val="000846B2"/>
    <w:rsid w:val="00086C0B"/>
    <w:rsid w:val="00090A3D"/>
    <w:rsid w:val="00091316"/>
    <w:rsid w:val="0009303D"/>
    <w:rsid w:val="00093345"/>
    <w:rsid w:val="0009469D"/>
    <w:rsid w:val="0009610B"/>
    <w:rsid w:val="00097652"/>
    <w:rsid w:val="000A05B0"/>
    <w:rsid w:val="000A37DE"/>
    <w:rsid w:val="000A4ED5"/>
    <w:rsid w:val="000A5624"/>
    <w:rsid w:val="000A5E51"/>
    <w:rsid w:val="000A7C3D"/>
    <w:rsid w:val="000B1065"/>
    <w:rsid w:val="000B3763"/>
    <w:rsid w:val="000B3FAF"/>
    <w:rsid w:val="000C17C6"/>
    <w:rsid w:val="000C1A89"/>
    <w:rsid w:val="000C3952"/>
    <w:rsid w:val="000C4585"/>
    <w:rsid w:val="000C494E"/>
    <w:rsid w:val="000C4C8F"/>
    <w:rsid w:val="000C6EDC"/>
    <w:rsid w:val="000C72EF"/>
    <w:rsid w:val="000C799D"/>
    <w:rsid w:val="000D128D"/>
    <w:rsid w:val="000D13A2"/>
    <w:rsid w:val="000D3109"/>
    <w:rsid w:val="000D39C0"/>
    <w:rsid w:val="000E03A3"/>
    <w:rsid w:val="000E0D74"/>
    <w:rsid w:val="000E1E39"/>
    <w:rsid w:val="000E2A51"/>
    <w:rsid w:val="000E2AA2"/>
    <w:rsid w:val="000E2F78"/>
    <w:rsid w:val="000E6B68"/>
    <w:rsid w:val="000E6BA4"/>
    <w:rsid w:val="000E7608"/>
    <w:rsid w:val="000F04A4"/>
    <w:rsid w:val="000F1637"/>
    <w:rsid w:val="000F397C"/>
    <w:rsid w:val="000F4154"/>
    <w:rsid w:val="000F5098"/>
    <w:rsid w:val="000F532E"/>
    <w:rsid w:val="000F6A5D"/>
    <w:rsid w:val="000F74E2"/>
    <w:rsid w:val="00100007"/>
    <w:rsid w:val="00100869"/>
    <w:rsid w:val="00100DF4"/>
    <w:rsid w:val="00105C6B"/>
    <w:rsid w:val="0010703E"/>
    <w:rsid w:val="00113B0D"/>
    <w:rsid w:val="001149F4"/>
    <w:rsid w:val="0011575C"/>
    <w:rsid w:val="00115F09"/>
    <w:rsid w:val="0011715B"/>
    <w:rsid w:val="001172D1"/>
    <w:rsid w:val="001213DC"/>
    <w:rsid w:val="0012512E"/>
    <w:rsid w:val="00126580"/>
    <w:rsid w:val="00126BA2"/>
    <w:rsid w:val="001271D7"/>
    <w:rsid w:val="0012761B"/>
    <w:rsid w:val="00130057"/>
    <w:rsid w:val="001300DB"/>
    <w:rsid w:val="00133570"/>
    <w:rsid w:val="001339FF"/>
    <w:rsid w:val="001348D6"/>
    <w:rsid w:val="00140DFF"/>
    <w:rsid w:val="001444DD"/>
    <w:rsid w:val="001453EB"/>
    <w:rsid w:val="00150022"/>
    <w:rsid w:val="001503E8"/>
    <w:rsid w:val="0015060F"/>
    <w:rsid w:val="00150E04"/>
    <w:rsid w:val="0015605D"/>
    <w:rsid w:val="00156B30"/>
    <w:rsid w:val="00157C50"/>
    <w:rsid w:val="00163DD7"/>
    <w:rsid w:val="00165EE6"/>
    <w:rsid w:val="001670EA"/>
    <w:rsid w:val="00170063"/>
    <w:rsid w:val="00171037"/>
    <w:rsid w:val="001751EF"/>
    <w:rsid w:val="001814AD"/>
    <w:rsid w:val="001839F2"/>
    <w:rsid w:val="00191E45"/>
    <w:rsid w:val="001959E9"/>
    <w:rsid w:val="00195C6A"/>
    <w:rsid w:val="00197421"/>
    <w:rsid w:val="00197D11"/>
    <w:rsid w:val="001A0D82"/>
    <w:rsid w:val="001A253E"/>
    <w:rsid w:val="001A47F7"/>
    <w:rsid w:val="001A526B"/>
    <w:rsid w:val="001A61A1"/>
    <w:rsid w:val="001B128E"/>
    <w:rsid w:val="001B21A2"/>
    <w:rsid w:val="001B25A6"/>
    <w:rsid w:val="001B2B33"/>
    <w:rsid w:val="001B2C06"/>
    <w:rsid w:val="001B3D23"/>
    <w:rsid w:val="001B564C"/>
    <w:rsid w:val="001B58DB"/>
    <w:rsid w:val="001B6967"/>
    <w:rsid w:val="001C029D"/>
    <w:rsid w:val="001C221B"/>
    <w:rsid w:val="001C2A09"/>
    <w:rsid w:val="001C42A9"/>
    <w:rsid w:val="001C56BF"/>
    <w:rsid w:val="001D1EF6"/>
    <w:rsid w:val="001D27A0"/>
    <w:rsid w:val="001D3104"/>
    <w:rsid w:val="001D4C0B"/>
    <w:rsid w:val="001D5256"/>
    <w:rsid w:val="001D616D"/>
    <w:rsid w:val="001D7400"/>
    <w:rsid w:val="001E1A3B"/>
    <w:rsid w:val="001E365B"/>
    <w:rsid w:val="001E5576"/>
    <w:rsid w:val="001E6E31"/>
    <w:rsid w:val="001E7E62"/>
    <w:rsid w:val="001F1502"/>
    <w:rsid w:val="001F1CB5"/>
    <w:rsid w:val="001F3B31"/>
    <w:rsid w:val="00201276"/>
    <w:rsid w:val="002016F6"/>
    <w:rsid w:val="00202F71"/>
    <w:rsid w:val="00211F2F"/>
    <w:rsid w:val="0021303C"/>
    <w:rsid w:val="00216F7B"/>
    <w:rsid w:val="0022124C"/>
    <w:rsid w:val="002214E2"/>
    <w:rsid w:val="00231245"/>
    <w:rsid w:val="002330CC"/>
    <w:rsid w:val="00233EDF"/>
    <w:rsid w:val="00234147"/>
    <w:rsid w:val="00237C2A"/>
    <w:rsid w:val="0024127A"/>
    <w:rsid w:val="00242765"/>
    <w:rsid w:val="00242A76"/>
    <w:rsid w:val="00250F88"/>
    <w:rsid w:val="002516D5"/>
    <w:rsid w:val="002527C6"/>
    <w:rsid w:val="00254638"/>
    <w:rsid w:val="00255FB8"/>
    <w:rsid w:val="00257339"/>
    <w:rsid w:val="002634BA"/>
    <w:rsid w:val="00267C1C"/>
    <w:rsid w:val="00267CC1"/>
    <w:rsid w:val="00272862"/>
    <w:rsid w:val="0027340E"/>
    <w:rsid w:val="00275929"/>
    <w:rsid w:val="00275E3A"/>
    <w:rsid w:val="002765DD"/>
    <w:rsid w:val="002770D6"/>
    <w:rsid w:val="00280A10"/>
    <w:rsid w:val="002827D8"/>
    <w:rsid w:val="002835DB"/>
    <w:rsid w:val="0028364E"/>
    <w:rsid w:val="00284B74"/>
    <w:rsid w:val="002856DD"/>
    <w:rsid w:val="00290A9C"/>
    <w:rsid w:val="00291EC5"/>
    <w:rsid w:val="00293756"/>
    <w:rsid w:val="002963DD"/>
    <w:rsid w:val="002A0A99"/>
    <w:rsid w:val="002A29B6"/>
    <w:rsid w:val="002A3147"/>
    <w:rsid w:val="002A3968"/>
    <w:rsid w:val="002A6D90"/>
    <w:rsid w:val="002B09AC"/>
    <w:rsid w:val="002B143D"/>
    <w:rsid w:val="002B2016"/>
    <w:rsid w:val="002B213D"/>
    <w:rsid w:val="002B3D34"/>
    <w:rsid w:val="002B4083"/>
    <w:rsid w:val="002B6668"/>
    <w:rsid w:val="002B6767"/>
    <w:rsid w:val="002B78F5"/>
    <w:rsid w:val="002B7AE0"/>
    <w:rsid w:val="002C063D"/>
    <w:rsid w:val="002C0E55"/>
    <w:rsid w:val="002C5747"/>
    <w:rsid w:val="002C5CCF"/>
    <w:rsid w:val="002C6638"/>
    <w:rsid w:val="002C73E3"/>
    <w:rsid w:val="002C7A02"/>
    <w:rsid w:val="002D1571"/>
    <w:rsid w:val="002D43A6"/>
    <w:rsid w:val="002D6D19"/>
    <w:rsid w:val="002D72E8"/>
    <w:rsid w:val="002E2AC4"/>
    <w:rsid w:val="002E3310"/>
    <w:rsid w:val="002E3314"/>
    <w:rsid w:val="002E442D"/>
    <w:rsid w:val="002E63F5"/>
    <w:rsid w:val="002E6F56"/>
    <w:rsid w:val="002E78CF"/>
    <w:rsid w:val="002F06F5"/>
    <w:rsid w:val="002F0C23"/>
    <w:rsid w:val="002F1080"/>
    <w:rsid w:val="002F21D3"/>
    <w:rsid w:val="002F2430"/>
    <w:rsid w:val="002F3B3E"/>
    <w:rsid w:val="002F4D72"/>
    <w:rsid w:val="002F52D9"/>
    <w:rsid w:val="002F7B20"/>
    <w:rsid w:val="003010DF"/>
    <w:rsid w:val="003019ED"/>
    <w:rsid w:val="00302B18"/>
    <w:rsid w:val="00306017"/>
    <w:rsid w:val="00306179"/>
    <w:rsid w:val="00306A49"/>
    <w:rsid w:val="00306AA6"/>
    <w:rsid w:val="00310D73"/>
    <w:rsid w:val="00310E82"/>
    <w:rsid w:val="00311919"/>
    <w:rsid w:val="00313E9E"/>
    <w:rsid w:val="00314089"/>
    <w:rsid w:val="003147EB"/>
    <w:rsid w:val="003176DB"/>
    <w:rsid w:val="00317FB5"/>
    <w:rsid w:val="00320172"/>
    <w:rsid w:val="003202D1"/>
    <w:rsid w:val="00320770"/>
    <w:rsid w:val="00320D64"/>
    <w:rsid w:val="00323305"/>
    <w:rsid w:val="003238EA"/>
    <w:rsid w:val="00332D08"/>
    <w:rsid w:val="0033357E"/>
    <w:rsid w:val="00333905"/>
    <w:rsid w:val="003339C8"/>
    <w:rsid w:val="003345BE"/>
    <w:rsid w:val="00334AF8"/>
    <w:rsid w:val="003409BF"/>
    <w:rsid w:val="00341A55"/>
    <w:rsid w:val="00342205"/>
    <w:rsid w:val="00343444"/>
    <w:rsid w:val="00345DAE"/>
    <w:rsid w:val="00346576"/>
    <w:rsid w:val="003466EF"/>
    <w:rsid w:val="00346B69"/>
    <w:rsid w:val="00351A87"/>
    <w:rsid w:val="00351E32"/>
    <w:rsid w:val="003544F8"/>
    <w:rsid w:val="00357E70"/>
    <w:rsid w:val="00360151"/>
    <w:rsid w:val="003606B9"/>
    <w:rsid w:val="00360C53"/>
    <w:rsid w:val="003619BC"/>
    <w:rsid w:val="00361F86"/>
    <w:rsid w:val="003628F5"/>
    <w:rsid w:val="00362D0E"/>
    <w:rsid w:val="00363BDC"/>
    <w:rsid w:val="003662E1"/>
    <w:rsid w:val="003664B7"/>
    <w:rsid w:val="003706C8"/>
    <w:rsid w:val="00370EB0"/>
    <w:rsid w:val="00371684"/>
    <w:rsid w:val="00374582"/>
    <w:rsid w:val="003751BF"/>
    <w:rsid w:val="00375E67"/>
    <w:rsid w:val="00377FBE"/>
    <w:rsid w:val="003805D2"/>
    <w:rsid w:val="00382784"/>
    <w:rsid w:val="0038315D"/>
    <w:rsid w:val="00384550"/>
    <w:rsid w:val="0038478A"/>
    <w:rsid w:val="00385D6F"/>
    <w:rsid w:val="0038691F"/>
    <w:rsid w:val="00390191"/>
    <w:rsid w:val="00390B90"/>
    <w:rsid w:val="00390E92"/>
    <w:rsid w:val="0039149C"/>
    <w:rsid w:val="0039323E"/>
    <w:rsid w:val="0039409B"/>
    <w:rsid w:val="00394B7D"/>
    <w:rsid w:val="003966D2"/>
    <w:rsid w:val="00396FF9"/>
    <w:rsid w:val="00397966"/>
    <w:rsid w:val="003A0B66"/>
    <w:rsid w:val="003A1B0C"/>
    <w:rsid w:val="003A4A7C"/>
    <w:rsid w:val="003A555B"/>
    <w:rsid w:val="003A590B"/>
    <w:rsid w:val="003B0226"/>
    <w:rsid w:val="003B05DF"/>
    <w:rsid w:val="003B18EE"/>
    <w:rsid w:val="003B1DA6"/>
    <w:rsid w:val="003B2327"/>
    <w:rsid w:val="003B446B"/>
    <w:rsid w:val="003B4ACD"/>
    <w:rsid w:val="003B4DA8"/>
    <w:rsid w:val="003B5E01"/>
    <w:rsid w:val="003B62D9"/>
    <w:rsid w:val="003C2776"/>
    <w:rsid w:val="003C5E21"/>
    <w:rsid w:val="003D09F0"/>
    <w:rsid w:val="003D315E"/>
    <w:rsid w:val="003D320D"/>
    <w:rsid w:val="003D3270"/>
    <w:rsid w:val="003D5DED"/>
    <w:rsid w:val="003D665B"/>
    <w:rsid w:val="003E136A"/>
    <w:rsid w:val="003E1604"/>
    <w:rsid w:val="003E2941"/>
    <w:rsid w:val="003E30D4"/>
    <w:rsid w:val="003E4F5F"/>
    <w:rsid w:val="003E50F7"/>
    <w:rsid w:val="003E54EA"/>
    <w:rsid w:val="003E5B65"/>
    <w:rsid w:val="003E605C"/>
    <w:rsid w:val="003E609A"/>
    <w:rsid w:val="003E76D6"/>
    <w:rsid w:val="003F0A16"/>
    <w:rsid w:val="003F302A"/>
    <w:rsid w:val="003F3BDB"/>
    <w:rsid w:val="003F4397"/>
    <w:rsid w:val="003F44D4"/>
    <w:rsid w:val="003F53A7"/>
    <w:rsid w:val="003F5A02"/>
    <w:rsid w:val="0040084A"/>
    <w:rsid w:val="00400E7B"/>
    <w:rsid w:val="0040315B"/>
    <w:rsid w:val="004050E0"/>
    <w:rsid w:val="00410CCC"/>
    <w:rsid w:val="00410E21"/>
    <w:rsid w:val="004120F1"/>
    <w:rsid w:val="00413081"/>
    <w:rsid w:val="00414A41"/>
    <w:rsid w:val="004157E6"/>
    <w:rsid w:val="00417756"/>
    <w:rsid w:val="004231E8"/>
    <w:rsid w:val="0042359E"/>
    <w:rsid w:val="00425009"/>
    <w:rsid w:val="00425572"/>
    <w:rsid w:val="0042588B"/>
    <w:rsid w:val="0042723E"/>
    <w:rsid w:val="0042778F"/>
    <w:rsid w:val="00427F22"/>
    <w:rsid w:val="00430222"/>
    <w:rsid w:val="00431AAD"/>
    <w:rsid w:val="00434456"/>
    <w:rsid w:val="00434F82"/>
    <w:rsid w:val="004353AA"/>
    <w:rsid w:val="00435DD6"/>
    <w:rsid w:val="00435EE0"/>
    <w:rsid w:val="00436D1F"/>
    <w:rsid w:val="00437389"/>
    <w:rsid w:val="00437E9F"/>
    <w:rsid w:val="0044224E"/>
    <w:rsid w:val="00446647"/>
    <w:rsid w:val="00446AC3"/>
    <w:rsid w:val="00453255"/>
    <w:rsid w:val="00455900"/>
    <w:rsid w:val="0046179F"/>
    <w:rsid w:val="00463B56"/>
    <w:rsid w:val="00464F85"/>
    <w:rsid w:val="00465118"/>
    <w:rsid w:val="00466490"/>
    <w:rsid w:val="00467711"/>
    <w:rsid w:val="00471E45"/>
    <w:rsid w:val="00472279"/>
    <w:rsid w:val="00473251"/>
    <w:rsid w:val="00473C81"/>
    <w:rsid w:val="00481D25"/>
    <w:rsid w:val="00482CF4"/>
    <w:rsid w:val="004871C0"/>
    <w:rsid w:val="00493F55"/>
    <w:rsid w:val="00494A90"/>
    <w:rsid w:val="00494AB4"/>
    <w:rsid w:val="0049682F"/>
    <w:rsid w:val="004A02BA"/>
    <w:rsid w:val="004A2E94"/>
    <w:rsid w:val="004A358E"/>
    <w:rsid w:val="004A393B"/>
    <w:rsid w:val="004A3DAE"/>
    <w:rsid w:val="004A5E66"/>
    <w:rsid w:val="004A758F"/>
    <w:rsid w:val="004B37DD"/>
    <w:rsid w:val="004B5273"/>
    <w:rsid w:val="004B6C50"/>
    <w:rsid w:val="004B6D1D"/>
    <w:rsid w:val="004C2096"/>
    <w:rsid w:val="004C4C3F"/>
    <w:rsid w:val="004C525B"/>
    <w:rsid w:val="004C57FD"/>
    <w:rsid w:val="004C73B0"/>
    <w:rsid w:val="004D0034"/>
    <w:rsid w:val="004D0959"/>
    <w:rsid w:val="004D362F"/>
    <w:rsid w:val="004D37F4"/>
    <w:rsid w:val="004D3C91"/>
    <w:rsid w:val="004D468D"/>
    <w:rsid w:val="004D514C"/>
    <w:rsid w:val="004D5223"/>
    <w:rsid w:val="004D5EC2"/>
    <w:rsid w:val="004D5F07"/>
    <w:rsid w:val="004D75DC"/>
    <w:rsid w:val="004E44A2"/>
    <w:rsid w:val="004E49C4"/>
    <w:rsid w:val="004E4E37"/>
    <w:rsid w:val="004E5D3B"/>
    <w:rsid w:val="004F011B"/>
    <w:rsid w:val="004F29F3"/>
    <w:rsid w:val="004F4DA4"/>
    <w:rsid w:val="004F5BD8"/>
    <w:rsid w:val="004F671E"/>
    <w:rsid w:val="004F6C07"/>
    <w:rsid w:val="004F7142"/>
    <w:rsid w:val="00500C20"/>
    <w:rsid w:val="00506A69"/>
    <w:rsid w:val="005117BB"/>
    <w:rsid w:val="0051506F"/>
    <w:rsid w:val="005174B3"/>
    <w:rsid w:val="005216E8"/>
    <w:rsid w:val="00522D88"/>
    <w:rsid w:val="00522DC1"/>
    <w:rsid w:val="00523D84"/>
    <w:rsid w:val="00525727"/>
    <w:rsid w:val="00531B9A"/>
    <w:rsid w:val="005329F8"/>
    <w:rsid w:val="0053677C"/>
    <w:rsid w:val="00536B4D"/>
    <w:rsid w:val="00536F60"/>
    <w:rsid w:val="00537845"/>
    <w:rsid w:val="00542029"/>
    <w:rsid w:val="00542566"/>
    <w:rsid w:val="00543387"/>
    <w:rsid w:val="00544DAA"/>
    <w:rsid w:val="0054508D"/>
    <w:rsid w:val="0054584B"/>
    <w:rsid w:val="00545CEF"/>
    <w:rsid w:val="00547D3E"/>
    <w:rsid w:val="0055048E"/>
    <w:rsid w:val="00554506"/>
    <w:rsid w:val="00555574"/>
    <w:rsid w:val="00563078"/>
    <w:rsid w:val="00563F4F"/>
    <w:rsid w:val="005674D7"/>
    <w:rsid w:val="00571BAD"/>
    <w:rsid w:val="00574BA9"/>
    <w:rsid w:val="00575189"/>
    <w:rsid w:val="005751F9"/>
    <w:rsid w:val="00582A7D"/>
    <w:rsid w:val="0058344B"/>
    <w:rsid w:val="005834F9"/>
    <w:rsid w:val="00584993"/>
    <w:rsid w:val="00585767"/>
    <w:rsid w:val="005860B7"/>
    <w:rsid w:val="00586236"/>
    <w:rsid w:val="00586598"/>
    <w:rsid w:val="005877EC"/>
    <w:rsid w:val="00590519"/>
    <w:rsid w:val="005906CD"/>
    <w:rsid w:val="005925A9"/>
    <w:rsid w:val="0059279C"/>
    <w:rsid w:val="00594035"/>
    <w:rsid w:val="00595A8A"/>
    <w:rsid w:val="005A05C9"/>
    <w:rsid w:val="005A05F6"/>
    <w:rsid w:val="005A18A6"/>
    <w:rsid w:val="005A6B60"/>
    <w:rsid w:val="005A6E9A"/>
    <w:rsid w:val="005B1FB6"/>
    <w:rsid w:val="005B4762"/>
    <w:rsid w:val="005B56E5"/>
    <w:rsid w:val="005C2051"/>
    <w:rsid w:val="005C38F5"/>
    <w:rsid w:val="005C4DF5"/>
    <w:rsid w:val="005C55B7"/>
    <w:rsid w:val="005C5CA5"/>
    <w:rsid w:val="005D34D4"/>
    <w:rsid w:val="005D4251"/>
    <w:rsid w:val="005D5A56"/>
    <w:rsid w:val="005D6CEF"/>
    <w:rsid w:val="005D73E8"/>
    <w:rsid w:val="005E21C0"/>
    <w:rsid w:val="005E243E"/>
    <w:rsid w:val="005E2F40"/>
    <w:rsid w:val="005E6641"/>
    <w:rsid w:val="005E6CDF"/>
    <w:rsid w:val="005E71A1"/>
    <w:rsid w:val="005E7838"/>
    <w:rsid w:val="005E7E47"/>
    <w:rsid w:val="005F2750"/>
    <w:rsid w:val="005F3EBB"/>
    <w:rsid w:val="005F4CF0"/>
    <w:rsid w:val="005F5294"/>
    <w:rsid w:val="005F56B5"/>
    <w:rsid w:val="00600F1D"/>
    <w:rsid w:val="00602326"/>
    <w:rsid w:val="006039CB"/>
    <w:rsid w:val="00607DAB"/>
    <w:rsid w:val="006101AB"/>
    <w:rsid w:val="006105FD"/>
    <w:rsid w:val="006106B8"/>
    <w:rsid w:val="006112C6"/>
    <w:rsid w:val="0061276D"/>
    <w:rsid w:val="006150C4"/>
    <w:rsid w:val="006156F0"/>
    <w:rsid w:val="00616086"/>
    <w:rsid w:val="00617653"/>
    <w:rsid w:val="00621AE9"/>
    <w:rsid w:val="00621E01"/>
    <w:rsid w:val="006246AD"/>
    <w:rsid w:val="0062499C"/>
    <w:rsid w:val="00624F8D"/>
    <w:rsid w:val="00626B6B"/>
    <w:rsid w:val="00630C92"/>
    <w:rsid w:val="00630EE6"/>
    <w:rsid w:val="00632159"/>
    <w:rsid w:val="006339C9"/>
    <w:rsid w:val="006424F7"/>
    <w:rsid w:val="006450E6"/>
    <w:rsid w:val="0064592E"/>
    <w:rsid w:val="00646CC8"/>
    <w:rsid w:val="00647DBC"/>
    <w:rsid w:val="006523EB"/>
    <w:rsid w:val="0065262E"/>
    <w:rsid w:val="00652B5F"/>
    <w:rsid w:val="006536A1"/>
    <w:rsid w:val="0065573E"/>
    <w:rsid w:val="006604B8"/>
    <w:rsid w:val="0066133A"/>
    <w:rsid w:val="006631B5"/>
    <w:rsid w:val="00664BF1"/>
    <w:rsid w:val="0066530F"/>
    <w:rsid w:val="0066545B"/>
    <w:rsid w:val="00665BF0"/>
    <w:rsid w:val="0066645B"/>
    <w:rsid w:val="00673509"/>
    <w:rsid w:val="00673E6A"/>
    <w:rsid w:val="00674901"/>
    <w:rsid w:val="0067529C"/>
    <w:rsid w:val="0067668B"/>
    <w:rsid w:val="00676B0C"/>
    <w:rsid w:val="00676E6E"/>
    <w:rsid w:val="00681D4F"/>
    <w:rsid w:val="00681F10"/>
    <w:rsid w:val="00686D73"/>
    <w:rsid w:val="006912A0"/>
    <w:rsid w:val="00692A13"/>
    <w:rsid w:val="006936A3"/>
    <w:rsid w:val="006970A5"/>
    <w:rsid w:val="00697A6E"/>
    <w:rsid w:val="00697B68"/>
    <w:rsid w:val="006A00F5"/>
    <w:rsid w:val="006A17AC"/>
    <w:rsid w:val="006A2E39"/>
    <w:rsid w:val="006A30F2"/>
    <w:rsid w:val="006A47CB"/>
    <w:rsid w:val="006A6C62"/>
    <w:rsid w:val="006A71B3"/>
    <w:rsid w:val="006B091F"/>
    <w:rsid w:val="006B41DF"/>
    <w:rsid w:val="006B4E9C"/>
    <w:rsid w:val="006B7A62"/>
    <w:rsid w:val="006C0555"/>
    <w:rsid w:val="006C10CB"/>
    <w:rsid w:val="006C144C"/>
    <w:rsid w:val="006C16A5"/>
    <w:rsid w:val="006C1CB1"/>
    <w:rsid w:val="006C3066"/>
    <w:rsid w:val="006C3AC3"/>
    <w:rsid w:val="006C6A89"/>
    <w:rsid w:val="006C710D"/>
    <w:rsid w:val="006C7418"/>
    <w:rsid w:val="006D01AC"/>
    <w:rsid w:val="006D1156"/>
    <w:rsid w:val="006D2EFE"/>
    <w:rsid w:val="006D5C77"/>
    <w:rsid w:val="006D6E6B"/>
    <w:rsid w:val="006D7D0C"/>
    <w:rsid w:val="006E3973"/>
    <w:rsid w:val="006E5469"/>
    <w:rsid w:val="006E6975"/>
    <w:rsid w:val="006F5CDB"/>
    <w:rsid w:val="006F674B"/>
    <w:rsid w:val="00701215"/>
    <w:rsid w:val="00704A63"/>
    <w:rsid w:val="00705EEA"/>
    <w:rsid w:val="007075E5"/>
    <w:rsid w:val="00711662"/>
    <w:rsid w:val="007121F7"/>
    <w:rsid w:val="0071348A"/>
    <w:rsid w:val="00716691"/>
    <w:rsid w:val="00720368"/>
    <w:rsid w:val="00720E5A"/>
    <w:rsid w:val="00720EC5"/>
    <w:rsid w:val="007245C9"/>
    <w:rsid w:val="0072535A"/>
    <w:rsid w:val="00725F4B"/>
    <w:rsid w:val="00727C91"/>
    <w:rsid w:val="00730608"/>
    <w:rsid w:val="007312C5"/>
    <w:rsid w:val="007319E6"/>
    <w:rsid w:val="00733C7D"/>
    <w:rsid w:val="007355AC"/>
    <w:rsid w:val="00735E1F"/>
    <w:rsid w:val="00736516"/>
    <w:rsid w:val="0073702C"/>
    <w:rsid w:val="0073779D"/>
    <w:rsid w:val="007422F7"/>
    <w:rsid w:val="00742721"/>
    <w:rsid w:val="00745BC6"/>
    <w:rsid w:val="00745E5D"/>
    <w:rsid w:val="007470A9"/>
    <w:rsid w:val="00747D44"/>
    <w:rsid w:val="00750AB2"/>
    <w:rsid w:val="00751FB5"/>
    <w:rsid w:val="00753018"/>
    <w:rsid w:val="0075358D"/>
    <w:rsid w:val="00754D89"/>
    <w:rsid w:val="00757F0A"/>
    <w:rsid w:val="00763CBF"/>
    <w:rsid w:val="007662E2"/>
    <w:rsid w:val="0076642E"/>
    <w:rsid w:val="00767378"/>
    <w:rsid w:val="00770D65"/>
    <w:rsid w:val="00771113"/>
    <w:rsid w:val="00776A01"/>
    <w:rsid w:val="00776FCB"/>
    <w:rsid w:val="00777597"/>
    <w:rsid w:val="0078164E"/>
    <w:rsid w:val="0079177F"/>
    <w:rsid w:val="0079189E"/>
    <w:rsid w:val="00796016"/>
    <w:rsid w:val="007A354D"/>
    <w:rsid w:val="007A39C9"/>
    <w:rsid w:val="007A53A5"/>
    <w:rsid w:val="007A691A"/>
    <w:rsid w:val="007A6B09"/>
    <w:rsid w:val="007A7549"/>
    <w:rsid w:val="007B061B"/>
    <w:rsid w:val="007B19ED"/>
    <w:rsid w:val="007B5425"/>
    <w:rsid w:val="007C0F7D"/>
    <w:rsid w:val="007C14FD"/>
    <w:rsid w:val="007C3A81"/>
    <w:rsid w:val="007C3E2B"/>
    <w:rsid w:val="007C597A"/>
    <w:rsid w:val="007C5A09"/>
    <w:rsid w:val="007C5D00"/>
    <w:rsid w:val="007D05E9"/>
    <w:rsid w:val="007D1A5B"/>
    <w:rsid w:val="007D3468"/>
    <w:rsid w:val="007D3A95"/>
    <w:rsid w:val="007D4A80"/>
    <w:rsid w:val="007D6AA2"/>
    <w:rsid w:val="007E09EE"/>
    <w:rsid w:val="007E2586"/>
    <w:rsid w:val="007E26BC"/>
    <w:rsid w:val="007E5DC6"/>
    <w:rsid w:val="007E6113"/>
    <w:rsid w:val="007E6614"/>
    <w:rsid w:val="007E6F01"/>
    <w:rsid w:val="007F1A4B"/>
    <w:rsid w:val="007F1CF6"/>
    <w:rsid w:val="007F20BE"/>
    <w:rsid w:val="007F3430"/>
    <w:rsid w:val="007F3F6A"/>
    <w:rsid w:val="007F46A4"/>
    <w:rsid w:val="007F5992"/>
    <w:rsid w:val="007F5DF3"/>
    <w:rsid w:val="0080136A"/>
    <w:rsid w:val="008027B7"/>
    <w:rsid w:val="008042E0"/>
    <w:rsid w:val="008047A9"/>
    <w:rsid w:val="00804CD9"/>
    <w:rsid w:val="0081038A"/>
    <w:rsid w:val="008126DB"/>
    <w:rsid w:val="00812B29"/>
    <w:rsid w:val="008151C2"/>
    <w:rsid w:val="00815B34"/>
    <w:rsid w:val="00816706"/>
    <w:rsid w:val="00817797"/>
    <w:rsid w:val="00817875"/>
    <w:rsid w:val="00820849"/>
    <w:rsid w:val="008217E7"/>
    <w:rsid w:val="00826084"/>
    <w:rsid w:val="0082627E"/>
    <w:rsid w:val="0083028C"/>
    <w:rsid w:val="00835291"/>
    <w:rsid w:val="00835F66"/>
    <w:rsid w:val="00836564"/>
    <w:rsid w:val="008379F2"/>
    <w:rsid w:val="00837C8D"/>
    <w:rsid w:val="008418E7"/>
    <w:rsid w:val="00841A92"/>
    <w:rsid w:val="0085256A"/>
    <w:rsid w:val="008551AE"/>
    <w:rsid w:val="0085667F"/>
    <w:rsid w:val="0086077D"/>
    <w:rsid w:val="00864071"/>
    <w:rsid w:val="008702DC"/>
    <w:rsid w:val="00871245"/>
    <w:rsid w:val="00873192"/>
    <w:rsid w:val="00875F2D"/>
    <w:rsid w:val="0087730D"/>
    <w:rsid w:val="008825ED"/>
    <w:rsid w:val="008854C1"/>
    <w:rsid w:val="00886253"/>
    <w:rsid w:val="0088669E"/>
    <w:rsid w:val="0089344C"/>
    <w:rsid w:val="00893A31"/>
    <w:rsid w:val="00894B9E"/>
    <w:rsid w:val="0089643E"/>
    <w:rsid w:val="008A0907"/>
    <w:rsid w:val="008A1AED"/>
    <w:rsid w:val="008A47A8"/>
    <w:rsid w:val="008A6726"/>
    <w:rsid w:val="008B03F0"/>
    <w:rsid w:val="008B23CD"/>
    <w:rsid w:val="008B2441"/>
    <w:rsid w:val="008B2BEC"/>
    <w:rsid w:val="008B3972"/>
    <w:rsid w:val="008B3EF6"/>
    <w:rsid w:val="008B7CFD"/>
    <w:rsid w:val="008C176A"/>
    <w:rsid w:val="008C24ED"/>
    <w:rsid w:val="008C7EEE"/>
    <w:rsid w:val="008D01E5"/>
    <w:rsid w:val="008D2453"/>
    <w:rsid w:val="008D34E7"/>
    <w:rsid w:val="008D462F"/>
    <w:rsid w:val="008D4927"/>
    <w:rsid w:val="008D6384"/>
    <w:rsid w:val="008E4759"/>
    <w:rsid w:val="008E4C33"/>
    <w:rsid w:val="008E6867"/>
    <w:rsid w:val="008E6A1F"/>
    <w:rsid w:val="008E6CAE"/>
    <w:rsid w:val="008E78E8"/>
    <w:rsid w:val="008E79B1"/>
    <w:rsid w:val="008F097E"/>
    <w:rsid w:val="008F1831"/>
    <w:rsid w:val="008F25D1"/>
    <w:rsid w:val="008F2C79"/>
    <w:rsid w:val="008F42C3"/>
    <w:rsid w:val="008F5DC4"/>
    <w:rsid w:val="008F6692"/>
    <w:rsid w:val="00900CB9"/>
    <w:rsid w:val="00901DAE"/>
    <w:rsid w:val="009023FF"/>
    <w:rsid w:val="00902819"/>
    <w:rsid w:val="009041E8"/>
    <w:rsid w:val="00905062"/>
    <w:rsid w:val="00905EFC"/>
    <w:rsid w:val="009069A9"/>
    <w:rsid w:val="00906E43"/>
    <w:rsid w:val="00913EBC"/>
    <w:rsid w:val="00914828"/>
    <w:rsid w:val="0091740A"/>
    <w:rsid w:val="009203D3"/>
    <w:rsid w:val="00921920"/>
    <w:rsid w:val="009241EF"/>
    <w:rsid w:val="00924456"/>
    <w:rsid w:val="00924935"/>
    <w:rsid w:val="009254AA"/>
    <w:rsid w:val="00926896"/>
    <w:rsid w:val="00927563"/>
    <w:rsid w:val="0093053B"/>
    <w:rsid w:val="0093089A"/>
    <w:rsid w:val="009332CB"/>
    <w:rsid w:val="00933528"/>
    <w:rsid w:val="00937E4C"/>
    <w:rsid w:val="0094198B"/>
    <w:rsid w:val="00943E3D"/>
    <w:rsid w:val="00946DA4"/>
    <w:rsid w:val="00951A4E"/>
    <w:rsid w:val="00955487"/>
    <w:rsid w:val="00964770"/>
    <w:rsid w:val="00970139"/>
    <w:rsid w:val="009701DE"/>
    <w:rsid w:val="009701EA"/>
    <w:rsid w:val="00970528"/>
    <w:rsid w:val="00970FF3"/>
    <w:rsid w:val="00974A94"/>
    <w:rsid w:val="00975373"/>
    <w:rsid w:val="00981121"/>
    <w:rsid w:val="00982B30"/>
    <w:rsid w:val="00983D70"/>
    <w:rsid w:val="0098530F"/>
    <w:rsid w:val="00985F21"/>
    <w:rsid w:val="009864FE"/>
    <w:rsid w:val="009910E5"/>
    <w:rsid w:val="009961D7"/>
    <w:rsid w:val="0099672D"/>
    <w:rsid w:val="009A054B"/>
    <w:rsid w:val="009A105B"/>
    <w:rsid w:val="009A488C"/>
    <w:rsid w:val="009A5F04"/>
    <w:rsid w:val="009A63F6"/>
    <w:rsid w:val="009A64E0"/>
    <w:rsid w:val="009A64F8"/>
    <w:rsid w:val="009B0422"/>
    <w:rsid w:val="009B1932"/>
    <w:rsid w:val="009B195E"/>
    <w:rsid w:val="009B201B"/>
    <w:rsid w:val="009B5E7F"/>
    <w:rsid w:val="009B6145"/>
    <w:rsid w:val="009C0E05"/>
    <w:rsid w:val="009C1A42"/>
    <w:rsid w:val="009C2556"/>
    <w:rsid w:val="009C3C4D"/>
    <w:rsid w:val="009C4FF5"/>
    <w:rsid w:val="009C7099"/>
    <w:rsid w:val="009D10B2"/>
    <w:rsid w:val="009D20DB"/>
    <w:rsid w:val="009D268F"/>
    <w:rsid w:val="009D3747"/>
    <w:rsid w:val="009D55C7"/>
    <w:rsid w:val="009D5EBB"/>
    <w:rsid w:val="009D6D99"/>
    <w:rsid w:val="009E256A"/>
    <w:rsid w:val="009E29B5"/>
    <w:rsid w:val="009E2E29"/>
    <w:rsid w:val="009E5B60"/>
    <w:rsid w:val="009E68B5"/>
    <w:rsid w:val="009F10E7"/>
    <w:rsid w:val="009F23B6"/>
    <w:rsid w:val="009F25A1"/>
    <w:rsid w:val="009F3E2D"/>
    <w:rsid w:val="009F6643"/>
    <w:rsid w:val="00A0025B"/>
    <w:rsid w:val="00A00817"/>
    <w:rsid w:val="00A020EA"/>
    <w:rsid w:val="00A02B5D"/>
    <w:rsid w:val="00A02E11"/>
    <w:rsid w:val="00A0451E"/>
    <w:rsid w:val="00A05041"/>
    <w:rsid w:val="00A06CCB"/>
    <w:rsid w:val="00A07073"/>
    <w:rsid w:val="00A075B1"/>
    <w:rsid w:val="00A10972"/>
    <w:rsid w:val="00A124D6"/>
    <w:rsid w:val="00A1775A"/>
    <w:rsid w:val="00A20131"/>
    <w:rsid w:val="00A20B34"/>
    <w:rsid w:val="00A20C3D"/>
    <w:rsid w:val="00A2408C"/>
    <w:rsid w:val="00A24E63"/>
    <w:rsid w:val="00A31659"/>
    <w:rsid w:val="00A31D95"/>
    <w:rsid w:val="00A33DC1"/>
    <w:rsid w:val="00A36E3D"/>
    <w:rsid w:val="00A37C39"/>
    <w:rsid w:val="00A41944"/>
    <w:rsid w:val="00A41B9C"/>
    <w:rsid w:val="00A43235"/>
    <w:rsid w:val="00A44334"/>
    <w:rsid w:val="00A46CF5"/>
    <w:rsid w:val="00A51AF6"/>
    <w:rsid w:val="00A54125"/>
    <w:rsid w:val="00A54DF8"/>
    <w:rsid w:val="00A55F50"/>
    <w:rsid w:val="00A57CB2"/>
    <w:rsid w:val="00A605BE"/>
    <w:rsid w:val="00A61067"/>
    <w:rsid w:val="00A61332"/>
    <w:rsid w:val="00A64E28"/>
    <w:rsid w:val="00A65C8E"/>
    <w:rsid w:val="00A661EA"/>
    <w:rsid w:val="00A70694"/>
    <w:rsid w:val="00A725AB"/>
    <w:rsid w:val="00A72E61"/>
    <w:rsid w:val="00A738D0"/>
    <w:rsid w:val="00A74059"/>
    <w:rsid w:val="00A74D42"/>
    <w:rsid w:val="00A74D8B"/>
    <w:rsid w:val="00A74F4E"/>
    <w:rsid w:val="00A75C4B"/>
    <w:rsid w:val="00A8114C"/>
    <w:rsid w:val="00A82388"/>
    <w:rsid w:val="00A838D9"/>
    <w:rsid w:val="00A853BB"/>
    <w:rsid w:val="00A85701"/>
    <w:rsid w:val="00A92605"/>
    <w:rsid w:val="00A93EE6"/>
    <w:rsid w:val="00A95568"/>
    <w:rsid w:val="00A95A6C"/>
    <w:rsid w:val="00A97E21"/>
    <w:rsid w:val="00A97F4B"/>
    <w:rsid w:val="00AA281D"/>
    <w:rsid w:val="00AA3A0E"/>
    <w:rsid w:val="00AA44E5"/>
    <w:rsid w:val="00AA657A"/>
    <w:rsid w:val="00AB2EA3"/>
    <w:rsid w:val="00AB2F4B"/>
    <w:rsid w:val="00AB3E40"/>
    <w:rsid w:val="00AB473D"/>
    <w:rsid w:val="00AB5B06"/>
    <w:rsid w:val="00AB638C"/>
    <w:rsid w:val="00AB6447"/>
    <w:rsid w:val="00AB7EF2"/>
    <w:rsid w:val="00AC0267"/>
    <w:rsid w:val="00AC0549"/>
    <w:rsid w:val="00AC14AB"/>
    <w:rsid w:val="00AC2385"/>
    <w:rsid w:val="00AC25F7"/>
    <w:rsid w:val="00AC2E02"/>
    <w:rsid w:val="00AC2FFB"/>
    <w:rsid w:val="00AC33A7"/>
    <w:rsid w:val="00AC559B"/>
    <w:rsid w:val="00AC7CF3"/>
    <w:rsid w:val="00AD1759"/>
    <w:rsid w:val="00AD34A8"/>
    <w:rsid w:val="00AD3D20"/>
    <w:rsid w:val="00AD4C59"/>
    <w:rsid w:val="00AD5239"/>
    <w:rsid w:val="00AD6D7A"/>
    <w:rsid w:val="00AD7580"/>
    <w:rsid w:val="00AE0708"/>
    <w:rsid w:val="00AE2E8A"/>
    <w:rsid w:val="00AE2E9B"/>
    <w:rsid w:val="00AE37E0"/>
    <w:rsid w:val="00AE49CB"/>
    <w:rsid w:val="00AE6158"/>
    <w:rsid w:val="00AE63DC"/>
    <w:rsid w:val="00AE65A1"/>
    <w:rsid w:val="00AE75C4"/>
    <w:rsid w:val="00AF13C5"/>
    <w:rsid w:val="00AF18B0"/>
    <w:rsid w:val="00AF2117"/>
    <w:rsid w:val="00AF2FDE"/>
    <w:rsid w:val="00AF3FAC"/>
    <w:rsid w:val="00AF7C72"/>
    <w:rsid w:val="00B00EEE"/>
    <w:rsid w:val="00B00F1C"/>
    <w:rsid w:val="00B069CF"/>
    <w:rsid w:val="00B126C6"/>
    <w:rsid w:val="00B12DD7"/>
    <w:rsid w:val="00B15A74"/>
    <w:rsid w:val="00B15D3C"/>
    <w:rsid w:val="00B15DAE"/>
    <w:rsid w:val="00B16F4F"/>
    <w:rsid w:val="00B17106"/>
    <w:rsid w:val="00B21F50"/>
    <w:rsid w:val="00B27320"/>
    <w:rsid w:val="00B273BE"/>
    <w:rsid w:val="00B322B1"/>
    <w:rsid w:val="00B33AE0"/>
    <w:rsid w:val="00B352BC"/>
    <w:rsid w:val="00B357CE"/>
    <w:rsid w:val="00B44048"/>
    <w:rsid w:val="00B44800"/>
    <w:rsid w:val="00B452CA"/>
    <w:rsid w:val="00B462BB"/>
    <w:rsid w:val="00B46BF6"/>
    <w:rsid w:val="00B4724D"/>
    <w:rsid w:val="00B47F8B"/>
    <w:rsid w:val="00B500EF"/>
    <w:rsid w:val="00B5608E"/>
    <w:rsid w:val="00B607C6"/>
    <w:rsid w:val="00B630BA"/>
    <w:rsid w:val="00B638C6"/>
    <w:rsid w:val="00B65CEA"/>
    <w:rsid w:val="00B705A3"/>
    <w:rsid w:val="00B70A6D"/>
    <w:rsid w:val="00B71C3C"/>
    <w:rsid w:val="00B71D04"/>
    <w:rsid w:val="00B72E47"/>
    <w:rsid w:val="00B80B96"/>
    <w:rsid w:val="00B81D07"/>
    <w:rsid w:val="00B868B7"/>
    <w:rsid w:val="00B86A89"/>
    <w:rsid w:val="00B906D4"/>
    <w:rsid w:val="00B9142C"/>
    <w:rsid w:val="00B925C6"/>
    <w:rsid w:val="00B9266E"/>
    <w:rsid w:val="00B931C0"/>
    <w:rsid w:val="00B93A61"/>
    <w:rsid w:val="00B97021"/>
    <w:rsid w:val="00B97081"/>
    <w:rsid w:val="00B97214"/>
    <w:rsid w:val="00B97A7D"/>
    <w:rsid w:val="00BA261D"/>
    <w:rsid w:val="00BA588D"/>
    <w:rsid w:val="00BA6EF4"/>
    <w:rsid w:val="00BB29EC"/>
    <w:rsid w:val="00BB34D4"/>
    <w:rsid w:val="00BB7081"/>
    <w:rsid w:val="00BB71C5"/>
    <w:rsid w:val="00BC1BD5"/>
    <w:rsid w:val="00BC2E3D"/>
    <w:rsid w:val="00BC5728"/>
    <w:rsid w:val="00BC6267"/>
    <w:rsid w:val="00BD106A"/>
    <w:rsid w:val="00BD1A7E"/>
    <w:rsid w:val="00BD3F82"/>
    <w:rsid w:val="00BD41D4"/>
    <w:rsid w:val="00BD56B6"/>
    <w:rsid w:val="00BD6595"/>
    <w:rsid w:val="00BD70B2"/>
    <w:rsid w:val="00BD711E"/>
    <w:rsid w:val="00BE000F"/>
    <w:rsid w:val="00BE1B8E"/>
    <w:rsid w:val="00BE4AA4"/>
    <w:rsid w:val="00BE6170"/>
    <w:rsid w:val="00BF0506"/>
    <w:rsid w:val="00BF1A2F"/>
    <w:rsid w:val="00BF3799"/>
    <w:rsid w:val="00BF4688"/>
    <w:rsid w:val="00BF645A"/>
    <w:rsid w:val="00BF72E0"/>
    <w:rsid w:val="00C00DCA"/>
    <w:rsid w:val="00C02F19"/>
    <w:rsid w:val="00C06DCD"/>
    <w:rsid w:val="00C10E48"/>
    <w:rsid w:val="00C1165A"/>
    <w:rsid w:val="00C15C3A"/>
    <w:rsid w:val="00C15C6E"/>
    <w:rsid w:val="00C16064"/>
    <w:rsid w:val="00C16078"/>
    <w:rsid w:val="00C171D5"/>
    <w:rsid w:val="00C214E3"/>
    <w:rsid w:val="00C21D61"/>
    <w:rsid w:val="00C23DE5"/>
    <w:rsid w:val="00C244B2"/>
    <w:rsid w:val="00C24A60"/>
    <w:rsid w:val="00C2729C"/>
    <w:rsid w:val="00C30DE7"/>
    <w:rsid w:val="00C320E9"/>
    <w:rsid w:val="00C34C7E"/>
    <w:rsid w:val="00C34CFA"/>
    <w:rsid w:val="00C35C6F"/>
    <w:rsid w:val="00C373E4"/>
    <w:rsid w:val="00C3778B"/>
    <w:rsid w:val="00C377D4"/>
    <w:rsid w:val="00C37F3A"/>
    <w:rsid w:val="00C40963"/>
    <w:rsid w:val="00C4197D"/>
    <w:rsid w:val="00C41F0A"/>
    <w:rsid w:val="00C4509E"/>
    <w:rsid w:val="00C4709C"/>
    <w:rsid w:val="00C511C9"/>
    <w:rsid w:val="00C51E82"/>
    <w:rsid w:val="00C54CF8"/>
    <w:rsid w:val="00C55784"/>
    <w:rsid w:val="00C55B31"/>
    <w:rsid w:val="00C55CFA"/>
    <w:rsid w:val="00C55F48"/>
    <w:rsid w:val="00C620B1"/>
    <w:rsid w:val="00C63E16"/>
    <w:rsid w:val="00C66FB3"/>
    <w:rsid w:val="00C703D2"/>
    <w:rsid w:val="00C708D1"/>
    <w:rsid w:val="00C71163"/>
    <w:rsid w:val="00C7202A"/>
    <w:rsid w:val="00C727A9"/>
    <w:rsid w:val="00C72C37"/>
    <w:rsid w:val="00C74E42"/>
    <w:rsid w:val="00C76145"/>
    <w:rsid w:val="00C77CB7"/>
    <w:rsid w:val="00C80B73"/>
    <w:rsid w:val="00C833E9"/>
    <w:rsid w:val="00C856A2"/>
    <w:rsid w:val="00C8578D"/>
    <w:rsid w:val="00C903D8"/>
    <w:rsid w:val="00C9434D"/>
    <w:rsid w:val="00C94B11"/>
    <w:rsid w:val="00CA1034"/>
    <w:rsid w:val="00CA1D55"/>
    <w:rsid w:val="00CA22EF"/>
    <w:rsid w:val="00CA2624"/>
    <w:rsid w:val="00CA2962"/>
    <w:rsid w:val="00CA297B"/>
    <w:rsid w:val="00CA42A9"/>
    <w:rsid w:val="00CA446E"/>
    <w:rsid w:val="00CA5971"/>
    <w:rsid w:val="00CA5F74"/>
    <w:rsid w:val="00CA7082"/>
    <w:rsid w:val="00CA78EC"/>
    <w:rsid w:val="00CB0482"/>
    <w:rsid w:val="00CB0554"/>
    <w:rsid w:val="00CB27FD"/>
    <w:rsid w:val="00CB32E0"/>
    <w:rsid w:val="00CB45A2"/>
    <w:rsid w:val="00CB5C6D"/>
    <w:rsid w:val="00CB7ABC"/>
    <w:rsid w:val="00CB7B5B"/>
    <w:rsid w:val="00CC19A1"/>
    <w:rsid w:val="00CC1AC3"/>
    <w:rsid w:val="00CC3233"/>
    <w:rsid w:val="00CC55BC"/>
    <w:rsid w:val="00CC7519"/>
    <w:rsid w:val="00CC7C44"/>
    <w:rsid w:val="00CD052A"/>
    <w:rsid w:val="00CD299B"/>
    <w:rsid w:val="00CD44F4"/>
    <w:rsid w:val="00CD4A33"/>
    <w:rsid w:val="00CD542E"/>
    <w:rsid w:val="00CD5640"/>
    <w:rsid w:val="00CD7A0B"/>
    <w:rsid w:val="00CE0091"/>
    <w:rsid w:val="00CE0E34"/>
    <w:rsid w:val="00CE1FDB"/>
    <w:rsid w:val="00CE2778"/>
    <w:rsid w:val="00CE5A90"/>
    <w:rsid w:val="00CE7992"/>
    <w:rsid w:val="00CE7AE1"/>
    <w:rsid w:val="00CF00B8"/>
    <w:rsid w:val="00CF1C6B"/>
    <w:rsid w:val="00CF23ED"/>
    <w:rsid w:val="00CF4578"/>
    <w:rsid w:val="00CF59CA"/>
    <w:rsid w:val="00CF7ADD"/>
    <w:rsid w:val="00D047EB"/>
    <w:rsid w:val="00D056DC"/>
    <w:rsid w:val="00D06D30"/>
    <w:rsid w:val="00D0706D"/>
    <w:rsid w:val="00D07EEA"/>
    <w:rsid w:val="00D12BDF"/>
    <w:rsid w:val="00D14D94"/>
    <w:rsid w:val="00D151DA"/>
    <w:rsid w:val="00D15B3A"/>
    <w:rsid w:val="00D15B7A"/>
    <w:rsid w:val="00D200BF"/>
    <w:rsid w:val="00D21319"/>
    <w:rsid w:val="00D23E37"/>
    <w:rsid w:val="00D275F6"/>
    <w:rsid w:val="00D27DA4"/>
    <w:rsid w:val="00D331B1"/>
    <w:rsid w:val="00D35251"/>
    <w:rsid w:val="00D35E2C"/>
    <w:rsid w:val="00D36E81"/>
    <w:rsid w:val="00D36EF0"/>
    <w:rsid w:val="00D40CA7"/>
    <w:rsid w:val="00D40D98"/>
    <w:rsid w:val="00D40E38"/>
    <w:rsid w:val="00D41795"/>
    <w:rsid w:val="00D423DA"/>
    <w:rsid w:val="00D433EB"/>
    <w:rsid w:val="00D44444"/>
    <w:rsid w:val="00D4575B"/>
    <w:rsid w:val="00D45906"/>
    <w:rsid w:val="00D45F14"/>
    <w:rsid w:val="00D464A5"/>
    <w:rsid w:val="00D47937"/>
    <w:rsid w:val="00D501CE"/>
    <w:rsid w:val="00D53574"/>
    <w:rsid w:val="00D553B5"/>
    <w:rsid w:val="00D566FF"/>
    <w:rsid w:val="00D5690C"/>
    <w:rsid w:val="00D61F6A"/>
    <w:rsid w:val="00D623DE"/>
    <w:rsid w:val="00D64320"/>
    <w:rsid w:val="00D651DB"/>
    <w:rsid w:val="00D6577E"/>
    <w:rsid w:val="00D679DD"/>
    <w:rsid w:val="00D67E66"/>
    <w:rsid w:val="00D702E5"/>
    <w:rsid w:val="00D70627"/>
    <w:rsid w:val="00D71811"/>
    <w:rsid w:val="00D71FDB"/>
    <w:rsid w:val="00D77581"/>
    <w:rsid w:val="00D83F5C"/>
    <w:rsid w:val="00D84A43"/>
    <w:rsid w:val="00D857A3"/>
    <w:rsid w:val="00D92D4B"/>
    <w:rsid w:val="00D93046"/>
    <w:rsid w:val="00D94A01"/>
    <w:rsid w:val="00DA0AF1"/>
    <w:rsid w:val="00DA2B03"/>
    <w:rsid w:val="00DA3D85"/>
    <w:rsid w:val="00DA6FA4"/>
    <w:rsid w:val="00DA705D"/>
    <w:rsid w:val="00DB51C9"/>
    <w:rsid w:val="00DC1A89"/>
    <w:rsid w:val="00DC36AE"/>
    <w:rsid w:val="00DC3AFC"/>
    <w:rsid w:val="00DC3C50"/>
    <w:rsid w:val="00DC3E70"/>
    <w:rsid w:val="00DC5E8C"/>
    <w:rsid w:val="00DC76CA"/>
    <w:rsid w:val="00DD395D"/>
    <w:rsid w:val="00DD3A72"/>
    <w:rsid w:val="00DE3450"/>
    <w:rsid w:val="00DE6EC3"/>
    <w:rsid w:val="00DF1CB7"/>
    <w:rsid w:val="00DF3196"/>
    <w:rsid w:val="00DF3733"/>
    <w:rsid w:val="00DF4D1D"/>
    <w:rsid w:val="00DF5AB8"/>
    <w:rsid w:val="00DF5C80"/>
    <w:rsid w:val="00DF6982"/>
    <w:rsid w:val="00DF76A2"/>
    <w:rsid w:val="00E114E1"/>
    <w:rsid w:val="00E13069"/>
    <w:rsid w:val="00E13E61"/>
    <w:rsid w:val="00E1409A"/>
    <w:rsid w:val="00E143CA"/>
    <w:rsid w:val="00E14613"/>
    <w:rsid w:val="00E15905"/>
    <w:rsid w:val="00E165F0"/>
    <w:rsid w:val="00E226C8"/>
    <w:rsid w:val="00E2464C"/>
    <w:rsid w:val="00E24BF1"/>
    <w:rsid w:val="00E3035A"/>
    <w:rsid w:val="00E30B72"/>
    <w:rsid w:val="00E32B0D"/>
    <w:rsid w:val="00E34558"/>
    <w:rsid w:val="00E3701C"/>
    <w:rsid w:val="00E3763F"/>
    <w:rsid w:val="00E406EE"/>
    <w:rsid w:val="00E41016"/>
    <w:rsid w:val="00E4267F"/>
    <w:rsid w:val="00E466CA"/>
    <w:rsid w:val="00E50B02"/>
    <w:rsid w:val="00E512F6"/>
    <w:rsid w:val="00E51826"/>
    <w:rsid w:val="00E521E3"/>
    <w:rsid w:val="00E52C69"/>
    <w:rsid w:val="00E53254"/>
    <w:rsid w:val="00E5370B"/>
    <w:rsid w:val="00E56B0F"/>
    <w:rsid w:val="00E5716D"/>
    <w:rsid w:val="00E614D9"/>
    <w:rsid w:val="00E64462"/>
    <w:rsid w:val="00E64FBF"/>
    <w:rsid w:val="00E66EEC"/>
    <w:rsid w:val="00E670DB"/>
    <w:rsid w:val="00E70972"/>
    <w:rsid w:val="00E712D4"/>
    <w:rsid w:val="00E71875"/>
    <w:rsid w:val="00E73B32"/>
    <w:rsid w:val="00E73D7B"/>
    <w:rsid w:val="00E74673"/>
    <w:rsid w:val="00E76BC9"/>
    <w:rsid w:val="00E77E8E"/>
    <w:rsid w:val="00E8062F"/>
    <w:rsid w:val="00E8410F"/>
    <w:rsid w:val="00E86705"/>
    <w:rsid w:val="00E86EAC"/>
    <w:rsid w:val="00E90AE1"/>
    <w:rsid w:val="00E92119"/>
    <w:rsid w:val="00E93023"/>
    <w:rsid w:val="00E951EE"/>
    <w:rsid w:val="00E97D08"/>
    <w:rsid w:val="00EA3608"/>
    <w:rsid w:val="00EA44AA"/>
    <w:rsid w:val="00EA6C65"/>
    <w:rsid w:val="00EA704F"/>
    <w:rsid w:val="00EA7A74"/>
    <w:rsid w:val="00EB3071"/>
    <w:rsid w:val="00EB32D9"/>
    <w:rsid w:val="00EB3A6B"/>
    <w:rsid w:val="00EB48FD"/>
    <w:rsid w:val="00EB507E"/>
    <w:rsid w:val="00EC1325"/>
    <w:rsid w:val="00EC6099"/>
    <w:rsid w:val="00EC683B"/>
    <w:rsid w:val="00ED350E"/>
    <w:rsid w:val="00ED3D61"/>
    <w:rsid w:val="00ED409A"/>
    <w:rsid w:val="00ED411F"/>
    <w:rsid w:val="00ED5800"/>
    <w:rsid w:val="00ED6852"/>
    <w:rsid w:val="00EE0A08"/>
    <w:rsid w:val="00EE1731"/>
    <w:rsid w:val="00EE38D0"/>
    <w:rsid w:val="00EE44F7"/>
    <w:rsid w:val="00EE53C8"/>
    <w:rsid w:val="00EF0E32"/>
    <w:rsid w:val="00EF2670"/>
    <w:rsid w:val="00EF27B5"/>
    <w:rsid w:val="00EF6145"/>
    <w:rsid w:val="00EF622D"/>
    <w:rsid w:val="00EF6FF9"/>
    <w:rsid w:val="00F003EF"/>
    <w:rsid w:val="00F024E9"/>
    <w:rsid w:val="00F02C33"/>
    <w:rsid w:val="00F03A7A"/>
    <w:rsid w:val="00F03D53"/>
    <w:rsid w:val="00F04D1E"/>
    <w:rsid w:val="00F051DF"/>
    <w:rsid w:val="00F07D4F"/>
    <w:rsid w:val="00F13F2B"/>
    <w:rsid w:val="00F142D6"/>
    <w:rsid w:val="00F14612"/>
    <w:rsid w:val="00F14E71"/>
    <w:rsid w:val="00F17AEB"/>
    <w:rsid w:val="00F2013E"/>
    <w:rsid w:val="00F21191"/>
    <w:rsid w:val="00F22F13"/>
    <w:rsid w:val="00F2557C"/>
    <w:rsid w:val="00F271A9"/>
    <w:rsid w:val="00F27E8F"/>
    <w:rsid w:val="00F33F73"/>
    <w:rsid w:val="00F3415E"/>
    <w:rsid w:val="00F34648"/>
    <w:rsid w:val="00F34780"/>
    <w:rsid w:val="00F35E10"/>
    <w:rsid w:val="00F40242"/>
    <w:rsid w:val="00F40592"/>
    <w:rsid w:val="00F41448"/>
    <w:rsid w:val="00F44DF5"/>
    <w:rsid w:val="00F44E1C"/>
    <w:rsid w:val="00F44F2B"/>
    <w:rsid w:val="00F463EC"/>
    <w:rsid w:val="00F4752D"/>
    <w:rsid w:val="00F508A1"/>
    <w:rsid w:val="00F51BAC"/>
    <w:rsid w:val="00F548E2"/>
    <w:rsid w:val="00F561C7"/>
    <w:rsid w:val="00F61076"/>
    <w:rsid w:val="00F616A3"/>
    <w:rsid w:val="00F62704"/>
    <w:rsid w:val="00F6282A"/>
    <w:rsid w:val="00F6327D"/>
    <w:rsid w:val="00F72C50"/>
    <w:rsid w:val="00F731D9"/>
    <w:rsid w:val="00F7436F"/>
    <w:rsid w:val="00F743D1"/>
    <w:rsid w:val="00F74A65"/>
    <w:rsid w:val="00F8067C"/>
    <w:rsid w:val="00F8176A"/>
    <w:rsid w:val="00F822C2"/>
    <w:rsid w:val="00F82F8C"/>
    <w:rsid w:val="00F842C4"/>
    <w:rsid w:val="00F874D6"/>
    <w:rsid w:val="00F9019A"/>
    <w:rsid w:val="00F925FB"/>
    <w:rsid w:val="00F9478D"/>
    <w:rsid w:val="00F950D7"/>
    <w:rsid w:val="00F95A8C"/>
    <w:rsid w:val="00F977C2"/>
    <w:rsid w:val="00FA0D25"/>
    <w:rsid w:val="00FA1B4E"/>
    <w:rsid w:val="00FA5BD0"/>
    <w:rsid w:val="00FB0534"/>
    <w:rsid w:val="00FB1B4E"/>
    <w:rsid w:val="00FB703A"/>
    <w:rsid w:val="00FC0B96"/>
    <w:rsid w:val="00FC1954"/>
    <w:rsid w:val="00FC5754"/>
    <w:rsid w:val="00FC5C45"/>
    <w:rsid w:val="00FC5F2A"/>
    <w:rsid w:val="00FC6176"/>
    <w:rsid w:val="00FC6F6E"/>
    <w:rsid w:val="00FD177A"/>
    <w:rsid w:val="00FD1BB3"/>
    <w:rsid w:val="00FD1D98"/>
    <w:rsid w:val="00FD4268"/>
    <w:rsid w:val="00FD4565"/>
    <w:rsid w:val="00FD5CB5"/>
    <w:rsid w:val="00FE2775"/>
    <w:rsid w:val="00FE3130"/>
    <w:rsid w:val="00FE7103"/>
    <w:rsid w:val="00FE75BA"/>
    <w:rsid w:val="00FE7855"/>
    <w:rsid w:val="00FE7B50"/>
    <w:rsid w:val="00FF1870"/>
    <w:rsid w:val="00FF1E1D"/>
    <w:rsid w:val="00FF4DE9"/>
    <w:rsid w:val="00FF4FB6"/>
    <w:rsid w:val="00FF5365"/>
    <w:rsid w:val="00FF6121"/>
    <w:rsid w:val="00FF6412"/>
    <w:rsid w:val="00FF65D2"/>
    <w:rsid w:val="00FF7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fillcolor="white">
      <v:fill color="whit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06A69"/>
    <w:rPr>
      <w:rFonts w:ascii="Arial" w:hAnsi="Arial" w:cs="Arial"/>
      <w:sz w:val="22"/>
      <w:szCs w:val="22"/>
      <w:lang w:val="en-US" w:eastAsia="en-US" w:bidi="he-IL"/>
    </w:rPr>
  </w:style>
  <w:style w:type="paragraph" w:styleId="Heading1">
    <w:name w:val="heading 1"/>
    <w:aliases w:val="H1,H1 Char Char"/>
    <w:basedOn w:val="Normal"/>
    <w:next w:val="Normal"/>
    <w:link w:val="Heading1Char"/>
    <w:rsid w:val="00982B30"/>
    <w:pPr>
      <w:keepNext/>
      <w:spacing w:before="240" w:after="60"/>
      <w:outlineLvl w:val="0"/>
    </w:pPr>
    <w:rPr>
      <w:b/>
      <w:bCs/>
      <w:kern w:val="32"/>
      <w:sz w:val="32"/>
      <w:szCs w:val="32"/>
    </w:rPr>
  </w:style>
  <w:style w:type="paragraph" w:styleId="Heading2">
    <w:name w:val="heading 2"/>
    <w:aliases w:val="H2"/>
    <w:basedOn w:val="Normal"/>
    <w:next w:val="Body-noindent"/>
    <w:qFormat/>
    <w:rsid w:val="00AF13C5"/>
    <w:pPr>
      <w:keepNext/>
      <w:spacing w:before="240" w:after="120" w:line="280" w:lineRule="exact"/>
      <w:outlineLvl w:val="1"/>
    </w:pPr>
    <w:rPr>
      <w:b/>
      <w:sz w:val="28"/>
      <w:szCs w:val="28"/>
    </w:rPr>
  </w:style>
  <w:style w:type="paragraph" w:styleId="Heading3">
    <w:name w:val="heading 3"/>
    <w:basedOn w:val="Normal"/>
    <w:next w:val="Normal"/>
    <w:link w:val="Heading3Char"/>
    <w:qFormat/>
    <w:rsid w:val="00E93023"/>
    <w:pPr>
      <w:keepNext/>
      <w:spacing w:before="240" w:after="240"/>
      <w:outlineLvl w:val="2"/>
    </w:pPr>
    <w:rPr>
      <w:b/>
      <w:bCs/>
    </w:rPr>
  </w:style>
  <w:style w:type="paragraph" w:styleId="Heading4">
    <w:name w:val="heading 4"/>
    <w:basedOn w:val="Normal"/>
    <w:next w:val="Normal"/>
    <w:rsid w:val="00982B30"/>
    <w:pPr>
      <w:keepNext/>
      <w:spacing w:before="240" w:after="60"/>
      <w:outlineLvl w:val="3"/>
    </w:pPr>
    <w:rPr>
      <w:b/>
      <w:bCs/>
      <w:szCs w:val="28"/>
      <w:lang w:bidi="ar-SA"/>
    </w:rPr>
  </w:style>
  <w:style w:type="paragraph" w:styleId="Heading5">
    <w:name w:val="heading 5"/>
    <w:basedOn w:val="Normal"/>
    <w:next w:val="Normal"/>
    <w:rsid w:val="00982B30"/>
    <w:pPr>
      <w:spacing w:before="240" w:after="60"/>
      <w:outlineLvl w:val="4"/>
    </w:pPr>
    <w:rPr>
      <w:b/>
      <w:bCs/>
      <w:i/>
      <w:iCs/>
      <w:sz w:val="26"/>
      <w:szCs w:val="26"/>
      <w:lang w:bidi="ar-SA"/>
    </w:rPr>
  </w:style>
  <w:style w:type="paragraph" w:styleId="Heading6">
    <w:name w:val="heading 6"/>
    <w:basedOn w:val="Normal"/>
    <w:next w:val="Normal"/>
    <w:rsid w:val="00982B30"/>
    <w:pPr>
      <w:spacing w:before="240" w:after="60"/>
      <w:outlineLvl w:val="5"/>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oindent">
    <w:name w:val="Body-no indent"/>
    <w:next w:val="Normal"/>
    <w:autoRedefine/>
    <w:rsid w:val="00E76BC9"/>
    <w:pPr>
      <w:widowControl w:val="0"/>
      <w:tabs>
        <w:tab w:val="left" w:pos="7920"/>
      </w:tabs>
      <w:spacing w:before="120" w:line="280" w:lineRule="exact"/>
      <w:ind w:right="-14"/>
    </w:pPr>
    <w:rPr>
      <w:rFonts w:ascii="Arial" w:hAnsi="Arial"/>
      <w:color w:val="000000"/>
      <w:sz w:val="22"/>
      <w:szCs w:val="22"/>
      <w:lang w:val="en-US" w:eastAsia="en-US" w:bidi="he-IL"/>
    </w:rPr>
  </w:style>
  <w:style w:type="character" w:styleId="FootnoteReference">
    <w:name w:val="footnote reference"/>
    <w:basedOn w:val="DefaultParagraphFont"/>
    <w:semiHidden/>
    <w:rsid w:val="00982B30"/>
    <w:rPr>
      <w:vertAlign w:val="superscript"/>
    </w:rPr>
  </w:style>
  <w:style w:type="paragraph" w:styleId="FootnoteText">
    <w:name w:val="footnote text"/>
    <w:basedOn w:val="Normal"/>
    <w:semiHidden/>
    <w:rsid w:val="00982B30"/>
    <w:pPr>
      <w:spacing w:before="60" w:after="120"/>
    </w:pPr>
    <w:rPr>
      <w:rFonts w:ascii="Arial Narrow" w:hAnsi="Arial Narrow"/>
      <w:sz w:val="18"/>
      <w:szCs w:val="20"/>
    </w:rPr>
  </w:style>
  <w:style w:type="paragraph" w:customStyle="1" w:styleId="Bullet1">
    <w:name w:val="Bullet 1"/>
    <w:basedOn w:val="Normal"/>
    <w:qFormat/>
    <w:rsid w:val="00506A69"/>
    <w:pPr>
      <w:widowControl w:val="0"/>
      <w:numPr>
        <w:numId w:val="1"/>
      </w:numPr>
      <w:tabs>
        <w:tab w:val="left" w:pos="7920"/>
      </w:tabs>
      <w:spacing w:line="280" w:lineRule="exact"/>
    </w:pPr>
  </w:style>
  <w:style w:type="paragraph" w:styleId="Header">
    <w:name w:val="header"/>
    <w:basedOn w:val="Normal"/>
    <w:rsid w:val="00982B30"/>
    <w:pPr>
      <w:tabs>
        <w:tab w:val="center" w:pos="4320"/>
        <w:tab w:val="right" w:pos="8640"/>
      </w:tabs>
    </w:pPr>
  </w:style>
  <w:style w:type="paragraph" w:customStyle="1" w:styleId="Aftergraphicortable">
    <w:name w:val="After graphic or table"/>
    <w:basedOn w:val="Normal"/>
    <w:next w:val="Exercisesteps"/>
    <w:rsid w:val="00390191"/>
    <w:pPr>
      <w:ind w:left="360"/>
    </w:pPr>
    <w:rPr>
      <w:sz w:val="16"/>
    </w:rPr>
  </w:style>
  <w:style w:type="paragraph" w:customStyle="1" w:styleId="Bullet3">
    <w:name w:val="Bullet 3"/>
    <w:basedOn w:val="Normal"/>
    <w:rsid w:val="00982B30"/>
    <w:pPr>
      <w:widowControl w:val="0"/>
      <w:tabs>
        <w:tab w:val="num" w:pos="900"/>
        <w:tab w:val="left" w:pos="7920"/>
      </w:tabs>
      <w:spacing w:after="280" w:line="280" w:lineRule="exact"/>
      <w:ind w:left="900" w:hanging="540"/>
    </w:pPr>
    <w:rPr>
      <w:sz w:val="19"/>
      <w:szCs w:val="20"/>
    </w:rPr>
  </w:style>
  <w:style w:type="paragraph" w:customStyle="1" w:styleId="Bodynoindent">
    <w:name w:val="Body no indent"/>
    <w:basedOn w:val="Normal"/>
    <w:next w:val="Normal"/>
    <w:rsid w:val="00E76BC9"/>
    <w:pPr>
      <w:widowControl w:val="0"/>
      <w:spacing w:after="120" w:line="-280" w:lineRule="auto"/>
    </w:pPr>
    <w:rPr>
      <w:szCs w:val="20"/>
    </w:rPr>
  </w:style>
  <w:style w:type="paragraph" w:customStyle="1" w:styleId="Number">
    <w:name w:val="Number"/>
    <w:basedOn w:val="Normal"/>
    <w:rsid w:val="00982B30"/>
    <w:pPr>
      <w:widowControl w:val="0"/>
      <w:tabs>
        <w:tab w:val="left" w:pos="7920"/>
      </w:tabs>
      <w:spacing w:line="280" w:lineRule="exact"/>
      <w:ind w:left="216" w:hanging="216"/>
    </w:pPr>
    <w:rPr>
      <w:sz w:val="19"/>
      <w:szCs w:val="20"/>
    </w:rPr>
  </w:style>
  <w:style w:type="character" w:styleId="PageNumber">
    <w:name w:val="page number"/>
    <w:basedOn w:val="DefaultParagraphFont"/>
    <w:rsid w:val="00982B30"/>
  </w:style>
  <w:style w:type="paragraph" w:styleId="BodyTextIndent">
    <w:name w:val="Body Text Indent"/>
    <w:basedOn w:val="Normal"/>
    <w:rsid w:val="00982B30"/>
    <w:pPr>
      <w:ind w:left="360"/>
    </w:pPr>
  </w:style>
  <w:style w:type="paragraph" w:customStyle="1" w:styleId="NumberedList">
    <w:name w:val="Numbered List"/>
    <w:basedOn w:val="Bullet1"/>
    <w:rsid w:val="00982B30"/>
    <w:pPr>
      <w:numPr>
        <w:numId w:val="0"/>
      </w:numPr>
      <w:tabs>
        <w:tab w:val="num" w:pos="1980"/>
      </w:tabs>
      <w:ind w:left="1980" w:hanging="360"/>
    </w:pPr>
    <w:rPr>
      <w:sz w:val="20"/>
    </w:rPr>
  </w:style>
  <w:style w:type="paragraph" w:styleId="Caption">
    <w:name w:val="caption"/>
    <w:basedOn w:val="Normal"/>
    <w:next w:val="Normal"/>
    <w:qFormat/>
    <w:rsid w:val="00E93023"/>
    <w:pPr>
      <w:spacing w:after="240"/>
      <w:ind w:left="357"/>
    </w:pPr>
    <w:rPr>
      <w:bCs/>
      <w:noProof/>
      <w:sz w:val="20"/>
      <w:szCs w:val="20"/>
      <w:lang w:val="en-NZ" w:eastAsia="en-NZ" w:bidi="ar-SA"/>
    </w:rPr>
  </w:style>
  <w:style w:type="paragraph" w:styleId="NormalWeb">
    <w:name w:val="Normal (Web)"/>
    <w:basedOn w:val="Normal"/>
    <w:link w:val="NormalWebChar"/>
    <w:uiPriority w:val="99"/>
    <w:qFormat/>
    <w:rsid w:val="00982B30"/>
    <w:pPr>
      <w:spacing w:before="100" w:beforeAutospacing="1" w:after="100" w:afterAutospacing="1"/>
    </w:pPr>
    <w:rPr>
      <w:lang w:bidi="ar-SA"/>
    </w:rPr>
  </w:style>
  <w:style w:type="paragraph" w:customStyle="1" w:styleId="Note">
    <w:name w:val="Note"/>
    <w:basedOn w:val="Bodynoindent"/>
    <w:rsid w:val="00982B30"/>
    <w:rPr>
      <w:i/>
      <w:sz w:val="20"/>
    </w:rPr>
  </w:style>
  <w:style w:type="character" w:styleId="Hyperlink">
    <w:name w:val="Hyperlink"/>
    <w:basedOn w:val="DefaultParagraphFont"/>
    <w:uiPriority w:val="99"/>
    <w:rsid w:val="00982B30"/>
    <w:rPr>
      <w:color w:val="0000FF"/>
      <w:u w:val="single"/>
    </w:rPr>
  </w:style>
  <w:style w:type="paragraph" w:customStyle="1" w:styleId="Bullet4">
    <w:name w:val="Bullet 4"/>
    <w:basedOn w:val="Normal"/>
    <w:rsid w:val="00982B30"/>
    <w:pPr>
      <w:widowControl w:val="0"/>
      <w:tabs>
        <w:tab w:val="num" w:pos="720"/>
        <w:tab w:val="left" w:pos="7920"/>
      </w:tabs>
      <w:spacing w:line="280" w:lineRule="exact"/>
      <w:ind w:left="720" w:hanging="360"/>
    </w:pPr>
    <w:rPr>
      <w:sz w:val="19"/>
      <w:szCs w:val="20"/>
    </w:rPr>
  </w:style>
  <w:style w:type="character" w:styleId="CommentReference">
    <w:name w:val="annotation reference"/>
    <w:basedOn w:val="DefaultParagraphFont"/>
    <w:semiHidden/>
    <w:rsid w:val="00982B30"/>
    <w:rPr>
      <w:sz w:val="16"/>
      <w:szCs w:val="16"/>
    </w:rPr>
  </w:style>
  <w:style w:type="paragraph" w:styleId="CommentText">
    <w:name w:val="annotation text"/>
    <w:basedOn w:val="Normal"/>
    <w:semiHidden/>
    <w:rsid w:val="00982B30"/>
    <w:rPr>
      <w:sz w:val="20"/>
      <w:szCs w:val="20"/>
    </w:rPr>
  </w:style>
  <w:style w:type="character" w:customStyle="1" w:styleId="Heading1Char">
    <w:name w:val="Heading 1 Char"/>
    <w:aliases w:val="H1 Char,H1 Char Char Char"/>
    <w:basedOn w:val="DefaultParagraphFont"/>
    <w:link w:val="Heading1"/>
    <w:rsid w:val="003B62D9"/>
    <w:rPr>
      <w:rFonts w:ascii="Arial" w:hAnsi="Arial" w:cs="Arial"/>
      <w:b/>
      <w:bCs/>
      <w:kern w:val="32"/>
      <w:sz w:val="32"/>
      <w:szCs w:val="32"/>
      <w:lang w:val="en-US" w:eastAsia="en-US" w:bidi="he-IL"/>
    </w:rPr>
  </w:style>
  <w:style w:type="paragraph" w:customStyle="1" w:styleId="Bodyindent">
    <w:name w:val="Body indent"/>
    <w:basedOn w:val="Body-noindent"/>
    <w:rsid w:val="00982B30"/>
    <w:pPr>
      <w:spacing w:before="0" w:after="120"/>
      <w:ind w:left="216"/>
    </w:pPr>
    <w:rPr>
      <w:lang w:bidi="ar-SA"/>
    </w:rPr>
  </w:style>
  <w:style w:type="paragraph" w:styleId="TOC3">
    <w:name w:val="toc 3"/>
    <w:basedOn w:val="Normal"/>
    <w:next w:val="Normal"/>
    <w:autoRedefine/>
    <w:uiPriority w:val="39"/>
    <w:rsid w:val="00C4509E"/>
    <w:pPr>
      <w:tabs>
        <w:tab w:val="right" w:leader="dot" w:pos="10080"/>
      </w:tabs>
      <w:ind w:left="480"/>
    </w:pPr>
    <w:rPr>
      <w:sz w:val="20"/>
      <w:szCs w:val="20"/>
    </w:rPr>
  </w:style>
  <w:style w:type="paragraph" w:styleId="TOC1">
    <w:name w:val="toc 1"/>
    <w:basedOn w:val="Normal"/>
    <w:next w:val="Normal"/>
    <w:autoRedefine/>
    <w:uiPriority w:val="39"/>
    <w:rsid w:val="00C4509E"/>
    <w:pPr>
      <w:tabs>
        <w:tab w:val="right" w:leader="dot" w:pos="10080"/>
      </w:tabs>
      <w:spacing w:before="280" w:line="280" w:lineRule="atLeast"/>
    </w:pPr>
    <w:rPr>
      <w:b/>
      <w:bCs/>
      <w:caps/>
      <w:noProof/>
      <w:sz w:val="20"/>
      <w:szCs w:val="20"/>
    </w:rPr>
  </w:style>
  <w:style w:type="paragraph" w:styleId="TOC2">
    <w:name w:val="toc 2"/>
    <w:basedOn w:val="Normal"/>
    <w:next w:val="Normal"/>
    <w:autoRedefine/>
    <w:uiPriority w:val="39"/>
    <w:rsid w:val="00C4509E"/>
    <w:pPr>
      <w:tabs>
        <w:tab w:val="right" w:leader="dot" w:pos="10080"/>
      </w:tabs>
      <w:ind w:left="240"/>
    </w:pPr>
    <w:rPr>
      <w:noProof/>
      <w:sz w:val="20"/>
      <w:szCs w:val="20"/>
    </w:rPr>
  </w:style>
  <w:style w:type="paragraph" w:styleId="TOC4">
    <w:name w:val="toc 4"/>
    <w:basedOn w:val="Normal"/>
    <w:next w:val="Normal"/>
    <w:autoRedefine/>
    <w:semiHidden/>
    <w:rsid w:val="00982B30"/>
    <w:pPr>
      <w:ind w:left="720"/>
    </w:pPr>
  </w:style>
  <w:style w:type="paragraph" w:styleId="TOC5">
    <w:name w:val="toc 5"/>
    <w:basedOn w:val="Normal"/>
    <w:next w:val="Normal"/>
    <w:autoRedefine/>
    <w:semiHidden/>
    <w:rsid w:val="00982B30"/>
    <w:pPr>
      <w:ind w:left="960"/>
    </w:pPr>
  </w:style>
  <w:style w:type="paragraph" w:styleId="TOC6">
    <w:name w:val="toc 6"/>
    <w:basedOn w:val="Normal"/>
    <w:next w:val="Normal"/>
    <w:autoRedefine/>
    <w:semiHidden/>
    <w:rsid w:val="00982B30"/>
    <w:pPr>
      <w:ind w:left="1200"/>
    </w:pPr>
  </w:style>
  <w:style w:type="paragraph" w:styleId="TOC7">
    <w:name w:val="toc 7"/>
    <w:basedOn w:val="Normal"/>
    <w:next w:val="Normal"/>
    <w:autoRedefine/>
    <w:semiHidden/>
    <w:rsid w:val="00982B30"/>
    <w:pPr>
      <w:ind w:left="1440"/>
    </w:pPr>
  </w:style>
  <w:style w:type="paragraph" w:styleId="TOC8">
    <w:name w:val="toc 8"/>
    <w:basedOn w:val="Normal"/>
    <w:next w:val="Normal"/>
    <w:autoRedefine/>
    <w:semiHidden/>
    <w:rsid w:val="00982B30"/>
    <w:pPr>
      <w:ind w:left="1680"/>
    </w:pPr>
  </w:style>
  <w:style w:type="paragraph" w:styleId="TOC9">
    <w:name w:val="toc 9"/>
    <w:basedOn w:val="Normal"/>
    <w:next w:val="Normal"/>
    <w:autoRedefine/>
    <w:semiHidden/>
    <w:rsid w:val="00982B30"/>
    <w:pPr>
      <w:ind w:left="1920"/>
    </w:pPr>
  </w:style>
  <w:style w:type="paragraph" w:customStyle="1" w:styleId="Numberedstep">
    <w:name w:val="Numbered step"/>
    <w:basedOn w:val="Body-noindent"/>
    <w:rsid w:val="00982B30"/>
    <w:pPr>
      <w:spacing w:before="0" w:after="120"/>
    </w:pPr>
    <w:rPr>
      <w:lang w:bidi="ar-SA"/>
    </w:rPr>
  </w:style>
  <w:style w:type="paragraph" w:customStyle="1" w:styleId="Picture2Med">
    <w:name w:val="Picture2 Med"/>
    <w:basedOn w:val="Normal"/>
    <w:next w:val="Normal"/>
    <w:rsid w:val="00982B30"/>
    <w:pPr>
      <w:keepNext/>
      <w:spacing w:before="120" w:after="120"/>
      <w:ind w:left="360"/>
    </w:pPr>
    <w:rPr>
      <w:rFonts w:ascii="Century Schoolbook" w:hAnsi="Century Schoolbook"/>
      <w:noProof/>
      <w:sz w:val="20"/>
      <w:szCs w:val="20"/>
      <w:lang w:bidi="ar-SA"/>
    </w:rPr>
  </w:style>
  <w:style w:type="paragraph" w:customStyle="1" w:styleId="ProductDescriptor">
    <w:name w:val="Product Descriptor"/>
    <w:rsid w:val="00982B30"/>
    <w:pPr>
      <w:spacing w:after="1040" w:line="200" w:lineRule="exact"/>
      <w:ind w:left="792"/>
    </w:pPr>
    <w:rPr>
      <w:rFonts w:ascii="Arial" w:hAnsi="Arial"/>
      <w:i/>
      <w:lang w:val="en-US" w:eastAsia="en-US"/>
    </w:rPr>
  </w:style>
  <w:style w:type="paragraph" w:customStyle="1" w:styleId="Legalese-Space">
    <w:name w:val="Legalese-Space"/>
    <w:next w:val="Legalese"/>
    <w:rsid w:val="00982B30"/>
    <w:pPr>
      <w:spacing w:before="5430" w:after="70" w:line="140" w:lineRule="exact"/>
      <w:ind w:left="3768"/>
    </w:pPr>
    <w:rPr>
      <w:rFonts w:ascii="Arial" w:hAnsi="Arial"/>
      <w:i/>
      <w:sz w:val="13"/>
      <w:lang w:val="en-US" w:eastAsia="en-US" w:bidi="he-IL"/>
    </w:rPr>
  </w:style>
  <w:style w:type="paragraph" w:customStyle="1" w:styleId="Legalese">
    <w:name w:val="Legalese"/>
    <w:basedOn w:val="Legalese-Space"/>
    <w:rsid w:val="00982B30"/>
    <w:pPr>
      <w:tabs>
        <w:tab w:val="left" w:pos="4440"/>
      </w:tabs>
      <w:spacing w:before="0"/>
    </w:pPr>
  </w:style>
  <w:style w:type="character" w:styleId="FollowedHyperlink">
    <w:name w:val="FollowedHyperlink"/>
    <w:basedOn w:val="DefaultParagraphFont"/>
    <w:rsid w:val="00982B30"/>
    <w:rPr>
      <w:color w:val="800080"/>
      <w:u w:val="single"/>
    </w:rPr>
  </w:style>
  <w:style w:type="paragraph" w:customStyle="1" w:styleId="Table">
    <w:name w:val="Table"/>
    <w:rsid w:val="00982B30"/>
    <w:pPr>
      <w:spacing w:after="120"/>
    </w:pPr>
    <w:rPr>
      <w:rFonts w:ascii="Arial" w:hAnsi="Arial"/>
      <w:bCs/>
      <w:sz w:val="18"/>
      <w:lang w:val="en-US" w:eastAsia="en-US"/>
    </w:rPr>
  </w:style>
  <w:style w:type="paragraph" w:styleId="DocumentMap">
    <w:name w:val="Document Map"/>
    <w:basedOn w:val="Normal"/>
    <w:semiHidden/>
    <w:rsid w:val="00982B30"/>
    <w:pPr>
      <w:shd w:val="clear" w:color="auto" w:fill="000080"/>
    </w:pPr>
    <w:rPr>
      <w:rFonts w:ascii="Tahoma" w:hAnsi="Tahoma" w:cs="Tahoma"/>
    </w:rPr>
  </w:style>
  <w:style w:type="paragraph" w:styleId="BodyTextIndent2">
    <w:name w:val="Body Text Indent 2"/>
    <w:basedOn w:val="Normal"/>
    <w:rsid w:val="00982B30"/>
    <w:pPr>
      <w:ind w:left="1080"/>
    </w:pPr>
    <w:rPr>
      <w:rFonts w:ascii="Comic Sans MS" w:hAnsi="Comic Sans MS"/>
      <w:b/>
      <w:bCs/>
      <w:i/>
      <w:iCs/>
    </w:rPr>
  </w:style>
  <w:style w:type="paragraph" w:customStyle="1" w:styleId="tablenormal0">
    <w:name w:val="table normal"/>
    <w:basedOn w:val="Normal"/>
    <w:link w:val="tablenormalChar"/>
    <w:rsid w:val="003B62D9"/>
    <w:pPr>
      <w:spacing w:after="60"/>
      <w:outlineLvl w:val="1"/>
    </w:pPr>
    <w:rPr>
      <w:rFonts w:ascii="Verdana" w:hAnsi="Verdana"/>
      <w:sz w:val="18"/>
      <w:lang w:bidi="ar-SA"/>
    </w:rPr>
  </w:style>
  <w:style w:type="paragraph" w:customStyle="1" w:styleId="Exercisesteps">
    <w:name w:val="Exercise steps"/>
    <w:basedOn w:val="Normal"/>
    <w:rsid w:val="008B3972"/>
    <w:pPr>
      <w:tabs>
        <w:tab w:val="num" w:pos="1080"/>
      </w:tabs>
      <w:spacing w:after="120"/>
      <w:ind w:left="1080" w:hanging="720"/>
    </w:pPr>
  </w:style>
  <w:style w:type="paragraph" w:customStyle="1" w:styleId="ExerciseScreenShot">
    <w:name w:val="Exercise ScreenShot"/>
    <w:basedOn w:val="Exercisesteps"/>
    <w:rsid w:val="00EB507E"/>
    <w:pPr>
      <w:tabs>
        <w:tab w:val="clear" w:pos="1080"/>
      </w:tabs>
      <w:spacing w:after="240"/>
      <w:ind w:left="0" w:firstLine="0"/>
      <w:jc w:val="center"/>
    </w:pPr>
  </w:style>
  <w:style w:type="paragraph" w:customStyle="1" w:styleId="LabTasklist">
    <w:name w:val="Lab Task list"/>
    <w:basedOn w:val="Bullet1"/>
    <w:rsid w:val="002D43A6"/>
    <w:rPr>
      <w:sz w:val="16"/>
    </w:rPr>
  </w:style>
  <w:style w:type="paragraph" w:customStyle="1" w:styleId="LabTablecolhdr">
    <w:name w:val="Lab Table col hdr"/>
    <w:basedOn w:val="Exercisesteps"/>
    <w:rsid w:val="002D43A6"/>
    <w:pPr>
      <w:tabs>
        <w:tab w:val="clear" w:pos="1080"/>
      </w:tabs>
      <w:spacing w:before="120"/>
      <w:ind w:left="0" w:firstLine="0"/>
      <w:jc w:val="center"/>
    </w:pPr>
    <w:rPr>
      <w:b/>
      <w:sz w:val="20"/>
    </w:rPr>
  </w:style>
  <w:style w:type="table" w:styleId="TableGrid">
    <w:name w:val="Table Grid"/>
    <w:basedOn w:val="TableNormal"/>
    <w:rsid w:val="002D4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erciseIntro">
    <w:name w:val="Exercise Intro"/>
    <w:basedOn w:val="BodyText"/>
    <w:rsid w:val="002D43A6"/>
  </w:style>
  <w:style w:type="paragraph" w:customStyle="1" w:styleId="LabTableinfo">
    <w:name w:val="Lab Table info"/>
    <w:basedOn w:val="LabTablecolhdr"/>
    <w:rsid w:val="002D43A6"/>
    <w:pPr>
      <w:spacing w:before="60" w:after="60"/>
      <w:jc w:val="left"/>
    </w:pPr>
    <w:rPr>
      <w:b w:val="0"/>
      <w:sz w:val="22"/>
    </w:rPr>
  </w:style>
  <w:style w:type="paragraph" w:styleId="BodyText">
    <w:name w:val="Body Text"/>
    <w:basedOn w:val="Normal"/>
    <w:rsid w:val="002D43A6"/>
    <w:pPr>
      <w:spacing w:after="120"/>
    </w:pPr>
  </w:style>
  <w:style w:type="paragraph" w:customStyle="1" w:styleId="LabTableending">
    <w:name w:val="Lab Table ending"/>
    <w:basedOn w:val="LabTableinfo"/>
    <w:rsid w:val="00CB7ABC"/>
    <w:pPr>
      <w:spacing w:before="0" w:after="120"/>
    </w:pPr>
    <w:rPr>
      <w:sz w:val="16"/>
    </w:rPr>
  </w:style>
  <w:style w:type="paragraph" w:styleId="BalloonText">
    <w:name w:val="Balloon Text"/>
    <w:basedOn w:val="Normal"/>
    <w:semiHidden/>
    <w:rsid w:val="002D43A6"/>
    <w:rPr>
      <w:rFonts w:ascii="Tahoma" w:hAnsi="Tahoma" w:cs="Tahoma"/>
      <w:sz w:val="16"/>
      <w:szCs w:val="16"/>
    </w:rPr>
  </w:style>
  <w:style w:type="paragraph" w:customStyle="1" w:styleId="LabNumandTitle">
    <w:name w:val="Lab Num and Title"/>
    <w:basedOn w:val="Heading1"/>
    <w:rsid w:val="003606B9"/>
    <w:pPr>
      <w:pageBreakBefore/>
    </w:pPr>
  </w:style>
  <w:style w:type="paragraph" w:customStyle="1" w:styleId="ExerciseafterlaststepNumOFF">
    <w:name w:val="Exercise after last step Num OFF"/>
    <w:basedOn w:val="Exercisesteps"/>
    <w:rsid w:val="003606B9"/>
    <w:pPr>
      <w:tabs>
        <w:tab w:val="clear" w:pos="1080"/>
      </w:tabs>
      <w:spacing w:after="0"/>
      <w:ind w:left="0" w:firstLine="0"/>
    </w:pPr>
    <w:rPr>
      <w:sz w:val="12"/>
    </w:rPr>
  </w:style>
  <w:style w:type="paragraph" w:customStyle="1" w:styleId="ExerciseNote">
    <w:name w:val="Exercise Note"/>
    <w:basedOn w:val="Exercisesteps"/>
    <w:autoRedefine/>
    <w:rsid w:val="006A00F5"/>
    <w:pPr>
      <w:tabs>
        <w:tab w:val="clear" w:pos="1080"/>
      </w:tabs>
      <w:ind w:firstLine="0"/>
    </w:pPr>
  </w:style>
  <w:style w:type="paragraph" w:customStyle="1" w:styleId="Code">
    <w:name w:val="Code"/>
    <w:next w:val="Normal"/>
    <w:rsid w:val="00BC5728"/>
    <w:pPr>
      <w:ind w:left="720"/>
    </w:pPr>
    <w:rPr>
      <w:rFonts w:ascii="Courier New" w:eastAsia="Arial Unicode MS" w:hAnsi="Courier New"/>
      <w:sz w:val="18"/>
      <w:szCs w:val="24"/>
      <w:lang w:val="en-US" w:eastAsia="en-US"/>
    </w:rPr>
  </w:style>
  <w:style w:type="paragraph" w:customStyle="1" w:styleId="ExerciseCode">
    <w:name w:val="Exercise Code"/>
    <w:basedOn w:val="Exercisesteps"/>
    <w:rsid w:val="00630C92"/>
    <w:pPr>
      <w:tabs>
        <w:tab w:val="clear" w:pos="1080"/>
      </w:tabs>
      <w:spacing w:after="0"/>
      <w:ind w:left="1440" w:firstLine="0"/>
    </w:pPr>
    <w:rPr>
      <w:rFonts w:ascii="Courier" w:hAnsi="Courier" w:cs="Courier New"/>
      <w:sz w:val="20"/>
    </w:rPr>
  </w:style>
  <w:style w:type="paragraph" w:customStyle="1" w:styleId="StyleCode11ptBold">
    <w:name w:val="Style Code + 11 pt Bold"/>
    <w:basedOn w:val="Code"/>
    <w:rsid w:val="00BC5728"/>
    <w:pPr>
      <w:tabs>
        <w:tab w:val="left" w:pos="1152"/>
      </w:tabs>
      <w:ind w:left="576"/>
    </w:pPr>
    <w:rPr>
      <w:b/>
      <w:bCs/>
      <w:sz w:val="22"/>
    </w:rPr>
  </w:style>
  <w:style w:type="paragraph" w:customStyle="1" w:styleId="Steps">
    <w:name w:val="Steps"/>
    <w:basedOn w:val="tablenormal0"/>
    <w:next w:val="tablenormal0"/>
    <w:link w:val="StepsChar"/>
    <w:rsid w:val="00FC6176"/>
  </w:style>
  <w:style w:type="character" w:customStyle="1" w:styleId="CodeChar">
    <w:name w:val="Code Char"/>
    <w:basedOn w:val="DefaultParagraphFont"/>
    <w:rsid w:val="003B62D9"/>
    <w:rPr>
      <w:rFonts w:ascii="Courier New" w:eastAsia="Arial Unicode MS" w:hAnsi="Courier New"/>
      <w:sz w:val="18"/>
      <w:szCs w:val="24"/>
      <w:lang w:val="en-US" w:eastAsia="en-US" w:bidi="ar-SA"/>
    </w:rPr>
  </w:style>
  <w:style w:type="character" w:customStyle="1" w:styleId="NoteChar">
    <w:name w:val="Note Char"/>
    <w:basedOn w:val="DefaultParagraphFont"/>
    <w:rsid w:val="003B62D9"/>
    <w:rPr>
      <w:rFonts w:ascii="Verdana" w:hAnsi="Verdana"/>
      <w:i/>
      <w:sz w:val="16"/>
      <w:szCs w:val="24"/>
      <w:lang w:val="en-US" w:eastAsia="en-US" w:bidi="ar-SA"/>
    </w:rPr>
  </w:style>
  <w:style w:type="paragraph" w:styleId="Footer">
    <w:name w:val="footer"/>
    <w:basedOn w:val="Normal"/>
    <w:rsid w:val="003B62D9"/>
    <w:pPr>
      <w:tabs>
        <w:tab w:val="center" w:pos="4320"/>
        <w:tab w:val="right" w:pos="8640"/>
      </w:tabs>
    </w:pPr>
  </w:style>
  <w:style w:type="paragraph" w:customStyle="1" w:styleId="StyleStepsArial11ptBold">
    <w:name w:val="Style Steps + Arial 11 pt Bold"/>
    <w:basedOn w:val="Steps"/>
    <w:rsid w:val="008151C2"/>
    <w:pPr>
      <w:spacing w:after="120"/>
    </w:pPr>
    <w:rPr>
      <w:rFonts w:ascii="Arial" w:hAnsi="Arial"/>
      <w:b/>
      <w:bCs/>
      <w:sz w:val="22"/>
    </w:rPr>
  </w:style>
  <w:style w:type="paragraph" w:customStyle="1" w:styleId="StyleStepsArial12ptCharCharCharChar">
    <w:name w:val="Style Steps + Arial 12 pt Char Char Char Char"/>
    <w:basedOn w:val="Steps"/>
    <w:link w:val="StyleStepsArial12ptCharCharCharCharCharChar"/>
    <w:rsid w:val="005A6B60"/>
    <w:pPr>
      <w:spacing w:after="120"/>
    </w:pPr>
    <w:rPr>
      <w:rFonts w:ascii="Arial" w:hAnsi="Arial"/>
      <w:sz w:val="22"/>
    </w:rPr>
  </w:style>
  <w:style w:type="character" w:customStyle="1" w:styleId="tablenormalChar">
    <w:name w:val="table normal Char"/>
    <w:basedOn w:val="DefaultParagraphFont"/>
    <w:link w:val="tablenormal0"/>
    <w:rsid w:val="008151C2"/>
    <w:rPr>
      <w:rFonts w:ascii="Verdana" w:hAnsi="Verdana"/>
      <w:sz w:val="18"/>
      <w:szCs w:val="24"/>
      <w:lang w:val="en-US" w:eastAsia="en-US" w:bidi="ar-SA"/>
    </w:rPr>
  </w:style>
  <w:style w:type="character" w:customStyle="1" w:styleId="StepsChar">
    <w:name w:val="Steps Char"/>
    <w:basedOn w:val="tablenormalChar"/>
    <w:link w:val="Steps"/>
    <w:rsid w:val="008151C2"/>
  </w:style>
  <w:style w:type="character" w:customStyle="1" w:styleId="StyleStepsArial12ptCharCharCharCharCharChar">
    <w:name w:val="Style Steps + Arial 12 pt Char Char Char Char Char Char"/>
    <w:basedOn w:val="StepsChar"/>
    <w:link w:val="StyleStepsArial12ptCharCharCharChar"/>
    <w:rsid w:val="005A6B60"/>
    <w:rPr>
      <w:rFonts w:ascii="Arial" w:hAnsi="Arial"/>
      <w:sz w:val="22"/>
    </w:rPr>
  </w:style>
  <w:style w:type="paragraph" w:customStyle="1" w:styleId="StyleStepsArial11pt1">
    <w:name w:val="Style Steps + Arial 11 pt1"/>
    <w:basedOn w:val="Steps"/>
    <w:link w:val="StyleStepsArial11pt1Char"/>
    <w:rsid w:val="00DD395D"/>
    <w:pPr>
      <w:spacing w:after="120"/>
    </w:pPr>
    <w:rPr>
      <w:rFonts w:ascii="Arial" w:hAnsi="Arial"/>
      <w:sz w:val="22"/>
    </w:rPr>
  </w:style>
  <w:style w:type="character" w:customStyle="1" w:styleId="StyleStepsArial11pt1Char">
    <w:name w:val="Style Steps + Arial 11 pt1 Char"/>
    <w:basedOn w:val="StepsChar"/>
    <w:link w:val="StyleStepsArial11pt1"/>
    <w:rsid w:val="00DD395D"/>
    <w:rPr>
      <w:rFonts w:ascii="Arial" w:hAnsi="Arial"/>
      <w:sz w:val="22"/>
    </w:rPr>
  </w:style>
  <w:style w:type="paragraph" w:customStyle="1" w:styleId="StyleBody-noindent11pt">
    <w:name w:val="Style Body-no indent + 11 pt"/>
    <w:basedOn w:val="Body-noindent"/>
    <w:rsid w:val="00DD395D"/>
    <w:pPr>
      <w:spacing w:before="0" w:after="120"/>
    </w:pPr>
  </w:style>
  <w:style w:type="paragraph" w:customStyle="1" w:styleId="TOc30">
    <w:name w:val="TOc3"/>
    <w:basedOn w:val="Normal"/>
    <w:rsid w:val="00CF1C6B"/>
    <w:rPr>
      <w:sz w:val="20"/>
      <w:szCs w:val="20"/>
      <w:lang w:bidi="ar-SA"/>
    </w:rPr>
  </w:style>
  <w:style w:type="paragraph" w:customStyle="1" w:styleId="HOLDescription">
    <w:name w:val="HOL Description"/>
    <w:basedOn w:val="Heading3"/>
    <w:rsid w:val="00CF1C6B"/>
    <w:pPr>
      <w:pBdr>
        <w:top w:val="thinThickSmallGap" w:sz="24" w:space="1" w:color="auto"/>
      </w:pBdr>
      <w:spacing w:before="0" w:after="0"/>
    </w:pPr>
    <w:rPr>
      <w:rFonts w:ascii="Times New Roman" w:hAnsi="Times New Roman" w:cs="Times New Roman"/>
      <w:b w:val="0"/>
      <w:bCs w:val="0"/>
      <w:i/>
      <w:szCs w:val="20"/>
      <w:lang w:bidi="ar-SA"/>
    </w:rPr>
  </w:style>
  <w:style w:type="paragraph" w:customStyle="1" w:styleId="HOLTitle1">
    <w:name w:val="HOL Title 1"/>
    <w:basedOn w:val="Normal"/>
    <w:rsid w:val="00CF1C6B"/>
    <w:rPr>
      <w:rFonts w:ascii="Arial Black" w:hAnsi="Arial Black"/>
      <w:sz w:val="72"/>
      <w:szCs w:val="20"/>
      <w:lang w:bidi="ar-SA"/>
    </w:rPr>
  </w:style>
  <w:style w:type="paragraph" w:customStyle="1" w:styleId="HOLTitle2">
    <w:name w:val="HOL Title 2"/>
    <w:basedOn w:val="Normal"/>
    <w:rsid w:val="00CF1C6B"/>
    <w:pPr>
      <w:keepNext/>
      <w:spacing w:after="240"/>
      <w:outlineLvl w:val="1"/>
    </w:pPr>
    <w:rPr>
      <w:rFonts w:ascii="Arial Narrow" w:hAnsi="Arial Narrow"/>
      <w:b/>
      <w:sz w:val="56"/>
      <w:szCs w:val="20"/>
      <w:lang w:bidi="ar-SA"/>
    </w:rPr>
  </w:style>
  <w:style w:type="paragraph" w:customStyle="1" w:styleId="heading3Normal">
    <w:name w:val="heading 3Normal"/>
    <w:basedOn w:val="Normal"/>
    <w:rsid w:val="008F6692"/>
  </w:style>
  <w:style w:type="paragraph" w:styleId="CommentSubject">
    <w:name w:val="annotation subject"/>
    <w:basedOn w:val="CommentText"/>
    <w:next w:val="CommentText"/>
    <w:semiHidden/>
    <w:rsid w:val="003B4ACD"/>
    <w:rPr>
      <w:b/>
      <w:bCs/>
    </w:rPr>
  </w:style>
  <w:style w:type="paragraph" w:customStyle="1" w:styleId="Status">
    <w:name w:val="Status"/>
    <w:basedOn w:val="Normal"/>
    <w:link w:val="StatusChar"/>
    <w:rsid w:val="009B6145"/>
    <w:pPr>
      <w:pBdr>
        <w:top w:val="dotted" w:sz="4" w:space="1" w:color="666699"/>
        <w:left w:val="dotted" w:sz="4" w:space="4" w:color="666699"/>
        <w:bottom w:val="dotted" w:sz="4" w:space="1" w:color="666699"/>
        <w:right w:val="dotted" w:sz="4" w:space="4" w:color="666699"/>
      </w:pBdr>
      <w:shd w:val="clear" w:color="auto" w:fill="D8E5F2"/>
      <w:spacing w:after="120"/>
      <w:ind w:left="3168" w:right="1008" w:hanging="2160"/>
    </w:pPr>
    <w:rPr>
      <w:sz w:val="20"/>
      <w:lang w:bidi="ar-SA"/>
    </w:rPr>
  </w:style>
  <w:style w:type="paragraph" w:customStyle="1" w:styleId="StyleStepsArial11ptCharCharCharChar">
    <w:name w:val="Style Steps + Arial 11 pt Char Char Char Char"/>
    <w:basedOn w:val="Steps"/>
    <w:link w:val="StyleStepsArial11ptCharCharCharCharChar"/>
    <w:rsid w:val="009B6145"/>
    <w:pPr>
      <w:tabs>
        <w:tab w:val="num" w:pos="720"/>
      </w:tabs>
      <w:spacing w:after="120"/>
      <w:ind w:left="720" w:hanging="360"/>
    </w:pPr>
    <w:rPr>
      <w:rFonts w:ascii="Arial" w:hAnsi="Arial"/>
      <w:sz w:val="22"/>
    </w:rPr>
  </w:style>
  <w:style w:type="character" w:customStyle="1" w:styleId="StyleStepsArial11ptCharCharCharCharChar">
    <w:name w:val="Style Steps + Arial 11 pt Char Char Char Char Char"/>
    <w:basedOn w:val="StepsChar"/>
    <w:link w:val="StyleStepsArial11ptCharCharCharChar"/>
    <w:rsid w:val="009B6145"/>
    <w:rPr>
      <w:rFonts w:ascii="Arial" w:hAnsi="Arial"/>
      <w:sz w:val="22"/>
    </w:rPr>
  </w:style>
  <w:style w:type="paragraph" w:customStyle="1" w:styleId="Body-noindent11pt">
    <w:name w:val="Body-no indent + 11 pt"/>
    <w:basedOn w:val="Body-noindent"/>
    <w:rsid w:val="009B6145"/>
    <w:rPr>
      <w:rFonts w:cs="Arial"/>
    </w:rPr>
  </w:style>
  <w:style w:type="paragraph" w:customStyle="1" w:styleId="Lb1">
    <w:name w:val="Lb1"/>
    <w:rsid w:val="009B6145"/>
    <w:pPr>
      <w:tabs>
        <w:tab w:val="left" w:pos="300"/>
        <w:tab w:val="num" w:pos="360"/>
      </w:tabs>
      <w:spacing w:after="100"/>
      <w:ind w:left="360" w:hanging="360"/>
    </w:pPr>
    <w:rPr>
      <w:sz w:val="21"/>
      <w:lang w:val="en-US" w:eastAsia="en-US"/>
    </w:rPr>
  </w:style>
  <w:style w:type="paragraph" w:customStyle="1" w:styleId="StyleStepsArial11ptCharCharCharChar9pt">
    <w:name w:val="Style Steps + Arial 11 pt Char Char Char Char + 9 pt"/>
    <w:aliases w:val="Bold,First line:  0&quot;"/>
    <w:basedOn w:val="StyleStepsArial11ptCharCharCharChar"/>
    <w:rsid w:val="009B6145"/>
    <w:pPr>
      <w:tabs>
        <w:tab w:val="clear" w:pos="720"/>
      </w:tabs>
      <w:ind w:firstLine="0"/>
    </w:pPr>
  </w:style>
  <w:style w:type="paragraph" w:customStyle="1" w:styleId="Step">
    <w:name w:val="Step"/>
    <w:basedOn w:val="StyleStepsArial11ptCharCharCharChar"/>
    <w:link w:val="StepChar"/>
    <w:qFormat/>
    <w:rsid w:val="00506A69"/>
    <w:pPr>
      <w:numPr>
        <w:numId w:val="2"/>
      </w:numPr>
    </w:pPr>
  </w:style>
  <w:style w:type="paragraph" w:customStyle="1" w:styleId="Code2">
    <w:name w:val="Code2"/>
    <w:basedOn w:val="Code"/>
    <w:rsid w:val="009E68B5"/>
  </w:style>
  <w:style w:type="paragraph" w:customStyle="1" w:styleId="code20">
    <w:name w:val="code2"/>
    <w:basedOn w:val="Normal"/>
    <w:qFormat/>
    <w:rsid w:val="00D679DD"/>
    <w:pPr>
      <w:keepLines/>
      <w:widowControl w:val="0"/>
      <w:shd w:val="clear" w:color="auto" w:fill="E6E6E6"/>
      <w:suppressAutoHyphens/>
      <w:autoSpaceDE w:val="0"/>
      <w:autoSpaceDN w:val="0"/>
      <w:adjustRightInd w:val="0"/>
      <w:ind w:left="357"/>
    </w:pPr>
    <w:rPr>
      <w:rFonts w:ascii="Courier New" w:hAnsi="Courier New" w:cs="Courier New"/>
      <w:noProof/>
      <w:sz w:val="20"/>
      <w:szCs w:val="20"/>
      <w:lang w:bidi="ar-SA"/>
    </w:rPr>
  </w:style>
  <w:style w:type="paragraph" w:customStyle="1" w:styleId="LabObjectiveBullet">
    <w:name w:val="Lab Objective Bullet"/>
    <w:basedOn w:val="Body-noindent"/>
    <w:rsid w:val="00E76BC9"/>
    <w:pPr>
      <w:numPr>
        <w:numId w:val="3"/>
      </w:numPr>
    </w:pPr>
  </w:style>
  <w:style w:type="paragraph" w:customStyle="1" w:styleId="LabSummaryBullet">
    <w:name w:val="Lab Summary Bullet"/>
    <w:basedOn w:val="LabObjectiveBullet"/>
    <w:rsid w:val="00E76BC9"/>
  </w:style>
  <w:style w:type="paragraph" w:customStyle="1" w:styleId="Property">
    <w:name w:val="Property"/>
    <w:basedOn w:val="Bodynoindent"/>
    <w:rsid w:val="0049682F"/>
    <w:pPr>
      <w:ind w:firstLine="720"/>
    </w:pPr>
    <w:rPr>
      <w:b/>
    </w:rPr>
  </w:style>
  <w:style w:type="paragraph" w:customStyle="1" w:styleId="Step-ActionorValue">
    <w:name w:val="Step - Action or Value"/>
    <w:basedOn w:val="Step"/>
    <w:link w:val="Step-ActionorValueChar"/>
    <w:rsid w:val="0049682F"/>
    <w:rPr>
      <w:b/>
    </w:rPr>
  </w:style>
  <w:style w:type="character" w:customStyle="1" w:styleId="StepChar">
    <w:name w:val="Step Char"/>
    <w:basedOn w:val="StyleStepsArial11ptCharCharCharCharChar"/>
    <w:link w:val="Step"/>
    <w:rsid w:val="00506A69"/>
    <w:rPr>
      <w:rFonts w:cs="Arial"/>
      <w:szCs w:val="22"/>
    </w:rPr>
  </w:style>
  <w:style w:type="character" w:customStyle="1" w:styleId="Step-ActionorValueChar">
    <w:name w:val="Step - Action or Value Char"/>
    <w:basedOn w:val="StepChar"/>
    <w:link w:val="Step-ActionorValue"/>
    <w:rsid w:val="0049682F"/>
    <w:rPr>
      <w:b/>
    </w:rPr>
  </w:style>
  <w:style w:type="paragraph" w:customStyle="1" w:styleId="DefaultParagraphFontParaChar">
    <w:name w:val="Default Paragraph Font Para Char"/>
    <w:basedOn w:val="Normal"/>
    <w:rsid w:val="000F4154"/>
    <w:pPr>
      <w:spacing w:after="160" w:line="240" w:lineRule="exact"/>
    </w:pPr>
    <w:rPr>
      <w:rFonts w:ascii="Verdana" w:hAnsi="Verdana"/>
      <w:sz w:val="20"/>
      <w:szCs w:val="20"/>
      <w:lang w:bidi="ar-SA"/>
    </w:rPr>
  </w:style>
  <w:style w:type="character" w:styleId="PlaceholderText">
    <w:name w:val="Placeholder Text"/>
    <w:basedOn w:val="DefaultParagraphFont"/>
    <w:uiPriority w:val="99"/>
    <w:semiHidden/>
    <w:rsid w:val="00466490"/>
    <w:rPr>
      <w:color w:val="808080"/>
    </w:rPr>
  </w:style>
  <w:style w:type="paragraph" w:styleId="ListParagraph">
    <w:name w:val="List Paragraph"/>
    <w:basedOn w:val="Normal"/>
    <w:uiPriority w:val="34"/>
    <w:rsid w:val="003019ED"/>
    <w:pPr>
      <w:ind w:left="720"/>
      <w:contextualSpacing/>
    </w:pPr>
  </w:style>
  <w:style w:type="paragraph" w:customStyle="1" w:styleId="attributes">
    <w:name w:val="attributes"/>
    <w:basedOn w:val="Step"/>
    <w:link w:val="attributesChar"/>
    <w:rsid w:val="00970FF3"/>
    <w:pPr>
      <w:numPr>
        <w:numId w:val="0"/>
      </w:numPr>
    </w:pPr>
    <w:rPr>
      <w:noProof/>
      <w:lang w:val="en-NZ" w:eastAsia="en-NZ"/>
    </w:rPr>
  </w:style>
  <w:style w:type="character" w:customStyle="1" w:styleId="attributesChar">
    <w:name w:val="attributes Char"/>
    <w:basedOn w:val="StepChar"/>
    <w:link w:val="attributes"/>
    <w:rsid w:val="00970FF3"/>
    <w:rPr>
      <w:rFonts w:cs="Arial"/>
      <w:noProof/>
      <w:szCs w:val="22"/>
    </w:rPr>
  </w:style>
  <w:style w:type="character" w:styleId="Strong">
    <w:name w:val="Strong"/>
    <w:basedOn w:val="DefaultParagraphFont"/>
    <w:qFormat/>
    <w:rsid w:val="00B462BB"/>
    <w:rPr>
      <w:b/>
      <w:bCs/>
    </w:rPr>
  </w:style>
  <w:style w:type="character" w:styleId="Emphasis">
    <w:name w:val="Emphasis"/>
    <w:basedOn w:val="DefaultParagraphFont"/>
    <w:qFormat/>
    <w:rsid w:val="00B462BB"/>
    <w:rPr>
      <w:i/>
      <w:iCs/>
    </w:rPr>
  </w:style>
  <w:style w:type="paragraph" w:styleId="Revision">
    <w:name w:val="Revision"/>
    <w:hidden/>
    <w:uiPriority w:val="99"/>
    <w:semiHidden/>
    <w:rsid w:val="00DC3AFC"/>
    <w:rPr>
      <w:rFonts w:ascii="Arial" w:hAnsi="Arial" w:cs="Arial"/>
      <w:sz w:val="22"/>
      <w:szCs w:val="22"/>
      <w:lang w:val="en-US" w:eastAsia="en-US" w:bidi="he-IL"/>
    </w:rPr>
  </w:style>
  <w:style w:type="character" w:customStyle="1" w:styleId="Heading3Char">
    <w:name w:val="Heading 3 Char"/>
    <w:basedOn w:val="DefaultParagraphFont"/>
    <w:link w:val="Heading3"/>
    <w:rsid w:val="00E93023"/>
    <w:rPr>
      <w:rFonts w:ascii="Arial" w:hAnsi="Arial" w:cs="Arial"/>
      <w:b/>
      <w:bCs/>
      <w:sz w:val="22"/>
      <w:szCs w:val="22"/>
      <w:lang w:val="en-US" w:eastAsia="en-US" w:bidi="he-IL"/>
    </w:rPr>
  </w:style>
  <w:style w:type="paragraph" w:customStyle="1" w:styleId="NumberedList1">
    <w:name w:val="Numbered List 1"/>
    <w:aliases w:val="nl1"/>
    <w:rsid w:val="00F4752D"/>
    <w:pPr>
      <w:numPr>
        <w:numId w:val="7"/>
      </w:numPr>
      <w:spacing w:before="60" w:after="60" w:line="260" w:lineRule="exact"/>
    </w:pPr>
    <w:rPr>
      <w:rFonts w:ascii="Verdana" w:hAnsi="Verdana"/>
      <w:color w:val="000000"/>
      <w:lang w:val="en-US" w:eastAsia="en-US"/>
    </w:rPr>
  </w:style>
  <w:style w:type="table" w:styleId="TableGrid8">
    <w:name w:val="Table Grid 8"/>
    <w:basedOn w:val="TableNormal"/>
    <w:rsid w:val="00431A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rmalWebChar">
    <w:name w:val="Normal (Web) Char"/>
    <w:basedOn w:val="DefaultParagraphFont"/>
    <w:link w:val="NormalWeb"/>
    <w:uiPriority w:val="99"/>
    <w:rsid w:val="001E1A3B"/>
    <w:rPr>
      <w:rFonts w:ascii="Arial" w:hAnsi="Arial" w:cs="Arial"/>
      <w:sz w:val="22"/>
      <w:szCs w:val="22"/>
      <w:lang w:val="en-US" w:eastAsia="en-US"/>
    </w:rPr>
  </w:style>
  <w:style w:type="table" w:styleId="TableGrid1">
    <w:name w:val="Table Grid 1"/>
    <w:basedOn w:val="TableNormal"/>
    <w:rsid w:val="00926896"/>
    <w:pPr>
      <w:spacing w:before="60" w:after="120" w:line="264" w:lineRule="auto"/>
    </w:pPr>
    <w:rPr>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atusChar">
    <w:name w:val="Status Char"/>
    <w:basedOn w:val="DefaultParagraphFont"/>
    <w:link w:val="Status"/>
    <w:rsid w:val="00E406EE"/>
    <w:rPr>
      <w:rFonts w:ascii="Arial" w:hAnsi="Arial" w:cs="Arial"/>
      <w:szCs w:val="22"/>
      <w:shd w:val="clear" w:color="auto" w:fill="D8E5F2"/>
      <w:lang w:val="en-US" w:eastAsia="en-US"/>
    </w:rPr>
  </w:style>
  <w:style w:type="paragraph" w:customStyle="1" w:styleId="Definition">
    <w:name w:val="Definition"/>
    <w:basedOn w:val="Status"/>
    <w:link w:val="DefinitionChar"/>
    <w:rsid w:val="000360AC"/>
    <w:pPr>
      <w:pBdr>
        <w:top w:val="dotted" w:sz="4" w:space="0" w:color="666699"/>
      </w:pBdr>
      <w:ind w:left="1080" w:firstLine="0"/>
    </w:pPr>
    <w:rPr>
      <w:rFonts w:eastAsia="Arial Unicode MS" w:cs="Times New Roman"/>
      <w:b/>
      <w:szCs w:val="24"/>
    </w:rPr>
  </w:style>
  <w:style w:type="character" w:customStyle="1" w:styleId="DefinitionChar">
    <w:name w:val="Definition Char"/>
    <w:basedOn w:val="StatusChar"/>
    <w:link w:val="Definition"/>
    <w:rsid w:val="000360AC"/>
    <w:rPr>
      <w:rFonts w:eastAsia="Arial Unicode MS"/>
      <w:b/>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70856230">
      <w:bodyDiv w:val="1"/>
      <w:marLeft w:val="0"/>
      <w:marRight w:val="0"/>
      <w:marTop w:val="0"/>
      <w:marBottom w:val="0"/>
      <w:divBdr>
        <w:top w:val="none" w:sz="0" w:space="0" w:color="auto"/>
        <w:left w:val="none" w:sz="0" w:space="0" w:color="auto"/>
        <w:bottom w:val="none" w:sz="0" w:space="0" w:color="auto"/>
        <w:right w:val="none" w:sz="0" w:space="0" w:color="auto"/>
      </w:divBdr>
    </w:div>
    <w:div w:id="105540606">
      <w:bodyDiv w:val="1"/>
      <w:marLeft w:val="0"/>
      <w:marRight w:val="0"/>
      <w:marTop w:val="0"/>
      <w:marBottom w:val="0"/>
      <w:divBdr>
        <w:top w:val="none" w:sz="0" w:space="0" w:color="auto"/>
        <w:left w:val="none" w:sz="0" w:space="0" w:color="auto"/>
        <w:bottom w:val="none" w:sz="0" w:space="0" w:color="auto"/>
        <w:right w:val="none" w:sz="0" w:space="0" w:color="auto"/>
      </w:divBdr>
    </w:div>
    <w:div w:id="1848863316">
      <w:bodyDiv w:val="1"/>
      <w:marLeft w:val="0"/>
      <w:marRight w:val="0"/>
      <w:marTop w:val="0"/>
      <w:marBottom w:val="0"/>
      <w:divBdr>
        <w:top w:val="none" w:sz="0" w:space="0" w:color="auto"/>
        <w:left w:val="none" w:sz="0" w:space="0" w:color="auto"/>
        <w:bottom w:val="none" w:sz="0" w:space="0" w:color="auto"/>
        <w:right w:val="none" w:sz="0" w:space="0" w:color="auto"/>
      </w:divBdr>
    </w:div>
    <w:div w:id="2088266698">
      <w:bodyDiv w:val="1"/>
      <w:marLeft w:val="0"/>
      <w:marRight w:val="0"/>
      <w:marTop w:val="0"/>
      <w:marBottom w:val="0"/>
      <w:divBdr>
        <w:top w:val="none" w:sz="0" w:space="0" w:color="auto"/>
        <w:left w:val="none" w:sz="0" w:space="0" w:color="auto"/>
        <w:bottom w:val="none" w:sz="0" w:space="0" w:color="auto"/>
        <w:right w:val="none" w:sz="0" w:space="0" w:color="auto"/>
      </w:divBdr>
      <w:divsChild>
        <w:div w:id="1099905505">
          <w:marLeft w:val="0"/>
          <w:marRight w:val="0"/>
          <w:marTop w:val="0"/>
          <w:marBottom w:val="0"/>
          <w:divBdr>
            <w:top w:val="none" w:sz="0" w:space="0" w:color="auto"/>
            <w:left w:val="none" w:sz="0" w:space="0" w:color="auto"/>
            <w:bottom w:val="none" w:sz="0" w:space="0" w:color="auto"/>
            <w:right w:val="none" w:sz="0" w:space="0" w:color="auto"/>
          </w:divBdr>
          <w:divsChild>
            <w:div w:id="960039738">
              <w:marLeft w:val="0"/>
              <w:marRight w:val="0"/>
              <w:marTop w:val="0"/>
              <w:marBottom w:val="0"/>
              <w:divBdr>
                <w:top w:val="none" w:sz="0" w:space="0" w:color="auto"/>
                <w:left w:val="none" w:sz="0" w:space="0" w:color="auto"/>
                <w:bottom w:val="none" w:sz="0" w:space="0" w:color="auto"/>
                <w:right w:val="none" w:sz="0" w:space="0" w:color="auto"/>
              </w:divBdr>
              <w:divsChild>
                <w:div w:id="2040423582">
                  <w:marLeft w:val="0"/>
                  <w:marRight w:val="0"/>
                  <w:marTop w:val="0"/>
                  <w:marBottom w:val="0"/>
                  <w:divBdr>
                    <w:top w:val="none" w:sz="0" w:space="0" w:color="auto"/>
                    <w:left w:val="none" w:sz="0" w:space="0" w:color="auto"/>
                    <w:bottom w:val="none" w:sz="0" w:space="0" w:color="auto"/>
                    <w:right w:val="none" w:sz="0" w:space="0" w:color="auto"/>
                  </w:divBdr>
                  <w:divsChild>
                    <w:div w:id="1352024745">
                      <w:marLeft w:val="0"/>
                      <w:marRight w:val="0"/>
                      <w:marTop w:val="0"/>
                      <w:marBottom w:val="0"/>
                      <w:divBdr>
                        <w:top w:val="none" w:sz="0" w:space="0" w:color="auto"/>
                        <w:left w:val="none" w:sz="0" w:space="0" w:color="auto"/>
                        <w:bottom w:val="none" w:sz="0" w:space="0" w:color="auto"/>
                        <w:right w:val="none" w:sz="0" w:space="0" w:color="auto"/>
                      </w:divBdr>
                      <w:divsChild>
                        <w:div w:id="800268442">
                          <w:marLeft w:val="0"/>
                          <w:marRight w:val="0"/>
                          <w:marTop w:val="0"/>
                          <w:marBottom w:val="0"/>
                          <w:divBdr>
                            <w:top w:val="none" w:sz="0" w:space="0" w:color="auto"/>
                            <w:left w:val="none" w:sz="0" w:space="0" w:color="auto"/>
                            <w:bottom w:val="none" w:sz="0" w:space="0" w:color="auto"/>
                            <w:right w:val="none" w:sz="0" w:space="0" w:color="auto"/>
                          </w:divBdr>
                          <w:divsChild>
                            <w:div w:id="756907772">
                              <w:marLeft w:val="0"/>
                              <w:marRight w:val="0"/>
                              <w:marTop w:val="0"/>
                              <w:marBottom w:val="0"/>
                              <w:divBdr>
                                <w:top w:val="none" w:sz="0" w:space="0" w:color="auto"/>
                                <w:left w:val="none" w:sz="0" w:space="0" w:color="auto"/>
                                <w:bottom w:val="none" w:sz="0" w:space="0" w:color="auto"/>
                                <w:right w:val="none" w:sz="0" w:space="0" w:color="auto"/>
                              </w:divBdr>
                              <w:divsChild>
                                <w:div w:id="311299868">
                                  <w:marLeft w:val="0"/>
                                  <w:marRight w:val="0"/>
                                  <w:marTop w:val="0"/>
                                  <w:marBottom w:val="0"/>
                                  <w:divBdr>
                                    <w:top w:val="none" w:sz="0" w:space="0" w:color="auto"/>
                                    <w:left w:val="none" w:sz="0" w:space="0" w:color="auto"/>
                                    <w:bottom w:val="none" w:sz="0" w:space="0" w:color="auto"/>
                                    <w:right w:val="none" w:sz="0" w:space="0" w:color="auto"/>
                                  </w:divBdr>
                                  <w:divsChild>
                                    <w:div w:id="276833169">
                                      <w:marLeft w:val="0"/>
                                      <w:marRight w:val="0"/>
                                      <w:marTop w:val="0"/>
                                      <w:marBottom w:val="0"/>
                                      <w:divBdr>
                                        <w:top w:val="none" w:sz="0" w:space="0" w:color="auto"/>
                                        <w:left w:val="none" w:sz="0" w:space="0" w:color="auto"/>
                                        <w:bottom w:val="none" w:sz="0" w:space="0" w:color="auto"/>
                                        <w:right w:val="none" w:sz="0" w:space="0" w:color="auto"/>
                                      </w:divBdr>
                                      <w:divsChild>
                                        <w:div w:id="693073462">
                                          <w:marLeft w:val="0"/>
                                          <w:marRight w:val="0"/>
                                          <w:marTop w:val="75"/>
                                          <w:marBottom w:val="75"/>
                                          <w:divBdr>
                                            <w:top w:val="none" w:sz="0" w:space="0" w:color="auto"/>
                                            <w:left w:val="none" w:sz="0" w:space="0" w:color="auto"/>
                                            <w:bottom w:val="none" w:sz="0" w:space="0" w:color="auto"/>
                                            <w:right w:val="none" w:sz="0" w:space="0" w:color="auto"/>
                                          </w:divBdr>
                                          <w:divsChild>
                                            <w:div w:id="2014843032">
                                              <w:marLeft w:val="0"/>
                                              <w:marRight w:val="0"/>
                                              <w:marTop w:val="0"/>
                                              <w:marBottom w:val="0"/>
                                              <w:divBdr>
                                                <w:top w:val="none" w:sz="0" w:space="0" w:color="auto"/>
                                                <w:left w:val="none" w:sz="0" w:space="0" w:color="auto"/>
                                                <w:bottom w:val="none" w:sz="0" w:space="0" w:color="auto"/>
                                                <w:right w:val="none" w:sz="0" w:space="0" w:color="auto"/>
                                              </w:divBdr>
                                            </w:div>
                                            <w:div w:id="478689278">
                                              <w:marLeft w:val="0"/>
                                              <w:marRight w:val="0"/>
                                              <w:marTop w:val="0"/>
                                              <w:marBottom w:val="0"/>
                                              <w:divBdr>
                                                <w:top w:val="none" w:sz="0" w:space="0" w:color="auto"/>
                                                <w:left w:val="none" w:sz="0" w:space="0" w:color="auto"/>
                                                <w:bottom w:val="none" w:sz="0" w:space="0" w:color="auto"/>
                                                <w:right w:val="none" w:sz="0" w:space="0" w:color="auto"/>
                                              </w:divBdr>
                                            </w:div>
                                          </w:divsChild>
                                        </w:div>
                                        <w:div w:id="119305109">
                                          <w:marLeft w:val="0"/>
                                          <w:marRight w:val="0"/>
                                          <w:marTop w:val="75"/>
                                          <w:marBottom w:val="75"/>
                                          <w:divBdr>
                                            <w:top w:val="none" w:sz="0" w:space="0" w:color="auto"/>
                                            <w:left w:val="none" w:sz="0" w:space="0" w:color="auto"/>
                                            <w:bottom w:val="none" w:sz="0" w:space="0" w:color="auto"/>
                                            <w:right w:val="none" w:sz="0" w:space="0" w:color="auto"/>
                                          </w:divBdr>
                                          <w:divsChild>
                                            <w:div w:id="464348010">
                                              <w:marLeft w:val="0"/>
                                              <w:marRight w:val="0"/>
                                              <w:marTop w:val="0"/>
                                              <w:marBottom w:val="0"/>
                                              <w:divBdr>
                                                <w:top w:val="none" w:sz="0" w:space="0" w:color="auto"/>
                                                <w:left w:val="none" w:sz="0" w:space="0" w:color="auto"/>
                                                <w:bottom w:val="none" w:sz="0" w:space="0" w:color="auto"/>
                                                <w:right w:val="none" w:sz="0" w:space="0" w:color="auto"/>
                                              </w:divBdr>
                                            </w:div>
                                            <w:div w:id="255478669">
                                              <w:marLeft w:val="0"/>
                                              <w:marRight w:val="0"/>
                                              <w:marTop w:val="0"/>
                                              <w:marBottom w:val="0"/>
                                              <w:divBdr>
                                                <w:top w:val="none" w:sz="0" w:space="0" w:color="auto"/>
                                                <w:left w:val="none" w:sz="0" w:space="0" w:color="auto"/>
                                                <w:bottom w:val="none" w:sz="0" w:space="0" w:color="auto"/>
                                                <w:right w:val="none" w:sz="0" w:space="0" w:color="auto"/>
                                              </w:divBdr>
                                            </w:div>
                                          </w:divsChild>
                                        </w:div>
                                        <w:div w:id="1652324251">
                                          <w:marLeft w:val="0"/>
                                          <w:marRight w:val="0"/>
                                          <w:marTop w:val="75"/>
                                          <w:marBottom w:val="75"/>
                                          <w:divBdr>
                                            <w:top w:val="none" w:sz="0" w:space="0" w:color="auto"/>
                                            <w:left w:val="none" w:sz="0" w:space="0" w:color="auto"/>
                                            <w:bottom w:val="none" w:sz="0" w:space="0" w:color="auto"/>
                                            <w:right w:val="none" w:sz="0" w:space="0" w:color="auto"/>
                                          </w:divBdr>
                                          <w:divsChild>
                                            <w:div w:id="903224836">
                                              <w:marLeft w:val="0"/>
                                              <w:marRight w:val="0"/>
                                              <w:marTop w:val="0"/>
                                              <w:marBottom w:val="0"/>
                                              <w:divBdr>
                                                <w:top w:val="none" w:sz="0" w:space="0" w:color="auto"/>
                                                <w:left w:val="none" w:sz="0" w:space="0" w:color="auto"/>
                                                <w:bottom w:val="none" w:sz="0" w:space="0" w:color="auto"/>
                                                <w:right w:val="none" w:sz="0" w:space="0" w:color="auto"/>
                                              </w:divBdr>
                                            </w:div>
                                            <w:div w:id="949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rampup/bb352986.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dn.microsoft.com/en-us/sqlserver/dataservic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rampu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ECD0-FAA0-4E0B-A4D4-FD481AA2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15211</CharactersWithSpaces>
  <SharedDoc>false</SharedDoc>
  <HLinks>
    <vt:vector size="156" baseType="variant">
      <vt:variant>
        <vt:i4>7536748</vt:i4>
      </vt:variant>
      <vt:variant>
        <vt:i4>153</vt:i4>
      </vt:variant>
      <vt:variant>
        <vt:i4>0</vt:i4>
      </vt:variant>
      <vt:variant>
        <vt:i4>5</vt:i4>
      </vt:variant>
      <vt:variant>
        <vt:lpwstr>http://msdn.microsoft.com/workflow</vt:lpwstr>
      </vt:variant>
      <vt:variant>
        <vt:lpwstr/>
      </vt:variant>
      <vt:variant>
        <vt:i4>1572917</vt:i4>
      </vt:variant>
      <vt:variant>
        <vt:i4>146</vt:i4>
      </vt:variant>
      <vt:variant>
        <vt:i4>0</vt:i4>
      </vt:variant>
      <vt:variant>
        <vt:i4>5</vt:i4>
      </vt:variant>
      <vt:variant>
        <vt:lpwstr/>
      </vt:variant>
      <vt:variant>
        <vt:lpwstr>_Toc134259577</vt:lpwstr>
      </vt:variant>
      <vt:variant>
        <vt:i4>1572917</vt:i4>
      </vt:variant>
      <vt:variant>
        <vt:i4>140</vt:i4>
      </vt:variant>
      <vt:variant>
        <vt:i4>0</vt:i4>
      </vt:variant>
      <vt:variant>
        <vt:i4>5</vt:i4>
      </vt:variant>
      <vt:variant>
        <vt:lpwstr/>
      </vt:variant>
      <vt:variant>
        <vt:lpwstr>_Toc134259576</vt:lpwstr>
      </vt:variant>
      <vt:variant>
        <vt:i4>1572917</vt:i4>
      </vt:variant>
      <vt:variant>
        <vt:i4>134</vt:i4>
      </vt:variant>
      <vt:variant>
        <vt:i4>0</vt:i4>
      </vt:variant>
      <vt:variant>
        <vt:i4>5</vt:i4>
      </vt:variant>
      <vt:variant>
        <vt:lpwstr/>
      </vt:variant>
      <vt:variant>
        <vt:lpwstr>_Toc134259575</vt:lpwstr>
      </vt:variant>
      <vt:variant>
        <vt:i4>1572917</vt:i4>
      </vt:variant>
      <vt:variant>
        <vt:i4>128</vt:i4>
      </vt:variant>
      <vt:variant>
        <vt:i4>0</vt:i4>
      </vt:variant>
      <vt:variant>
        <vt:i4>5</vt:i4>
      </vt:variant>
      <vt:variant>
        <vt:lpwstr/>
      </vt:variant>
      <vt:variant>
        <vt:lpwstr>_Toc134259574</vt:lpwstr>
      </vt:variant>
      <vt:variant>
        <vt:i4>1572917</vt:i4>
      </vt:variant>
      <vt:variant>
        <vt:i4>122</vt:i4>
      </vt:variant>
      <vt:variant>
        <vt:i4>0</vt:i4>
      </vt:variant>
      <vt:variant>
        <vt:i4>5</vt:i4>
      </vt:variant>
      <vt:variant>
        <vt:lpwstr/>
      </vt:variant>
      <vt:variant>
        <vt:lpwstr>_Toc134259573</vt:lpwstr>
      </vt:variant>
      <vt:variant>
        <vt:i4>1572917</vt:i4>
      </vt:variant>
      <vt:variant>
        <vt:i4>116</vt:i4>
      </vt:variant>
      <vt:variant>
        <vt:i4>0</vt:i4>
      </vt:variant>
      <vt:variant>
        <vt:i4>5</vt:i4>
      </vt:variant>
      <vt:variant>
        <vt:lpwstr/>
      </vt:variant>
      <vt:variant>
        <vt:lpwstr>_Toc134259572</vt:lpwstr>
      </vt:variant>
      <vt:variant>
        <vt:i4>1572917</vt:i4>
      </vt:variant>
      <vt:variant>
        <vt:i4>110</vt:i4>
      </vt:variant>
      <vt:variant>
        <vt:i4>0</vt:i4>
      </vt:variant>
      <vt:variant>
        <vt:i4>5</vt:i4>
      </vt:variant>
      <vt:variant>
        <vt:lpwstr/>
      </vt:variant>
      <vt:variant>
        <vt:lpwstr>_Toc134259571</vt:lpwstr>
      </vt:variant>
      <vt:variant>
        <vt:i4>1572917</vt:i4>
      </vt:variant>
      <vt:variant>
        <vt:i4>104</vt:i4>
      </vt:variant>
      <vt:variant>
        <vt:i4>0</vt:i4>
      </vt:variant>
      <vt:variant>
        <vt:i4>5</vt:i4>
      </vt:variant>
      <vt:variant>
        <vt:lpwstr/>
      </vt:variant>
      <vt:variant>
        <vt:lpwstr>_Toc134259570</vt:lpwstr>
      </vt:variant>
      <vt:variant>
        <vt:i4>1638453</vt:i4>
      </vt:variant>
      <vt:variant>
        <vt:i4>98</vt:i4>
      </vt:variant>
      <vt:variant>
        <vt:i4>0</vt:i4>
      </vt:variant>
      <vt:variant>
        <vt:i4>5</vt:i4>
      </vt:variant>
      <vt:variant>
        <vt:lpwstr/>
      </vt:variant>
      <vt:variant>
        <vt:lpwstr>_Toc134259569</vt:lpwstr>
      </vt:variant>
      <vt:variant>
        <vt:i4>1638453</vt:i4>
      </vt:variant>
      <vt:variant>
        <vt:i4>92</vt:i4>
      </vt:variant>
      <vt:variant>
        <vt:i4>0</vt:i4>
      </vt:variant>
      <vt:variant>
        <vt:i4>5</vt:i4>
      </vt:variant>
      <vt:variant>
        <vt:lpwstr/>
      </vt:variant>
      <vt:variant>
        <vt:lpwstr>_Toc134259568</vt:lpwstr>
      </vt:variant>
      <vt:variant>
        <vt:i4>1638453</vt:i4>
      </vt:variant>
      <vt:variant>
        <vt:i4>86</vt:i4>
      </vt:variant>
      <vt:variant>
        <vt:i4>0</vt:i4>
      </vt:variant>
      <vt:variant>
        <vt:i4>5</vt:i4>
      </vt:variant>
      <vt:variant>
        <vt:lpwstr/>
      </vt:variant>
      <vt:variant>
        <vt:lpwstr>_Toc134259567</vt:lpwstr>
      </vt:variant>
      <vt:variant>
        <vt:i4>1638453</vt:i4>
      </vt:variant>
      <vt:variant>
        <vt:i4>80</vt:i4>
      </vt:variant>
      <vt:variant>
        <vt:i4>0</vt:i4>
      </vt:variant>
      <vt:variant>
        <vt:i4>5</vt:i4>
      </vt:variant>
      <vt:variant>
        <vt:lpwstr/>
      </vt:variant>
      <vt:variant>
        <vt:lpwstr>_Toc134259566</vt:lpwstr>
      </vt:variant>
      <vt:variant>
        <vt:i4>1638453</vt:i4>
      </vt:variant>
      <vt:variant>
        <vt:i4>74</vt:i4>
      </vt:variant>
      <vt:variant>
        <vt:i4>0</vt:i4>
      </vt:variant>
      <vt:variant>
        <vt:i4>5</vt:i4>
      </vt:variant>
      <vt:variant>
        <vt:lpwstr/>
      </vt:variant>
      <vt:variant>
        <vt:lpwstr>_Toc134259565</vt:lpwstr>
      </vt:variant>
      <vt:variant>
        <vt:i4>1638453</vt:i4>
      </vt:variant>
      <vt:variant>
        <vt:i4>68</vt:i4>
      </vt:variant>
      <vt:variant>
        <vt:i4>0</vt:i4>
      </vt:variant>
      <vt:variant>
        <vt:i4>5</vt:i4>
      </vt:variant>
      <vt:variant>
        <vt:lpwstr/>
      </vt:variant>
      <vt:variant>
        <vt:lpwstr>_Toc134259564</vt:lpwstr>
      </vt:variant>
      <vt:variant>
        <vt:i4>1638453</vt:i4>
      </vt:variant>
      <vt:variant>
        <vt:i4>62</vt:i4>
      </vt:variant>
      <vt:variant>
        <vt:i4>0</vt:i4>
      </vt:variant>
      <vt:variant>
        <vt:i4>5</vt:i4>
      </vt:variant>
      <vt:variant>
        <vt:lpwstr/>
      </vt:variant>
      <vt:variant>
        <vt:lpwstr>_Toc134259563</vt:lpwstr>
      </vt:variant>
      <vt:variant>
        <vt:i4>1638453</vt:i4>
      </vt:variant>
      <vt:variant>
        <vt:i4>56</vt:i4>
      </vt:variant>
      <vt:variant>
        <vt:i4>0</vt:i4>
      </vt:variant>
      <vt:variant>
        <vt:i4>5</vt:i4>
      </vt:variant>
      <vt:variant>
        <vt:lpwstr/>
      </vt:variant>
      <vt:variant>
        <vt:lpwstr>_Toc134259562</vt:lpwstr>
      </vt:variant>
      <vt:variant>
        <vt:i4>1638453</vt:i4>
      </vt:variant>
      <vt:variant>
        <vt:i4>50</vt:i4>
      </vt:variant>
      <vt:variant>
        <vt:i4>0</vt:i4>
      </vt:variant>
      <vt:variant>
        <vt:i4>5</vt:i4>
      </vt:variant>
      <vt:variant>
        <vt:lpwstr/>
      </vt:variant>
      <vt:variant>
        <vt:lpwstr>_Toc134259561</vt:lpwstr>
      </vt:variant>
      <vt:variant>
        <vt:i4>1638453</vt:i4>
      </vt:variant>
      <vt:variant>
        <vt:i4>44</vt:i4>
      </vt:variant>
      <vt:variant>
        <vt:i4>0</vt:i4>
      </vt:variant>
      <vt:variant>
        <vt:i4>5</vt:i4>
      </vt:variant>
      <vt:variant>
        <vt:lpwstr/>
      </vt:variant>
      <vt:variant>
        <vt:lpwstr>_Toc134259560</vt:lpwstr>
      </vt:variant>
      <vt:variant>
        <vt:i4>1703989</vt:i4>
      </vt:variant>
      <vt:variant>
        <vt:i4>38</vt:i4>
      </vt:variant>
      <vt:variant>
        <vt:i4>0</vt:i4>
      </vt:variant>
      <vt:variant>
        <vt:i4>5</vt:i4>
      </vt:variant>
      <vt:variant>
        <vt:lpwstr/>
      </vt:variant>
      <vt:variant>
        <vt:lpwstr>_Toc134259559</vt:lpwstr>
      </vt:variant>
      <vt:variant>
        <vt:i4>1703989</vt:i4>
      </vt:variant>
      <vt:variant>
        <vt:i4>32</vt:i4>
      </vt:variant>
      <vt:variant>
        <vt:i4>0</vt:i4>
      </vt:variant>
      <vt:variant>
        <vt:i4>5</vt:i4>
      </vt:variant>
      <vt:variant>
        <vt:lpwstr/>
      </vt:variant>
      <vt:variant>
        <vt:lpwstr>_Toc134259558</vt:lpwstr>
      </vt:variant>
      <vt:variant>
        <vt:i4>1703989</vt:i4>
      </vt:variant>
      <vt:variant>
        <vt:i4>26</vt:i4>
      </vt:variant>
      <vt:variant>
        <vt:i4>0</vt:i4>
      </vt:variant>
      <vt:variant>
        <vt:i4>5</vt:i4>
      </vt:variant>
      <vt:variant>
        <vt:lpwstr/>
      </vt:variant>
      <vt:variant>
        <vt:lpwstr>_Toc134259557</vt:lpwstr>
      </vt:variant>
      <vt:variant>
        <vt:i4>1703989</vt:i4>
      </vt:variant>
      <vt:variant>
        <vt:i4>20</vt:i4>
      </vt:variant>
      <vt:variant>
        <vt:i4>0</vt:i4>
      </vt:variant>
      <vt:variant>
        <vt:i4>5</vt:i4>
      </vt:variant>
      <vt:variant>
        <vt:lpwstr/>
      </vt:variant>
      <vt:variant>
        <vt:lpwstr>_Toc134259556</vt:lpwstr>
      </vt:variant>
      <vt:variant>
        <vt:i4>1703989</vt:i4>
      </vt:variant>
      <vt:variant>
        <vt:i4>14</vt:i4>
      </vt:variant>
      <vt:variant>
        <vt:i4>0</vt:i4>
      </vt:variant>
      <vt:variant>
        <vt:i4>5</vt:i4>
      </vt:variant>
      <vt:variant>
        <vt:lpwstr/>
      </vt:variant>
      <vt:variant>
        <vt:lpwstr>_Toc134259555</vt:lpwstr>
      </vt:variant>
      <vt:variant>
        <vt:i4>1703989</vt:i4>
      </vt:variant>
      <vt:variant>
        <vt:i4>8</vt:i4>
      </vt:variant>
      <vt:variant>
        <vt:i4>0</vt:i4>
      </vt:variant>
      <vt:variant>
        <vt:i4>5</vt:i4>
      </vt:variant>
      <vt:variant>
        <vt:lpwstr/>
      </vt:variant>
      <vt:variant>
        <vt:lpwstr>_Toc134259554</vt:lpwstr>
      </vt:variant>
      <vt:variant>
        <vt:i4>1703989</vt:i4>
      </vt:variant>
      <vt:variant>
        <vt:i4>2</vt:i4>
      </vt:variant>
      <vt:variant>
        <vt:i4>0</vt:i4>
      </vt:variant>
      <vt:variant>
        <vt:i4>5</vt:i4>
      </vt:variant>
      <vt:variant>
        <vt:lpwstr/>
      </vt:variant>
      <vt:variant>
        <vt:lpwstr>_Toc134259553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2009-10-20T00:36:00Z</dcterms:created>
  <dcterms:modified xsi:type="dcterms:W3CDTF">2009-11-04T19:46:00Z</dcterms:modified>
</cp:coreProperties>
</file>