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themeColor="background1" w:themeShade="D8">
    <v:background id="_x0000_s1025" o:bwmode="white" fillcolor="#d8d8d8 [2732]">
      <v:fill r:id="rId3" o:title="格子 (大)" type="pattern"/>
    </v:background>
  </w:background>
  <w:body>
    <w:p w:rsidR="00001173" w:rsidRDefault="00E51F43">
      <w:r>
        <w:rPr>
          <w:noProof/>
        </w:rPr>
        <w:pict>
          <v:shapetype id="_x0000_t202" coordsize="21600,21600" o:spt="202" path="m,l,21600r21600,l21600,xe">
            <v:stroke joinstyle="miter"/>
            <v:path gradientshapeok="t" o:connecttype="rect"/>
          </v:shapetype>
          <v:shape id="_x0000_s1033" type="#_x0000_t202" style="position:absolute;left:0;text-align:left;margin-left:467.25pt;margin-top:513.15pt;width:246.75pt;height:45pt;z-index:251664384" filled="f" stroked="f">
            <v:textbox inset="5.85pt,.7pt,5.85pt,.7pt">
              <w:txbxContent>
                <w:p w:rsidR="00020E49" w:rsidRPr="00020E49" w:rsidRDefault="00020E49" w:rsidP="00020E49">
                  <w:pPr>
                    <w:snapToGrid w:val="0"/>
                    <w:rPr>
                      <w:rFonts w:ascii="ＭＳ Ｐゴシック" w:eastAsia="ＭＳ Ｐゴシック" w:hAnsi="ＭＳ Ｐゴシック"/>
                      <w:b/>
                      <w:sz w:val="16"/>
                      <w:szCs w:val="16"/>
                    </w:rPr>
                  </w:pPr>
                  <w:r w:rsidRPr="00020E49">
                    <w:rPr>
                      <w:rFonts w:ascii="ＭＳ Ｐゴシック" w:eastAsia="ＭＳ Ｐゴシック" w:hAnsi="ＭＳ Ｐゴシック" w:hint="eastAsia"/>
                      <w:b/>
                      <w:sz w:val="16"/>
                      <w:szCs w:val="16"/>
                    </w:rPr>
                    <w:t>■リラックスできるビジネスを求める人に</w:t>
                  </w:r>
                </w:p>
                <w:p w:rsidR="00020E49" w:rsidRDefault="00020E49" w:rsidP="00020E49">
                  <w:pPr>
                    <w:snapToGrid w:val="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 xml:space="preserve">人間工学キーボード Re-lax </w:t>
                  </w:r>
                  <w:r>
                    <w:rPr>
                      <w:rFonts w:ascii="ＭＳ Ｐゴシック" w:eastAsia="ＭＳ Ｐゴシック" w:hAnsi="ＭＳ Ｐゴシック"/>
                      <w:b/>
                      <w:sz w:val="18"/>
                      <w:szCs w:val="18"/>
                    </w:rPr>
                    <w:t>“</w:t>
                  </w:r>
                  <w:r>
                    <w:rPr>
                      <w:rFonts w:ascii="ＭＳ Ｐゴシック" w:eastAsia="ＭＳ Ｐゴシック" w:hAnsi="ＭＳ Ｐゴシック" w:hint="eastAsia"/>
                      <w:b/>
                      <w:sz w:val="18"/>
                      <w:szCs w:val="18"/>
                    </w:rPr>
                    <w:t>GREEN &amp; EARTH</w:t>
                  </w:r>
                  <w:r>
                    <w:rPr>
                      <w:rFonts w:ascii="ＭＳ Ｐゴシック" w:eastAsia="ＭＳ Ｐゴシック" w:hAnsi="ＭＳ Ｐゴシック"/>
                      <w:b/>
                      <w:sz w:val="18"/>
                      <w:szCs w:val="18"/>
                    </w:rPr>
                    <w:t>”</w:t>
                  </w:r>
                  <w:r>
                    <w:rPr>
                      <w:rFonts w:ascii="ＭＳ Ｐゴシック" w:eastAsia="ＭＳ Ｐゴシック" w:hAnsi="ＭＳ Ｐゴシック" w:hint="eastAsia"/>
                      <w:b/>
                      <w:sz w:val="18"/>
                      <w:szCs w:val="18"/>
                    </w:rPr>
                    <w:t xml:space="preserve"> HKB-100G</w:t>
                  </w:r>
                </w:p>
                <w:p w:rsidR="00020E49" w:rsidRDefault="00020E49" w:rsidP="00020E49">
                  <w:pPr>
                    <w:snapToGrid w:val="0"/>
                    <w:rPr>
                      <w:rFonts w:ascii="ＭＳ Ｐゴシック" w:eastAsia="ＭＳ Ｐゴシック" w:hAnsi="ＭＳ Ｐゴシック"/>
                      <w:b/>
                      <w:sz w:val="16"/>
                      <w:szCs w:val="16"/>
                    </w:rPr>
                  </w:pPr>
                  <w:r w:rsidRPr="00020E49">
                    <w:rPr>
                      <w:rFonts w:ascii="ＭＳ Ｐゴシック" w:eastAsia="ＭＳ Ｐゴシック" w:hAnsi="ＭＳ Ｐゴシック" w:hint="eastAsia"/>
                      <w:sz w:val="16"/>
                      <w:szCs w:val="16"/>
                    </w:rPr>
                    <w:t>メーカー希望小売価格</w:t>
                  </w:r>
                  <w:r>
                    <w:rPr>
                      <w:rFonts w:ascii="ＭＳ Ｐゴシック" w:eastAsia="ＭＳ Ｐゴシック" w:hAnsi="ＭＳ Ｐゴシック" w:hint="eastAsia"/>
                      <w:sz w:val="16"/>
                      <w:szCs w:val="16"/>
                    </w:rPr>
                    <w:t xml:space="preserve"> </w:t>
                  </w:r>
                  <w:r w:rsidRPr="00020E49">
                    <w:rPr>
                      <w:rFonts w:ascii="ＭＳ Ｐゴシック" w:eastAsia="ＭＳ Ｐゴシック" w:hAnsi="ＭＳ Ｐゴシック" w:hint="eastAsia"/>
                      <w:b/>
                      <w:sz w:val="16"/>
                      <w:szCs w:val="16"/>
                    </w:rPr>
                    <w:t>\15,800 (税別)</w:t>
                  </w:r>
                </w:p>
                <w:p w:rsidR="00020E49" w:rsidRDefault="00020E49" w:rsidP="00020E49">
                  <w:pPr>
                    <w:snapToGrid w:val="0"/>
                    <w:rPr>
                      <w:rFonts w:ascii="ＭＳ Ｐゴシック" w:eastAsia="ＭＳ Ｐゴシック" w:hAnsi="ＭＳ Ｐゴシック"/>
                      <w:sz w:val="16"/>
                      <w:szCs w:val="16"/>
                    </w:rPr>
                  </w:pPr>
                  <w:r w:rsidRPr="00020E49">
                    <w:rPr>
                      <w:rFonts w:ascii="ＭＳ Ｐゴシック" w:eastAsia="ＭＳ Ｐゴシック" w:hAnsi="ＭＳ Ｐゴシック" w:hint="eastAsia"/>
                      <w:sz w:val="16"/>
                      <w:szCs w:val="16"/>
                    </w:rPr>
                    <w:t>お求めは全国の PC ショップまたは直営店で</w:t>
                  </w:r>
                  <w:r>
                    <w:rPr>
                      <w:rFonts w:ascii="ＭＳ Ｐゴシック" w:eastAsia="ＭＳ Ｐゴシック" w:hAnsi="ＭＳ Ｐゴシック" w:hint="eastAsia"/>
                      <w:sz w:val="16"/>
                      <w:szCs w:val="16"/>
                    </w:rPr>
                    <w:t xml:space="preserve"> </w:t>
                  </w:r>
                  <w:hyperlink r:id="rId8" w:history="1">
                    <w:r w:rsidRPr="006B3C38">
                      <w:rPr>
                        <w:rStyle w:val="a5"/>
                        <w:rFonts w:ascii="ＭＳ Ｐゴシック" w:eastAsia="ＭＳ Ｐゴシック" w:hAnsi="ＭＳ Ｐゴシック" w:hint="eastAsia"/>
                        <w:sz w:val="16"/>
                        <w:szCs w:val="16"/>
                      </w:rPr>
                      <w:t>http://hbgkey.cpm</w:t>
                    </w:r>
                  </w:hyperlink>
                </w:p>
                <w:p w:rsidR="00020E49" w:rsidRPr="00020E49" w:rsidRDefault="00020E49" w:rsidP="00020E49">
                  <w:pPr>
                    <w:snapToGrid w:val="0"/>
                    <w:rPr>
                      <w:rFonts w:ascii="ＭＳ Ｐゴシック" w:eastAsia="ＭＳ Ｐゴシック" w:hAnsi="ＭＳ Ｐゴシック"/>
                      <w:sz w:val="16"/>
                      <w:szCs w:val="16"/>
                    </w:rPr>
                  </w:pPr>
                </w:p>
              </w:txbxContent>
            </v:textbox>
          </v:shape>
        </w:pict>
      </w:r>
      <w:r>
        <w:rPr>
          <w:noProof/>
        </w:rPr>
        <w:pict>
          <v:shape id="_x0000_s1030" type="#_x0000_t202" style="position:absolute;left:0;text-align:left;margin-left:656.25pt;margin-top:81pt;width:162.75pt;height:405pt;z-index:251661312" filled="f" stroked="f">
            <v:textbox style="mso-next-textbox:#_x0000_s1030" inset="5.85pt,.7pt,5.85pt,.7pt">
              <w:txbxContent/>
            </v:textbox>
          </v:shape>
        </w:pict>
      </w:r>
      <w:r>
        <w:rPr>
          <w:noProof/>
        </w:rPr>
        <w:pict>
          <v:shape id="_x0000_s1029" type="#_x0000_t202" style="position:absolute;left:0;text-align:left;margin-left:472.5pt;margin-top:81pt;width:157.5pt;height:405pt;z-index:251660288" filled="f" stroked="f">
            <v:textbox style="mso-next-textbox:#_x0000_s1030" inset="5.85pt,.7pt,5.85pt,.7pt">
              <w:txbxContent>
                <w:p w:rsidR="009041F0" w:rsidRDefault="009041F0" w:rsidP="0097149B">
                  <w:pPr>
                    <w:snapToGrid w:val="0"/>
                    <w:rPr>
                      <w:rFonts w:ascii="ＭＳ Ｐ明朝" w:eastAsia="ＭＳ Ｐ明朝" w:hAnsi="ＭＳ Ｐ明朝"/>
                      <w:sz w:val="20"/>
                      <w:szCs w:val="20"/>
                    </w:rPr>
                  </w:pPr>
                  <w:r w:rsidRPr="0097149B">
                    <w:rPr>
                      <w:rFonts w:ascii="ＭＳ Ｐ明朝" w:eastAsia="ＭＳ Ｐ明朝" w:hAnsi="ＭＳ Ｐ明朝" w:hint="eastAsia"/>
                      <w:sz w:val="20"/>
                      <w:szCs w:val="20"/>
                    </w:rPr>
                    <w:t>職場で仕事に没頭している時、ふと気付くと感じる圧迫感や息苦しさがある。窓の外に目をやれば抜けるような青空と遠くの公園に見える緑と子供の声…。そうしたものが気になり始める時というのは往々にして仕事に集中できていない時だ。上司に小言を言われた、仕事がはかどらない、通勤時の電車が遅れて大変だった…。</w:t>
                  </w:r>
                </w:p>
                <w:p w:rsidR="009041F0" w:rsidRPr="0097149B" w:rsidRDefault="009041F0" w:rsidP="0097149B">
                  <w:pPr>
                    <w:snapToGrid w:val="0"/>
                    <w:rPr>
                      <w:rFonts w:ascii="ＭＳ Ｐ明朝" w:eastAsia="ＭＳ Ｐ明朝" w:hAnsi="ＭＳ Ｐ明朝"/>
                      <w:sz w:val="20"/>
                      <w:szCs w:val="20"/>
                    </w:rPr>
                  </w:pPr>
                  <w:r w:rsidRPr="0097149B">
                    <w:rPr>
                      <w:rFonts w:ascii="ＭＳ Ｐ明朝" w:eastAsia="ＭＳ Ｐ明朝" w:hAnsi="ＭＳ Ｐ明朝" w:hint="eastAsia"/>
                      <w:sz w:val="20"/>
                      <w:szCs w:val="20"/>
                    </w:rPr>
                    <w:t>理由は人それぞれだろうが、こうした経験はビジネスマンならば多かれ少なかれ誰もが経験しているはずだ。しかしストレスを感じたからといって、すぐに解消できるかといえばそんなことはないのも現実だ。企業によっては社員のメンタルケアや福利厚生に力を入れているところもあり、そうした姿勢</w:t>
                  </w:r>
                  <w:r w:rsidR="008B477B">
                    <w:rPr>
                      <w:rFonts w:ascii="ＭＳ Ｐ明朝" w:eastAsia="ＭＳ Ｐ明朝" w:hAnsi="ＭＳ Ｐ明朝" w:hint="eastAsia"/>
                      <w:sz w:val="20"/>
                      <w:szCs w:val="20"/>
                    </w:rPr>
                    <w:t>自体</w:t>
                  </w:r>
                  <w:r w:rsidRPr="0097149B">
                    <w:rPr>
                      <w:rFonts w:ascii="ＭＳ Ｐ明朝" w:eastAsia="ＭＳ Ｐ明朝" w:hAnsi="ＭＳ Ｐ明朝" w:hint="eastAsia"/>
                      <w:sz w:val="20"/>
                      <w:szCs w:val="20"/>
                    </w:rPr>
                    <w:t>は評価できるのだが、それが満足ゆくものであるかというと需要と供給にギャップがあることも多いようだ。そうした</w:t>
                  </w:r>
                  <w:r w:rsidR="008B477B">
                    <w:rPr>
                      <w:rFonts w:ascii="ＭＳ Ｐ明朝" w:eastAsia="ＭＳ Ｐ明朝" w:hAnsi="ＭＳ Ｐ明朝" w:hint="eastAsia"/>
                      <w:sz w:val="20"/>
                      <w:szCs w:val="20"/>
                    </w:rPr>
                    <w:t>現実</w:t>
                  </w:r>
                  <w:r w:rsidRPr="0097149B">
                    <w:rPr>
                      <w:rFonts w:ascii="ＭＳ Ｐ明朝" w:eastAsia="ＭＳ Ｐ明朝" w:hAnsi="ＭＳ Ｐ明朝" w:hint="eastAsia"/>
                      <w:sz w:val="20"/>
                      <w:szCs w:val="20"/>
                    </w:rPr>
                    <w:t>と戦うためにはまず自分自身で</w:t>
                  </w:r>
                  <w:r w:rsidR="008B477B">
                    <w:rPr>
                      <w:rFonts w:ascii="ＭＳ Ｐ明朝" w:eastAsia="ＭＳ Ｐ明朝" w:hAnsi="ＭＳ Ｐ明朝" w:hint="eastAsia"/>
                      <w:sz w:val="20"/>
                      <w:szCs w:val="20"/>
                    </w:rPr>
                    <w:t>出来ることを考えてみるのも大切だ。身近にも色々とその方法はあるものなのである。</w:t>
                  </w:r>
                </w:p>
                <w:p w:rsidR="0097149B" w:rsidRDefault="0097149B" w:rsidP="0097149B">
                  <w:pPr>
                    <w:snapToGrid w:val="0"/>
                    <w:rPr>
                      <w:rFonts w:ascii="ＭＳ Ｐ明朝" w:eastAsia="ＭＳ Ｐ明朝" w:hAnsi="ＭＳ Ｐ明朝"/>
                      <w:sz w:val="20"/>
                      <w:szCs w:val="20"/>
                    </w:rPr>
                  </w:pPr>
                </w:p>
                <w:p w:rsidR="009041F0" w:rsidRPr="0097149B" w:rsidRDefault="009041F0" w:rsidP="0097149B">
                  <w:pPr>
                    <w:snapToGrid w:val="0"/>
                    <w:rPr>
                      <w:rFonts w:ascii="ＭＳ Ｐ明朝" w:eastAsia="ＭＳ Ｐ明朝" w:hAnsi="ＭＳ Ｐ明朝"/>
                      <w:sz w:val="20"/>
                      <w:szCs w:val="20"/>
                    </w:rPr>
                  </w:pPr>
                  <w:r w:rsidRPr="0097149B">
                    <w:rPr>
                      <w:rFonts w:ascii="ＭＳ Ｐ明朝" w:eastAsia="ＭＳ Ｐ明朝" w:hAnsi="ＭＳ Ｐ明朝" w:hint="eastAsia"/>
                      <w:sz w:val="20"/>
                      <w:szCs w:val="20"/>
                    </w:rPr>
                    <w:t>人間の集中力というのは午前中が最も高いと言われている。頭を使う作業は午前中に済ませ、昼食後の思考がゆるやかになる時間帯にはルーチンワークを、再び集中力を取り戻せる夕方には明日の準備などを済ませて早めに帰宅というのが良いリズムだ。早めの帰宅でしっかり休息を取り、仕事が多くなっている場合には朝早く出勤するというのも手だろう。こうして時間をずらせば通勤ラッシュのストレスも少なくなる。</w:t>
                  </w:r>
                </w:p>
                <w:p w:rsidR="0097149B" w:rsidRDefault="0097149B" w:rsidP="0097149B">
                  <w:pPr>
                    <w:snapToGrid w:val="0"/>
                    <w:rPr>
                      <w:rFonts w:ascii="ＭＳ Ｐ明朝" w:eastAsia="ＭＳ Ｐ明朝" w:hAnsi="ＭＳ Ｐ明朝"/>
                      <w:sz w:val="20"/>
                      <w:szCs w:val="20"/>
                    </w:rPr>
                  </w:pPr>
                </w:p>
                <w:p w:rsidR="0097149B" w:rsidRDefault="009041F0" w:rsidP="0097149B">
                  <w:pPr>
                    <w:snapToGrid w:val="0"/>
                    <w:rPr>
                      <w:rFonts w:ascii="ＭＳ Ｐ明朝" w:eastAsia="ＭＳ Ｐ明朝" w:hAnsi="ＭＳ Ｐ明朝"/>
                      <w:sz w:val="20"/>
                      <w:szCs w:val="20"/>
                    </w:rPr>
                  </w:pPr>
                  <w:r w:rsidRPr="0097149B">
                    <w:rPr>
                      <w:rFonts w:ascii="ＭＳ Ｐ明朝" w:eastAsia="ＭＳ Ｐ明朝" w:hAnsi="ＭＳ Ｐ明朝" w:hint="eastAsia"/>
                      <w:sz w:val="20"/>
                      <w:szCs w:val="20"/>
                    </w:rPr>
                    <w:t>別の方法もある。会社から支給されているデスクや椅子などはすぐに変更するのは難しいかもしれないが、日頃使っている筆記用具や PC のマウスやキーボードなどは個人でも手が出せるものが多い。最近では人間工学に基づいて設計され負担の少ない製品も多く発売されている。</w:t>
                  </w:r>
                </w:p>
                <w:p w:rsidR="008B477B" w:rsidRDefault="008B477B" w:rsidP="0097149B">
                  <w:pPr>
                    <w:snapToGrid w:val="0"/>
                    <w:rPr>
                      <w:rFonts w:ascii="ＭＳ Ｐ明朝" w:eastAsia="ＭＳ Ｐ明朝" w:hAnsi="ＭＳ Ｐ明朝"/>
                      <w:sz w:val="20"/>
                      <w:szCs w:val="20"/>
                    </w:rPr>
                  </w:pPr>
                </w:p>
                <w:p w:rsidR="00D52276" w:rsidRPr="0097149B" w:rsidRDefault="009041F0" w:rsidP="0097149B">
                  <w:pPr>
                    <w:snapToGrid w:val="0"/>
                    <w:rPr>
                      <w:rFonts w:ascii="ＭＳ Ｐ明朝" w:eastAsia="ＭＳ Ｐ明朝" w:hAnsi="ＭＳ Ｐ明朝"/>
                      <w:sz w:val="20"/>
                      <w:szCs w:val="20"/>
                    </w:rPr>
                  </w:pPr>
                  <w:r w:rsidRPr="0097149B">
                    <w:rPr>
                      <w:rFonts w:ascii="ＭＳ Ｐ明朝" w:eastAsia="ＭＳ Ｐ明朝" w:hAnsi="ＭＳ Ｐ明朝" w:hint="eastAsia"/>
                      <w:sz w:val="20"/>
                      <w:szCs w:val="20"/>
                    </w:rPr>
                    <w:t>キーボードやマウスは</w:t>
                  </w:r>
                  <w:r w:rsidR="0097149B">
                    <w:rPr>
                      <w:rFonts w:ascii="ＭＳ Ｐ明朝" w:eastAsia="ＭＳ Ｐ明朝" w:hAnsi="ＭＳ Ｐ明朝" w:hint="eastAsia"/>
                      <w:sz w:val="20"/>
                      <w:szCs w:val="20"/>
                    </w:rPr>
                    <w:t>PC の操作で唯一自身と PC をつなぐデバイスであり、これらの操作でのストレスがなくなるだけで体にかかる負担は大きく変わってくる。最近では極々安価なデバイスも多く出回っているがそれがもとで肩こりなどがひどくなる場合もあるのだから正しい製品選択は</w:t>
                  </w:r>
                  <w:r w:rsidRPr="0097149B">
                    <w:rPr>
                      <w:rFonts w:ascii="ＭＳ Ｐ明朝" w:eastAsia="ＭＳ Ｐ明朝" w:hAnsi="ＭＳ Ｐ明朝" w:hint="eastAsia"/>
                      <w:sz w:val="20"/>
                      <w:szCs w:val="20"/>
                    </w:rPr>
                    <w:t>実は非常に大切だ。明日にでも</w:t>
                  </w:r>
                  <w:r w:rsidR="00755759">
                    <w:rPr>
                      <w:rFonts w:ascii="ＭＳ Ｐ明朝" w:eastAsia="ＭＳ Ｐ明朝" w:hAnsi="ＭＳ Ｐ明朝" w:hint="eastAsia"/>
                      <w:sz w:val="20"/>
                      <w:szCs w:val="20"/>
                    </w:rPr>
                    <w:t xml:space="preserve"> PC ショップへと</w:t>
                  </w:r>
                  <w:r w:rsidRPr="0097149B">
                    <w:rPr>
                      <w:rFonts w:ascii="ＭＳ Ｐ明朝" w:eastAsia="ＭＳ Ｐ明朝" w:hAnsi="ＭＳ Ｐ明朝" w:hint="eastAsia"/>
                      <w:sz w:val="20"/>
                      <w:szCs w:val="20"/>
                    </w:rPr>
                    <w:t>足を運んでみてはいかがだろうか。</w:t>
                  </w:r>
                  <w:r w:rsidR="008B477B">
                    <w:rPr>
                      <w:rFonts w:ascii="ＭＳ Ｐ明朝" w:eastAsia="ＭＳ Ｐ明朝" w:hAnsi="ＭＳ Ｐ明朝" w:hint="eastAsia"/>
                      <w:sz w:val="20"/>
                      <w:szCs w:val="20"/>
                    </w:rPr>
                    <w:t>数多くの製品の中から、きっとあなたの体にあった製品が見つかるはずだ。</w:t>
                  </w:r>
                </w:p>
              </w:txbxContent>
            </v:textbox>
          </v:shape>
        </w:pict>
      </w:r>
      <w:r>
        <w:rPr>
          <w:noProof/>
        </w:rPr>
        <w:pict>
          <v:shape id="_x0000_s1031" type="#_x0000_t202" style="position:absolute;left:0;text-align:left;margin-left:456.75pt;margin-top:7in;width:367.5pt;height:63pt;z-index:251662336" strokecolor="#7f7f7f [1612]" strokeweight="1.5pt">
            <v:fill opacity=".5"/>
            <v:stroke dashstyle="1 1"/>
            <v:textbox style="mso-next-textbox:#_x0000_s1031" inset="5.85pt,.7pt,5.85pt,.7pt">
              <w:txbxContent>
                <w:p w:rsidR="00C14ECF" w:rsidRDefault="00020E49" w:rsidP="00020E49">
                  <w:pPr>
                    <w:jc w:val="right"/>
                  </w:pPr>
                  <w:r>
                    <w:rPr>
                      <w:noProof/>
                    </w:rPr>
                    <w:drawing>
                      <wp:inline distT="0" distB="0" distL="0" distR="0">
                        <wp:extent cx="1296561" cy="718213"/>
                        <wp:effectExtent l="0" t="0" r="0" b="0"/>
                        <wp:docPr id="3" name="図 2" descr="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png"/>
                                <pic:cNvPicPr/>
                              </pic:nvPicPr>
                              <pic:blipFill>
                                <a:blip r:embed="rId9"/>
                                <a:stretch>
                                  <a:fillRect/>
                                </a:stretch>
                              </pic:blipFill>
                              <pic:spPr>
                                <a:xfrm>
                                  <a:off x="0" y="0"/>
                                  <a:ext cx="1299377" cy="719773"/>
                                </a:xfrm>
                                <a:prstGeom prst="rect">
                                  <a:avLst/>
                                </a:prstGeom>
                              </pic:spPr>
                            </pic:pic>
                          </a:graphicData>
                        </a:graphic>
                      </wp:inline>
                    </w:drawing>
                  </w:r>
                </w:p>
              </w:txbxContent>
            </v:textbox>
          </v:shape>
        </w:pict>
      </w:r>
      <w:r>
        <w:rPr>
          <w:noProof/>
        </w:rPr>
        <w:pict>
          <v:shape id="_x0000_s1027" type="#_x0000_t202" style="position:absolute;left:0;text-align:left;margin-left:315pt;margin-top:45pt;width:63pt;height:522pt;z-index:251658240;v-text-anchor:middle" filled="f" stroked="f">
            <v:textbox style="layout-flow:vertical-ideographic;mso-next-textbox:#_x0000_s1027" inset="5.85pt,.7pt,5.85pt,.7pt">
              <w:txbxContent>
                <w:p w:rsidR="00D52276" w:rsidRPr="005A74CF" w:rsidRDefault="00B359C2">
                  <w:pPr>
                    <w:rPr>
                      <w:rFonts w:ascii="HGS明朝E" w:eastAsia="HGS明朝E" w:hAnsi="ヒラギノ明朝 Pro W6" w:hint="eastAsia"/>
                      <w:sz w:val="52"/>
                      <w:szCs w:val="52"/>
                    </w:rPr>
                  </w:pPr>
                  <w:r w:rsidRPr="005A74CF">
                    <w:rPr>
                      <w:rFonts w:ascii="HGS明朝E" w:eastAsia="HGS明朝E" w:hAnsi="ヒラギノ明朝 Pro W6" w:hint="eastAsia"/>
                      <w:sz w:val="52"/>
                      <w:szCs w:val="52"/>
                    </w:rPr>
                    <w:t>ビジネスにも木漏れ日のような優しさを</w:t>
                  </w:r>
                </w:p>
              </w:txbxContent>
            </v:textbox>
          </v:shape>
        </w:pict>
      </w:r>
      <w:r w:rsidR="00C14ECF">
        <w:rPr>
          <w:rFonts w:hint="eastAsia"/>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071565" cy="7560860"/>
            <wp:effectExtent l="19050" t="0" r="0" b="0"/>
            <wp:wrapNone/>
            <wp:docPr id="2" name="図 1" descr="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0" cstate="print"/>
                    <a:stretch>
                      <a:fillRect/>
                    </a:stretch>
                  </pic:blipFill>
                  <pic:spPr>
                    <a:xfrm>
                      <a:off x="0" y="0"/>
                      <a:ext cx="5071565" cy="7560860"/>
                    </a:xfrm>
                    <a:prstGeom prst="rect">
                      <a:avLst/>
                    </a:prstGeom>
                    <a:effectLst>
                      <a:innerShdw dist="1270000">
                        <a:schemeClr val="bg1">
                          <a:alpha val="65000"/>
                        </a:schemeClr>
                      </a:innerShdw>
                    </a:effectLst>
                  </pic:spPr>
                </pic:pic>
              </a:graphicData>
            </a:graphic>
          </wp:anchor>
        </w:drawing>
      </w:r>
      <w:r>
        <w:rPr>
          <w:noProof/>
        </w:rPr>
        <w:pict>
          <v:shape id="_x0000_s1028" type="#_x0000_t202" style="position:absolute;left:0;text-align:left;margin-left:456.75pt;margin-top:27pt;width:383.25pt;height:36pt;z-index:251659264;mso-position-horizontal-relative:text;mso-position-vertical-relative:text;v-text-anchor:middle" fillcolor="#365f91 [2404]" stroked="f">
            <v:textbox style="mso-next-textbox:#_x0000_s1028" inset="5.85pt,.7pt,5.85pt,.7pt">
              <w:txbxContent>
                <w:p w:rsidR="00D52276" w:rsidRDefault="009041F0" w:rsidP="009041F0">
                  <w:pPr>
                    <w:wordWrap w:val="0"/>
                    <w:jc w:val="right"/>
                    <w:rPr>
                      <w:rFonts w:ascii="ＭＳ Ｐゴシック" w:eastAsia="ＭＳ Ｐゴシック" w:hAnsi="ＭＳ Ｐゴシック"/>
                      <w:b/>
                      <w:color w:val="FFFFFF" w:themeColor="background1"/>
                      <w:sz w:val="28"/>
                      <w:szCs w:val="28"/>
                    </w:rPr>
                  </w:pPr>
                  <w:r w:rsidRPr="009041F0">
                    <w:rPr>
                      <w:rFonts w:ascii="ＭＳ Ｐゴシック" w:eastAsia="ＭＳ Ｐゴシック" w:hAnsi="ＭＳ Ｐゴシック" w:hint="eastAsia"/>
                      <w:b/>
                      <w:color w:val="FFFFFF" w:themeColor="background1"/>
                      <w:sz w:val="28"/>
                      <w:szCs w:val="28"/>
                    </w:rPr>
                    <w:t>現代人のストレスはいつになったら抜けるのか</w:t>
                  </w:r>
                  <w:r>
                    <w:rPr>
                      <w:rFonts w:ascii="ＭＳ Ｐゴシック" w:eastAsia="ＭＳ Ｐゴシック" w:hAnsi="ＭＳ Ｐゴシック" w:hint="eastAsia"/>
                      <w:b/>
                      <w:color w:val="FFFFFF" w:themeColor="background1"/>
                      <w:sz w:val="28"/>
                      <w:szCs w:val="28"/>
                    </w:rPr>
                    <w:t xml:space="preserve">　　</w:t>
                  </w:r>
                </w:p>
                <w:p w:rsidR="009041F0" w:rsidRPr="009041F0" w:rsidRDefault="009041F0" w:rsidP="009041F0">
                  <w:pPr>
                    <w:ind w:right="281"/>
                    <w:jc w:val="right"/>
                    <w:rPr>
                      <w:rFonts w:ascii="ＭＳ Ｐゴシック" w:eastAsia="ＭＳ Ｐゴシック" w:hAnsi="ＭＳ Ｐゴシック"/>
                      <w:b/>
                      <w:color w:val="FFFFFF" w:themeColor="background1"/>
                      <w:sz w:val="28"/>
                      <w:szCs w:val="28"/>
                    </w:rPr>
                  </w:pPr>
                </w:p>
              </w:txbxContent>
            </v:textbox>
          </v:shape>
        </w:pict>
      </w:r>
    </w:p>
    <w:sectPr w:rsidR="00001173" w:rsidSect="00C14ECF">
      <w:pgSz w:w="16838" w:h="11906" w:orient="landscape" w:code="9"/>
      <w:pgMar w:top="0" w:right="0" w:bottom="0" w:left="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062" w:rsidRDefault="00C96062" w:rsidP="00023934">
      <w:r>
        <w:separator/>
      </w:r>
    </w:p>
  </w:endnote>
  <w:endnote w:type="continuationSeparator" w:id="0">
    <w:p w:rsidR="00C96062" w:rsidRDefault="00C96062" w:rsidP="0002393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S明朝E">
    <w:panose1 w:val="02020900000000000000"/>
    <w:charset w:val="80"/>
    <w:family w:val="roman"/>
    <w:pitch w:val="variable"/>
    <w:sig w:usb0="80000281" w:usb1="28C76CF8" w:usb2="00000010" w:usb3="00000000" w:csb0="00020000" w:csb1="00000000"/>
  </w:font>
  <w:font w:name="ヒラギノ明朝 Pro W6">
    <w:panose1 w:val="00000000000000000000"/>
    <w:charset w:val="80"/>
    <w:family w:val="roman"/>
    <w:notTrueType/>
    <w:pitch w:val="variable"/>
    <w:sig w:usb0="E00002FF" w:usb1="7AC7FFFF" w:usb2="00000012" w:usb3="00000000" w:csb0="0002000D"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062" w:rsidRDefault="00C96062" w:rsidP="00023934">
      <w:r>
        <w:separator/>
      </w:r>
    </w:p>
  </w:footnote>
  <w:footnote w:type="continuationSeparator" w:id="0">
    <w:p w:rsidR="00C96062" w:rsidRDefault="00C96062" w:rsidP="0002393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bordersDoNotSurroundHeader/>
  <w:bordersDoNotSurroundFooter/>
  <w:defaultTabStop w:val="840"/>
  <w:drawingGridHorizontalSpacing w:val="105"/>
  <w:characterSpacingControl w:val="compressPunctuation"/>
  <w:hdrShapeDefaults>
    <o:shapedefaults v:ext="edit" spidmax="1024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52276"/>
    <w:rsid w:val="00001173"/>
    <w:rsid w:val="00020E49"/>
    <w:rsid w:val="00023934"/>
    <w:rsid w:val="001805D4"/>
    <w:rsid w:val="00435B5E"/>
    <w:rsid w:val="005A74CF"/>
    <w:rsid w:val="005E4357"/>
    <w:rsid w:val="0066136A"/>
    <w:rsid w:val="00755759"/>
    <w:rsid w:val="008B477B"/>
    <w:rsid w:val="009041F0"/>
    <w:rsid w:val="0097149B"/>
    <w:rsid w:val="00986F77"/>
    <w:rsid w:val="009B2D7C"/>
    <w:rsid w:val="00B359C2"/>
    <w:rsid w:val="00C14ECF"/>
    <w:rsid w:val="00C22705"/>
    <w:rsid w:val="00C96062"/>
    <w:rsid w:val="00CD5D50"/>
    <w:rsid w:val="00D52276"/>
    <w:rsid w:val="00E51F4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1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227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52276"/>
    <w:rPr>
      <w:rFonts w:asciiTheme="majorHAnsi" w:eastAsiaTheme="majorEastAsia" w:hAnsiTheme="majorHAnsi" w:cstheme="majorBidi"/>
      <w:sz w:val="18"/>
      <w:szCs w:val="18"/>
    </w:rPr>
  </w:style>
  <w:style w:type="character" w:styleId="a5">
    <w:name w:val="Hyperlink"/>
    <w:basedOn w:val="a0"/>
    <w:uiPriority w:val="99"/>
    <w:unhideWhenUsed/>
    <w:rsid w:val="00020E49"/>
    <w:rPr>
      <w:color w:val="0000FF" w:themeColor="hyperlink"/>
      <w:u w:val="single"/>
    </w:rPr>
  </w:style>
  <w:style w:type="paragraph" w:styleId="a6">
    <w:name w:val="header"/>
    <w:basedOn w:val="a"/>
    <w:link w:val="a7"/>
    <w:uiPriority w:val="99"/>
    <w:semiHidden/>
    <w:unhideWhenUsed/>
    <w:rsid w:val="00023934"/>
    <w:pPr>
      <w:tabs>
        <w:tab w:val="center" w:pos="4252"/>
        <w:tab w:val="right" w:pos="8504"/>
      </w:tabs>
      <w:snapToGrid w:val="0"/>
    </w:pPr>
  </w:style>
  <w:style w:type="character" w:customStyle="1" w:styleId="a7">
    <w:name w:val="ヘッダー (文字)"/>
    <w:basedOn w:val="a0"/>
    <w:link w:val="a6"/>
    <w:uiPriority w:val="99"/>
    <w:semiHidden/>
    <w:rsid w:val="00023934"/>
  </w:style>
  <w:style w:type="paragraph" w:styleId="a8">
    <w:name w:val="footer"/>
    <w:basedOn w:val="a"/>
    <w:link w:val="a9"/>
    <w:uiPriority w:val="99"/>
    <w:semiHidden/>
    <w:unhideWhenUsed/>
    <w:rsid w:val="00023934"/>
    <w:pPr>
      <w:tabs>
        <w:tab w:val="center" w:pos="4252"/>
        <w:tab w:val="right" w:pos="8504"/>
      </w:tabs>
      <w:snapToGrid w:val="0"/>
    </w:pPr>
  </w:style>
  <w:style w:type="character" w:customStyle="1" w:styleId="a9">
    <w:name w:val="フッター (文字)"/>
    <w:basedOn w:val="a0"/>
    <w:link w:val="a8"/>
    <w:uiPriority w:val="99"/>
    <w:semiHidden/>
    <w:rsid w:val="0002393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bgkey.cpm/" TargetMode="External"/><Relationship Id="rId3"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FE9A6-EDD7-41C9-B8D9-BF93C01E7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Pages>
  <Words>1</Words>
  <Characters>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Binarynaut</Company>
  <LinksUpToDate>false</LinksUpToDate>
  <CharactersWithSpaces>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マイクロソフト スマート ビジネス センター：今日から変わる! ソフトウェア使いこなし術 第 11 回
「Microsoft Office Word 2007 で作る! プロフェッショナルなドキュメント レイアウト」編のサンプル ファイルです。記載内容および製品などはすべて架空のものです。</dc:description>
  <cp:lastModifiedBy>Kashi</cp:lastModifiedBy>
  <cp:revision>4</cp:revision>
  <dcterms:created xsi:type="dcterms:W3CDTF">2009-05-07T17:27:00Z</dcterms:created>
  <dcterms:modified xsi:type="dcterms:W3CDTF">2009-05-08T06:46:00Z</dcterms:modified>
</cp:coreProperties>
</file>