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E3" w:rsidRPr="00676F53" w:rsidRDefault="009F50AB" w:rsidP="00D123E3">
      <w:pPr>
        <w:pStyle w:val="BodyText"/>
        <w:spacing w:line="264" w:lineRule="auto"/>
      </w:pPr>
      <w:r>
        <w:rPr>
          <w:noProof/>
        </w:rPr>
        <w:pict>
          <v:group id="_x0000_s1088" style="position:absolute;margin-left:-93.5pt;margin-top:-89.95pt;width:711.5pt;height:176.9pt;z-index:251655680" coordorigin="-430,1" coordsize="14230,3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430;top:1;width:14230;height:3538">
              <v:imagedata r:id="rId11" o:title=""/>
            </v:shape>
            <v:shapetype id="_x0000_t202" coordsize="21600,21600" o:spt="202" path="m,l,21600r21600,l21600,xe">
              <v:stroke joinstyle="miter"/>
              <v:path gradientshapeok="t" o:connecttype="rect"/>
            </v:shapetype>
            <v:shape id="_x0000_s1090" type="#_x0000_t202" style="position:absolute;left:1305;top:1234;width:10545;height:1095" filled="f" stroked="f">
              <v:textbox style="mso-next-textbox:#_x0000_s1090">
                <w:txbxContent>
                  <w:p w:rsidR="00D47361" w:rsidRDefault="00D47361" w:rsidP="00D123E3">
                    <w:pPr>
                      <w:pStyle w:val="Keyword"/>
                      <w:rPr>
                        <w:lang w:eastAsia="ja-JP"/>
                      </w:rPr>
                    </w:pPr>
                    <w:r>
                      <w:rPr>
                        <w:lang w:eastAsia="ja-JP"/>
                      </w:rPr>
                      <w:t>Architecture</w:t>
                    </w:r>
                  </w:p>
                  <w:p w:rsidR="00D47361" w:rsidRDefault="00D47361" w:rsidP="00D123E3"/>
                  <w:p w:rsidR="00D47361" w:rsidRDefault="00D47361" w:rsidP="00D123E3"/>
                  <w:p w:rsidR="00D47361" w:rsidRDefault="00D47361" w:rsidP="00D123E3"/>
                  <w:p w:rsidR="00D47361" w:rsidRDefault="00D47361" w:rsidP="00D123E3"/>
                  <w:p w:rsidR="00D47361" w:rsidRDefault="00D47361" w:rsidP="00D123E3"/>
                  <w:p w:rsidR="00D47361" w:rsidRDefault="00D47361" w:rsidP="00D123E3"/>
                  <w:p w:rsidR="00D47361" w:rsidRDefault="00D47361" w:rsidP="00D123E3"/>
                </w:txbxContent>
              </v:textbox>
            </v:shape>
          </v:group>
        </w:pict>
      </w:r>
    </w:p>
    <w:p w:rsidR="00D123E3" w:rsidRPr="00676F53" w:rsidRDefault="00D123E3" w:rsidP="00D123E3">
      <w:pPr>
        <w:pStyle w:val="BodyText"/>
        <w:spacing w:line="264" w:lineRule="auto"/>
      </w:pPr>
    </w:p>
    <w:p w:rsidR="00D123E3" w:rsidRPr="00676F53" w:rsidRDefault="00D123E3" w:rsidP="00D123E3">
      <w:pPr>
        <w:pStyle w:val="BodyText"/>
        <w:spacing w:line="264" w:lineRule="auto"/>
      </w:pPr>
    </w:p>
    <w:p w:rsidR="00D123E3" w:rsidRPr="00676F53" w:rsidRDefault="00D123E3" w:rsidP="00D123E3">
      <w:pPr>
        <w:pStyle w:val="BodyText"/>
        <w:spacing w:line="264" w:lineRule="auto"/>
      </w:pPr>
    </w:p>
    <w:p w:rsidR="00D123E3" w:rsidRPr="00676F53" w:rsidRDefault="00D123E3" w:rsidP="00D123E3">
      <w:pPr>
        <w:pStyle w:val="BodyText"/>
        <w:spacing w:line="264" w:lineRule="auto"/>
      </w:pPr>
    </w:p>
    <w:p w:rsidR="00D123E3" w:rsidRPr="00676F53" w:rsidRDefault="00D123E3" w:rsidP="00D123E3">
      <w:pPr>
        <w:pStyle w:val="BodyText"/>
        <w:spacing w:line="264" w:lineRule="auto"/>
      </w:pPr>
    </w:p>
    <w:p w:rsidR="00D123E3" w:rsidRDefault="00D123E3" w:rsidP="00D123E3">
      <w:pPr>
        <w:pStyle w:val="BodyText"/>
        <w:spacing w:line="264" w:lineRule="auto"/>
      </w:pPr>
    </w:p>
    <w:p w:rsidR="00D123E3" w:rsidRDefault="00D123E3" w:rsidP="00D123E3">
      <w:pPr>
        <w:pStyle w:val="BodyText"/>
        <w:spacing w:line="264" w:lineRule="auto"/>
      </w:pPr>
    </w:p>
    <w:p w:rsidR="00D123E3" w:rsidRDefault="00D123E3" w:rsidP="00D123E3">
      <w:pPr>
        <w:pStyle w:val="BodyText"/>
        <w:spacing w:line="264" w:lineRule="auto"/>
      </w:pPr>
    </w:p>
    <w:p w:rsidR="00D123E3" w:rsidRDefault="00D123E3" w:rsidP="00D123E3">
      <w:pPr>
        <w:pStyle w:val="BodyText"/>
        <w:spacing w:line="264" w:lineRule="auto"/>
      </w:pPr>
    </w:p>
    <w:p w:rsidR="00D123E3" w:rsidRDefault="00D123E3" w:rsidP="00D123E3">
      <w:pPr>
        <w:pStyle w:val="BodyText"/>
        <w:spacing w:line="264" w:lineRule="auto"/>
      </w:pPr>
    </w:p>
    <w:p w:rsidR="00D123E3" w:rsidRPr="00676F53" w:rsidRDefault="00D123E3" w:rsidP="00D123E3">
      <w:pPr>
        <w:pStyle w:val="BodyText"/>
        <w:spacing w:line="264" w:lineRule="auto"/>
      </w:pPr>
    </w:p>
    <w:p w:rsidR="00D123E3" w:rsidRPr="00676F53" w:rsidRDefault="00D123E3" w:rsidP="00D123E3">
      <w:pPr>
        <w:pStyle w:val="BodyText"/>
        <w:spacing w:line="264" w:lineRule="auto"/>
      </w:pPr>
    </w:p>
    <w:p w:rsidR="00D123E3" w:rsidRPr="00676F53" w:rsidRDefault="00D123E3" w:rsidP="00D123E3">
      <w:pPr>
        <w:pStyle w:val="BodyText"/>
        <w:spacing w:line="264" w:lineRule="auto"/>
      </w:pPr>
    </w:p>
    <w:p w:rsidR="00D123E3" w:rsidRPr="00676F53" w:rsidRDefault="00D123E3" w:rsidP="00D123E3">
      <w:pPr>
        <w:spacing w:line="264" w:lineRule="auto"/>
        <w:rPr>
          <w:rStyle w:val="ProductHeadChar"/>
        </w:rPr>
      </w:pPr>
      <w:r w:rsidRPr="00676F53">
        <w:rPr>
          <w:sz w:val="36"/>
          <w:szCs w:val="36"/>
        </w:rPr>
        <w:t>Microsoft Dynamics CRM 4.0</w:t>
      </w:r>
    </w:p>
    <w:p w:rsidR="00D123E3" w:rsidRPr="00676F53" w:rsidRDefault="00D123E3" w:rsidP="00D123E3">
      <w:pPr>
        <w:spacing w:line="264" w:lineRule="auto"/>
      </w:pPr>
    </w:p>
    <w:p w:rsidR="00D123E3" w:rsidRPr="00676F53" w:rsidRDefault="00D123E3" w:rsidP="00D123E3">
      <w:pPr>
        <w:spacing w:line="264" w:lineRule="auto"/>
        <w:rPr>
          <w:sz w:val="48"/>
          <w:szCs w:val="48"/>
        </w:rPr>
      </w:pPr>
      <w:bookmarkStart w:id="0" w:name="OLE_LINK1"/>
      <w:bookmarkStart w:id="1" w:name="OLE_LINK2"/>
      <w:r w:rsidRPr="00D123E3">
        <w:rPr>
          <w:sz w:val="48"/>
          <w:szCs w:val="48"/>
        </w:rPr>
        <w:t xml:space="preserve">Offline and Online Synchronization in </w:t>
      </w:r>
      <w:r w:rsidRPr="00D123E3">
        <w:rPr>
          <w:rFonts w:hint="eastAsia"/>
          <w:sz w:val="48"/>
          <w:szCs w:val="48"/>
        </w:rPr>
        <w:t>Microsoft</w:t>
      </w:r>
      <w:r w:rsidRPr="00D123E3">
        <w:rPr>
          <w:sz w:val="48"/>
          <w:szCs w:val="48"/>
        </w:rPr>
        <w:t xml:space="preserve"> </w:t>
      </w:r>
      <w:r w:rsidRPr="00D123E3">
        <w:rPr>
          <w:rFonts w:hint="eastAsia"/>
          <w:sz w:val="48"/>
          <w:szCs w:val="48"/>
        </w:rPr>
        <w:t>Dynamics</w:t>
      </w:r>
      <w:r w:rsidR="000B1E26">
        <w:rPr>
          <w:sz w:val="48"/>
          <w:szCs w:val="48"/>
        </w:rPr>
        <w:t xml:space="preserve"> CRM</w:t>
      </w:r>
      <w:bookmarkEnd w:id="0"/>
      <w:bookmarkEnd w:id="1"/>
    </w:p>
    <w:p w:rsidR="00D123E3" w:rsidRPr="00676F53" w:rsidRDefault="00D123E3" w:rsidP="00D123E3">
      <w:pPr>
        <w:spacing w:line="264" w:lineRule="auto"/>
      </w:pPr>
    </w:p>
    <w:p w:rsidR="00D123E3" w:rsidRPr="00D75E70" w:rsidRDefault="00D123E3" w:rsidP="00D123E3">
      <w:pPr>
        <w:spacing w:line="264" w:lineRule="auto"/>
        <w:rPr>
          <w:sz w:val="24"/>
          <w:szCs w:val="24"/>
        </w:rPr>
      </w:pPr>
      <w:r w:rsidRPr="00D75E70">
        <w:rPr>
          <w:sz w:val="24"/>
          <w:szCs w:val="24"/>
        </w:rPr>
        <w:t>White Paper</w:t>
      </w:r>
      <w:r>
        <w:rPr>
          <w:sz w:val="24"/>
          <w:szCs w:val="24"/>
        </w:rPr>
        <w:t>: “Nuts and Bolts” Series</w:t>
      </w:r>
    </w:p>
    <w:p w:rsidR="00D123E3" w:rsidRPr="00676F53" w:rsidRDefault="00D123E3" w:rsidP="00D123E3">
      <w:pPr>
        <w:spacing w:line="264" w:lineRule="auto"/>
      </w:pPr>
    </w:p>
    <w:p w:rsidR="00D123E3" w:rsidRPr="00676F53" w:rsidRDefault="00D123E3" w:rsidP="00D123E3">
      <w:pPr>
        <w:spacing w:line="264" w:lineRule="auto"/>
      </w:pPr>
    </w:p>
    <w:p w:rsidR="00D123E3" w:rsidRPr="00676F53" w:rsidRDefault="00D123E3" w:rsidP="00D123E3">
      <w:pPr>
        <w:spacing w:line="264" w:lineRule="auto"/>
      </w:pPr>
    </w:p>
    <w:p w:rsidR="00D123E3" w:rsidRPr="00D75E70" w:rsidRDefault="00D123E3" w:rsidP="00D123E3">
      <w:pPr>
        <w:spacing w:line="264" w:lineRule="auto"/>
        <w:rPr>
          <w:sz w:val="24"/>
          <w:szCs w:val="24"/>
        </w:rPr>
      </w:pPr>
      <w:r w:rsidRPr="00D75E70">
        <w:rPr>
          <w:caps/>
          <w:sz w:val="24"/>
          <w:szCs w:val="24"/>
        </w:rPr>
        <w:t>D</w:t>
      </w:r>
      <w:r w:rsidRPr="00D75E70">
        <w:rPr>
          <w:sz w:val="24"/>
          <w:szCs w:val="24"/>
        </w:rPr>
        <w:t xml:space="preserve">ate: </w:t>
      </w:r>
      <w:r>
        <w:rPr>
          <w:sz w:val="24"/>
          <w:szCs w:val="24"/>
        </w:rPr>
        <w:t xml:space="preserve">August </w:t>
      </w:r>
      <w:r w:rsidRPr="00D75E70">
        <w:rPr>
          <w:sz w:val="24"/>
          <w:szCs w:val="24"/>
        </w:rPr>
        <w:t>2008</w:t>
      </w:r>
    </w:p>
    <w:p w:rsidR="00D123E3" w:rsidRPr="00877A1D" w:rsidRDefault="00913F0B" w:rsidP="00D123E3">
      <w:pPr>
        <w:spacing w:after="0"/>
        <w:rPr>
          <w:b/>
          <w:sz w:val="24"/>
          <w:szCs w:val="24"/>
        </w:rPr>
      </w:pPr>
      <w:r>
        <w:rPr>
          <w:noProof/>
          <w:sz w:val="20"/>
          <w:szCs w:val="20"/>
          <w:lang w:eastAsia="en-US"/>
        </w:rPr>
        <w:drawing>
          <wp:anchor distT="0" distB="0" distL="114300" distR="114300" simplePos="0" relativeHeight="251656704" behindDoc="1" locked="0" layoutInCell="1" allowOverlap="1">
            <wp:simplePos x="0" y="0"/>
            <wp:positionH relativeFrom="column">
              <wp:posOffset>3207385</wp:posOffset>
            </wp:positionH>
            <wp:positionV relativeFrom="paragraph">
              <wp:posOffset>1219200</wp:posOffset>
            </wp:positionV>
            <wp:extent cx="3002280" cy="637540"/>
            <wp:effectExtent l="19050" t="0" r="7620" b="0"/>
            <wp:wrapNone/>
            <wp:docPr id="67" name="Picture 8" descr="Dynmc_h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ynmc_h_c"/>
                    <pic:cNvPicPr>
                      <a:picLocks noChangeAspect="1" noChangeArrowheads="1"/>
                    </pic:cNvPicPr>
                  </pic:nvPicPr>
                  <pic:blipFill>
                    <a:blip r:embed="rId12"/>
                    <a:srcRect/>
                    <a:stretch>
                      <a:fillRect/>
                    </a:stretch>
                  </pic:blipFill>
                  <pic:spPr bwMode="auto">
                    <a:xfrm>
                      <a:off x="0" y="0"/>
                      <a:ext cx="3002280" cy="637540"/>
                    </a:xfrm>
                    <a:prstGeom prst="rect">
                      <a:avLst/>
                    </a:prstGeom>
                    <a:noFill/>
                  </pic:spPr>
                </pic:pic>
              </a:graphicData>
            </a:graphic>
          </wp:anchor>
        </w:drawing>
      </w:r>
      <w:bookmarkStart w:id="2" w:name="_Toc122522330"/>
      <w:r w:rsidR="00D123E3" w:rsidRPr="00676F53">
        <w:br w:type="page"/>
      </w:r>
      <w:bookmarkEnd w:id="2"/>
      <w:r w:rsidR="00D123E3">
        <w:rPr>
          <w:b/>
          <w:sz w:val="24"/>
          <w:szCs w:val="24"/>
        </w:rPr>
        <w:lastRenderedPageBreak/>
        <w:t>Acknowledgements</w:t>
      </w:r>
    </w:p>
    <w:p w:rsidR="00D123E3" w:rsidRPr="00877A1D" w:rsidRDefault="00D123E3" w:rsidP="00F84EA6">
      <w:pPr>
        <w:rPr>
          <w:rFonts w:cs="Segoe UI"/>
          <w:iCs/>
          <w:sz w:val="22"/>
          <w:szCs w:val="22"/>
        </w:rPr>
      </w:pPr>
      <w:r>
        <w:rPr>
          <w:rFonts w:cs="Segoe UI"/>
          <w:iCs/>
          <w:sz w:val="22"/>
          <w:szCs w:val="22"/>
        </w:rPr>
        <w:t xml:space="preserve">Initiated by the </w:t>
      </w:r>
      <w:r w:rsidRPr="00877A1D">
        <w:rPr>
          <w:rFonts w:cs="Segoe UI"/>
          <w:iCs/>
          <w:sz w:val="22"/>
          <w:szCs w:val="22"/>
        </w:rPr>
        <w:t xml:space="preserve">Microsoft Dynamics CRM </w:t>
      </w:r>
      <w:r w:rsidRPr="008042A0">
        <w:rPr>
          <w:rFonts w:cs="Segoe UI"/>
          <w:i/>
          <w:iCs/>
          <w:sz w:val="22"/>
          <w:szCs w:val="22"/>
        </w:rPr>
        <w:t>Engineering for Enterprise</w:t>
      </w:r>
      <w:r w:rsidRPr="00877A1D">
        <w:rPr>
          <w:rFonts w:cs="Segoe UI"/>
          <w:iCs/>
          <w:sz w:val="22"/>
          <w:szCs w:val="22"/>
        </w:rPr>
        <w:t> (MS CRM E</w:t>
      </w:r>
      <w:r w:rsidRPr="00877A1D">
        <w:rPr>
          <w:rFonts w:cs="Segoe UI"/>
          <w:iCs/>
          <w:sz w:val="22"/>
          <w:szCs w:val="22"/>
          <w:vertAlign w:val="superscript"/>
        </w:rPr>
        <w:t>2</w:t>
      </w:r>
      <w:r w:rsidRPr="00877A1D">
        <w:rPr>
          <w:rFonts w:cs="Segoe UI"/>
          <w:iCs/>
          <w:sz w:val="22"/>
          <w:szCs w:val="22"/>
        </w:rPr>
        <w:t>) Team</w:t>
      </w:r>
      <w:r>
        <w:rPr>
          <w:rFonts w:cs="Segoe UI"/>
          <w:iCs/>
          <w:sz w:val="22"/>
          <w:szCs w:val="22"/>
        </w:rPr>
        <w:t>, t</w:t>
      </w:r>
      <w:r w:rsidRPr="00877A1D">
        <w:rPr>
          <w:rFonts w:cs="Segoe UI"/>
          <w:iCs/>
          <w:sz w:val="22"/>
          <w:szCs w:val="22"/>
        </w:rPr>
        <w:t>h</w:t>
      </w:r>
      <w:r>
        <w:rPr>
          <w:rFonts w:cs="Segoe UI"/>
          <w:iCs/>
          <w:sz w:val="22"/>
          <w:szCs w:val="22"/>
        </w:rPr>
        <w:t>is document was developed with support from across the organization and in direct collaboration with the following:</w:t>
      </w:r>
    </w:p>
    <w:p w:rsidR="0077163C" w:rsidRDefault="0077163C" w:rsidP="00F84EA6">
      <w:pPr>
        <w:rPr>
          <w:rFonts w:cs="Segoe UI"/>
          <w:b/>
        </w:rPr>
        <w:sectPr w:rsidR="0077163C" w:rsidSect="0031027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080" w:bottom="1080" w:left="1080" w:header="720" w:footer="720" w:gutter="0"/>
          <w:cols w:space="720"/>
          <w:titlePg/>
          <w:docGrid w:linePitch="360"/>
        </w:sectPr>
      </w:pPr>
    </w:p>
    <w:p w:rsidR="00D123E3" w:rsidRPr="00A10548" w:rsidRDefault="00D123E3" w:rsidP="00D123E3">
      <w:pPr>
        <w:spacing w:after="0"/>
        <w:rPr>
          <w:rFonts w:cs="Segoe UI"/>
          <w:b/>
        </w:rPr>
      </w:pPr>
      <w:r w:rsidRPr="00A10548">
        <w:rPr>
          <w:rFonts w:cs="Segoe UI"/>
          <w:b/>
        </w:rPr>
        <w:lastRenderedPageBreak/>
        <w:t>Key Contributors</w:t>
      </w:r>
    </w:p>
    <w:p w:rsidR="00D123E3" w:rsidRPr="00877A1D" w:rsidRDefault="00D123E3" w:rsidP="0036103B">
      <w:pPr>
        <w:spacing w:after="0"/>
        <w:rPr>
          <w:rFonts w:cs="Segoe UI"/>
          <w:sz w:val="22"/>
          <w:szCs w:val="22"/>
        </w:rPr>
      </w:pPr>
      <w:r w:rsidRPr="00877A1D">
        <w:rPr>
          <w:rFonts w:cs="Segoe UI"/>
          <w:sz w:val="22"/>
          <w:szCs w:val="22"/>
        </w:rPr>
        <w:t>Andrei Smertin</w:t>
      </w:r>
      <w:r w:rsidR="0036103B">
        <w:rPr>
          <w:rFonts w:cs="Segoe UI"/>
          <w:sz w:val="22"/>
          <w:szCs w:val="22"/>
        </w:rPr>
        <w:t xml:space="preserve"> (</w:t>
      </w:r>
      <w:r w:rsidR="0036103B" w:rsidRPr="0036103B">
        <w:rPr>
          <w:rFonts w:cs="Segoe UI"/>
          <w:i/>
          <w:sz w:val="22"/>
          <w:szCs w:val="22"/>
        </w:rPr>
        <w:t>Microsoft</w:t>
      </w:r>
      <w:r w:rsidR="0036103B">
        <w:rPr>
          <w:rFonts w:cs="Segoe UI"/>
          <w:sz w:val="22"/>
          <w:szCs w:val="22"/>
        </w:rPr>
        <w:t>)</w:t>
      </w:r>
    </w:p>
    <w:p w:rsidR="00D123E3" w:rsidRDefault="00D123E3" w:rsidP="00722153">
      <w:pPr>
        <w:spacing w:after="0"/>
        <w:rPr>
          <w:rFonts w:cs="Segoe UI"/>
          <w:sz w:val="22"/>
          <w:szCs w:val="22"/>
        </w:rPr>
      </w:pPr>
      <w:r w:rsidRPr="00877A1D">
        <w:rPr>
          <w:rFonts w:cs="Segoe UI"/>
          <w:sz w:val="22"/>
          <w:szCs w:val="22"/>
        </w:rPr>
        <w:t>Navin Thadani</w:t>
      </w:r>
      <w:r w:rsidR="0036103B">
        <w:rPr>
          <w:rFonts w:cs="Segoe UI"/>
          <w:sz w:val="22"/>
          <w:szCs w:val="22"/>
        </w:rPr>
        <w:t xml:space="preserve"> (</w:t>
      </w:r>
      <w:r w:rsidR="0036103B" w:rsidRPr="0036103B">
        <w:rPr>
          <w:rFonts w:cs="Segoe UI"/>
          <w:i/>
          <w:sz w:val="22"/>
          <w:szCs w:val="22"/>
        </w:rPr>
        <w:t>Microsoft</w:t>
      </w:r>
      <w:r w:rsidR="0036103B">
        <w:rPr>
          <w:rFonts w:cs="Segoe UI"/>
          <w:sz w:val="22"/>
          <w:szCs w:val="22"/>
        </w:rPr>
        <w:t>)</w:t>
      </w:r>
    </w:p>
    <w:p w:rsidR="00722153" w:rsidRDefault="00722153" w:rsidP="0036103B">
      <w:pPr>
        <w:rPr>
          <w:rFonts w:cs="Segoe UI"/>
          <w:sz w:val="22"/>
          <w:szCs w:val="22"/>
        </w:rPr>
      </w:pPr>
      <w:r>
        <w:rPr>
          <w:rFonts w:cs="Segoe UI"/>
          <w:sz w:val="22"/>
          <w:szCs w:val="22"/>
        </w:rPr>
        <w:t>Dominic Pouzin</w:t>
      </w:r>
      <w:r w:rsidR="007F4948">
        <w:rPr>
          <w:rFonts w:cs="Segoe UI"/>
          <w:sz w:val="22"/>
          <w:szCs w:val="22"/>
        </w:rPr>
        <w:t xml:space="preserve"> (</w:t>
      </w:r>
      <w:r w:rsidR="007F4948" w:rsidRPr="007F4948">
        <w:rPr>
          <w:rFonts w:cs="Segoe UI"/>
          <w:i/>
          <w:sz w:val="22"/>
          <w:szCs w:val="22"/>
        </w:rPr>
        <w:t>Microsoft</w:t>
      </w:r>
      <w:r w:rsidR="007F4948">
        <w:rPr>
          <w:rFonts w:cs="Segoe UI"/>
          <w:sz w:val="22"/>
          <w:szCs w:val="22"/>
        </w:rPr>
        <w:t>)</w:t>
      </w:r>
    </w:p>
    <w:p w:rsidR="00D123E3" w:rsidRPr="00A10548" w:rsidRDefault="00D123E3" w:rsidP="0036103B">
      <w:pPr>
        <w:spacing w:after="0"/>
        <w:rPr>
          <w:rFonts w:cs="Segoe UI"/>
          <w:b/>
        </w:rPr>
      </w:pPr>
      <w:r w:rsidRPr="00A10548">
        <w:rPr>
          <w:rFonts w:cs="Segoe UI"/>
          <w:b/>
        </w:rPr>
        <w:lastRenderedPageBreak/>
        <w:t>Technical Reviewers</w:t>
      </w:r>
    </w:p>
    <w:p w:rsidR="0036103B" w:rsidRPr="0036103B" w:rsidRDefault="0036103B" w:rsidP="0036103B">
      <w:pPr>
        <w:spacing w:after="0"/>
        <w:rPr>
          <w:rFonts w:cs="Segoe UI"/>
          <w:sz w:val="22"/>
          <w:szCs w:val="22"/>
        </w:rPr>
      </w:pPr>
      <w:r w:rsidRPr="0036103B">
        <w:rPr>
          <w:rFonts w:cs="Segoe UI"/>
          <w:sz w:val="22"/>
          <w:szCs w:val="22"/>
        </w:rPr>
        <w:t>Roger Gilchrist</w:t>
      </w:r>
      <w:r>
        <w:rPr>
          <w:rFonts w:cs="Segoe UI"/>
          <w:sz w:val="22"/>
          <w:szCs w:val="22"/>
        </w:rPr>
        <w:t xml:space="preserve"> (</w:t>
      </w:r>
      <w:r w:rsidRPr="0036103B">
        <w:rPr>
          <w:rFonts w:cs="Segoe UI"/>
          <w:i/>
          <w:sz w:val="22"/>
          <w:szCs w:val="22"/>
        </w:rPr>
        <w:t>Microsoft</w:t>
      </w:r>
      <w:r>
        <w:rPr>
          <w:rFonts w:cs="Segoe UI"/>
          <w:sz w:val="22"/>
          <w:szCs w:val="22"/>
        </w:rPr>
        <w:t>)</w:t>
      </w:r>
    </w:p>
    <w:p w:rsidR="00D123E3" w:rsidRDefault="0036103B" w:rsidP="00004C8D">
      <w:pPr>
        <w:spacing w:after="0"/>
        <w:rPr>
          <w:rFonts w:cs="Segoe UI"/>
          <w:sz w:val="22"/>
          <w:szCs w:val="22"/>
        </w:rPr>
      </w:pPr>
      <w:r w:rsidRPr="0036103B">
        <w:rPr>
          <w:rFonts w:cs="Segoe UI"/>
          <w:sz w:val="22"/>
          <w:szCs w:val="22"/>
        </w:rPr>
        <w:t>Praveen Upadhyay</w:t>
      </w:r>
      <w:r>
        <w:rPr>
          <w:rFonts w:cs="Segoe UI"/>
          <w:sz w:val="22"/>
          <w:szCs w:val="22"/>
        </w:rPr>
        <w:t xml:space="preserve"> (</w:t>
      </w:r>
      <w:r w:rsidRPr="007F4948">
        <w:rPr>
          <w:rFonts w:cs="Segoe UI"/>
          <w:i/>
          <w:sz w:val="22"/>
          <w:szCs w:val="22"/>
        </w:rPr>
        <w:t>Microsoft</w:t>
      </w:r>
      <w:r>
        <w:rPr>
          <w:rFonts w:cs="Segoe UI"/>
          <w:sz w:val="22"/>
          <w:szCs w:val="22"/>
        </w:rPr>
        <w:t>)</w:t>
      </w:r>
    </w:p>
    <w:p w:rsidR="00004C8D" w:rsidRPr="0036103B" w:rsidRDefault="00004C8D" w:rsidP="0036103B">
      <w:pPr>
        <w:rPr>
          <w:rFonts w:cs="Segoe UI"/>
          <w:sz w:val="22"/>
          <w:szCs w:val="22"/>
        </w:rPr>
      </w:pPr>
      <w:r>
        <w:rPr>
          <w:rFonts w:cs="Segoe UI"/>
          <w:sz w:val="22"/>
          <w:szCs w:val="22"/>
        </w:rPr>
        <w:t>Shashi Ranjan (</w:t>
      </w:r>
      <w:r w:rsidRPr="00004C8D">
        <w:rPr>
          <w:rFonts w:cs="Segoe UI"/>
          <w:i/>
          <w:sz w:val="22"/>
          <w:szCs w:val="22"/>
        </w:rPr>
        <w:t>Microsoft</w:t>
      </w:r>
      <w:r>
        <w:rPr>
          <w:rFonts w:cs="Segoe UI"/>
          <w:sz w:val="22"/>
          <w:szCs w:val="22"/>
        </w:rPr>
        <w:t>)</w:t>
      </w:r>
    </w:p>
    <w:p w:rsidR="0077163C" w:rsidRDefault="0077163C" w:rsidP="0036103B">
      <w:pPr>
        <w:spacing w:before="80"/>
        <w:rPr>
          <w:rFonts w:cs="Segoe UI"/>
          <w:iCs/>
          <w:sz w:val="22"/>
          <w:szCs w:val="22"/>
        </w:rPr>
        <w:sectPr w:rsidR="0077163C" w:rsidSect="0077163C">
          <w:headerReference w:type="even" r:id="rId19"/>
          <w:footerReference w:type="even" r:id="rId20"/>
          <w:type w:val="continuous"/>
          <w:pgSz w:w="12240" w:h="15840"/>
          <w:pgMar w:top="1080" w:right="1080" w:bottom="1080" w:left="1080" w:header="720" w:footer="720" w:gutter="0"/>
          <w:cols w:num="2" w:space="720"/>
          <w:docGrid w:linePitch="360"/>
        </w:sectPr>
      </w:pPr>
    </w:p>
    <w:p w:rsidR="00D123E3" w:rsidRDefault="00D123E3" w:rsidP="00004C8D">
      <w:pPr>
        <w:spacing w:before="80"/>
        <w:rPr>
          <w:rFonts w:cs="Segoe UI"/>
          <w:u w:val="single"/>
        </w:rPr>
      </w:pPr>
      <w:r w:rsidRPr="00B02CE0">
        <w:rPr>
          <w:rFonts w:cs="Segoe UI"/>
          <w:iCs/>
          <w:sz w:val="22"/>
          <w:szCs w:val="22"/>
        </w:rPr>
        <w:lastRenderedPageBreak/>
        <w:t>The MS CRM E</w:t>
      </w:r>
      <w:r w:rsidRPr="00B02CE0">
        <w:rPr>
          <w:rFonts w:cs="Segoe UI"/>
          <w:iCs/>
          <w:sz w:val="22"/>
          <w:szCs w:val="22"/>
          <w:vertAlign w:val="superscript"/>
        </w:rPr>
        <w:t>2</w:t>
      </w:r>
      <w:r w:rsidRPr="00B02CE0">
        <w:rPr>
          <w:rFonts w:cs="Segoe UI"/>
          <w:iCs/>
          <w:sz w:val="22"/>
          <w:szCs w:val="22"/>
        </w:rPr>
        <w:t xml:space="preserve"> Team recognizes their efforts in </w:t>
      </w:r>
      <w:r w:rsidR="00004C8D">
        <w:rPr>
          <w:rFonts w:cs="Segoe UI"/>
          <w:iCs/>
          <w:sz w:val="22"/>
          <w:szCs w:val="22"/>
        </w:rPr>
        <w:t xml:space="preserve">helping to ensure delivery of an accurate and </w:t>
      </w:r>
      <w:r w:rsidRPr="00B02CE0">
        <w:rPr>
          <w:rFonts w:cs="Segoe UI"/>
          <w:iCs/>
          <w:sz w:val="22"/>
          <w:szCs w:val="22"/>
        </w:rPr>
        <w:t>comprehensive</w:t>
      </w:r>
      <w:r>
        <w:rPr>
          <w:rFonts w:cs="Segoe UI"/>
          <w:iCs/>
          <w:sz w:val="22"/>
          <w:szCs w:val="22"/>
        </w:rPr>
        <w:t xml:space="preserve"> </w:t>
      </w:r>
      <w:r w:rsidRPr="00B02CE0">
        <w:rPr>
          <w:rFonts w:cs="Segoe UI"/>
          <w:iCs/>
          <w:sz w:val="22"/>
          <w:szCs w:val="22"/>
        </w:rPr>
        <w:t xml:space="preserve">technical resource </w:t>
      </w:r>
      <w:r>
        <w:rPr>
          <w:rFonts w:cs="Segoe UI"/>
          <w:iCs/>
          <w:sz w:val="22"/>
          <w:szCs w:val="22"/>
        </w:rPr>
        <w:t xml:space="preserve">in support of </w:t>
      </w:r>
      <w:r w:rsidRPr="00B02CE0">
        <w:rPr>
          <w:rFonts w:cs="Segoe UI"/>
          <w:iCs/>
          <w:sz w:val="22"/>
          <w:szCs w:val="22"/>
        </w:rPr>
        <w:t>the broader CRM community.</w:t>
      </w:r>
    </w:p>
    <w:p w:rsidR="00D123E3" w:rsidRPr="00ED4A3E" w:rsidRDefault="00D123E3" w:rsidP="00D123E3">
      <w:pPr>
        <w:spacing w:before="80" w:after="0"/>
        <w:rPr>
          <w:rFonts w:cs="Segoe UI"/>
          <w:sz w:val="22"/>
          <w:szCs w:val="22"/>
          <w:u w:val="single"/>
        </w:rPr>
      </w:pPr>
      <w:r w:rsidRPr="00ED4A3E">
        <w:rPr>
          <w:rFonts w:cs="Segoe UI"/>
          <w:sz w:val="22"/>
          <w:szCs w:val="22"/>
          <w:u w:val="single"/>
        </w:rPr>
        <w:t>MS CRM E</w:t>
      </w:r>
      <w:r w:rsidRPr="00ED4A3E">
        <w:rPr>
          <w:rFonts w:cs="Segoe UI"/>
          <w:sz w:val="22"/>
          <w:szCs w:val="22"/>
          <w:u w:val="single"/>
          <w:vertAlign w:val="superscript"/>
        </w:rPr>
        <w:t>2</w:t>
      </w:r>
      <w:r w:rsidRPr="00ED4A3E">
        <w:rPr>
          <w:rFonts w:cs="Segoe UI"/>
          <w:sz w:val="22"/>
          <w:szCs w:val="22"/>
          <w:u w:val="single"/>
        </w:rPr>
        <w:t xml:space="preserve"> Contributors</w:t>
      </w:r>
    </w:p>
    <w:p w:rsidR="00D123E3" w:rsidRPr="00ED4A3E" w:rsidRDefault="00D123E3" w:rsidP="00D123E3">
      <w:pPr>
        <w:spacing w:after="0"/>
        <w:rPr>
          <w:rFonts w:cs="Segoe UI"/>
          <w:sz w:val="22"/>
          <w:szCs w:val="22"/>
        </w:rPr>
      </w:pPr>
      <w:r w:rsidRPr="00ED4A3E">
        <w:rPr>
          <w:rFonts w:cs="Segoe UI"/>
          <w:sz w:val="22"/>
          <w:szCs w:val="22"/>
        </w:rPr>
        <w:t>Amir Jafri, Program Manager</w:t>
      </w:r>
    </w:p>
    <w:p w:rsidR="00D123E3" w:rsidRPr="00ED4A3E" w:rsidRDefault="00D123E3" w:rsidP="00D123E3">
      <w:pPr>
        <w:rPr>
          <w:rFonts w:cs="Segoe UI"/>
          <w:sz w:val="22"/>
          <w:szCs w:val="22"/>
        </w:rPr>
      </w:pPr>
      <w:r w:rsidRPr="00ED4A3E">
        <w:rPr>
          <w:rFonts w:cs="Segoe UI"/>
          <w:sz w:val="22"/>
          <w:szCs w:val="22"/>
        </w:rPr>
        <w:t>Jim Toland, Content Manager</w:t>
      </w:r>
    </w:p>
    <w:p w:rsidR="00D123E3" w:rsidRPr="00877A1D" w:rsidRDefault="00D123E3" w:rsidP="00D123E3">
      <w:pPr>
        <w:spacing w:after="0"/>
        <w:rPr>
          <w:b/>
          <w:sz w:val="24"/>
          <w:szCs w:val="24"/>
        </w:rPr>
      </w:pPr>
      <w:r w:rsidRPr="00877A1D">
        <w:rPr>
          <w:b/>
          <w:sz w:val="24"/>
          <w:szCs w:val="24"/>
        </w:rPr>
        <w:t>Feedback</w:t>
      </w:r>
    </w:p>
    <w:p w:rsidR="00D123E3" w:rsidRPr="00877A1D" w:rsidRDefault="00D123E3" w:rsidP="00D123E3">
      <w:pPr>
        <w:rPr>
          <w:rFonts w:cs="Segoe UI"/>
          <w:sz w:val="22"/>
          <w:szCs w:val="22"/>
        </w:rPr>
      </w:pPr>
      <w:r w:rsidRPr="00877A1D">
        <w:rPr>
          <w:rFonts w:cs="Segoe UI"/>
          <w:sz w:val="22"/>
          <w:szCs w:val="22"/>
        </w:rPr>
        <w:t>Please send comments or suggestions about this document to the MS CRM E</w:t>
      </w:r>
      <w:r w:rsidRPr="00877A1D">
        <w:rPr>
          <w:rFonts w:cs="Segoe UI"/>
          <w:sz w:val="22"/>
          <w:szCs w:val="22"/>
          <w:vertAlign w:val="superscript"/>
        </w:rPr>
        <w:t>2</w:t>
      </w:r>
      <w:r w:rsidRPr="00877A1D">
        <w:rPr>
          <w:rFonts w:cs="Segoe UI"/>
          <w:sz w:val="22"/>
          <w:szCs w:val="22"/>
        </w:rPr>
        <w:t xml:space="preserve"> Team feedback alias (</w:t>
      </w:r>
      <w:hyperlink r:id="rId21" w:history="1">
        <w:r w:rsidRPr="00877A1D">
          <w:rPr>
            <w:rStyle w:val="Hyperlink"/>
            <w:rFonts w:cs="Segoe UI"/>
            <w:sz w:val="22"/>
            <w:szCs w:val="22"/>
          </w:rPr>
          <w:t>entfeed@microsoft</w:t>
        </w:r>
      </w:hyperlink>
      <w:r w:rsidR="00913F0B">
        <w:rPr>
          <w:noProof/>
          <w:lang w:eastAsia="en-US"/>
        </w:rPr>
        <w:drawing>
          <wp:anchor distT="0" distB="0" distL="114300" distR="114300" simplePos="0" relativeHeight="251657728" behindDoc="1" locked="1" layoutInCell="0" allowOverlap="0">
            <wp:simplePos x="0" y="0"/>
            <wp:positionH relativeFrom="column">
              <wp:posOffset>4904740</wp:posOffset>
            </wp:positionH>
            <wp:positionV relativeFrom="page">
              <wp:posOffset>9102090</wp:posOffset>
            </wp:positionV>
            <wp:extent cx="1177925" cy="234315"/>
            <wp:effectExtent l="19050" t="0" r="3175" b="0"/>
            <wp:wrapNone/>
            <wp:docPr id="72" name="Picture 13"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logo"/>
                    <pic:cNvPicPr>
                      <a:picLocks noChangeAspect="1" noChangeArrowheads="1"/>
                    </pic:cNvPicPr>
                  </pic:nvPicPr>
                  <pic:blipFill>
                    <a:blip r:embed="rId22"/>
                    <a:srcRect/>
                    <a:stretch>
                      <a:fillRect/>
                    </a:stretch>
                  </pic:blipFill>
                  <pic:spPr bwMode="auto">
                    <a:xfrm>
                      <a:off x="0" y="0"/>
                      <a:ext cx="1177925" cy="234315"/>
                    </a:xfrm>
                    <a:prstGeom prst="rect">
                      <a:avLst/>
                    </a:prstGeom>
                    <a:noFill/>
                  </pic:spPr>
                </pic:pic>
              </a:graphicData>
            </a:graphic>
          </wp:anchor>
        </w:drawing>
      </w:r>
      <w:hyperlink r:id="rId23" w:history="1">
        <w:r w:rsidRPr="00877A1D">
          <w:rPr>
            <w:rStyle w:val="Hyperlink"/>
            <w:rFonts w:cs="Segoe UI"/>
            <w:sz w:val="22"/>
            <w:szCs w:val="22"/>
          </w:rPr>
          <w:t>.com</w:t>
        </w:r>
      </w:hyperlink>
      <w:r w:rsidRPr="00877A1D">
        <w:t>)</w:t>
      </w:r>
      <w:r w:rsidRPr="00877A1D">
        <w:rPr>
          <w:rFonts w:cs="Segoe UI"/>
          <w:sz w:val="22"/>
          <w:szCs w:val="22"/>
        </w:rPr>
        <w:t>.</w:t>
      </w:r>
    </w:p>
    <w:p w:rsidR="00D123E3" w:rsidRDefault="009F50AB" w:rsidP="00F84EA6">
      <w:pPr>
        <w:spacing w:after="0" w:line="264" w:lineRule="auto"/>
        <w:rPr>
          <w:rFonts w:ascii="Segoe UI" w:hAnsi="Segoe UI" w:cs="Segoe UI"/>
          <w:lang w:val="es-ES_tradnl"/>
        </w:rPr>
      </w:pPr>
      <w:r w:rsidRPr="009F50AB">
        <w:rPr>
          <w:rFonts w:ascii="Segoe UI" w:hAnsi="Segoe UI" w:cs="Segoe UI"/>
          <w:lang w:val="es-ES_tradnl"/>
        </w:rPr>
      </w:r>
      <w:r>
        <w:rPr>
          <w:rFonts w:ascii="Segoe UI" w:hAnsi="Segoe UI" w:cs="Segoe UI"/>
          <w:lang w:val="es-ES_tradnl"/>
        </w:rPr>
        <w:pict>
          <v:shape id="_x0000_s1106" type="#_x0000_t202" style="width:501.9pt;height:373.25pt;mso-position-horizontal-relative:char;mso-position-vertical-relative:line;mso-width-relative:margin;mso-height-relative:margin;v-text-anchor:middle">
            <v:textbox style="mso-next-textbox:#_x0000_s1106">
              <w:txbxContent>
                <w:p w:rsidR="00D47361" w:rsidRPr="0036103B" w:rsidRDefault="00D47361" w:rsidP="00D123E3">
                  <w:pPr>
                    <w:spacing w:after="60"/>
                    <w:rPr>
                      <w:rFonts w:cs="Segoe UI"/>
                      <w:sz w:val="18"/>
                      <w:szCs w:val="18"/>
                    </w:rPr>
                  </w:pPr>
                  <w:r w:rsidRPr="0036103B">
                    <w:rPr>
                      <w:rFonts w:cs="Segoe UI"/>
                      <w:sz w:val="18"/>
                      <w:szCs w:val="18"/>
                    </w:rPr>
                    <w:t>Microsoft Dynamics is a line of integrated, adaptable business management solutions that enables you and your people to make business decisions with greater confidence. Microsoft Dynamics works like and with familiar Microsoft software, automating and streamlining financial, customer relationship and supply chain processes in a way that helps you drive business success.</w:t>
                  </w:r>
                </w:p>
                <w:p w:rsidR="00D47361" w:rsidRPr="0036103B" w:rsidRDefault="00D47361" w:rsidP="00D123E3">
                  <w:pPr>
                    <w:spacing w:after="0"/>
                    <w:rPr>
                      <w:rFonts w:cs="Segoe UI"/>
                      <w:sz w:val="18"/>
                      <w:szCs w:val="18"/>
                    </w:rPr>
                  </w:pPr>
                  <w:r w:rsidRPr="0036103B">
                    <w:rPr>
                      <w:rFonts w:cs="Segoe UI"/>
                      <w:sz w:val="18"/>
                      <w:szCs w:val="18"/>
                    </w:rPr>
                    <w:t>U.S. and Canada Toll Free 1-888-477-7989</w:t>
                  </w:r>
                </w:p>
                <w:p w:rsidR="00D47361" w:rsidRPr="0036103B" w:rsidRDefault="00D47361" w:rsidP="00D123E3">
                  <w:pPr>
                    <w:spacing w:after="0"/>
                    <w:rPr>
                      <w:rFonts w:cs="Segoe UI"/>
                      <w:sz w:val="18"/>
                      <w:szCs w:val="18"/>
                    </w:rPr>
                  </w:pPr>
                  <w:r w:rsidRPr="0036103B">
                    <w:rPr>
                      <w:rFonts w:cs="Segoe UI"/>
                      <w:sz w:val="18"/>
                      <w:szCs w:val="18"/>
                    </w:rPr>
                    <w:t>Worldwide +1-701-281-6500</w:t>
                  </w:r>
                </w:p>
                <w:p w:rsidR="00D47361" w:rsidRPr="0036103B" w:rsidRDefault="009F50AB" w:rsidP="00D123E3">
                  <w:pPr>
                    <w:pStyle w:val="TableText"/>
                    <w:spacing w:before="0" w:after="0"/>
                    <w:ind w:left="0"/>
                    <w:rPr>
                      <w:rFonts w:cs="Segoe UI"/>
                      <w:szCs w:val="18"/>
                    </w:rPr>
                  </w:pPr>
                  <w:hyperlink r:id="rId24" w:tooltip="http://www.microsoft.com/dynamics" w:history="1">
                    <w:r w:rsidR="00D47361" w:rsidRPr="0036103B">
                      <w:rPr>
                        <w:rStyle w:val="Hyperlink"/>
                        <w:rFonts w:cs="Segoe UI"/>
                        <w:szCs w:val="18"/>
                      </w:rPr>
                      <w:t>www.microsoft.com/dynamics</w:t>
                    </w:r>
                  </w:hyperlink>
                </w:p>
                <w:p w:rsidR="00D47361" w:rsidRPr="00877A1D" w:rsidRDefault="00D47361" w:rsidP="00D123E3">
                  <w:pPr>
                    <w:spacing w:before="120" w:after="0"/>
                    <w:rPr>
                      <w:rFonts w:cs="Segoe UI"/>
                      <w:b/>
                      <w:sz w:val="22"/>
                      <w:szCs w:val="22"/>
                    </w:rPr>
                  </w:pPr>
                  <w:r w:rsidRPr="00877A1D">
                    <w:rPr>
                      <w:rFonts w:cs="Segoe UI"/>
                      <w:b/>
                      <w:sz w:val="22"/>
                      <w:szCs w:val="22"/>
                    </w:rPr>
                    <w:t>Legal Notice</w:t>
                  </w:r>
                </w:p>
                <w:p w:rsidR="00D47361" w:rsidRPr="00ED4A3E" w:rsidRDefault="00D47361" w:rsidP="00F25533">
                  <w:pPr>
                    <w:rPr>
                      <w:rFonts w:cs="Segoe UI"/>
                      <w:sz w:val="17"/>
                      <w:szCs w:val="17"/>
                    </w:rPr>
                  </w:pPr>
                  <w:r w:rsidRPr="00ED4A3E">
                    <w:rPr>
                      <w:rFonts w:cs="Segoe UI"/>
                      <w:sz w:val="17"/>
                      <w:szCs w:val="17"/>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47361" w:rsidRPr="00ED4A3E" w:rsidRDefault="00D47361" w:rsidP="00F25533">
                  <w:pPr>
                    <w:rPr>
                      <w:rFonts w:cs="Segoe UI"/>
                      <w:sz w:val="17"/>
                      <w:szCs w:val="17"/>
                    </w:rPr>
                  </w:pPr>
                  <w:r w:rsidRPr="00ED4A3E">
                    <w:rPr>
                      <w:rFonts w:cs="Segoe UI"/>
                      <w:sz w:val="17"/>
                      <w:szCs w:val="17"/>
                    </w:rPr>
                    <w:t>This White Paper is for informational purposes only.  MICROSOFT MAKES NO WARRANTIES, EXPRESS, IMPLIED OR STATUTORY, AS TO THE INFORMATION IN THIS DOCUMENT.</w:t>
                  </w:r>
                </w:p>
                <w:p w:rsidR="00D47361" w:rsidRPr="00ED4A3E" w:rsidRDefault="00D47361" w:rsidP="00F25533">
                  <w:pPr>
                    <w:rPr>
                      <w:rFonts w:cs="Segoe UI"/>
                      <w:sz w:val="17"/>
                      <w:szCs w:val="17"/>
                    </w:rPr>
                  </w:pPr>
                  <w:r w:rsidRPr="00ED4A3E">
                    <w:rPr>
                      <w:rFonts w:cs="Segoe UI"/>
                      <w:sz w:val="17"/>
                      <w:szCs w:val="17"/>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47361" w:rsidRPr="00ED4A3E" w:rsidRDefault="00D47361" w:rsidP="00F25533">
                  <w:pPr>
                    <w:rPr>
                      <w:rFonts w:cs="Segoe UI"/>
                      <w:sz w:val="17"/>
                      <w:szCs w:val="17"/>
                    </w:rPr>
                  </w:pPr>
                  <w:r w:rsidRPr="00ED4A3E">
                    <w:rPr>
                      <w:rFonts w:cs="Segoe UI"/>
                      <w:sz w:val="17"/>
                      <w:szCs w:val="17"/>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47361" w:rsidRPr="00ED4A3E" w:rsidRDefault="00D47361" w:rsidP="00F25533">
                  <w:pPr>
                    <w:pStyle w:val="Legalese"/>
                    <w:spacing w:after="120"/>
                    <w:rPr>
                      <w:rFonts w:cs="Segoe UI"/>
                      <w:sz w:val="17"/>
                      <w:szCs w:val="17"/>
                    </w:rPr>
                  </w:pPr>
                  <w:r w:rsidRPr="00ED4A3E">
                    <w:rPr>
                      <w:rFonts w:cs="Segoe UI"/>
                      <w:sz w:val="17"/>
                      <w:szCs w:val="17"/>
                    </w:rPr>
                    <w:t>© 200</w:t>
                  </w:r>
                  <w:r w:rsidRPr="00ED4A3E">
                    <w:rPr>
                      <w:rFonts w:cs="Segoe UI"/>
                      <w:sz w:val="17"/>
                      <w:szCs w:val="17"/>
                      <w:lang w:eastAsia="ja-JP"/>
                    </w:rPr>
                    <w:t>8</w:t>
                  </w:r>
                  <w:r w:rsidRPr="00ED4A3E">
                    <w:rPr>
                      <w:rFonts w:cs="Segoe UI"/>
                      <w:sz w:val="17"/>
                      <w:szCs w:val="17"/>
                    </w:rPr>
                    <w:t xml:space="preserve"> Microsoft Corporation. All rights reserved.</w:t>
                  </w:r>
                </w:p>
                <w:p w:rsidR="00D47361" w:rsidRPr="00ED4A3E" w:rsidRDefault="00D47361" w:rsidP="00F25533">
                  <w:pPr>
                    <w:rPr>
                      <w:rFonts w:cs="Segoe UI"/>
                      <w:sz w:val="17"/>
                      <w:szCs w:val="17"/>
                    </w:rPr>
                  </w:pPr>
                  <w:r w:rsidRPr="00ED4A3E">
                    <w:rPr>
                      <w:rFonts w:cs="Segoe UI"/>
                      <w:sz w:val="17"/>
                      <w:szCs w:val="17"/>
                    </w:rPr>
                    <w:t>Microsoft, Microsoft Dynamics, Microsoft Dynamics Logo, and Microsoft Office Outlook are trademarks of the Microsoft group of companies.</w:t>
                  </w:r>
                </w:p>
                <w:p w:rsidR="00D47361" w:rsidRPr="00ED4A3E" w:rsidRDefault="00D47361" w:rsidP="00F25533">
                  <w:pPr>
                    <w:rPr>
                      <w:rFonts w:cs="Segoe UI"/>
                      <w:sz w:val="17"/>
                      <w:szCs w:val="17"/>
                    </w:rPr>
                  </w:pPr>
                  <w:r w:rsidRPr="00ED4A3E">
                    <w:rPr>
                      <w:rFonts w:cs="Segoe UI"/>
                      <w:sz w:val="17"/>
                      <w:szCs w:val="17"/>
                    </w:rPr>
                    <w:t>All other trademarks are property of their respective owners.</w:t>
                  </w:r>
                </w:p>
              </w:txbxContent>
            </v:textbox>
            <w10:wrap type="none"/>
            <w10:anchorlock/>
          </v:shape>
        </w:pict>
      </w:r>
    </w:p>
    <w:p w:rsidR="001A69AB" w:rsidRPr="006E72B3" w:rsidRDefault="00D123E3" w:rsidP="001A69AB">
      <w:pPr>
        <w:rPr>
          <w:b/>
          <w:sz w:val="28"/>
          <w:szCs w:val="28"/>
        </w:rPr>
      </w:pPr>
      <w:r>
        <w:rPr>
          <w:sz w:val="18"/>
          <w:szCs w:val="18"/>
        </w:rPr>
        <w:br w:type="page"/>
      </w:r>
      <w:r w:rsidR="001A69AB" w:rsidRPr="006E72B3">
        <w:rPr>
          <w:b/>
          <w:sz w:val="28"/>
          <w:szCs w:val="28"/>
        </w:rPr>
        <w:lastRenderedPageBreak/>
        <w:t>Table of Contents</w:t>
      </w:r>
    </w:p>
    <w:p w:rsidR="001A69AB" w:rsidRPr="00A325FF" w:rsidRDefault="009F50AB" w:rsidP="001A69AB">
      <w:pPr>
        <w:spacing w:after="0"/>
        <w:rPr>
          <w:sz w:val="22"/>
          <w:szCs w:val="22"/>
        </w:rPr>
      </w:pPr>
      <w:r>
        <w:rPr>
          <w:sz w:val="22"/>
          <w:szCs w:val="22"/>
        </w:rPr>
      </w:r>
      <w:r>
        <w:rPr>
          <w:sz w:val="22"/>
          <w:szCs w:val="22"/>
        </w:rPr>
        <w:pict>
          <v:group id="_x0000_s1100" editas="canvas" style="width:6in;height:9pt;mso-position-horizontal-relative:char;mso-position-vertical-relative:line" coordorigin="2520,2820" coordsize="7200,4320">
            <o:lock v:ext="edit" aspectratio="t"/>
            <v:shape id="_x0000_s1101" type="#_x0000_t75" style="position:absolute;left:2520;top:2820;width:7200;height:4320" o:preferrelative="f">
              <v:fill o:detectmouseclick="t"/>
              <v:path o:extrusionok="t" o:connecttype="none"/>
              <o:lock v:ext="edit" text="t"/>
            </v:shape>
            <v:line id="_x0000_s1102" style="position:absolute" from="2520,2820" to="9720,2820"/>
            <w10:wrap type="none"/>
            <w10:anchorlock/>
          </v:group>
        </w:pict>
      </w:r>
    </w:p>
    <w:p w:rsidR="00D719E6" w:rsidRPr="00D719E6" w:rsidRDefault="009F50AB">
      <w:pPr>
        <w:pStyle w:val="TOC1"/>
        <w:rPr>
          <w:rFonts w:eastAsiaTheme="minorEastAsia" w:cstheme="minorBidi"/>
        </w:rPr>
      </w:pPr>
      <w:r w:rsidRPr="009F50AB">
        <w:rPr>
          <w:b/>
        </w:rPr>
        <w:fldChar w:fldCharType="begin"/>
      </w:r>
      <w:r w:rsidR="001A69AB" w:rsidRPr="00D719E6">
        <w:rPr>
          <w:b/>
        </w:rPr>
        <w:instrText xml:space="preserve"> TOC \o "1-3" \h \z \u </w:instrText>
      </w:r>
      <w:r w:rsidRPr="009F50AB">
        <w:rPr>
          <w:b/>
        </w:rPr>
        <w:fldChar w:fldCharType="separate"/>
      </w:r>
      <w:hyperlink w:anchor="_Toc206998066" w:history="1">
        <w:r w:rsidR="00D719E6" w:rsidRPr="00D719E6">
          <w:rPr>
            <w:rStyle w:val="Hyperlink"/>
          </w:rPr>
          <w:t>Introduction</w:t>
        </w:r>
        <w:r w:rsidR="00D719E6" w:rsidRPr="00D719E6">
          <w:rPr>
            <w:webHidden/>
          </w:rPr>
          <w:tab/>
        </w:r>
        <w:r w:rsidRPr="00D719E6">
          <w:rPr>
            <w:webHidden/>
          </w:rPr>
          <w:fldChar w:fldCharType="begin"/>
        </w:r>
        <w:r w:rsidR="00D719E6" w:rsidRPr="00D719E6">
          <w:rPr>
            <w:webHidden/>
          </w:rPr>
          <w:instrText xml:space="preserve"> PAGEREF _Toc206998066 \h </w:instrText>
        </w:r>
        <w:r w:rsidRPr="00D719E6">
          <w:rPr>
            <w:webHidden/>
          </w:rPr>
        </w:r>
        <w:r w:rsidRPr="00D719E6">
          <w:rPr>
            <w:webHidden/>
          </w:rPr>
          <w:fldChar w:fldCharType="separate"/>
        </w:r>
        <w:r w:rsidR="00D719E6" w:rsidRPr="00D719E6">
          <w:rPr>
            <w:webHidden/>
          </w:rPr>
          <w:t>4</w:t>
        </w:r>
        <w:r w:rsidRPr="00D719E6">
          <w:rPr>
            <w:webHidden/>
          </w:rPr>
          <w:fldChar w:fldCharType="end"/>
        </w:r>
      </w:hyperlink>
    </w:p>
    <w:p w:rsidR="00D719E6" w:rsidRPr="00D719E6" w:rsidRDefault="009F50AB">
      <w:pPr>
        <w:pStyle w:val="TOC1"/>
        <w:rPr>
          <w:rFonts w:eastAsiaTheme="minorEastAsia" w:cstheme="minorBidi"/>
        </w:rPr>
      </w:pPr>
      <w:hyperlink w:anchor="_Toc206998067" w:history="1">
        <w:r w:rsidR="00D719E6" w:rsidRPr="00D719E6">
          <w:rPr>
            <w:rStyle w:val="Hyperlink"/>
          </w:rPr>
          <w:t>Overview of Offline and Online Synchronization</w:t>
        </w:r>
        <w:r w:rsidR="00D719E6" w:rsidRPr="00D719E6">
          <w:rPr>
            <w:webHidden/>
          </w:rPr>
          <w:tab/>
        </w:r>
        <w:r w:rsidRPr="00D719E6">
          <w:rPr>
            <w:webHidden/>
          </w:rPr>
          <w:fldChar w:fldCharType="begin"/>
        </w:r>
        <w:r w:rsidR="00D719E6" w:rsidRPr="00D719E6">
          <w:rPr>
            <w:webHidden/>
          </w:rPr>
          <w:instrText xml:space="preserve"> PAGEREF _Toc206998067 \h </w:instrText>
        </w:r>
        <w:r w:rsidRPr="00D719E6">
          <w:rPr>
            <w:webHidden/>
          </w:rPr>
        </w:r>
        <w:r w:rsidRPr="00D719E6">
          <w:rPr>
            <w:webHidden/>
          </w:rPr>
          <w:fldChar w:fldCharType="separate"/>
        </w:r>
        <w:r w:rsidR="00D719E6" w:rsidRPr="00D719E6">
          <w:rPr>
            <w:webHidden/>
          </w:rPr>
          <w:t>5</w:t>
        </w:r>
        <w:r w:rsidRPr="00D719E6">
          <w:rPr>
            <w:webHidden/>
          </w:rPr>
          <w:fldChar w:fldCharType="end"/>
        </w:r>
      </w:hyperlink>
    </w:p>
    <w:p w:rsidR="00D719E6" w:rsidRPr="00D719E6" w:rsidRDefault="009F50AB">
      <w:pPr>
        <w:pStyle w:val="TOC1"/>
        <w:rPr>
          <w:rFonts w:eastAsiaTheme="minorEastAsia" w:cstheme="minorBidi"/>
        </w:rPr>
      </w:pPr>
      <w:hyperlink w:anchor="_Toc206998068" w:history="1">
        <w:r w:rsidR="00D719E6" w:rsidRPr="00D719E6">
          <w:rPr>
            <w:rStyle w:val="Hyperlink"/>
          </w:rPr>
          <w:t>Overview of the Offline Client</w:t>
        </w:r>
        <w:r w:rsidR="00D719E6" w:rsidRPr="00D719E6">
          <w:rPr>
            <w:webHidden/>
          </w:rPr>
          <w:tab/>
        </w:r>
        <w:r w:rsidRPr="00D719E6">
          <w:rPr>
            <w:webHidden/>
          </w:rPr>
          <w:fldChar w:fldCharType="begin"/>
        </w:r>
        <w:r w:rsidR="00D719E6" w:rsidRPr="00D719E6">
          <w:rPr>
            <w:webHidden/>
          </w:rPr>
          <w:instrText xml:space="preserve"> PAGEREF _Toc206998068 \h </w:instrText>
        </w:r>
        <w:r w:rsidRPr="00D719E6">
          <w:rPr>
            <w:webHidden/>
          </w:rPr>
        </w:r>
        <w:r w:rsidRPr="00D719E6">
          <w:rPr>
            <w:webHidden/>
          </w:rPr>
          <w:fldChar w:fldCharType="separate"/>
        </w:r>
        <w:r w:rsidR="00D719E6" w:rsidRPr="00D719E6">
          <w:rPr>
            <w:webHidden/>
          </w:rPr>
          <w:t>5</w:t>
        </w:r>
        <w:r w:rsidRPr="00D719E6">
          <w:rPr>
            <w:webHidden/>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69" w:history="1">
        <w:r w:rsidR="00D719E6" w:rsidRPr="00D719E6">
          <w:rPr>
            <w:rStyle w:val="Hyperlink"/>
            <w:rFonts w:ascii="Verdana" w:hAnsi="Verdana"/>
            <w:noProof/>
            <w:sz w:val="22"/>
            <w:szCs w:val="22"/>
          </w:rPr>
          <w:t>Offline Client Components</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_Toc206998069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5</w:t>
        </w:r>
        <w:r w:rsidRPr="00D719E6">
          <w:rPr>
            <w:rFonts w:ascii="Verdana" w:hAnsi="Verdana"/>
            <w:noProof/>
            <w:webHidden/>
            <w:sz w:val="22"/>
            <w:szCs w:val="22"/>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70" w:history="1">
        <w:r w:rsidR="00D719E6" w:rsidRPr="00D719E6">
          <w:rPr>
            <w:rStyle w:val="Hyperlink"/>
            <w:rFonts w:ascii="Verdana" w:hAnsi="Verdana"/>
            <w:noProof/>
            <w:sz w:val="22"/>
            <w:szCs w:val="22"/>
          </w:rPr>
          <w:t>Offline Client Modes</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_Toc206998070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5</w:t>
        </w:r>
        <w:r w:rsidRPr="00D719E6">
          <w:rPr>
            <w:rFonts w:ascii="Verdana" w:hAnsi="Verdana"/>
            <w:noProof/>
            <w:webHidden/>
            <w:sz w:val="22"/>
            <w:szCs w:val="22"/>
          </w:rPr>
          <w:fldChar w:fldCharType="end"/>
        </w:r>
      </w:hyperlink>
    </w:p>
    <w:p w:rsidR="00D719E6" w:rsidRPr="00D719E6" w:rsidRDefault="009F50AB">
      <w:pPr>
        <w:pStyle w:val="TOC3"/>
        <w:tabs>
          <w:tab w:val="right" w:leader="dot" w:pos="10070"/>
        </w:tabs>
        <w:rPr>
          <w:rFonts w:ascii="Verdana" w:eastAsiaTheme="minorEastAsia" w:hAnsi="Verdana" w:cstheme="minorBidi"/>
          <w:noProof/>
          <w:sz w:val="22"/>
          <w:szCs w:val="22"/>
        </w:rPr>
      </w:pPr>
      <w:hyperlink w:anchor="_Toc206998071" w:history="1">
        <w:r w:rsidR="00D719E6" w:rsidRPr="00D719E6">
          <w:rPr>
            <w:rStyle w:val="Hyperlink"/>
            <w:rFonts w:ascii="Verdana" w:hAnsi="Verdana"/>
            <w:noProof/>
            <w:sz w:val="22"/>
            <w:szCs w:val="22"/>
          </w:rPr>
          <w:t>Online Mode</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_Toc206998071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5</w:t>
        </w:r>
        <w:r w:rsidRPr="00D719E6">
          <w:rPr>
            <w:rFonts w:ascii="Verdana" w:hAnsi="Verdana"/>
            <w:noProof/>
            <w:webHidden/>
            <w:sz w:val="22"/>
            <w:szCs w:val="22"/>
          </w:rPr>
          <w:fldChar w:fldCharType="end"/>
        </w:r>
      </w:hyperlink>
    </w:p>
    <w:p w:rsidR="00D719E6" w:rsidRPr="00D719E6" w:rsidRDefault="009F50AB">
      <w:pPr>
        <w:pStyle w:val="TOC3"/>
        <w:tabs>
          <w:tab w:val="right" w:leader="dot" w:pos="10070"/>
        </w:tabs>
        <w:rPr>
          <w:rFonts w:ascii="Verdana" w:eastAsiaTheme="minorEastAsia" w:hAnsi="Verdana" w:cstheme="minorBidi"/>
          <w:noProof/>
          <w:sz w:val="22"/>
          <w:szCs w:val="22"/>
        </w:rPr>
      </w:pPr>
      <w:hyperlink w:anchor="_Toc206998072" w:history="1">
        <w:r w:rsidR="00D719E6" w:rsidRPr="00D719E6">
          <w:rPr>
            <w:rStyle w:val="Hyperlink"/>
            <w:rFonts w:ascii="Verdana" w:hAnsi="Verdana"/>
            <w:noProof/>
            <w:sz w:val="22"/>
            <w:szCs w:val="22"/>
          </w:rPr>
          <w:t>Offline Mode</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_Toc206998072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6</w:t>
        </w:r>
        <w:r w:rsidRPr="00D719E6">
          <w:rPr>
            <w:rFonts w:ascii="Verdana" w:hAnsi="Verdana"/>
            <w:noProof/>
            <w:webHidden/>
            <w:sz w:val="22"/>
            <w:szCs w:val="22"/>
          </w:rPr>
          <w:fldChar w:fldCharType="end"/>
        </w:r>
      </w:hyperlink>
    </w:p>
    <w:p w:rsidR="00D719E6" w:rsidRPr="00D719E6" w:rsidRDefault="009F50AB">
      <w:pPr>
        <w:pStyle w:val="TOC3"/>
        <w:tabs>
          <w:tab w:val="right" w:leader="dot" w:pos="10070"/>
        </w:tabs>
        <w:rPr>
          <w:rFonts w:ascii="Verdana" w:eastAsiaTheme="minorEastAsia" w:hAnsi="Verdana" w:cstheme="minorBidi"/>
          <w:noProof/>
          <w:sz w:val="22"/>
          <w:szCs w:val="22"/>
        </w:rPr>
      </w:pPr>
      <w:hyperlink w:anchor="_Toc206998073" w:history="1">
        <w:r w:rsidR="00D719E6" w:rsidRPr="00D719E6">
          <w:rPr>
            <w:rStyle w:val="Hyperlink"/>
            <w:rFonts w:ascii="Verdana" w:hAnsi="Verdana"/>
            <w:noProof/>
            <w:sz w:val="22"/>
            <w:szCs w:val="22"/>
          </w:rPr>
          <w:t>Transitioning between Modes</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_Toc206998073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6</w:t>
        </w:r>
        <w:r w:rsidRPr="00D719E6">
          <w:rPr>
            <w:rFonts w:ascii="Verdana" w:hAnsi="Verdana"/>
            <w:noProof/>
            <w:webHidden/>
            <w:sz w:val="22"/>
            <w:szCs w:val="22"/>
          </w:rPr>
          <w:fldChar w:fldCharType="end"/>
        </w:r>
      </w:hyperlink>
    </w:p>
    <w:p w:rsidR="00D719E6" w:rsidRPr="00D719E6" w:rsidRDefault="009F50AB">
      <w:pPr>
        <w:pStyle w:val="TOC1"/>
        <w:rPr>
          <w:rFonts w:eastAsiaTheme="minorEastAsia" w:cstheme="minorBidi"/>
        </w:rPr>
      </w:pPr>
      <w:hyperlink w:anchor="_Toc206998074" w:history="1">
        <w:r w:rsidR="00D719E6" w:rsidRPr="00D719E6">
          <w:rPr>
            <w:rStyle w:val="Hyperlink"/>
          </w:rPr>
          <w:t>The Microsoft Dynamics CRM 4.0 GoOffline Process</w:t>
        </w:r>
        <w:r w:rsidR="00D719E6" w:rsidRPr="00D719E6">
          <w:rPr>
            <w:webHidden/>
          </w:rPr>
          <w:tab/>
        </w:r>
        <w:r w:rsidRPr="00D719E6">
          <w:rPr>
            <w:webHidden/>
          </w:rPr>
          <w:fldChar w:fldCharType="begin"/>
        </w:r>
        <w:r w:rsidR="00D719E6" w:rsidRPr="00D719E6">
          <w:rPr>
            <w:webHidden/>
          </w:rPr>
          <w:instrText xml:space="preserve"> PAGEREF _Toc206998074 \h </w:instrText>
        </w:r>
        <w:r w:rsidRPr="00D719E6">
          <w:rPr>
            <w:webHidden/>
          </w:rPr>
        </w:r>
        <w:r w:rsidRPr="00D719E6">
          <w:rPr>
            <w:webHidden/>
          </w:rPr>
          <w:fldChar w:fldCharType="separate"/>
        </w:r>
        <w:r w:rsidR="00D719E6" w:rsidRPr="00D719E6">
          <w:rPr>
            <w:webHidden/>
          </w:rPr>
          <w:t>7</w:t>
        </w:r>
        <w:r w:rsidRPr="00D719E6">
          <w:rPr>
            <w:webHidden/>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75" w:history="1">
        <w:r w:rsidR="00D719E6" w:rsidRPr="00D719E6">
          <w:rPr>
            <w:rStyle w:val="Hyperlink"/>
            <w:rFonts w:ascii="Verdana" w:hAnsi="Verdana"/>
            <w:noProof/>
            <w:sz w:val="22"/>
            <w:szCs w:val="22"/>
          </w:rPr>
          <w:t>Step 1: PrepareSync</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_Toc206998075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8</w:t>
        </w:r>
        <w:r w:rsidRPr="00D719E6">
          <w:rPr>
            <w:rFonts w:ascii="Verdana" w:hAnsi="Verdana"/>
            <w:noProof/>
            <w:webHidden/>
            <w:sz w:val="22"/>
            <w:szCs w:val="22"/>
          </w:rPr>
          <w:fldChar w:fldCharType="end"/>
        </w:r>
      </w:hyperlink>
    </w:p>
    <w:p w:rsidR="00D719E6" w:rsidRPr="00D719E6" w:rsidRDefault="009F50AB">
      <w:pPr>
        <w:pStyle w:val="TOC3"/>
        <w:tabs>
          <w:tab w:val="right" w:leader="dot" w:pos="10070"/>
        </w:tabs>
        <w:rPr>
          <w:rFonts w:ascii="Verdana" w:eastAsiaTheme="minorEastAsia" w:hAnsi="Verdana" w:cstheme="minorBidi"/>
          <w:noProof/>
          <w:sz w:val="22"/>
          <w:szCs w:val="22"/>
        </w:rPr>
      </w:pPr>
      <w:hyperlink w:anchor="_Toc206998076" w:history="1">
        <w:r w:rsidR="00D719E6" w:rsidRPr="00D719E6">
          <w:rPr>
            <w:rStyle w:val="Hyperlink"/>
            <w:rFonts w:ascii="Verdana" w:hAnsi="Verdana"/>
            <w:noProof/>
            <w:sz w:val="22"/>
            <w:szCs w:val="22"/>
          </w:rPr>
          <w:t>SyncEntry Table</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_Toc206998076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8</w:t>
        </w:r>
        <w:r w:rsidRPr="00D719E6">
          <w:rPr>
            <w:rFonts w:ascii="Verdana" w:hAnsi="Verdana"/>
            <w:noProof/>
            <w:webHidden/>
            <w:sz w:val="22"/>
            <w:szCs w:val="22"/>
          </w:rPr>
          <w:fldChar w:fldCharType="end"/>
        </w:r>
      </w:hyperlink>
    </w:p>
    <w:p w:rsidR="00D719E6" w:rsidRPr="00D719E6" w:rsidRDefault="009F50AB">
      <w:pPr>
        <w:pStyle w:val="TOC3"/>
        <w:tabs>
          <w:tab w:val="right" w:leader="dot" w:pos="10070"/>
        </w:tabs>
        <w:rPr>
          <w:rFonts w:ascii="Verdana" w:eastAsiaTheme="minorEastAsia" w:hAnsi="Verdana" w:cstheme="minorBidi"/>
          <w:noProof/>
          <w:sz w:val="22"/>
          <w:szCs w:val="22"/>
        </w:rPr>
      </w:pPr>
      <w:hyperlink w:anchor="_Toc206998077" w:history="1">
        <w:r w:rsidR="00D719E6" w:rsidRPr="00D719E6">
          <w:rPr>
            <w:rStyle w:val="Hyperlink"/>
            <w:rFonts w:ascii="Verdana" w:hAnsi="Verdana"/>
            <w:noProof/>
            <w:sz w:val="22"/>
            <w:szCs w:val="22"/>
          </w:rPr>
          <w:t>Sync State Tracking</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_Toc206998077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8</w:t>
        </w:r>
        <w:r w:rsidRPr="00D719E6">
          <w:rPr>
            <w:rFonts w:ascii="Verdana" w:hAnsi="Verdana"/>
            <w:noProof/>
            <w:webHidden/>
            <w:sz w:val="22"/>
            <w:szCs w:val="22"/>
          </w:rPr>
          <w:fldChar w:fldCharType="end"/>
        </w:r>
      </w:hyperlink>
    </w:p>
    <w:p w:rsidR="00D719E6" w:rsidRPr="00D719E6" w:rsidRDefault="009F50AB">
      <w:pPr>
        <w:pStyle w:val="TOC3"/>
        <w:tabs>
          <w:tab w:val="right" w:leader="dot" w:pos="10070"/>
        </w:tabs>
        <w:rPr>
          <w:rFonts w:ascii="Verdana" w:eastAsiaTheme="minorEastAsia" w:hAnsi="Verdana" w:cstheme="minorBidi"/>
          <w:noProof/>
          <w:sz w:val="22"/>
          <w:szCs w:val="22"/>
        </w:rPr>
      </w:pPr>
      <w:hyperlink w:anchor="_Toc206998078" w:history="1">
        <w:r w:rsidR="00D719E6" w:rsidRPr="00D719E6">
          <w:rPr>
            <w:rStyle w:val="Hyperlink"/>
            <w:rFonts w:ascii="Verdana" w:hAnsi="Verdana"/>
            <w:noProof/>
            <w:sz w:val="22"/>
            <w:szCs w:val="22"/>
          </w:rPr>
          <w:t>PrepareSync API</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_Toc206998078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9</w:t>
        </w:r>
        <w:r w:rsidRPr="00D719E6">
          <w:rPr>
            <w:rFonts w:ascii="Verdana" w:hAnsi="Verdana"/>
            <w:noProof/>
            <w:webHidden/>
            <w:sz w:val="22"/>
            <w:szCs w:val="22"/>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79" w:history="1">
        <w:r w:rsidR="00D719E6" w:rsidRPr="00D719E6">
          <w:rPr>
            <w:rStyle w:val="Hyperlink"/>
            <w:rFonts w:ascii="Verdana" w:hAnsi="Verdana"/>
            <w:noProof/>
            <w:sz w:val="22"/>
            <w:szCs w:val="22"/>
          </w:rPr>
          <w:t>Step 2: Propagate Schema Changes</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_Toc206998079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10</w:t>
        </w:r>
        <w:r w:rsidRPr="00D719E6">
          <w:rPr>
            <w:rFonts w:ascii="Verdana" w:hAnsi="Verdana"/>
            <w:noProof/>
            <w:webHidden/>
            <w:sz w:val="22"/>
            <w:szCs w:val="22"/>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80" w:history="1">
        <w:r w:rsidR="00D719E6" w:rsidRPr="00D719E6">
          <w:rPr>
            <w:rStyle w:val="Hyperlink"/>
            <w:rFonts w:ascii="Verdana" w:hAnsi="Verdana"/>
            <w:noProof/>
            <w:sz w:val="22"/>
            <w:szCs w:val="22"/>
          </w:rPr>
          <w:t>Step 3: Move Data</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_Toc206998080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11</w:t>
        </w:r>
        <w:r w:rsidRPr="00D719E6">
          <w:rPr>
            <w:rFonts w:ascii="Verdana" w:hAnsi="Verdana"/>
            <w:noProof/>
            <w:webHidden/>
            <w:sz w:val="22"/>
            <w:szCs w:val="22"/>
          </w:rPr>
          <w:fldChar w:fldCharType="end"/>
        </w:r>
      </w:hyperlink>
    </w:p>
    <w:p w:rsidR="00D719E6" w:rsidRPr="00D719E6" w:rsidRDefault="009F50AB">
      <w:pPr>
        <w:pStyle w:val="TOC3"/>
        <w:tabs>
          <w:tab w:val="right" w:leader="dot" w:pos="10070"/>
        </w:tabs>
        <w:rPr>
          <w:rFonts w:ascii="Verdana" w:eastAsiaTheme="minorEastAsia" w:hAnsi="Verdana" w:cstheme="minorBidi"/>
          <w:noProof/>
          <w:sz w:val="22"/>
          <w:szCs w:val="22"/>
        </w:rPr>
      </w:pPr>
      <w:hyperlink w:anchor="_Toc206998081" w:history="1">
        <w:r w:rsidR="00D719E6" w:rsidRPr="00D719E6">
          <w:rPr>
            <w:rStyle w:val="Hyperlink"/>
            <w:rFonts w:ascii="Verdana" w:hAnsi="Verdana"/>
            <w:noProof/>
            <w:sz w:val="22"/>
            <w:szCs w:val="22"/>
          </w:rPr>
          <w:t>BCP Data Files</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_Toc206998081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11</w:t>
        </w:r>
        <w:r w:rsidRPr="00D719E6">
          <w:rPr>
            <w:rFonts w:ascii="Verdana" w:hAnsi="Verdana"/>
            <w:noProof/>
            <w:webHidden/>
            <w:sz w:val="22"/>
            <w:szCs w:val="22"/>
          </w:rPr>
          <w:fldChar w:fldCharType="end"/>
        </w:r>
      </w:hyperlink>
    </w:p>
    <w:p w:rsidR="00D719E6" w:rsidRPr="00D719E6" w:rsidRDefault="009F50AB">
      <w:pPr>
        <w:pStyle w:val="TOC3"/>
        <w:tabs>
          <w:tab w:val="right" w:leader="dot" w:pos="10070"/>
        </w:tabs>
        <w:rPr>
          <w:rFonts w:ascii="Verdana" w:eastAsiaTheme="minorEastAsia" w:hAnsi="Verdana" w:cstheme="minorBidi"/>
          <w:noProof/>
          <w:sz w:val="22"/>
          <w:szCs w:val="22"/>
        </w:rPr>
      </w:pPr>
      <w:hyperlink w:anchor="_Toc206998082" w:history="1">
        <w:r w:rsidR="00D719E6" w:rsidRPr="00D719E6">
          <w:rPr>
            <w:rStyle w:val="Hyperlink"/>
            <w:rFonts w:ascii="Verdana" w:hAnsi="Verdana"/>
            <w:noProof/>
            <w:sz w:val="22"/>
            <w:szCs w:val="22"/>
          </w:rPr>
          <w:t>HTTP Handler</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_Toc206998082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11</w:t>
        </w:r>
        <w:r w:rsidRPr="00D719E6">
          <w:rPr>
            <w:rFonts w:ascii="Verdana" w:hAnsi="Verdana"/>
            <w:noProof/>
            <w:webHidden/>
            <w:sz w:val="22"/>
            <w:szCs w:val="22"/>
          </w:rPr>
          <w:fldChar w:fldCharType="end"/>
        </w:r>
      </w:hyperlink>
    </w:p>
    <w:p w:rsidR="00D719E6" w:rsidRPr="00D719E6" w:rsidRDefault="009F50AB">
      <w:pPr>
        <w:pStyle w:val="TOC3"/>
        <w:tabs>
          <w:tab w:val="right" w:leader="dot" w:pos="10070"/>
        </w:tabs>
        <w:rPr>
          <w:rFonts w:ascii="Verdana" w:eastAsiaTheme="minorEastAsia" w:hAnsi="Verdana" w:cstheme="minorBidi"/>
          <w:noProof/>
          <w:sz w:val="22"/>
          <w:szCs w:val="22"/>
        </w:rPr>
      </w:pPr>
      <w:hyperlink w:anchor="_Toc206998083" w:history="1">
        <w:r w:rsidR="00D719E6" w:rsidRPr="00D719E6">
          <w:rPr>
            <w:rStyle w:val="Hyperlink"/>
            <w:rFonts w:ascii="Verdana" w:hAnsi="Verdana"/>
            <w:noProof/>
            <w:sz w:val="22"/>
            <w:szCs w:val="22"/>
          </w:rPr>
          <w:t>PostSync API</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_Toc206998083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12</w:t>
        </w:r>
        <w:r w:rsidRPr="00D719E6">
          <w:rPr>
            <w:rFonts w:ascii="Verdana" w:hAnsi="Verdana"/>
            <w:noProof/>
            <w:webHidden/>
            <w:sz w:val="22"/>
            <w:szCs w:val="22"/>
          </w:rPr>
          <w:fldChar w:fldCharType="end"/>
        </w:r>
      </w:hyperlink>
    </w:p>
    <w:p w:rsidR="00D719E6" w:rsidRPr="00D719E6" w:rsidRDefault="009F50AB">
      <w:pPr>
        <w:pStyle w:val="TOC3"/>
        <w:tabs>
          <w:tab w:val="right" w:leader="dot" w:pos="10070"/>
        </w:tabs>
        <w:rPr>
          <w:rFonts w:ascii="Verdana" w:eastAsiaTheme="minorEastAsia" w:hAnsi="Verdana" w:cstheme="minorBidi"/>
          <w:noProof/>
          <w:sz w:val="22"/>
          <w:szCs w:val="22"/>
        </w:rPr>
      </w:pPr>
      <w:hyperlink w:anchor="_Toc206998084" w:history="1">
        <w:r w:rsidR="00D719E6" w:rsidRPr="00D719E6">
          <w:rPr>
            <w:rStyle w:val="Hyperlink"/>
            <w:rFonts w:ascii="Verdana" w:hAnsi="Verdana"/>
            <w:noProof/>
            <w:sz w:val="22"/>
            <w:szCs w:val="22"/>
          </w:rPr>
          <w:t>RecordSyncInfo API</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_Toc206998084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12</w:t>
        </w:r>
        <w:r w:rsidRPr="00D719E6">
          <w:rPr>
            <w:rFonts w:ascii="Verdana" w:hAnsi="Verdana"/>
            <w:noProof/>
            <w:webHidden/>
            <w:sz w:val="22"/>
            <w:szCs w:val="22"/>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85" w:history="1">
        <w:r w:rsidR="00D719E6" w:rsidRPr="00D719E6">
          <w:rPr>
            <w:rStyle w:val="Hyperlink"/>
            <w:rFonts w:ascii="Verdana" w:hAnsi="Verdana"/>
            <w:noProof/>
            <w:sz w:val="22"/>
            <w:szCs w:val="22"/>
          </w:rPr>
          <w:t>Maintaining Data Integrity during the GoOffline Process</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_Toc206998085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12</w:t>
        </w:r>
        <w:r w:rsidRPr="00D719E6">
          <w:rPr>
            <w:rFonts w:ascii="Verdana" w:hAnsi="Verdana"/>
            <w:noProof/>
            <w:webHidden/>
            <w:sz w:val="22"/>
            <w:szCs w:val="22"/>
          </w:rPr>
          <w:fldChar w:fldCharType="end"/>
        </w:r>
      </w:hyperlink>
    </w:p>
    <w:p w:rsidR="00D719E6" w:rsidRPr="00D719E6" w:rsidRDefault="009F50AB">
      <w:pPr>
        <w:pStyle w:val="TOC1"/>
        <w:rPr>
          <w:rFonts w:eastAsiaTheme="minorEastAsia" w:cstheme="minorBidi"/>
        </w:rPr>
      </w:pPr>
      <w:hyperlink w:anchor="_Toc206998086" w:history="1">
        <w:r w:rsidR="00D719E6" w:rsidRPr="00D719E6">
          <w:rPr>
            <w:rStyle w:val="Hyperlink"/>
          </w:rPr>
          <w:t>Working in Offline Mode</w:t>
        </w:r>
        <w:r w:rsidR="00D719E6" w:rsidRPr="00D719E6">
          <w:rPr>
            <w:webHidden/>
          </w:rPr>
          <w:tab/>
        </w:r>
        <w:r w:rsidRPr="00D719E6">
          <w:rPr>
            <w:webHidden/>
          </w:rPr>
          <w:fldChar w:fldCharType="begin"/>
        </w:r>
        <w:r w:rsidR="00D719E6" w:rsidRPr="00D719E6">
          <w:rPr>
            <w:webHidden/>
          </w:rPr>
          <w:instrText xml:space="preserve"> PAGEREF _Toc206998086 \h </w:instrText>
        </w:r>
        <w:r w:rsidRPr="00D719E6">
          <w:rPr>
            <w:webHidden/>
          </w:rPr>
        </w:r>
        <w:r w:rsidRPr="00D719E6">
          <w:rPr>
            <w:webHidden/>
          </w:rPr>
          <w:fldChar w:fldCharType="separate"/>
        </w:r>
        <w:r w:rsidR="00D719E6" w:rsidRPr="00D719E6">
          <w:rPr>
            <w:webHidden/>
          </w:rPr>
          <w:t>13</w:t>
        </w:r>
        <w:r w:rsidRPr="00D719E6">
          <w:rPr>
            <w:webHidden/>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87" w:history="1">
        <w:r w:rsidR="00D719E6" w:rsidRPr="00D719E6">
          <w:rPr>
            <w:rStyle w:val="Hyperlink"/>
            <w:rFonts w:ascii="Verdana" w:hAnsi="Verdana"/>
            <w:noProof/>
            <w:sz w:val="22"/>
            <w:szCs w:val="22"/>
          </w:rPr>
          <w:t>The Offline Queue Table</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_Toc206998087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13</w:t>
        </w:r>
        <w:r w:rsidRPr="00D719E6">
          <w:rPr>
            <w:rFonts w:ascii="Verdana" w:hAnsi="Verdana"/>
            <w:noProof/>
            <w:webHidden/>
            <w:sz w:val="22"/>
            <w:szCs w:val="22"/>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88" w:history="1">
        <w:r w:rsidR="00D719E6" w:rsidRPr="00D719E6">
          <w:rPr>
            <w:rStyle w:val="Hyperlink"/>
            <w:rFonts w:ascii="Verdana" w:hAnsi="Verdana"/>
            <w:noProof/>
            <w:sz w:val="22"/>
            <w:szCs w:val="22"/>
          </w:rPr>
          <w:t>Recording Offline Operations</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_Toc206998088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14</w:t>
        </w:r>
        <w:r w:rsidRPr="00D719E6">
          <w:rPr>
            <w:rFonts w:ascii="Verdana" w:hAnsi="Verdana"/>
            <w:noProof/>
            <w:webHidden/>
            <w:sz w:val="22"/>
            <w:szCs w:val="22"/>
          </w:rPr>
          <w:fldChar w:fldCharType="end"/>
        </w:r>
      </w:hyperlink>
    </w:p>
    <w:p w:rsidR="00D719E6" w:rsidRPr="00D719E6" w:rsidRDefault="009F50AB">
      <w:pPr>
        <w:pStyle w:val="TOC1"/>
        <w:rPr>
          <w:rFonts w:eastAsiaTheme="minorEastAsia" w:cstheme="minorBidi"/>
        </w:rPr>
      </w:pPr>
      <w:hyperlink w:anchor="_Toc206998089" w:history="1">
        <w:r w:rsidR="00D719E6" w:rsidRPr="00D719E6">
          <w:rPr>
            <w:rStyle w:val="Hyperlink"/>
          </w:rPr>
          <w:t>The Microsoft Dynamics CRM 4.0 GoOnline Process</w:t>
        </w:r>
        <w:r w:rsidR="00D719E6" w:rsidRPr="00D719E6">
          <w:rPr>
            <w:webHidden/>
          </w:rPr>
          <w:tab/>
        </w:r>
        <w:r w:rsidRPr="00D719E6">
          <w:rPr>
            <w:webHidden/>
          </w:rPr>
          <w:fldChar w:fldCharType="begin"/>
        </w:r>
        <w:r w:rsidR="00D719E6" w:rsidRPr="00D719E6">
          <w:rPr>
            <w:webHidden/>
          </w:rPr>
          <w:instrText xml:space="preserve"> PAGEREF _Toc206998089 \h </w:instrText>
        </w:r>
        <w:r w:rsidRPr="00D719E6">
          <w:rPr>
            <w:webHidden/>
          </w:rPr>
        </w:r>
        <w:r w:rsidRPr="00D719E6">
          <w:rPr>
            <w:webHidden/>
          </w:rPr>
          <w:fldChar w:fldCharType="separate"/>
        </w:r>
        <w:r w:rsidR="00D719E6" w:rsidRPr="00D719E6">
          <w:rPr>
            <w:webHidden/>
          </w:rPr>
          <w:t>15</w:t>
        </w:r>
        <w:r w:rsidRPr="00D719E6">
          <w:rPr>
            <w:webHidden/>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90" w:history="1">
        <w:r w:rsidR="00D719E6" w:rsidRPr="00D719E6">
          <w:rPr>
            <w:rStyle w:val="Hyperlink"/>
            <w:rFonts w:ascii="Verdana" w:hAnsi="Verdana"/>
            <w:noProof/>
            <w:sz w:val="22"/>
            <w:szCs w:val="22"/>
          </w:rPr>
          <w:t>Synchronizing Offline Changes to the Microsoft CRM Database</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_Toc206998090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15</w:t>
        </w:r>
        <w:r w:rsidRPr="00D719E6">
          <w:rPr>
            <w:rFonts w:ascii="Verdana" w:hAnsi="Verdana"/>
            <w:noProof/>
            <w:webHidden/>
            <w:sz w:val="22"/>
            <w:szCs w:val="22"/>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91" w:history="1">
        <w:r w:rsidR="00D719E6" w:rsidRPr="00D719E6">
          <w:rPr>
            <w:rStyle w:val="Hyperlink"/>
            <w:rFonts w:ascii="Verdana" w:hAnsi="Verdana"/>
            <w:noProof/>
            <w:sz w:val="22"/>
            <w:szCs w:val="22"/>
          </w:rPr>
          <w:t>Playback of the Offline Queue Table</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_Toc206998091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15</w:t>
        </w:r>
        <w:r w:rsidRPr="00D719E6">
          <w:rPr>
            <w:rFonts w:ascii="Verdana" w:hAnsi="Verdana"/>
            <w:noProof/>
            <w:webHidden/>
            <w:sz w:val="22"/>
            <w:szCs w:val="22"/>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92" w:history="1">
        <w:r w:rsidR="00D719E6" w:rsidRPr="00D719E6">
          <w:rPr>
            <w:rStyle w:val="Hyperlink"/>
            <w:rFonts w:ascii="Verdana" w:hAnsi="Verdana"/>
            <w:noProof/>
            <w:sz w:val="22"/>
            <w:szCs w:val="22"/>
          </w:rPr>
          <w:t>Maintaining Data Integrity during the GoOnline Process</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_Toc206998092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16</w:t>
        </w:r>
        <w:r w:rsidRPr="00D719E6">
          <w:rPr>
            <w:rFonts w:ascii="Verdana" w:hAnsi="Verdana"/>
            <w:noProof/>
            <w:webHidden/>
            <w:sz w:val="22"/>
            <w:szCs w:val="22"/>
          </w:rPr>
          <w:fldChar w:fldCharType="end"/>
        </w:r>
      </w:hyperlink>
    </w:p>
    <w:p w:rsidR="00D719E6" w:rsidRPr="00D719E6" w:rsidRDefault="009F50AB">
      <w:pPr>
        <w:pStyle w:val="TOC1"/>
        <w:rPr>
          <w:rFonts w:eastAsiaTheme="minorEastAsia" w:cstheme="minorBidi"/>
        </w:rPr>
      </w:pPr>
      <w:hyperlink w:anchor="_Toc206998093" w:history="1">
        <w:r w:rsidR="00D719E6" w:rsidRPr="00D719E6">
          <w:rPr>
            <w:rStyle w:val="Hyperlink"/>
          </w:rPr>
          <w:t>Appendix A: Additional Resources</w:t>
        </w:r>
        <w:r w:rsidR="00D719E6" w:rsidRPr="00D719E6">
          <w:rPr>
            <w:webHidden/>
          </w:rPr>
          <w:tab/>
        </w:r>
        <w:r w:rsidRPr="00D719E6">
          <w:rPr>
            <w:webHidden/>
          </w:rPr>
          <w:fldChar w:fldCharType="begin"/>
        </w:r>
        <w:r w:rsidR="00D719E6" w:rsidRPr="00D719E6">
          <w:rPr>
            <w:webHidden/>
          </w:rPr>
          <w:instrText xml:space="preserve"> PAGEREF _Toc206998093 \h </w:instrText>
        </w:r>
        <w:r w:rsidRPr="00D719E6">
          <w:rPr>
            <w:webHidden/>
          </w:rPr>
        </w:r>
        <w:r w:rsidRPr="00D719E6">
          <w:rPr>
            <w:webHidden/>
          </w:rPr>
          <w:fldChar w:fldCharType="separate"/>
        </w:r>
        <w:r w:rsidR="00D719E6" w:rsidRPr="00D719E6">
          <w:rPr>
            <w:webHidden/>
          </w:rPr>
          <w:t>17</w:t>
        </w:r>
        <w:r w:rsidRPr="00D719E6">
          <w:rPr>
            <w:webHidden/>
          </w:rPr>
          <w:fldChar w:fldCharType="end"/>
        </w:r>
      </w:hyperlink>
    </w:p>
    <w:p w:rsidR="00D719E6" w:rsidRPr="00D719E6" w:rsidRDefault="009F50AB">
      <w:pPr>
        <w:pStyle w:val="TOC1"/>
        <w:rPr>
          <w:rFonts w:eastAsiaTheme="minorEastAsia" w:cstheme="minorBidi"/>
        </w:rPr>
      </w:pPr>
      <w:hyperlink w:anchor="_Toc206998094" w:history="1">
        <w:r w:rsidR="00D719E6" w:rsidRPr="00D719E6">
          <w:rPr>
            <w:rStyle w:val="Hyperlink"/>
          </w:rPr>
          <w:t>Appendix B: Term List</w:t>
        </w:r>
        <w:r w:rsidR="00D719E6" w:rsidRPr="00D719E6">
          <w:rPr>
            <w:webHidden/>
          </w:rPr>
          <w:tab/>
        </w:r>
        <w:r w:rsidRPr="00D719E6">
          <w:rPr>
            <w:webHidden/>
          </w:rPr>
          <w:fldChar w:fldCharType="begin"/>
        </w:r>
        <w:r w:rsidR="00D719E6" w:rsidRPr="00D719E6">
          <w:rPr>
            <w:webHidden/>
          </w:rPr>
          <w:instrText xml:space="preserve"> PAGEREF _Toc206998094 \h </w:instrText>
        </w:r>
        <w:r w:rsidRPr="00D719E6">
          <w:rPr>
            <w:webHidden/>
          </w:rPr>
        </w:r>
        <w:r w:rsidRPr="00D719E6">
          <w:rPr>
            <w:webHidden/>
          </w:rPr>
          <w:fldChar w:fldCharType="separate"/>
        </w:r>
        <w:r w:rsidR="00D719E6" w:rsidRPr="00D719E6">
          <w:rPr>
            <w:webHidden/>
          </w:rPr>
          <w:t>18</w:t>
        </w:r>
        <w:r w:rsidRPr="00D719E6">
          <w:rPr>
            <w:webHidden/>
          </w:rPr>
          <w:fldChar w:fldCharType="end"/>
        </w:r>
      </w:hyperlink>
    </w:p>
    <w:p w:rsidR="00D719E6" w:rsidRPr="00D719E6" w:rsidRDefault="009F50AB">
      <w:pPr>
        <w:pStyle w:val="TOC1"/>
        <w:rPr>
          <w:rFonts w:eastAsiaTheme="minorEastAsia" w:cstheme="minorBidi"/>
        </w:rPr>
      </w:pPr>
      <w:hyperlink w:anchor="_Toc206998095" w:history="1">
        <w:r w:rsidR="00D719E6" w:rsidRPr="00D719E6">
          <w:rPr>
            <w:rStyle w:val="Hyperlink"/>
          </w:rPr>
          <w:t>Appendix C: Dynamic Batching</w:t>
        </w:r>
        <w:r w:rsidR="00D719E6" w:rsidRPr="00D719E6">
          <w:rPr>
            <w:webHidden/>
          </w:rPr>
          <w:tab/>
        </w:r>
        <w:r w:rsidRPr="00D719E6">
          <w:rPr>
            <w:webHidden/>
          </w:rPr>
          <w:fldChar w:fldCharType="begin"/>
        </w:r>
        <w:r w:rsidR="00D719E6" w:rsidRPr="00D719E6">
          <w:rPr>
            <w:webHidden/>
          </w:rPr>
          <w:instrText xml:space="preserve"> PAGEREF _Toc206998095 \h </w:instrText>
        </w:r>
        <w:r w:rsidRPr="00D719E6">
          <w:rPr>
            <w:webHidden/>
          </w:rPr>
        </w:r>
        <w:r w:rsidRPr="00D719E6">
          <w:rPr>
            <w:webHidden/>
          </w:rPr>
          <w:fldChar w:fldCharType="separate"/>
        </w:r>
        <w:r w:rsidR="00D719E6" w:rsidRPr="00D719E6">
          <w:rPr>
            <w:webHidden/>
          </w:rPr>
          <w:t>19</w:t>
        </w:r>
        <w:r w:rsidRPr="00D719E6">
          <w:rPr>
            <w:webHidden/>
          </w:rPr>
          <w:fldChar w:fldCharType="end"/>
        </w:r>
      </w:hyperlink>
    </w:p>
    <w:p w:rsidR="00D719E6" w:rsidRPr="00D719E6" w:rsidRDefault="009F50AB">
      <w:pPr>
        <w:pStyle w:val="TOC1"/>
        <w:rPr>
          <w:rFonts w:eastAsiaTheme="minorEastAsia" w:cstheme="minorBidi"/>
        </w:rPr>
      </w:pPr>
      <w:hyperlink w:anchor="_Toc206998096" w:history="1">
        <w:r w:rsidR="00D719E6" w:rsidRPr="00D719E6">
          <w:rPr>
            <w:rStyle w:val="Hyperlink"/>
          </w:rPr>
          <w:t>Frequently Asked Questions</w:t>
        </w:r>
        <w:r w:rsidR="00D719E6" w:rsidRPr="00D719E6">
          <w:rPr>
            <w:webHidden/>
          </w:rPr>
          <w:tab/>
        </w:r>
        <w:r w:rsidRPr="00D719E6">
          <w:rPr>
            <w:webHidden/>
          </w:rPr>
          <w:fldChar w:fldCharType="begin"/>
        </w:r>
        <w:r w:rsidR="00D719E6" w:rsidRPr="00D719E6">
          <w:rPr>
            <w:webHidden/>
          </w:rPr>
          <w:instrText xml:space="preserve"> PAGEREF _Toc206998096 \h </w:instrText>
        </w:r>
        <w:r w:rsidRPr="00D719E6">
          <w:rPr>
            <w:webHidden/>
          </w:rPr>
        </w:r>
        <w:r w:rsidRPr="00D719E6">
          <w:rPr>
            <w:webHidden/>
          </w:rPr>
          <w:fldChar w:fldCharType="separate"/>
        </w:r>
        <w:r w:rsidR="00D719E6" w:rsidRPr="00D719E6">
          <w:rPr>
            <w:webHidden/>
          </w:rPr>
          <w:t>20</w:t>
        </w:r>
        <w:r w:rsidRPr="00D719E6">
          <w:rPr>
            <w:webHidden/>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97" w:history="1">
        <w:r w:rsidR="00D719E6" w:rsidRPr="00D719E6">
          <w:rPr>
            <w:rStyle w:val="Hyperlink"/>
            <w:rFonts w:ascii="Verdana" w:hAnsi="Verdana"/>
            <w:noProof/>
            <w:sz w:val="22"/>
            <w:szCs w:val="22"/>
          </w:rPr>
          <w:t>Functionality</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_Toc206998097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20</w:t>
        </w:r>
        <w:r w:rsidRPr="00D719E6">
          <w:rPr>
            <w:rFonts w:ascii="Verdana" w:hAnsi="Verdana"/>
            <w:noProof/>
            <w:webHidden/>
            <w:sz w:val="22"/>
            <w:szCs w:val="22"/>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98" w:history="1">
        <w:r w:rsidR="00D719E6" w:rsidRPr="00D719E6">
          <w:rPr>
            <w:rStyle w:val="Hyperlink"/>
            <w:rFonts w:ascii="Verdana" w:hAnsi="Verdana"/>
            <w:noProof/>
            <w:sz w:val="22"/>
            <w:szCs w:val="22"/>
          </w:rPr>
          <w:t>Security</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_Toc206998098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21</w:t>
        </w:r>
        <w:r w:rsidRPr="00D719E6">
          <w:rPr>
            <w:rFonts w:ascii="Verdana" w:hAnsi="Verdana"/>
            <w:noProof/>
            <w:webHidden/>
            <w:sz w:val="22"/>
            <w:szCs w:val="22"/>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099" w:history="1">
        <w:r w:rsidR="00D719E6" w:rsidRPr="00D719E6">
          <w:rPr>
            <w:rStyle w:val="Hyperlink"/>
            <w:rFonts w:ascii="Verdana" w:hAnsi="Verdana"/>
            <w:noProof/>
            <w:sz w:val="22"/>
            <w:szCs w:val="22"/>
          </w:rPr>
          <w:t>Deployment</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_Toc206998099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21</w:t>
        </w:r>
        <w:r w:rsidRPr="00D719E6">
          <w:rPr>
            <w:rFonts w:ascii="Verdana" w:hAnsi="Verdana"/>
            <w:noProof/>
            <w:webHidden/>
            <w:sz w:val="22"/>
            <w:szCs w:val="22"/>
          </w:rPr>
          <w:fldChar w:fldCharType="end"/>
        </w:r>
      </w:hyperlink>
    </w:p>
    <w:p w:rsidR="00D719E6" w:rsidRPr="00D719E6" w:rsidRDefault="009F50AB">
      <w:pPr>
        <w:pStyle w:val="TOC2"/>
        <w:tabs>
          <w:tab w:val="right" w:leader="dot" w:pos="10070"/>
        </w:tabs>
        <w:rPr>
          <w:rFonts w:ascii="Verdana" w:eastAsiaTheme="minorEastAsia" w:hAnsi="Verdana" w:cstheme="minorBidi"/>
          <w:noProof/>
          <w:sz w:val="22"/>
          <w:szCs w:val="22"/>
        </w:rPr>
      </w:pPr>
      <w:hyperlink w:anchor="_Toc206998100" w:history="1">
        <w:r w:rsidR="00D719E6" w:rsidRPr="00D719E6">
          <w:rPr>
            <w:rStyle w:val="Hyperlink"/>
            <w:rFonts w:ascii="Verdana" w:hAnsi="Verdana"/>
            <w:noProof/>
            <w:sz w:val="22"/>
            <w:szCs w:val="22"/>
          </w:rPr>
          <w:t>Filtering Local Data</w:t>
        </w:r>
        <w:r w:rsidR="00D719E6" w:rsidRPr="00D719E6">
          <w:rPr>
            <w:rFonts w:ascii="Verdana" w:hAnsi="Verdana"/>
            <w:noProof/>
            <w:webHidden/>
            <w:sz w:val="22"/>
            <w:szCs w:val="22"/>
          </w:rPr>
          <w:tab/>
        </w:r>
        <w:r w:rsidRPr="00D719E6">
          <w:rPr>
            <w:rFonts w:ascii="Verdana" w:hAnsi="Verdana"/>
            <w:noProof/>
            <w:webHidden/>
            <w:sz w:val="22"/>
            <w:szCs w:val="22"/>
          </w:rPr>
          <w:fldChar w:fldCharType="begin"/>
        </w:r>
        <w:r w:rsidR="00D719E6" w:rsidRPr="00D719E6">
          <w:rPr>
            <w:rFonts w:ascii="Verdana" w:hAnsi="Verdana"/>
            <w:noProof/>
            <w:webHidden/>
            <w:sz w:val="22"/>
            <w:szCs w:val="22"/>
          </w:rPr>
          <w:instrText xml:space="preserve"> PAGEREF _Toc206998100 \h </w:instrText>
        </w:r>
        <w:r w:rsidRPr="00D719E6">
          <w:rPr>
            <w:rFonts w:ascii="Verdana" w:hAnsi="Verdana"/>
            <w:noProof/>
            <w:webHidden/>
            <w:sz w:val="22"/>
            <w:szCs w:val="22"/>
          </w:rPr>
        </w:r>
        <w:r w:rsidRPr="00D719E6">
          <w:rPr>
            <w:rFonts w:ascii="Verdana" w:hAnsi="Verdana"/>
            <w:noProof/>
            <w:webHidden/>
            <w:sz w:val="22"/>
            <w:szCs w:val="22"/>
          </w:rPr>
          <w:fldChar w:fldCharType="separate"/>
        </w:r>
        <w:r w:rsidR="00D719E6" w:rsidRPr="00D719E6">
          <w:rPr>
            <w:rFonts w:ascii="Verdana" w:hAnsi="Verdana"/>
            <w:noProof/>
            <w:webHidden/>
            <w:sz w:val="22"/>
            <w:szCs w:val="22"/>
          </w:rPr>
          <w:t>21</w:t>
        </w:r>
        <w:r w:rsidRPr="00D719E6">
          <w:rPr>
            <w:rFonts w:ascii="Verdana" w:hAnsi="Verdana"/>
            <w:noProof/>
            <w:webHidden/>
            <w:sz w:val="22"/>
            <w:szCs w:val="22"/>
          </w:rPr>
          <w:fldChar w:fldCharType="end"/>
        </w:r>
      </w:hyperlink>
    </w:p>
    <w:p w:rsidR="001A69AB" w:rsidRPr="00D719E6" w:rsidRDefault="009F50AB" w:rsidP="001A69AB">
      <w:pPr>
        <w:rPr>
          <w:sz w:val="22"/>
          <w:szCs w:val="22"/>
        </w:rPr>
      </w:pPr>
      <w:r w:rsidRPr="00D719E6">
        <w:rPr>
          <w:sz w:val="22"/>
          <w:szCs w:val="22"/>
        </w:rPr>
        <w:fldChar w:fldCharType="end"/>
      </w:r>
    </w:p>
    <w:p w:rsidR="00196D8D" w:rsidRDefault="00FA0859" w:rsidP="006344F1">
      <w:pPr>
        <w:pStyle w:val="Heading1"/>
        <w:spacing w:before="0"/>
      </w:pPr>
      <w:r>
        <w:rPr>
          <w:sz w:val="18"/>
          <w:szCs w:val="18"/>
        </w:rPr>
        <w:br w:type="page"/>
      </w:r>
      <w:bookmarkStart w:id="3" w:name="_Toc206998066"/>
      <w:r w:rsidR="00196D8D">
        <w:lastRenderedPageBreak/>
        <w:t>Introduction</w:t>
      </w:r>
      <w:bookmarkEnd w:id="3"/>
    </w:p>
    <w:p w:rsidR="00356D91" w:rsidRPr="00E04C71" w:rsidRDefault="00920263" w:rsidP="00DA7AAE">
      <w:pPr>
        <w:spacing w:before="120" w:after="0"/>
        <w:rPr>
          <w:b/>
          <w:sz w:val="22"/>
          <w:szCs w:val="22"/>
        </w:rPr>
      </w:pPr>
      <w:r w:rsidRPr="00196D8D">
        <w:rPr>
          <w:b/>
          <w:sz w:val="24"/>
          <w:szCs w:val="24"/>
        </w:rPr>
        <w:t>CRM E</w:t>
      </w:r>
      <w:r w:rsidRPr="00920263">
        <w:rPr>
          <w:b/>
          <w:sz w:val="24"/>
          <w:szCs w:val="24"/>
          <w:vertAlign w:val="superscript"/>
        </w:rPr>
        <w:t>2</w:t>
      </w:r>
      <w:r w:rsidRPr="00196D8D">
        <w:rPr>
          <w:b/>
          <w:sz w:val="24"/>
          <w:szCs w:val="24"/>
        </w:rPr>
        <w:t xml:space="preserve"> Nuts and Bolts Series</w:t>
      </w:r>
      <w:r w:rsidRPr="00196D8D">
        <w:rPr>
          <w:b/>
          <w:i/>
          <w:sz w:val="22"/>
          <w:szCs w:val="22"/>
        </w:rPr>
        <w:t xml:space="preserve"> </w:t>
      </w:r>
      <w:r w:rsidR="00356D91" w:rsidRPr="00920263">
        <w:rPr>
          <w:b/>
          <w:sz w:val="24"/>
          <w:szCs w:val="24"/>
        </w:rPr>
        <w:t>Overview</w:t>
      </w:r>
    </w:p>
    <w:p w:rsidR="00920263" w:rsidRDefault="00920263" w:rsidP="00A2287F">
      <w:pPr>
        <w:spacing w:after="80"/>
        <w:rPr>
          <w:rFonts w:cs="Segoe UI"/>
        </w:rPr>
      </w:pPr>
      <w:r w:rsidRPr="00920263">
        <w:rPr>
          <w:rFonts w:cs="Segoe UI"/>
        </w:rPr>
        <w:t xml:space="preserve">The MS CRM </w:t>
      </w:r>
      <w:r w:rsidR="000F148C">
        <w:rPr>
          <w:rFonts w:cs="Segoe UI"/>
        </w:rPr>
        <w:t>Engineering for Enterprise (</w:t>
      </w:r>
      <w:r w:rsidRPr="00920263">
        <w:rPr>
          <w:rFonts w:cs="Segoe UI"/>
        </w:rPr>
        <w:t>E</w:t>
      </w:r>
      <w:r w:rsidRPr="00920263">
        <w:rPr>
          <w:rFonts w:cs="Segoe UI"/>
          <w:vertAlign w:val="superscript"/>
        </w:rPr>
        <w:t>2</w:t>
      </w:r>
      <w:r w:rsidR="000F148C">
        <w:rPr>
          <w:rFonts w:cs="Segoe UI"/>
        </w:rPr>
        <w:t xml:space="preserve">) </w:t>
      </w:r>
      <w:r w:rsidRPr="00920263">
        <w:rPr>
          <w:rFonts w:cs="Segoe UI"/>
          <w:i/>
        </w:rPr>
        <w:t>Nuts and Bolts</w:t>
      </w:r>
      <w:r w:rsidRPr="00920263">
        <w:rPr>
          <w:rFonts w:cs="Segoe UI"/>
        </w:rPr>
        <w:t xml:space="preserve"> (NB) series is designed as an expanding set of topical articles, each of which provides detailed information about the internal mechanisms behind a specific area of MS CRM 4.0 functionality, such as the “GoOffline” process, Workflow architecture, or the security/authentication model. Topic selection is driven by many factors, not the least of which is the frequency of related queries to technical aliases.</w:t>
      </w:r>
    </w:p>
    <w:p w:rsidR="00920263" w:rsidRPr="00920263" w:rsidRDefault="00920263" w:rsidP="00A2287F">
      <w:pPr>
        <w:spacing w:before="40" w:after="0"/>
        <w:rPr>
          <w:rFonts w:cs="Segoe UI"/>
        </w:rPr>
      </w:pPr>
      <w:r>
        <w:rPr>
          <w:rFonts w:cs="Segoe UI"/>
        </w:rPr>
        <w:t xml:space="preserve">Articles in the NB Series are designed to </w:t>
      </w:r>
      <w:r w:rsidRPr="00920263">
        <w:rPr>
          <w:rFonts w:cs="Segoe UI"/>
        </w:rPr>
        <w:t>provide detailed technical resources that:</w:t>
      </w:r>
    </w:p>
    <w:p w:rsidR="00920263" w:rsidRPr="00920263" w:rsidRDefault="00920263" w:rsidP="00A2287F">
      <w:pPr>
        <w:pStyle w:val="ListParagraph"/>
        <w:numPr>
          <w:ilvl w:val="0"/>
          <w:numId w:val="45"/>
        </w:numPr>
        <w:spacing w:after="120" w:line="276" w:lineRule="auto"/>
        <w:ind w:left="432"/>
        <w:contextualSpacing/>
        <w:rPr>
          <w:rFonts w:cs="Segoe UI"/>
          <w:sz w:val="21"/>
          <w:szCs w:val="21"/>
          <w:lang w:val="en-GB"/>
        </w:rPr>
      </w:pPr>
      <w:r w:rsidRPr="00920263">
        <w:rPr>
          <w:rFonts w:cs="Segoe UI"/>
          <w:sz w:val="21"/>
          <w:szCs w:val="21"/>
          <w:lang w:val="en-GB"/>
        </w:rPr>
        <w:t>Address often repeated queries to Technical aliases</w:t>
      </w:r>
    </w:p>
    <w:p w:rsidR="00920263" w:rsidRPr="00920263" w:rsidRDefault="00920263" w:rsidP="00A2287F">
      <w:pPr>
        <w:pStyle w:val="ListParagraph"/>
        <w:numPr>
          <w:ilvl w:val="0"/>
          <w:numId w:val="45"/>
        </w:numPr>
        <w:spacing w:after="120" w:line="276" w:lineRule="auto"/>
        <w:ind w:left="432"/>
        <w:contextualSpacing/>
        <w:rPr>
          <w:rFonts w:cs="Segoe UI"/>
          <w:sz w:val="21"/>
          <w:szCs w:val="21"/>
          <w:lang w:val="en-GB"/>
        </w:rPr>
      </w:pPr>
      <w:r w:rsidRPr="00920263">
        <w:rPr>
          <w:rFonts w:cs="Segoe UI"/>
          <w:sz w:val="21"/>
          <w:szCs w:val="21"/>
          <w:lang w:val="en-GB"/>
        </w:rPr>
        <w:t>Consolidate answers, links, etc., that are generated in response to those queries</w:t>
      </w:r>
    </w:p>
    <w:p w:rsidR="00920263" w:rsidRPr="00920263" w:rsidRDefault="00920263" w:rsidP="00A2287F">
      <w:pPr>
        <w:pStyle w:val="ListParagraph"/>
        <w:numPr>
          <w:ilvl w:val="0"/>
          <w:numId w:val="45"/>
        </w:numPr>
        <w:spacing w:after="120" w:line="276" w:lineRule="auto"/>
        <w:ind w:left="432"/>
        <w:contextualSpacing/>
        <w:rPr>
          <w:rFonts w:cs="Segoe UI"/>
          <w:sz w:val="21"/>
          <w:szCs w:val="21"/>
          <w:lang w:val="en-GB"/>
        </w:rPr>
      </w:pPr>
      <w:r w:rsidRPr="00920263">
        <w:rPr>
          <w:rFonts w:cs="Segoe UI"/>
          <w:sz w:val="21"/>
          <w:szCs w:val="21"/>
          <w:lang w:val="en-GB"/>
        </w:rPr>
        <w:t>Offer multiple levels of complementary information to support a broader, multi-perspective understanding of the topic</w:t>
      </w:r>
    </w:p>
    <w:p w:rsidR="00920263" w:rsidRPr="00920263" w:rsidRDefault="00920263" w:rsidP="00A2287F">
      <w:pPr>
        <w:pStyle w:val="ListParagraph"/>
        <w:numPr>
          <w:ilvl w:val="0"/>
          <w:numId w:val="45"/>
        </w:numPr>
        <w:spacing w:after="120" w:line="276" w:lineRule="auto"/>
        <w:ind w:left="432"/>
        <w:contextualSpacing/>
        <w:rPr>
          <w:rFonts w:cs="Segoe UI"/>
          <w:sz w:val="21"/>
          <w:szCs w:val="21"/>
          <w:lang w:val="en-GB"/>
        </w:rPr>
      </w:pPr>
      <w:r w:rsidRPr="00920263">
        <w:rPr>
          <w:rFonts w:cs="Segoe UI"/>
          <w:sz w:val="21"/>
          <w:szCs w:val="21"/>
          <w:lang w:val="en-GB"/>
        </w:rPr>
        <w:t>Convey the baseline “principles” users require to begin to address related but tangential technical queries</w:t>
      </w:r>
    </w:p>
    <w:p w:rsidR="00920263" w:rsidRPr="00920263" w:rsidRDefault="00920263" w:rsidP="00A2287F">
      <w:pPr>
        <w:pStyle w:val="ListParagraph"/>
        <w:numPr>
          <w:ilvl w:val="0"/>
          <w:numId w:val="45"/>
        </w:numPr>
        <w:spacing w:after="120" w:line="276" w:lineRule="auto"/>
        <w:ind w:left="432"/>
        <w:contextualSpacing/>
        <w:rPr>
          <w:rFonts w:cs="Segoe UI"/>
          <w:sz w:val="21"/>
          <w:szCs w:val="21"/>
        </w:rPr>
      </w:pPr>
      <w:r w:rsidRPr="00920263">
        <w:rPr>
          <w:rFonts w:cs="Segoe UI"/>
          <w:sz w:val="21"/>
          <w:szCs w:val="21"/>
          <w:lang w:val="en-GB"/>
        </w:rPr>
        <w:t>Present content using a consistent structure and “look and feel”</w:t>
      </w:r>
    </w:p>
    <w:p w:rsidR="00356D91" w:rsidRPr="00920263" w:rsidRDefault="00356D91" w:rsidP="00E804B1">
      <w:pPr>
        <w:spacing w:before="160" w:after="0"/>
        <w:rPr>
          <w:b/>
          <w:sz w:val="24"/>
          <w:szCs w:val="24"/>
        </w:rPr>
      </w:pPr>
      <w:r w:rsidRPr="00920263">
        <w:rPr>
          <w:b/>
          <w:sz w:val="24"/>
          <w:szCs w:val="24"/>
        </w:rPr>
        <w:t>Audience</w:t>
      </w:r>
    </w:p>
    <w:p w:rsidR="00920263" w:rsidRPr="00920263" w:rsidRDefault="00920263" w:rsidP="00920263">
      <w:pPr>
        <w:spacing w:after="40"/>
      </w:pPr>
      <w:r w:rsidRPr="00920263">
        <w:t>The target audience of the NB Series includes (but is not limited to):</w:t>
      </w:r>
    </w:p>
    <w:p w:rsidR="00E804B1" w:rsidRDefault="00E804B1" w:rsidP="00920263">
      <w:pPr>
        <w:pStyle w:val="ListParagraph"/>
        <w:numPr>
          <w:ilvl w:val="0"/>
          <w:numId w:val="45"/>
        </w:numPr>
        <w:spacing w:before="40" w:after="40" w:line="276" w:lineRule="auto"/>
        <w:ind w:left="432"/>
        <w:contextualSpacing/>
        <w:rPr>
          <w:rFonts w:cs="Segoe UI"/>
          <w:sz w:val="21"/>
          <w:szCs w:val="21"/>
          <w:lang w:val="en-GB"/>
        </w:rPr>
        <w:sectPr w:rsidR="00E804B1" w:rsidSect="00AD0724">
          <w:headerReference w:type="even" r:id="rId25"/>
          <w:footerReference w:type="even" r:id="rId26"/>
          <w:type w:val="continuous"/>
          <w:pgSz w:w="12240" w:h="15840"/>
          <w:pgMar w:top="1080" w:right="1080" w:bottom="1080" w:left="1080" w:header="720" w:footer="720" w:gutter="0"/>
          <w:cols w:space="720"/>
          <w:docGrid w:linePitch="360"/>
        </w:sectPr>
      </w:pPr>
    </w:p>
    <w:p w:rsidR="00920263" w:rsidRPr="00920263" w:rsidRDefault="00920263" w:rsidP="00920263">
      <w:pPr>
        <w:pStyle w:val="ListParagraph"/>
        <w:numPr>
          <w:ilvl w:val="0"/>
          <w:numId w:val="45"/>
        </w:numPr>
        <w:spacing w:before="40" w:after="40" w:line="276" w:lineRule="auto"/>
        <w:ind w:left="432"/>
        <w:contextualSpacing/>
        <w:rPr>
          <w:rFonts w:cs="Segoe UI"/>
          <w:sz w:val="21"/>
          <w:szCs w:val="21"/>
          <w:lang w:val="en-GB"/>
        </w:rPr>
      </w:pPr>
      <w:r w:rsidRPr="00920263">
        <w:rPr>
          <w:rFonts w:cs="Segoe UI"/>
          <w:sz w:val="21"/>
          <w:szCs w:val="21"/>
          <w:lang w:val="en-GB"/>
        </w:rPr>
        <w:lastRenderedPageBreak/>
        <w:t>Solution Architects</w:t>
      </w:r>
    </w:p>
    <w:p w:rsidR="00920263" w:rsidRPr="00920263" w:rsidRDefault="00920263" w:rsidP="00920263">
      <w:pPr>
        <w:pStyle w:val="ListParagraph"/>
        <w:numPr>
          <w:ilvl w:val="0"/>
          <w:numId w:val="45"/>
        </w:numPr>
        <w:spacing w:before="40" w:after="40" w:line="276" w:lineRule="auto"/>
        <w:ind w:left="432"/>
        <w:contextualSpacing/>
        <w:rPr>
          <w:rFonts w:cs="Segoe UI"/>
          <w:sz w:val="21"/>
          <w:szCs w:val="21"/>
          <w:lang w:val="en-GB"/>
        </w:rPr>
      </w:pPr>
      <w:r w:rsidRPr="00920263">
        <w:rPr>
          <w:rFonts w:cs="Segoe UI"/>
          <w:sz w:val="21"/>
          <w:szCs w:val="21"/>
          <w:lang w:val="en-GB"/>
        </w:rPr>
        <w:t>Application Architects</w:t>
      </w:r>
    </w:p>
    <w:p w:rsidR="00920263" w:rsidRPr="00920263" w:rsidRDefault="00920263" w:rsidP="00920263">
      <w:pPr>
        <w:pStyle w:val="ListParagraph"/>
        <w:numPr>
          <w:ilvl w:val="0"/>
          <w:numId w:val="45"/>
        </w:numPr>
        <w:spacing w:before="40" w:after="40" w:line="276" w:lineRule="auto"/>
        <w:ind w:left="432"/>
        <w:contextualSpacing/>
        <w:rPr>
          <w:rFonts w:cs="Segoe UI"/>
          <w:sz w:val="21"/>
          <w:szCs w:val="21"/>
          <w:lang w:val="en-GB"/>
        </w:rPr>
      </w:pPr>
      <w:r w:rsidRPr="00920263">
        <w:rPr>
          <w:rFonts w:cs="Segoe UI"/>
          <w:sz w:val="21"/>
          <w:szCs w:val="21"/>
          <w:lang w:val="en-GB"/>
        </w:rPr>
        <w:t>Infrastructure Architects</w:t>
      </w:r>
    </w:p>
    <w:p w:rsidR="00920263" w:rsidRPr="00920263" w:rsidRDefault="00920263" w:rsidP="00920263">
      <w:pPr>
        <w:pStyle w:val="ListParagraph"/>
        <w:numPr>
          <w:ilvl w:val="0"/>
          <w:numId w:val="45"/>
        </w:numPr>
        <w:spacing w:before="40" w:after="40" w:line="276" w:lineRule="auto"/>
        <w:ind w:left="432"/>
        <w:contextualSpacing/>
        <w:rPr>
          <w:rFonts w:cs="Segoe UI"/>
          <w:sz w:val="21"/>
          <w:szCs w:val="21"/>
          <w:lang w:val="en-GB"/>
        </w:rPr>
      </w:pPr>
      <w:r w:rsidRPr="00920263">
        <w:rPr>
          <w:rFonts w:cs="Segoe UI"/>
          <w:sz w:val="21"/>
          <w:szCs w:val="21"/>
          <w:lang w:val="en-GB"/>
        </w:rPr>
        <w:lastRenderedPageBreak/>
        <w:t>Consultants</w:t>
      </w:r>
    </w:p>
    <w:p w:rsidR="00920263" w:rsidRPr="00920263" w:rsidRDefault="00920263" w:rsidP="00920263">
      <w:pPr>
        <w:pStyle w:val="ListParagraph"/>
        <w:numPr>
          <w:ilvl w:val="0"/>
          <w:numId w:val="45"/>
        </w:numPr>
        <w:spacing w:before="40" w:after="40" w:line="276" w:lineRule="auto"/>
        <w:ind w:left="432"/>
        <w:contextualSpacing/>
        <w:rPr>
          <w:rFonts w:cs="Segoe UI"/>
          <w:sz w:val="21"/>
          <w:szCs w:val="21"/>
          <w:lang w:val="en-GB"/>
        </w:rPr>
      </w:pPr>
      <w:r w:rsidRPr="00920263">
        <w:rPr>
          <w:rFonts w:cs="Segoe UI"/>
          <w:sz w:val="21"/>
          <w:szCs w:val="21"/>
          <w:lang w:val="en-GB"/>
        </w:rPr>
        <w:t>Developers</w:t>
      </w:r>
    </w:p>
    <w:p w:rsidR="00E804B1" w:rsidRDefault="00E804B1" w:rsidP="00E804B1">
      <w:pPr>
        <w:spacing w:before="160" w:after="0"/>
        <w:rPr>
          <w:b/>
          <w:sz w:val="24"/>
          <w:szCs w:val="24"/>
        </w:rPr>
        <w:sectPr w:rsidR="00E804B1" w:rsidSect="00E804B1">
          <w:type w:val="continuous"/>
          <w:pgSz w:w="12240" w:h="15840"/>
          <w:pgMar w:top="1080" w:right="1080" w:bottom="1080" w:left="1080" w:header="720" w:footer="720" w:gutter="0"/>
          <w:cols w:num="2" w:space="720"/>
          <w:docGrid w:linePitch="360"/>
        </w:sectPr>
      </w:pPr>
    </w:p>
    <w:p w:rsidR="00356D91" w:rsidRPr="00920263" w:rsidRDefault="00A2287F" w:rsidP="00E804B1">
      <w:pPr>
        <w:spacing w:before="160" w:after="0"/>
        <w:rPr>
          <w:b/>
          <w:sz w:val="24"/>
          <w:szCs w:val="24"/>
        </w:rPr>
      </w:pPr>
      <w:r>
        <w:rPr>
          <w:b/>
          <w:sz w:val="24"/>
          <w:szCs w:val="24"/>
        </w:rPr>
        <w:lastRenderedPageBreak/>
        <w:t xml:space="preserve">NB Article </w:t>
      </w:r>
      <w:r w:rsidR="00356D91" w:rsidRPr="00920263">
        <w:rPr>
          <w:b/>
          <w:sz w:val="24"/>
          <w:szCs w:val="24"/>
        </w:rPr>
        <w:t>Content and Structure</w:t>
      </w:r>
    </w:p>
    <w:p w:rsidR="00920263" w:rsidRPr="00920263" w:rsidRDefault="00920263" w:rsidP="00920263">
      <w:pPr>
        <w:spacing w:after="40"/>
      </w:pPr>
      <w:r>
        <w:t xml:space="preserve">Articles in </w:t>
      </w:r>
      <w:r w:rsidRPr="00920263">
        <w:t>the NB Series</w:t>
      </w:r>
      <w:r>
        <w:t xml:space="preserve"> are designed to accommodate </w:t>
      </w:r>
      <w:r w:rsidR="00E04C71">
        <w:t>t</w:t>
      </w:r>
      <w:r w:rsidRPr="00920263">
        <w:t xml:space="preserve">hree independent but complementary </w:t>
      </w:r>
      <w:r w:rsidR="00E04C71">
        <w:t>levels</w:t>
      </w:r>
      <w:r w:rsidRPr="00920263">
        <w:t xml:space="preserve"> (or “tiers”)</w:t>
      </w:r>
      <w:r w:rsidR="00E04C71">
        <w:t xml:space="preserve"> of information</w:t>
      </w:r>
      <w:r w:rsidRPr="00920263">
        <w:t>:</w:t>
      </w:r>
    </w:p>
    <w:p w:rsidR="00920263" w:rsidRPr="00920263" w:rsidRDefault="00D81B84" w:rsidP="00920263">
      <w:pPr>
        <w:pStyle w:val="ListParagraph"/>
        <w:numPr>
          <w:ilvl w:val="0"/>
          <w:numId w:val="45"/>
        </w:numPr>
        <w:spacing w:before="40" w:after="40" w:line="276" w:lineRule="auto"/>
        <w:ind w:left="432"/>
        <w:contextualSpacing/>
        <w:rPr>
          <w:rFonts w:cs="Segoe UI"/>
          <w:sz w:val="21"/>
          <w:szCs w:val="21"/>
          <w:lang w:val="en-GB"/>
        </w:rPr>
      </w:pPr>
      <w:r>
        <w:rPr>
          <w:rFonts w:cs="Segoe UI"/>
          <w:i/>
          <w:sz w:val="21"/>
          <w:szCs w:val="21"/>
          <w:lang w:val="en-GB"/>
        </w:rPr>
        <w:t>Core</w:t>
      </w:r>
      <w:r w:rsidR="00A2287F">
        <w:rPr>
          <w:rFonts w:cs="Segoe UI"/>
          <w:sz w:val="21"/>
          <w:szCs w:val="21"/>
          <w:lang w:val="en-GB"/>
        </w:rPr>
        <w:t xml:space="preserve">. </w:t>
      </w:r>
      <w:r w:rsidR="00920263" w:rsidRPr="00D81B84">
        <w:rPr>
          <w:rFonts w:cs="Segoe UI"/>
          <w:sz w:val="21"/>
          <w:szCs w:val="21"/>
          <w:lang w:val="en-GB"/>
        </w:rPr>
        <w:t>High-level, architectural information</w:t>
      </w:r>
      <w:r w:rsidR="00A2287F">
        <w:rPr>
          <w:rFonts w:cs="Segoe UI"/>
          <w:sz w:val="21"/>
          <w:szCs w:val="21"/>
          <w:lang w:val="en-GB"/>
        </w:rPr>
        <w:t xml:space="preserve">; </w:t>
      </w:r>
      <w:r w:rsidR="00920263" w:rsidRPr="00920263">
        <w:rPr>
          <w:rFonts w:cs="Segoe UI"/>
          <w:sz w:val="21"/>
          <w:szCs w:val="21"/>
          <w:lang w:val="en-GB"/>
        </w:rPr>
        <w:t>“</w:t>
      </w:r>
      <w:r w:rsidR="00A2287F">
        <w:rPr>
          <w:rFonts w:cs="Segoe UI"/>
          <w:sz w:val="21"/>
          <w:szCs w:val="21"/>
          <w:lang w:val="en-GB"/>
        </w:rPr>
        <w:t>s</w:t>
      </w:r>
      <w:r w:rsidR="00920263" w:rsidRPr="00920263">
        <w:rPr>
          <w:rFonts w:cs="Segoe UI"/>
          <w:sz w:val="21"/>
          <w:szCs w:val="21"/>
          <w:lang w:val="en-GB"/>
        </w:rPr>
        <w:t>chematic-level ” view of functionality</w:t>
      </w:r>
      <w:r w:rsidR="00A2287F">
        <w:rPr>
          <w:rFonts w:cs="Segoe UI"/>
          <w:sz w:val="21"/>
          <w:szCs w:val="21"/>
          <w:lang w:val="en-GB"/>
        </w:rPr>
        <w:t>;</w:t>
      </w:r>
      <w:r w:rsidR="00920263" w:rsidRPr="00920263">
        <w:rPr>
          <w:rFonts w:cs="Segoe UI"/>
          <w:sz w:val="21"/>
          <w:szCs w:val="21"/>
          <w:lang w:val="en-GB"/>
        </w:rPr>
        <w:t xml:space="preserve"> provides contextual overview / baseline</w:t>
      </w:r>
    </w:p>
    <w:p w:rsidR="00920263" w:rsidRPr="00920263" w:rsidRDefault="00D81B84" w:rsidP="00920263">
      <w:pPr>
        <w:pStyle w:val="ListParagraph"/>
        <w:numPr>
          <w:ilvl w:val="0"/>
          <w:numId w:val="45"/>
        </w:numPr>
        <w:spacing w:before="40" w:after="40" w:line="276" w:lineRule="auto"/>
        <w:ind w:left="432"/>
        <w:contextualSpacing/>
        <w:rPr>
          <w:rFonts w:cs="Segoe UI"/>
          <w:sz w:val="21"/>
          <w:szCs w:val="21"/>
          <w:lang w:val="en-GB"/>
        </w:rPr>
      </w:pPr>
      <w:r>
        <w:rPr>
          <w:rFonts w:cs="Segoe UI"/>
          <w:i/>
          <w:sz w:val="21"/>
          <w:szCs w:val="21"/>
          <w:lang w:val="en-GB"/>
        </w:rPr>
        <w:t>FAQ</w:t>
      </w:r>
      <w:r w:rsidR="00A2287F">
        <w:rPr>
          <w:rFonts w:cs="Segoe UI"/>
          <w:sz w:val="21"/>
          <w:szCs w:val="21"/>
          <w:lang w:val="en-GB"/>
        </w:rPr>
        <w:t>. F</w:t>
      </w:r>
      <w:r w:rsidR="00920263" w:rsidRPr="00A2287F">
        <w:rPr>
          <w:rFonts w:cs="Segoe UI"/>
          <w:sz w:val="21"/>
          <w:szCs w:val="21"/>
          <w:lang w:val="en-GB"/>
        </w:rPr>
        <w:t>requently asked questions/answers</w:t>
      </w:r>
      <w:r w:rsidR="00A2287F">
        <w:rPr>
          <w:rFonts w:cs="Segoe UI"/>
          <w:sz w:val="21"/>
          <w:szCs w:val="21"/>
          <w:lang w:val="en-GB"/>
        </w:rPr>
        <w:t>; c</w:t>
      </w:r>
      <w:r w:rsidR="00920263" w:rsidRPr="00920263">
        <w:rPr>
          <w:rFonts w:cs="Segoe UI"/>
          <w:sz w:val="21"/>
          <w:szCs w:val="21"/>
          <w:lang w:val="en-GB"/>
        </w:rPr>
        <w:t xml:space="preserve">ommon queries (from Field/Partners) about </w:t>
      </w:r>
      <w:r w:rsidR="00A2287F" w:rsidRPr="00920263">
        <w:rPr>
          <w:rFonts w:cs="Segoe UI"/>
          <w:sz w:val="21"/>
          <w:szCs w:val="21"/>
          <w:lang w:val="en-GB"/>
        </w:rPr>
        <w:t xml:space="preserve">details </w:t>
      </w:r>
      <w:r w:rsidR="00A2287F">
        <w:rPr>
          <w:rFonts w:cs="Segoe UI"/>
          <w:sz w:val="21"/>
          <w:szCs w:val="21"/>
          <w:lang w:val="en-GB"/>
        </w:rPr>
        <w:t xml:space="preserve">of </w:t>
      </w:r>
      <w:r w:rsidR="00920263" w:rsidRPr="00920263">
        <w:rPr>
          <w:rFonts w:cs="Segoe UI"/>
          <w:sz w:val="21"/>
          <w:szCs w:val="21"/>
          <w:lang w:val="en-GB"/>
        </w:rPr>
        <w:t>functionality</w:t>
      </w:r>
    </w:p>
    <w:p w:rsidR="00920263" w:rsidRDefault="00D81B84" w:rsidP="00A2287F">
      <w:pPr>
        <w:pStyle w:val="ListParagraph"/>
        <w:numPr>
          <w:ilvl w:val="0"/>
          <w:numId w:val="45"/>
        </w:numPr>
        <w:spacing w:before="40" w:after="80" w:line="276" w:lineRule="auto"/>
        <w:ind w:left="432"/>
        <w:contextualSpacing/>
        <w:rPr>
          <w:rFonts w:cs="Segoe UI"/>
          <w:sz w:val="21"/>
          <w:szCs w:val="21"/>
          <w:lang w:val="en-GB"/>
        </w:rPr>
      </w:pPr>
      <w:r>
        <w:rPr>
          <w:rFonts w:cs="Segoe UI"/>
          <w:i/>
          <w:sz w:val="21"/>
          <w:szCs w:val="21"/>
          <w:lang w:val="en-GB"/>
        </w:rPr>
        <w:t>Scenario-based</w:t>
      </w:r>
      <w:r w:rsidR="00A2287F">
        <w:rPr>
          <w:rFonts w:cs="Segoe UI"/>
          <w:sz w:val="21"/>
          <w:szCs w:val="21"/>
          <w:lang w:val="en-GB"/>
        </w:rPr>
        <w:t>. D</w:t>
      </w:r>
      <w:r w:rsidR="00920263" w:rsidRPr="00A2287F">
        <w:rPr>
          <w:rFonts w:cs="Segoe UI"/>
          <w:sz w:val="21"/>
          <w:szCs w:val="21"/>
          <w:lang w:val="en-GB"/>
        </w:rPr>
        <w:t>etailed explanations about how to address unique scenarios</w:t>
      </w:r>
      <w:r w:rsidR="00A2287F">
        <w:rPr>
          <w:rFonts w:cs="Segoe UI"/>
          <w:sz w:val="21"/>
          <w:szCs w:val="21"/>
          <w:lang w:val="en-GB"/>
        </w:rPr>
        <w:t>; p</w:t>
      </w:r>
      <w:r w:rsidR="00920263" w:rsidRPr="00920263">
        <w:rPr>
          <w:rFonts w:cs="Segoe UI"/>
          <w:sz w:val="21"/>
          <w:szCs w:val="21"/>
          <w:lang w:val="en-GB"/>
        </w:rPr>
        <w:t xml:space="preserve">ractical details about resolving issues </w:t>
      </w:r>
      <w:r w:rsidR="00A2287F">
        <w:rPr>
          <w:rFonts w:cs="Segoe UI"/>
          <w:sz w:val="21"/>
          <w:szCs w:val="21"/>
          <w:lang w:val="en-GB"/>
        </w:rPr>
        <w:t>or</w:t>
      </w:r>
      <w:r w:rsidR="00920263" w:rsidRPr="00920263">
        <w:rPr>
          <w:rFonts w:cs="Segoe UI"/>
          <w:sz w:val="21"/>
          <w:szCs w:val="21"/>
          <w:lang w:val="en-GB"/>
        </w:rPr>
        <w:t xml:space="preserve"> accomplish</w:t>
      </w:r>
      <w:r w:rsidR="00A2287F">
        <w:rPr>
          <w:rFonts w:cs="Segoe UI"/>
          <w:sz w:val="21"/>
          <w:szCs w:val="21"/>
          <w:lang w:val="en-GB"/>
        </w:rPr>
        <w:t>ing</w:t>
      </w:r>
      <w:r w:rsidR="00920263" w:rsidRPr="00920263">
        <w:rPr>
          <w:rFonts w:cs="Segoe UI"/>
          <w:sz w:val="21"/>
          <w:szCs w:val="21"/>
          <w:lang w:val="en-GB"/>
        </w:rPr>
        <w:t xml:space="preserve"> specific “real-world” tasks</w:t>
      </w:r>
    </w:p>
    <w:p w:rsidR="00E04C71" w:rsidRDefault="00DA7AAE" w:rsidP="00E804B1">
      <w:pPr>
        <w:spacing w:before="40" w:after="80"/>
      </w:pPr>
      <w:r>
        <w:t>E</w:t>
      </w:r>
      <w:r w:rsidR="00E04C71">
        <w:t>ach article</w:t>
      </w:r>
      <w:r>
        <w:t xml:space="preserve">’s initial release will </w:t>
      </w:r>
      <w:r w:rsidR="00E04C71">
        <w:t xml:space="preserve">ideally include </w:t>
      </w:r>
      <w:r>
        <w:t xml:space="preserve">Core and FAQ </w:t>
      </w:r>
      <w:r w:rsidR="00E04C71">
        <w:t>information</w:t>
      </w:r>
      <w:r>
        <w:t xml:space="preserve">, </w:t>
      </w:r>
      <w:r w:rsidR="00A2287F">
        <w:t xml:space="preserve">as well </w:t>
      </w:r>
      <w:r>
        <w:t xml:space="preserve">content that supports </w:t>
      </w:r>
      <w:r w:rsidR="00A2287F">
        <w:t xml:space="preserve">some portion of the Scenario-based tier. However, </w:t>
      </w:r>
      <w:r w:rsidR="00285B9C" w:rsidRPr="00D81B84">
        <w:t>because</w:t>
      </w:r>
      <w:r w:rsidR="00285B9C">
        <w:t xml:space="preserve"> each tier </w:t>
      </w:r>
      <w:r w:rsidR="00A2287F">
        <w:t>target</w:t>
      </w:r>
      <w:r>
        <w:t xml:space="preserve">s an </w:t>
      </w:r>
      <w:r w:rsidR="00A2287F">
        <w:t xml:space="preserve">independent information need, </w:t>
      </w:r>
      <w:r w:rsidR="00285B9C">
        <w:t>NB article</w:t>
      </w:r>
      <w:r w:rsidR="00A2287F">
        <w:t>s</w:t>
      </w:r>
      <w:r w:rsidR="00285B9C">
        <w:t xml:space="preserve"> </w:t>
      </w:r>
      <w:r w:rsidR="00A2287F">
        <w:t xml:space="preserve">offer </w:t>
      </w:r>
      <w:r w:rsidR="00E04C71">
        <w:t xml:space="preserve">the flexibility </w:t>
      </w:r>
      <w:r w:rsidR="00285B9C">
        <w:t xml:space="preserve">of releasing </w:t>
      </w:r>
      <w:r w:rsidR="00E04C71">
        <w:t xml:space="preserve">information as it become available, rather than delaying </w:t>
      </w:r>
      <w:r w:rsidR="00285B9C">
        <w:t xml:space="preserve">release in anticipation of any remaining </w:t>
      </w:r>
      <w:r w:rsidR="00E04C71">
        <w:t>components.</w:t>
      </w:r>
    </w:p>
    <w:p w:rsidR="00D81B84" w:rsidRDefault="00A2287F" w:rsidP="00DA7AAE">
      <w:pPr>
        <w:spacing w:before="40" w:after="20"/>
      </w:pPr>
      <w:r>
        <w:rPr>
          <w:b/>
        </w:rPr>
        <w:t>Important</w:t>
      </w:r>
      <w:r>
        <w:t xml:space="preserve">: </w:t>
      </w:r>
      <w:r w:rsidR="00285B9C">
        <w:t>Th</w:t>
      </w:r>
      <w:r w:rsidR="00D81B84">
        <w:t>is release of</w:t>
      </w:r>
      <w:r>
        <w:t xml:space="preserve"> the NB article</w:t>
      </w:r>
      <w:r w:rsidR="00D81B84">
        <w:t xml:space="preserve"> </w:t>
      </w:r>
      <w:r w:rsidRPr="00A2287F">
        <w:rPr>
          <w:i/>
        </w:rPr>
        <w:t xml:space="preserve">Offline and Online Synchronization in </w:t>
      </w:r>
      <w:r w:rsidRPr="00A2287F">
        <w:rPr>
          <w:rFonts w:hint="eastAsia"/>
          <w:i/>
        </w:rPr>
        <w:t>Microsoft</w:t>
      </w:r>
      <w:r w:rsidRPr="00A2287F">
        <w:rPr>
          <w:i/>
        </w:rPr>
        <w:t xml:space="preserve"> </w:t>
      </w:r>
      <w:r w:rsidRPr="00A2287F">
        <w:rPr>
          <w:rFonts w:hint="eastAsia"/>
          <w:i/>
        </w:rPr>
        <w:t>Dynamics</w:t>
      </w:r>
      <w:r w:rsidRPr="00A2287F">
        <w:rPr>
          <w:i/>
        </w:rPr>
        <w:t xml:space="preserve"> CRM </w:t>
      </w:r>
      <w:r w:rsidR="00285B9C">
        <w:t>provide</w:t>
      </w:r>
      <w:r w:rsidR="00D81B84">
        <w:t>s:</w:t>
      </w:r>
    </w:p>
    <w:p w:rsidR="00D81B84" w:rsidRPr="00920263" w:rsidRDefault="00D81B84" w:rsidP="00A2287F">
      <w:pPr>
        <w:pStyle w:val="ListParagraph"/>
        <w:numPr>
          <w:ilvl w:val="0"/>
          <w:numId w:val="45"/>
        </w:numPr>
        <w:spacing w:line="276" w:lineRule="auto"/>
        <w:ind w:left="432"/>
        <w:contextualSpacing/>
        <w:rPr>
          <w:rFonts w:cs="Segoe UI"/>
          <w:sz w:val="21"/>
          <w:szCs w:val="21"/>
          <w:lang w:val="en-GB"/>
        </w:rPr>
      </w:pPr>
      <w:r w:rsidRPr="00920263">
        <w:rPr>
          <w:rFonts w:cs="Segoe UI"/>
          <w:i/>
          <w:sz w:val="21"/>
          <w:szCs w:val="21"/>
          <w:lang w:val="en-GB"/>
        </w:rPr>
        <w:t>High-level, architectural information</w:t>
      </w:r>
    </w:p>
    <w:p w:rsidR="00D81B84" w:rsidRPr="00920263" w:rsidRDefault="00D81B84" w:rsidP="00E804B1">
      <w:pPr>
        <w:pStyle w:val="ListParagraph"/>
        <w:numPr>
          <w:ilvl w:val="0"/>
          <w:numId w:val="45"/>
        </w:numPr>
        <w:spacing w:after="80" w:line="276" w:lineRule="auto"/>
        <w:ind w:left="432"/>
        <w:contextualSpacing/>
        <w:rPr>
          <w:rFonts w:cs="Segoe UI"/>
          <w:sz w:val="21"/>
          <w:szCs w:val="21"/>
          <w:lang w:val="en-GB"/>
        </w:rPr>
      </w:pPr>
      <w:r w:rsidRPr="00920263">
        <w:rPr>
          <w:rFonts w:cs="Segoe UI"/>
          <w:i/>
          <w:sz w:val="21"/>
          <w:szCs w:val="21"/>
          <w:lang w:val="en-GB"/>
        </w:rPr>
        <w:t>Frequently asked</w:t>
      </w:r>
      <w:r w:rsidR="00E804B1">
        <w:rPr>
          <w:rFonts w:cs="Segoe UI"/>
          <w:i/>
          <w:sz w:val="21"/>
          <w:szCs w:val="21"/>
          <w:lang w:val="en-GB"/>
        </w:rPr>
        <w:t>4</w:t>
      </w:r>
      <w:r w:rsidRPr="00920263">
        <w:rPr>
          <w:rFonts w:cs="Segoe UI"/>
          <w:i/>
          <w:sz w:val="21"/>
          <w:szCs w:val="21"/>
          <w:lang w:val="en-GB"/>
        </w:rPr>
        <w:t xml:space="preserve"> questions/answers</w:t>
      </w:r>
    </w:p>
    <w:p w:rsidR="00E04C71" w:rsidRDefault="00D81B84" w:rsidP="00A2287F">
      <w:pPr>
        <w:spacing w:after="0"/>
        <w:rPr>
          <w:rFonts w:cs="Segoe UI"/>
          <w:lang w:val="en-GB"/>
        </w:rPr>
      </w:pPr>
      <w:r w:rsidRPr="00D81B84">
        <w:rPr>
          <w:rFonts w:cs="Segoe UI"/>
          <w:lang w:val="en-GB"/>
        </w:rPr>
        <w:t>Detailed explanations about how to address unique scenarios</w:t>
      </w:r>
      <w:r>
        <w:rPr>
          <w:rFonts w:cs="Segoe UI"/>
          <w:lang w:val="en-GB"/>
        </w:rPr>
        <w:t xml:space="preserve"> regarding offline and online synchronization will be released as they become available.</w:t>
      </w:r>
    </w:p>
    <w:p w:rsidR="00506E1F" w:rsidRDefault="00506E1F">
      <w:pPr>
        <w:spacing w:after="0" w:line="240" w:lineRule="auto"/>
        <w:rPr>
          <w:vertAlign w:val="subscript"/>
        </w:rPr>
      </w:pPr>
      <w:r>
        <w:rPr>
          <w:vertAlign w:val="subscript"/>
        </w:rPr>
        <w:br w:type="page"/>
      </w:r>
    </w:p>
    <w:p w:rsidR="0077163C" w:rsidRDefault="0077163C" w:rsidP="006344F1">
      <w:pPr>
        <w:pStyle w:val="Heading1"/>
        <w:spacing w:before="0"/>
      </w:pPr>
      <w:bookmarkStart w:id="4" w:name="_Toc206998067"/>
      <w:r>
        <w:lastRenderedPageBreak/>
        <w:t>Overview of Offline and Online Synchronization</w:t>
      </w:r>
      <w:bookmarkEnd w:id="4"/>
    </w:p>
    <w:p w:rsidR="00DA11D9" w:rsidRDefault="0077163C" w:rsidP="009E477C">
      <w:pPr>
        <w:spacing w:after="100"/>
      </w:pPr>
      <w:r>
        <w:t xml:space="preserve">Microsoft Dynamics CRM 4.0 uses two processes to manage replication of information between the central </w:t>
      </w:r>
      <w:r>
        <w:rPr>
          <w:szCs w:val="22"/>
        </w:rPr>
        <w:t xml:space="preserve">Microsoft Dynamics CRM database and the local data store </w:t>
      </w:r>
      <w:r>
        <w:rPr>
          <w:rFonts w:hint="eastAsia"/>
          <w:szCs w:val="22"/>
        </w:rPr>
        <w:t xml:space="preserve">on </w:t>
      </w:r>
      <w:r>
        <w:rPr>
          <w:szCs w:val="22"/>
        </w:rPr>
        <w:t xml:space="preserve">a </w:t>
      </w:r>
      <w:r>
        <w:rPr>
          <w:rFonts w:hint="eastAsia"/>
          <w:szCs w:val="22"/>
        </w:rPr>
        <w:t xml:space="preserve">computer running </w:t>
      </w:r>
      <w:r>
        <w:t xml:space="preserve">Microsoft </w:t>
      </w:r>
      <w:r w:rsidRPr="007D05AB">
        <w:t>Dynamics CRM for Microsoft Office Outlook with Offline Access (the “offline client”).</w:t>
      </w:r>
    </w:p>
    <w:p w:rsidR="0077163C" w:rsidRPr="006A6BC5" w:rsidRDefault="0077163C" w:rsidP="00D12265">
      <w:pPr>
        <w:spacing w:after="40"/>
        <w:rPr>
          <w:szCs w:val="22"/>
        </w:rPr>
      </w:pPr>
      <w:r>
        <w:t xml:space="preserve">The </w:t>
      </w:r>
      <w:r>
        <w:rPr>
          <w:i/>
        </w:rPr>
        <w:t>o</w:t>
      </w:r>
      <w:r w:rsidRPr="00155A80">
        <w:rPr>
          <w:i/>
        </w:rPr>
        <w:t xml:space="preserve">ffline </w:t>
      </w:r>
      <w:r w:rsidRPr="00EF0D7E">
        <w:rPr>
          <w:i/>
        </w:rPr>
        <w:t>synchronization</w:t>
      </w:r>
      <w:r w:rsidR="00E64140">
        <w:t xml:space="preserve"> (</w:t>
      </w:r>
      <w:r>
        <w:t>GoOffline</w:t>
      </w:r>
      <w:r w:rsidR="00E64140">
        <w:t>)</w:t>
      </w:r>
      <w:r>
        <w:t xml:space="preserve"> process</w:t>
      </w:r>
      <w:r>
        <w:rPr>
          <w:szCs w:val="22"/>
        </w:rPr>
        <w:t xml:space="preserve"> manages replication of </w:t>
      </w:r>
      <w:r>
        <w:rPr>
          <w:rFonts w:hint="eastAsia"/>
          <w:szCs w:val="22"/>
        </w:rPr>
        <w:t xml:space="preserve">information </w:t>
      </w:r>
      <w:r>
        <w:rPr>
          <w:szCs w:val="22"/>
        </w:rPr>
        <w:t>from the Microsoft Dynamics CRM database to the offline client.</w:t>
      </w:r>
      <w:r w:rsidR="00DA11D9">
        <w:rPr>
          <w:szCs w:val="22"/>
        </w:rPr>
        <w:t xml:space="preserve"> On the other hand, t</w:t>
      </w:r>
      <w:r>
        <w:t xml:space="preserve">he </w:t>
      </w:r>
      <w:r w:rsidRPr="0020396D">
        <w:rPr>
          <w:i/>
        </w:rPr>
        <w:t>online synchronization</w:t>
      </w:r>
      <w:r>
        <w:t xml:space="preserve"> </w:t>
      </w:r>
      <w:r w:rsidR="00E64140">
        <w:t>(</w:t>
      </w:r>
      <w:r>
        <w:t>GoOnline</w:t>
      </w:r>
      <w:r w:rsidR="00E64140">
        <w:t>)</w:t>
      </w:r>
      <w:r>
        <w:t xml:space="preserve"> process, manages replication of changes in the local data store from the offline client t</w:t>
      </w:r>
      <w:r w:rsidRPr="006216B5">
        <w:t xml:space="preserve">o </w:t>
      </w:r>
      <w:r>
        <w:t xml:space="preserve">the Microsoft Dynamics </w:t>
      </w:r>
      <w:r w:rsidRPr="006216B5">
        <w:t>CRM database</w:t>
      </w:r>
      <w:r>
        <w:t xml:space="preserve"> when the offline client reconnects to the network.</w:t>
      </w:r>
    </w:p>
    <w:p w:rsidR="0077163C" w:rsidRDefault="0077163C" w:rsidP="00F72E40">
      <w:r w:rsidRPr="006B1180">
        <w:rPr>
          <w:b/>
        </w:rPr>
        <w:t>Note</w:t>
      </w:r>
      <w:r w:rsidRPr="006B1180">
        <w:t>:</w:t>
      </w:r>
      <w:r>
        <w:t xml:space="preserve"> The offline client also supports s</w:t>
      </w:r>
      <w:r w:rsidRPr="0054744F">
        <w:t>ynchroniz</w:t>
      </w:r>
      <w:r>
        <w:t xml:space="preserve">ing </w:t>
      </w:r>
      <w:r w:rsidRPr="0054744F">
        <w:t>contacts and activities</w:t>
      </w:r>
      <w:r>
        <w:t xml:space="preserve"> to Outlook folders, or Outlook Synchronization, which enables Microsoft Office Outlook users to </w:t>
      </w:r>
      <w:r w:rsidRPr="006216B5">
        <w:t>view CRM</w:t>
      </w:r>
      <w:r>
        <w:t xml:space="preserve"> information including c</w:t>
      </w:r>
      <w:r w:rsidRPr="006216B5">
        <w:t>ontacts</w:t>
      </w:r>
      <w:r>
        <w:t>, t</w:t>
      </w:r>
      <w:r w:rsidRPr="006216B5">
        <w:t>asks</w:t>
      </w:r>
      <w:r>
        <w:t>, phone calls, letters, faxes, a</w:t>
      </w:r>
      <w:r w:rsidRPr="006216B5">
        <w:t>ppointments</w:t>
      </w:r>
      <w:r>
        <w:t>, and E-mails.</w:t>
      </w:r>
    </w:p>
    <w:p w:rsidR="0077163C" w:rsidRPr="0022422B" w:rsidRDefault="0077163C" w:rsidP="00196D8D">
      <w:pPr>
        <w:pStyle w:val="Heading1"/>
      </w:pPr>
      <w:bookmarkStart w:id="5" w:name="_Toc206998068"/>
      <w:r w:rsidRPr="0022422B">
        <w:t>Overview of the Offline Client</w:t>
      </w:r>
      <w:bookmarkEnd w:id="5"/>
    </w:p>
    <w:p w:rsidR="0077163C" w:rsidRDefault="0077163C" w:rsidP="009E477C">
      <w:pPr>
        <w:spacing w:after="100"/>
      </w:pPr>
      <w:r>
        <w:rPr>
          <w:szCs w:val="22"/>
        </w:rPr>
        <w:t>T</w:t>
      </w:r>
      <w:r>
        <w:t xml:space="preserve">he offline client </w:t>
      </w:r>
      <w:r w:rsidRPr="006216B5">
        <w:t xml:space="preserve">is designed for mobile professionals who </w:t>
      </w:r>
      <w:r>
        <w:t xml:space="preserve">often </w:t>
      </w:r>
      <w:r w:rsidRPr="006216B5">
        <w:t xml:space="preserve">travel with </w:t>
      </w:r>
      <w:r>
        <w:t>their computers</w:t>
      </w:r>
      <w:r w:rsidRPr="006216B5">
        <w:t xml:space="preserve"> and </w:t>
      </w:r>
      <w:r>
        <w:t>who require</w:t>
      </w:r>
      <w:r w:rsidR="00AF35A9">
        <w:t xml:space="preserve"> a</w:t>
      </w:r>
      <w:r w:rsidRPr="006216B5">
        <w:t xml:space="preserve">ccess </w:t>
      </w:r>
      <w:r>
        <w:t xml:space="preserve">to </w:t>
      </w:r>
      <w:r w:rsidRPr="006216B5">
        <w:t xml:space="preserve">CRM </w:t>
      </w:r>
      <w:r>
        <w:t xml:space="preserve">data </w:t>
      </w:r>
      <w:r w:rsidRPr="006216B5">
        <w:t>wh</w:t>
      </w:r>
      <w:r>
        <w:t>ile they are dis</w:t>
      </w:r>
      <w:r w:rsidRPr="006216B5">
        <w:t xml:space="preserve">connected </w:t>
      </w:r>
      <w:r>
        <w:t xml:space="preserve">from </w:t>
      </w:r>
      <w:r w:rsidRPr="006216B5">
        <w:t>the Microsoft Dynamics</w:t>
      </w:r>
      <w:r w:rsidR="00AF35A9">
        <w:t> </w:t>
      </w:r>
      <w:r w:rsidRPr="006216B5">
        <w:t>CRM server</w:t>
      </w:r>
      <w:r w:rsidR="00DA11D9">
        <w:t xml:space="preserve">. </w:t>
      </w:r>
      <w:r w:rsidR="00DA11D9" w:rsidRPr="00DA11D9">
        <w:t xml:space="preserve">These users also need to ensure that </w:t>
      </w:r>
      <w:r w:rsidRPr="00DA11D9">
        <w:t xml:space="preserve">local CRM data </w:t>
      </w:r>
      <w:r w:rsidR="00DA11D9" w:rsidRPr="00DA11D9">
        <w:t xml:space="preserve">is synchronized </w:t>
      </w:r>
      <w:r w:rsidRPr="00DA11D9">
        <w:t>with the Microsoft Dynamics CRM server when the</w:t>
      </w:r>
      <w:r w:rsidR="00AF35A9" w:rsidRPr="00DA11D9">
        <w:t xml:space="preserve">y </w:t>
      </w:r>
      <w:r w:rsidRPr="00DA11D9">
        <w:t xml:space="preserve">subsequently </w:t>
      </w:r>
      <w:r w:rsidR="00AF35A9" w:rsidRPr="00DA11D9">
        <w:t>re</w:t>
      </w:r>
      <w:r w:rsidRPr="00DA11D9">
        <w:t>connect.</w:t>
      </w:r>
    </w:p>
    <w:p w:rsidR="00196D8D" w:rsidRDefault="0077163C" w:rsidP="00196D8D">
      <w:pPr>
        <w:pStyle w:val="Heading2"/>
      </w:pPr>
      <w:bookmarkStart w:id="6" w:name="_Toc206998069"/>
      <w:r w:rsidRPr="00C93EFA">
        <w:t>Offline Client Components</w:t>
      </w:r>
      <w:bookmarkEnd w:id="6"/>
    </w:p>
    <w:p w:rsidR="00F73306" w:rsidRDefault="0077163C" w:rsidP="00BB7901">
      <w:pPr>
        <w:spacing w:after="80"/>
      </w:pPr>
      <w:r>
        <w:t xml:space="preserve">To provide this functionality, the offline client requires </w:t>
      </w:r>
      <w:r w:rsidR="00E64140">
        <w:t xml:space="preserve">components in </w:t>
      </w:r>
      <w:r>
        <w:t xml:space="preserve">addition </w:t>
      </w:r>
      <w:r w:rsidR="00E64140">
        <w:t xml:space="preserve">to those installed with </w:t>
      </w:r>
      <w:r>
        <w:t>Microsoft Dynamics CRM for Microsoft Office Outlook (the “online client”).</w:t>
      </w:r>
    </w:p>
    <w:p w:rsidR="00F73306" w:rsidRDefault="00F73306" w:rsidP="00F73306">
      <w:pPr>
        <w:autoSpaceDE w:val="0"/>
        <w:autoSpaceDN w:val="0"/>
        <w:adjustRightInd w:val="0"/>
        <w:spacing w:after="100"/>
        <w:rPr>
          <w:rFonts w:cs="TimesNewRoman,Italic"/>
          <w:iCs/>
          <w:lang w:eastAsia="en-US"/>
        </w:rPr>
      </w:pPr>
      <w:r>
        <w:rPr>
          <w:rFonts w:cs="TimesNewRoman,BoldItalic"/>
          <w:b/>
          <w:bCs/>
          <w:iCs/>
          <w:lang w:eastAsia="en-US"/>
        </w:rPr>
        <w:t>Important</w:t>
      </w:r>
      <w:r w:rsidRPr="006E72B3">
        <w:rPr>
          <w:rFonts w:cs="TimesNewRoman,Italic"/>
          <w:iCs/>
          <w:lang w:eastAsia="en-US"/>
        </w:rPr>
        <w:t xml:space="preserve">: </w:t>
      </w:r>
      <w:r>
        <w:rPr>
          <w:rFonts w:cs="TimesNewRoman,Italic"/>
          <w:iCs/>
          <w:lang w:eastAsia="en-US"/>
        </w:rPr>
        <w:t>The online client is outside the scope of this article.</w:t>
      </w:r>
    </w:p>
    <w:p w:rsidR="0077163C" w:rsidRDefault="00E64140" w:rsidP="00BB7901">
      <w:pPr>
        <w:spacing w:after="80"/>
      </w:pPr>
      <w:r>
        <w:t xml:space="preserve">Installing the </w:t>
      </w:r>
      <w:r w:rsidR="0077163C">
        <w:t>offline client also provides</w:t>
      </w:r>
      <w:r>
        <w:t xml:space="preserve"> local instances of</w:t>
      </w:r>
      <w:r w:rsidR="00F72E40">
        <w:t xml:space="preserve"> t</w:t>
      </w:r>
      <w:r>
        <w:t xml:space="preserve">he </w:t>
      </w:r>
      <w:r w:rsidR="0077163C" w:rsidRPr="009A5C2E">
        <w:t>Microsoft Dynamics CRM platform logic</w:t>
      </w:r>
      <w:r w:rsidR="00F72E40">
        <w:t>, a</w:t>
      </w:r>
      <w:r w:rsidR="0077163C">
        <w:t xml:space="preserve"> </w:t>
      </w:r>
      <w:r w:rsidR="0077163C" w:rsidRPr="009A5C2E">
        <w:t>Web server</w:t>
      </w:r>
      <w:r w:rsidR="00F72E40">
        <w:t xml:space="preserve">, and </w:t>
      </w:r>
      <w:r w:rsidR="0077163C">
        <w:t xml:space="preserve">SQL </w:t>
      </w:r>
      <w:r w:rsidR="0077163C" w:rsidRPr="009A5C2E">
        <w:t>Server 2005 Express Edition</w:t>
      </w:r>
      <w:r w:rsidR="00F72E40">
        <w:t>.</w:t>
      </w:r>
    </w:p>
    <w:p w:rsidR="0077163C" w:rsidRDefault="0077163C" w:rsidP="009E477C">
      <w:pPr>
        <w:autoSpaceDE w:val="0"/>
        <w:autoSpaceDN w:val="0"/>
        <w:adjustRightInd w:val="0"/>
        <w:spacing w:after="100"/>
        <w:rPr>
          <w:rFonts w:cs="TimesNewRoman,Italic"/>
          <w:iCs/>
          <w:lang w:eastAsia="en-US"/>
        </w:rPr>
      </w:pPr>
      <w:r w:rsidRPr="006E72B3">
        <w:rPr>
          <w:rFonts w:cs="TimesNewRoman,BoldItalic"/>
          <w:b/>
          <w:bCs/>
          <w:iCs/>
          <w:lang w:eastAsia="en-US"/>
        </w:rPr>
        <w:t>Note</w:t>
      </w:r>
      <w:r w:rsidRPr="006E72B3">
        <w:rPr>
          <w:rFonts w:cs="TimesNewRoman,Italic"/>
          <w:iCs/>
          <w:lang w:eastAsia="en-US"/>
        </w:rPr>
        <w:t xml:space="preserve">: </w:t>
      </w:r>
      <w:r w:rsidR="004606C2" w:rsidRPr="006E72B3">
        <w:rPr>
          <w:rFonts w:cs="TimesNewRoman,Italic"/>
          <w:iCs/>
          <w:lang w:eastAsia="en-US"/>
        </w:rPr>
        <w:t xml:space="preserve">SQL SERVER 2005 EXPRESS </w:t>
      </w:r>
      <w:r w:rsidR="004606C2">
        <w:rPr>
          <w:rFonts w:cs="TimesNewRoman,Italic"/>
          <w:iCs/>
          <w:lang w:eastAsia="en-US"/>
        </w:rPr>
        <w:t xml:space="preserve">limits the size of the database to </w:t>
      </w:r>
      <w:r w:rsidR="004606C2" w:rsidRPr="006E72B3">
        <w:rPr>
          <w:rFonts w:cs="TimesNewRoman,Italic"/>
          <w:iCs/>
          <w:lang w:eastAsia="en-US"/>
        </w:rPr>
        <w:t>four</w:t>
      </w:r>
      <w:r w:rsidR="004606C2">
        <w:rPr>
          <w:rFonts w:cs="TimesNewRoman,Italic"/>
          <w:iCs/>
          <w:lang w:eastAsia="en-US"/>
        </w:rPr>
        <w:t xml:space="preserve"> </w:t>
      </w:r>
      <w:r w:rsidRPr="006E72B3">
        <w:rPr>
          <w:rFonts w:cs="TimesNewRoman,Italic"/>
          <w:iCs/>
          <w:lang w:eastAsia="en-US"/>
        </w:rPr>
        <w:t>gigabyte</w:t>
      </w:r>
      <w:r w:rsidR="00E64140">
        <w:rPr>
          <w:rFonts w:cs="TimesNewRoman,Italic"/>
          <w:iCs/>
          <w:lang w:eastAsia="en-US"/>
        </w:rPr>
        <w:t>s</w:t>
      </w:r>
      <w:r w:rsidRPr="006E72B3">
        <w:rPr>
          <w:rFonts w:cs="TimesNewRoman,Italic"/>
          <w:iCs/>
          <w:lang w:eastAsia="en-US"/>
        </w:rPr>
        <w:t>.</w:t>
      </w:r>
    </w:p>
    <w:p w:rsidR="00196D8D" w:rsidRDefault="0077163C" w:rsidP="00196D8D">
      <w:pPr>
        <w:pStyle w:val="Heading2"/>
      </w:pPr>
      <w:bookmarkStart w:id="7" w:name="_Toc206998070"/>
      <w:r w:rsidRPr="00196D8D">
        <w:t>Offline Client Modes</w:t>
      </w:r>
      <w:bookmarkEnd w:id="7"/>
    </w:p>
    <w:p w:rsidR="0077163C" w:rsidRDefault="0077163C" w:rsidP="00BB7901">
      <w:pPr>
        <w:spacing w:after="80"/>
      </w:pPr>
      <w:r>
        <w:t xml:space="preserve">The offline client can function in </w:t>
      </w:r>
      <w:r w:rsidRPr="00883772">
        <w:rPr>
          <w:i/>
        </w:rPr>
        <w:t>online mode</w:t>
      </w:r>
      <w:r>
        <w:t xml:space="preserve">, when the offline client is connected to the </w:t>
      </w:r>
      <w:r w:rsidR="002C5EAB">
        <w:t xml:space="preserve">CRM </w:t>
      </w:r>
      <w:r>
        <w:t xml:space="preserve">server, </w:t>
      </w:r>
      <w:r w:rsidR="00F73306">
        <w:t xml:space="preserve">or in </w:t>
      </w:r>
      <w:r w:rsidRPr="00883772">
        <w:rPr>
          <w:i/>
        </w:rPr>
        <w:t>offline mode</w:t>
      </w:r>
      <w:r>
        <w:t xml:space="preserve">, when the offline client is disconnected from the </w:t>
      </w:r>
      <w:r w:rsidR="002C5EAB">
        <w:t xml:space="preserve">CRM </w:t>
      </w:r>
      <w:r>
        <w:t>server.</w:t>
      </w:r>
    </w:p>
    <w:p w:rsidR="0077163C" w:rsidRDefault="00C93EFA" w:rsidP="00BB7901">
      <w:pPr>
        <w:spacing w:after="80"/>
      </w:pPr>
      <w:r>
        <w:rPr>
          <w:b/>
        </w:rPr>
        <w:t>Important</w:t>
      </w:r>
      <w:r w:rsidR="0077163C">
        <w:t>: T</w:t>
      </w:r>
      <w:r w:rsidR="0077163C" w:rsidRPr="000E33A5">
        <w:t xml:space="preserve">he offline client can </w:t>
      </w:r>
      <w:r w:rsidR="0077163C">
        <w:t xml:space="preserve">transition between online and offline modes only if </w:t>
      </w:r>
      <w:r w:rsidR="0077163C" w:rsidRPr="000E33A5">
        <w:t xml:space="preserve">the </w:t>
      </w:r>
      <w:r w:rsidR="0077163C">
        <w:t xml:space="preserve">associated </w:t>
      </w:r>
      <w:r w:rsidR="0077163C" w:rsidRPr="000E33A5">
        <w:t>user’s security role provides the “Go Offline” privilege</w:t>
      </w:r>
      <w:r w:rsidR="0077163C">
        <w:t>. Without this permission, offline client users are limited to working in online mode.</w:t>
      </w:r>
    </w:p>
    <w:p w:rsidR="00C93EFA" w:rsidRPr="00A41DB5" w:rsidRDefault="00C93EFA" w:rsidP="00196D8D">
      <w:r w:rsidRPr="00A41DB5">
        <w:rPr>
          <w:b/>
        </w:rPr>
        <w:t>Note</w:t>
      </w:r>
      <w:r w:rsidRPr="00A41DB5">
        <w:t>: In offline mode, the client computer can be running an instance of Outlook that is still actively connected to Exchange.</w:t>
      </w:r>
    </w:p>
    <w:p w:rsidR="00196D8D" w:rsidRDefault="0077163C" w:rsidP="00196D8D">
      <w:pPr>
        <w:pStyle w:val="Heading3"/>
      </w:pPr>
      <w:bookmarkStart w:id="8" w:name="_Toc206998071"/>
      <w:r w:rsidRPr="002E1F89">
        <w:t>Online Mode</w:t>
      </w:r>
      <w:bookmarkEnd w:id="8"/>
    </w:p>
    <w:p w:rsidR="0077163C" w:rsidRPr="00144005" w:rsidRDefault="0077163C" w:rsidP="00D12265">
      <w:pPr>
        <w:spacing w:after="40"/>
      </w:pPr>
      <w:r w:rsidRPr="00144005">
        <w:t xml:space="preserve">The following </w:t>
      </w:r>
      <w:r>
        <w:t>conditions</w:t>
      </w:r>
      <w:r w:rsidRPr="00144005">
        <w:t xml:space="preserve"> appl</w:t>
      </w:r>
      <w:r>
        <w:t>y</w:t>
      </w:r>
      <w:r w:rsidRPr="00144005">
        <w:t xml:space="preserve"> </w:t>
      </w:r>
      <w:r>
        <w:t xml:space="preserve">when the offline client operates in </w:t>
      </w:r>
      <w:r w:rsidRPr="000D2861">
        <w:t>online</w:t>
      </w:r>
      <w:r>
        <w:t xml:space="preserve"> mode</w:t>
      </w:r>
      <w:r w:rsidRPr="00144005">
        <w:t>:</w:t>
      </w:r>
    </w:p>
    <w:p w:rsidR="0077163C" w:rsidRPr="00144005" w:rsidRDefault="00416A64" w:rsidP="00DA11D9">
      <w:pPr>
        <w:numPr>
          <w:ilvl w:val="0"/>
          <w:numId w:val="6"/>
        </w:numPr>
        <w:tabs>
          <w:tab w:val="clear" w:pos="990"/>
        </w:tabs>
        <w:spacing w:after="0"/>
        <w:ind w:left="547"/>
      </w:pPr>
      <w:r w:rsidRPr="00144005">
        <w:t xml:space="preserve">All </w:t>
      </w:r>
      <w:r>
        <w:t xml:space="preserve">business and </w:t>
      </w:r>
      <w:r w:rsidRPr="00144005">
        <w:t>application logic processing occurs on the Microsoft Dynamics CRM server</w:t>
      </w:r>
      <w:r w:rsidR="0077163C" w:rsidRPr="00144005">
        <w:t>.</w:t>
      </w:r>
    </w:p>
    <w:p w:rsidR="0077163C" w:rsidRDefault="0077163C" w:rsidP="00DA11D9">
      <w:pPr>
        <w:numPr>
          <w:ilvl w:val="0"/>
          <w:numId w:val="6"/>
        </w:numPr>
        <w:tabs>
          <w:tab w:val="clear" w:pos="990"/>
        </w:tabs>
        <w:spacing w:after="0"/>
        <w:ind w:left="547"/>
      </w:pPr>
      <w:r w:rsidRPr="00144005">
        <w:t>All database activity is performed against the Microsoft Dynamics</w:t>
      </w:r>
      <w:r>
        <w:t xml:space="preserve"> </w:t>
      </w:r>
      <w:r w:rsidRPr="00144005">
        <w:t>CRM database</w:t>
      </w:r>
      <w:r>
        <w:t>; t</w:t>
      </w:r>
      <w:r w:rsidRPr="00144005">
        <w:t xml:space="preserve">he local SQL Server 2005 Express database is not used </w:t>
      </w:r>
      <w:r>
        <w:t xml:space="preserve">in </w:t>
      </w:r>
      <w:r w:rsidRPr="00144005">
        <w:t>online</w:t>
      </w:r>
      <w:r>
        <w:t xml:space="preserve"> mode</w:t>
      </w:r>
      <w:r w:rsidRPr="00144005">
        <w:t>.</w:t>
      </w:r>
    </w:p>
    <w:p w:rsidR="0077163C" w:rsidRPr="000D2861" w:rsidRDefault="0077163C" w:rsidP="00DA11D9">
      <w:pPr>
        <w:numPr>
          <w:ilvl w:val="0"/>
          <w:numId w:val="6"/>
        </w:numPr>
        <w:tabs>
          <w:tab w:val="clear" w:pos="990"/>
        </w:tabs>
        <w:spacing w:after="0"/>
        <w:ind w:left="547"/>
      </w:pPr>
      <w:r w:rsidRPr="00144005">
        <w:lastRenderedPageBreak/>
        <w:t xml:space="preserve">If </w:t>
      </w:r>
      <w:r>
        <w:t xml:space="preserve">the offline client </w:t>
      </w:r>
      <w:r w:rsidRPr="00144005">
        <w:t>loses</w:t>
      </w:r>
      <w:r>
        <w:t xml:space="preserve"> </w:t>
      </w:r>
      <w:r w:rsidRPr="00144005">
        <w:t xml:space="preserve">connectivity to the server, the user </w:t>
      </w:r>
      <w:r>
        <w:t xml:space="preserve">can </w:t>
      </w:r>
      <w:r w:rsidRPr="00144005">
        <w:t xml:space="preserve">work offline </w:t>
      </w:r>
      <w:r>
        <w:t>on previously synchronized data</w:t>
      </w:r>
      <w:r w:rsidRPr="000D2861">
        <w:t>.</w:t>
      </w:r>
    </w:p>
    <w:p w:rsidR="0077163C" w:rsidRDefault="0077163C" w:rsidP="00DA11D9">
      <w:pPr>
        <w:numPr>
          <w:ilvl w:val="0"/>
          <w:numId w:val="6"/>
        </w:numPr>
        <w:tabs>
          <w:tab w:val="clear" w:pos="990"/>
        </w:tabs>
        <w:spacing w:after="0"/>
        <w:ind w:left="547"/>
      </w:pPr>
      <w:r>
        <w:t xml:space="preserve">Users can configure a background </w:t>
      </w:r>
      <w:r w:rsidRPr="000E33A5">
        <w:t xml:space="preserve">process </w:t>
      </w:r>
      <w:r>
        <w:t xml:space="preserve">to periodically </w:t>
      </w:r>
      <w:r w:rsidRPr="000E33A5">
        <w:t xml:space="preserve">synchronize </w:t>
      </w:r>
      <w:r>
        <w:t>t</w:t>
      </w:r>
      <w:r w:rsidRPr="000E33A5">
        <w:t>he</w:t>
      </w:r>
      <w:r>
        <w:t xml:space="preserve"> offline client’s local data store, which will improve the efficiency of the GoO</w:t>
      </w:r>
      <w:r w:rsidRPr="000E33A5">
        <w:t xml:space="preserve">ffline </w:t>
      </w:r>
      <w:r>
        <w:t>process</w:t>
      </w:r>
      <w:r w:rsidRPr="000E33A5">
        <w:t>.</w:t>
      </w:r>
    </w:p>
    <w:p w:rsidR="0077163C" w:rsidRDefault="0077163C" w:rsidP="00196D8D">
      <w:pPr>
        <w:numPr>
          <w:ilvl w:val="0"/>
          <w:numId w:val="6"/>
        </w:numPr>
        <w:tabs>
          <w:tab w:val="clear" w:pos="990"/>
        </w:tabs>
        <w:ind w:left="547"/>
      </w:pPr>
      <w:r w:rsidRPr="000E33A5">
        <w:t xml:space="preserve">Administrators can </w:t>
      </w:r>
      <w:r w:rsidR="00DA11D9">
        <w:t xml:space="preserve">use </w:t>
      </w:r>
      <w:r>
        <w:t xml:space="preserve">a </w:t>
      </w:r>
      <w:r w:rsidRPr="000E33A5">
        <w:t xml:space="preserve">Microsoft Dynamics CRM </w:t>
      </w:r>
      <w:r>
        <w:t>s</w:t>
      </w:r>
      <w:r w:rsidRPr="000E33A5">
        <w:t>erver</w:t>
      </w:r>
      <w:r>
        <w:t xml:space="preserve"> </w:t>
      </w:r>
      <w:r w:rsidR="00004C8D">
        <w:t xml:space="preserve">global </w:t>
      </w:r>
      <w:r>
        <w:t xml:space="preserve">setting to specify </w:t>
      </w:r>
      <w:r w:rsidRPr="000E33A5">
        <w:t xml:space="preserve">the frequency </w:t>
      </w:r>
      <w:r w:rsidR="00435769">
        <w:t xml:space="preserve">with which </w:t>
      </w:r>
      <w:r w:rsidRPr="000E33A5">
        <w:t xml:space="preserve">automatic synchronization </w:t>
      </w:r>
      <w:r>
        <w:t xml:space="preserve">updates </w:t>
      </w:r>
      <w:r w:rsidR="00DA11D9">
        <w:t>the offline client</w:t>
      </w:r>
      <w:r w:rsidR="00435769">
        <w:t>’s local data</w:t>
      </w:r>
      <w:r w:rsidR="00004C8D">
        <w:t>base</w:t>
      </w:r>
      <w:r>
        <w:t>.</w:t>
      </w:r>
    </w:p>
    <w:p w:rsidR="00196D8D" w:rsidRPr="00196D8D" w:rsidRDefault="0077163C" w:rsidP="00196D8D">
      <w:pPr>
        <w:pStyle w:val="Heading3"/>
      </w:pPr>
      <w:bookmarkStart w:id="9" w:name="_Toc206998072"/>
      <w:r w:rsidRPr="00196D8D">
        <w:t>Offline Mode</w:t>
      </w:r>
      <w:bookmarkEnd w:id="9"/>
    </w:p>
    <w:p w:rsidR="0077163C" w:rsidRPr="002E1F89" w:rsidRDefault="0077163C" w:rsidP="00B324E8">
      <w:pPr>
        <w:spacing w:after="0"/>
        <w:rPr>
          <w:lang w:eastAsia="en-US"/>
        </w:rPr>
      </w:pPr>
      <w:r w:rsidRPr="00144005">
        <w:t xml:space="preserve">The following </w:t>
      </w:r>
      <w:r>
        <w:t>conditions</w:t>
      </w:r>
      <w:r w:rsidRPr="00144005">
        <w:t xml:space="preserve"> appl</w:t>
      </w:r>
      <w:r>
        <w:t xml:space="preserve">y </w:t>
      </w:r>
      <w:r w:rsidRPr="00144005">
        <w:t xml:space="preserve">when the </w:t>
      </w:r>
      <w:r>
        <w:t xml:space="preserve">offline </w:t>
      </w:r>
      <w:r w:rsidRPr="00144005">
        <w:t xml:space="preserve">client operates in offline </w:t>
      </w:r>
      <w:r>
        <w:t>mode</w:t>
      </w:r>
      <w:r w:rsidRPr="00144005">
        <w:t>:</w:t>
      </w:r>
    </w:p>
    <w:p w:rsidR="0077163C" w:rsidRPr="00144005" w:rsidRDefault="0077163C" w:rsidP="0077163C">
      <w:pPr>
        <w:numPr>
          <w:ilvl w:val="0"/>
          <w:numId w:val="6"/>
        </w:numPr>
        <w:tabs>
          <w:tab w:val="clear" w:pos="990"/>
        </w:tabs>
        <w:spacing w:before="20" w:after="20"/>
        <w:ind w:left="547"/>
      </w:pPr>
      <w:r w:rsidRPr="00144005">
        <w:t xml:space="preserve">All </w:t>
      </w:r>
      <w:r>
        <w:t xml:space="preserve">business and </w:t>
      </w:r>
      <w:r w:rsidRPr="00144005">
        <w:t>application logic processing is performed on the</w:t>
      </w:r>
      <w:r>
        <w:t xml:space="preserve"> </w:t>
      </w:r>
      <w:r w:rsidRPr="00144005">
        <w:t>client computer</w:t>
      </w:r>
      <w:r>
        <w:t>; t</w:t>
      </w:r>
      <w:r w:rsidRPr="00144005">
        <w:t>he application logic uses a local instance of the SQL Se</w:t>
      </w:r>
      <w:r>
        <w:t>r</w:t>
      </w:r>
      <w:r w:rsidRPr="00144005">
        <w:t>ver 2005</w:t>
      </w:r>
      <w:r>
        <w:t xml:space="preserve"> </w:t>
      </w:r>
      <w:r w:rsidRPr="00144005">
        <w:t>Express database, platform code, and business logic.</w:t>
      </w:r>
    </w:p>
    <w:p w:rsidR="0077163C" w:rsidRPr="00144005" w:rsidRDefault="0077163C" w:rsidP="0077163C">
      <w:pPr>
        <w:numPr>
          <w:ilvl w:val="0"/>
          <w:numId w:val="6"/>
        </w:numPr>
        <w:tabs>
          <w:tab w:val="clear" w:pos="990"/>
        </w:tabs>
        <w:spacing w:before="20" w:after="20"/>
        <w:ind w:left="547"/>
      </w:pPr>
      <w:r w:rsidRPr="00144005">
        <w:t>All Microsoft Dynamics CRM forms are rendered by the client's</w:t>
      </w:r>
      <w:r>
        <w:t xml:space="preserve"> </w:t>
      </w:r>
      <w:r w:rsidRPr="00144005">
        <w:t>local web server.</w:t>
      </w:r>
    </w:p>
    <w:p w:rsidR="0077163C" w:rsidRPr="00144005" w:rsidRDefault="0077163C" w:rsidP="0077163C">
      <w:pPr>
        <w:numPr>
          <w:ilvl w:val="0"/>
          <w:numId w:val="6"/>
        </w:numPr>
        <w:tabs>
          <w:tab w:val="clear" w:pos="990"/>
        </w:tabs>
        <w:spacing w:before="20" w:after="20"/>
        <w:ind w:left="547"/>
      </w:pPr>
      <w:r w:rsidRPr="00144005">
        <w:t>All database activity is performed against the local SQL Server 2005 Express database.</w:t>
      </w:r>
    </w:p>
    <w:p w:rsidR="0077163C" w:rsidRDefault="0077163C" w:rsidP="0077163C">
      <w:pPr>
        <w:numPr>
          <w:ilvl w:val="0"/>
          <w:numId w:val="6"/>
        </w:numPr>
        <w:tabs>
          <w:tab w:val="clear" w:pos="990"/>
        </w:tabs>
        <w:spacing w:before="20" w:after="80"/>
        <w:ind w:left="547"/>
      </w:pPr>
      <w:r>
        <w:t>A</w:t>
      </w:r>
      <w:r w:rsidRPr="00144005">
        <w:t>ll “write” requests</w:t>
      </w:r>
      <w:r>
        <w:t xml:space="preserve"> are accompanied by a </w:t>
      </w:r>
      <w:r w:rsidRPr="00144005">
        <w:t xml:space="preserve">second update to a local </w:t>
      </w:r>
      <w:r>
        <w:t xml:space="preserve">data store that is </w:t>
      </w:r>
      <w:r w:rsidRPr="00144005">
        <w:t>used to synchronize</w:t>
      </w:r>
      <w:r>
        <w:t xml:space="preserve"> </w:t>
      </w:r>
      <w:r w:rsidRPr="00144005">
        <w:t>the local SQL Server</w:t>
      </w:r>
      <w:r>
        <w:t> </w:t>
      </w:r>
      <w:r w:rsidRPr="00144005">
        <w:t>2005 Express database with the Microsoft</w:t>
      </w:r>
      <w:r>
        <w:t xml:space="preserve"> </w:t>
      </w:r>
      <w:r w:rsidRPr="00144005">
        <w:t xml:space="preserve">CRM Dynamics database when the </w:t>
      </w:r>
      <w:r>
        <w:t xml:space="preserve">offline </w:t>
      </w:r>
      <w:r w:rsidRPr="00144005">
        <w:t xml:space="preserve">client goes online </w:t>
      </w:r>
      <w:r w:rsidR="00004C8D">
        <w:t xml:space="preserve">i.e. </w:t>
      </w:r>
      <w:r>
        <w:t xml:space="preserve">is </w:t>
      </w:r>
      <w:r w:rsidRPr="00144005">
        <w:t>synchronize</w:t>
      </w:r>
      <w:r>
        <w:t>d</w:t>
      </w:r>
      <w:r w:rsidRPr="00144005">
        <w:t xml:space="preserve"> with the Microsoft CRM database.</w:t>
      </w:r>
    </w:p>
    <w:p w:rsidR="0077163C" w:rsidRDefault="0077163C" w:rsidP="0077163C">
      <w:pPr>
        <w:spacing w:before="20"/>
      </w:pPr>
      <w:r w:rsidRPr="00EA71A8">
        <w:rPr>
          <w:b/>
        </w:rPr>
        <w:t>Note</w:t>
      </w:r>
      <w:r>
        <w:t>: Some operations</w:t>
      </w:r>
      <w:r w:rsidRPr="00EA71A8">
        <w:t xml:space="preserve"> </w:t>
      </w:r>
      <w:r>
        <w:t xml:space="preserve">that are available online mode, such as Convert Order to Invoice, are not available to users in offline mode. In addition, </w:t>
      </w:r>
      <w:r w:rsidR="006C7FDF">
        <w:t xml:space="preserve">most customization features, as well as </w:t>
      </w:r>
      <w:r>
        <w:t>security operations such as changing roles, privileges, or organization settings, are available only in online mode.</w:t>
      </w:r>
      <w:r w:rsidR="00416A64">
        <w:t xml:space="preserve"> Other features, such as workflow, run upon reconnection to the server.</w:t>
      </w:r>
    </w:p>
    <w:p w:rsidR="00196D8D" w:rsidRPr="00196D8D" w:rsidRDefault="0077163C" w:rsidP="00196D8D">
      <w:pPr>
        <w:pStyle w:val="Heading3"/>
      </w:pPr>
      <w:bookmarkStart w:id="10" w:name="_Toc206998073"/>
      <w:r>
        <w:t>Transitioning between Modes</w:t>
      </w:r>
      <w:bookmarkEnd w:id="10"/>
    </w:p>
    <w:p w:rsidR="00FD3F00" w:rsidRDefault="0077163C" w:rsidP="005B7054">
      <w:pPr>
        <w:spacing w:before="20"/>
      </w:pPr>
      <w:r>
        <w:t>Offline client users can initiate the GoOffline process and transition from online mode to offline mode either by c</w:t>
      </w:r>
      <w:r w:rsidRPr="00144005">
        <w:t>lick</w:t>
      </w:r>
      <w:r>
        <w:t>ing</w:t>
      </w:r>
      <w:r w:rsidRPr="00144005">
        <w:t xml:space="preserve"> </w:t>
      </w:r>
      <w:r>
        <w:t xml:space="preserve">on </w:t>
      </w:r>
      <w:r w:rsidRPr="00144005">
        <w:t xml:space="preserve">the </w:t>
      </w:r>
      <w:r>
        <w:rPr>
          <w:b/>
        </w:rPr>
        <w:t>Go O</w:t>
      </w:r>
      <w:r w:rsidRPr="00AD5577">
        <w:rPr>
          <w:b/>
        </w:rPr>
        <w:t>ffline</w:t>
      </w:r>
      <w:r w:rsidRPr="00144005">
        <w:t xml:space="preserve"> button</w:t>
      </w:r>
      <w:r>
        <w:t xml:space="preserve"> or by selecting</w:t>
      </w:r>
      <w:r w:rsidRPr="00144005">
        <w:t xml:space="preserve"> </w:t>
      </w:r>
      <w:r w:rsidRPr="00225B83">
        <w:rPr>
          <w:b/>
        </w:rPr>
        <w:t>Go Offline</w:t>
      </w:r>
      <w:r>
        <w:t xml:space="preserve"> from the </w:t>
      </w:r>
      <w:r w:rsidRPr="0035612C">
        <w:rPr>
          <w:b/>
        </w:rPr>
        <w:t>CRM</w:t>
      </w:r>
      <w:r>
        <w:t xml:space="preserve"> menu.</w:t>
      </w:r>
      <w:r w:rsidR="00FD3F00">
        <w:t xml:space="preserve"> </w:t>
      </w:r>
      <w:r w:rsidR="007D3845">
        <w:t xml:space="preserve">The progress and eventual completion of the GoOffline process </w:t>
      </w:r>
      <w:r w:rsidR="005B7054">
        <w:t xml:space="preserve">is </w:t>
      </w:r>
      <w:r w:rsidR="007D3845">
        <w:t xml:space="preserve">displayed in </w:t>
      </w:r>
      <w:r w:rsidR="00FD3F00">
        <w:t xml:space="preserve">the </w:t>
      </w:r>
      <w:r w:rsidR="00FD3F00" w:rsidRPr="00FD3F00">
        <w:rPr>
          <w:b/>
        </w:rPr>
        <w:t>Synchronizing Microsoft Dynamics CRM Data</w:t>
      </w:r>
      <w:r w:rsidR="00D47361">
        <w:t xml:space="preserve"> dialog box, as shown below:</w:t>
      </w:r>
    </w:p>
    <w:p w:rsidR="00FD3F00" w:rsidRDefault="00913F0B" w:rsidP="00F73306">
      <w:pPr>
        <w:spacing w:before="20"/>
        <w:ind w:left="810"/>
      </w:pPr>
      <w:r>
        <w:rPr>
          <w:noProof/>
          <w:lang w:eastAsia="en-US"/>
        </w:rPr>
        <w:drawing>
          <wp:inline distT="0" distB="0" distL="0" distR="0">
            <wp:extent cx="4532896" cy="2776451"/>
            <wp:effectExtent l="19050" t="0" r="1004" b="0"/>
            <wp:docPr id="1" name="Picture 3" descr="Sync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c Complete"/>
                    <pic:cNvPicPr>
                      <a:picLocks noChangeAspect="1" noChangeArrowheads="1"/>
                    </pic:cNvPicPr>
                  </pic:nvPicPr>
                  <pic:blipFill>
                    <a:blip r:embed="rId27"/>
                    <a:srcRect/>
                    <a:stretch>
                      <a:fillRect/>
                    </a:stretch>
                  </pic:blipFill>
                  <pic:spPr bwMode="auto">
                    <a:xfrm>
                      <a:off x="0" y="0"/>
                      <a:ext cx="4546789" cy="2784961"/>
                    </a:xfrm>
                    <a:prstGeom prst="rect">
                      <a:avLst/>
                    </a:prstGeom>
                    <a:noFill/>
                    <a:ln w="9525">
                      <a:noFill/>
                      <a:miter lim="800000"/>
                      <a:headEnd/>
                      <a:tailEnd/>
                    </a:ln>
                  </pic:spPr>
                </pic:pic>
              </a:graphicData>
            </a:graphic>
          </wp:inline>
        </w:drawing>
      </w:r>
    </w:p>
    <w:p w:rsidR="005B7054" w:rsidRDefault="005B7054" w:rsidP="000344F9">
      <w:pPr>
        <w:spacing w:before="120"/>
      </w:pPr>
      <w:r>
        <w:t>To initiate the GoOnline process</w:t>
      </w:r>
      <w:r w:rsidR="000344F9">
        <w:t xml:space="preserve"> and t</w:t>
      </w:r>
      <w:r>
        <w:t xml:space="preserve">ransition from offline to online mode, offline client users must connect to the Microsoft Dynamics CRM server and then click on the </w:t>
      </w:r>
      <w:r w:rsidRPr="00C07514">
        <w:rPr>
          <w:b/>
        </w:rPr>
        <w:t>Go Online</w:t>
      </w:r>
      <w:r>
        <w:t xml:space="preserve"> button.</w:t>
      </w:r>
    </w:p>
    <w:p w:rsidR="0077163C" w:rsidRPr="0022422B" w:rsidRDefault="0077163C" w:rsidP="006344F1">
      <w:pPr>
        <w:pStyle w:val="Heading1"/>
        <w:spacing w:before="0"/>
      </w:pPr>
      <w:bookmarkStart w:id="11" w:name="_Toc206998074"/>
      <w:r w:rsidRPr="0022422B">
        <w:lastRenderedPageBreak/>
        <w:t>The Microsoft Dynamics CRM 4.0 GoOffline Process</w:t>
      </w:r>
      <w:bookmarkEnd w:id="11"/>
    </w:p>
    <w:p w:rsidR="0077163C" w:rsidRDefault="0077163C" w:rsidP="0077163C">
      <w:pPr>
        <w:spacing w:after="40"/>
        <w:rPr>
          <w:szCs w:val="22"/>
        </w:rPr>
      </w:pPr>
      <w:r>
        <w:rPr>
          <w:szCs w:val="22"/>
        </w:rPr>
        <w:t>The Microsoft Dynamics CRM 4.0 GoOffline process involves three primary steps:</w:t>
      </w:r>
    </w:p>
    <w:p w:rsidR="0077163C" w:rsidRPr="0020396D" w:rsidRDefault="0077163C" w:rsidP="0077163C">
      <w:pPr>
        <w:numPr>
          <w:ilvl w:val="0"/>
          <w:numId w:val="27"/>
        </w:numPr>
        <w:spacing w:before="20" w:after="20"/>
        <w:ind w:left="540"/>
        <w:rPr>
          <w:szCs w:val="22"/>
        </w:rPr>
      </w:pPr>
      <w:r w:rsidRPr="0020396D">
        <w:rPr>
          <w:b/>
        </w:rPr>
        <w:t>PrepareSync</w:t>
      </w:r>
      <w:r>
        <w:t xml:space="preserve">. </w:t>
      </w:r>
      <w:r w:rsidR="00A21F55">
        <w:t>In response to a client request, the server prepares a</w:t>
      </w:r>
      <w:r>
        <w:t xml:space="preserve"> subset of Microsoft Dynamics CRM database records for transfer to the offline client.</w:t>
      </w:r>
    </w:p>
    <w:p w:rsidR="0077163C" w:rsidRPr="0020396D" w:rsidRDefault="0077163C" w:rsidP="0077163C">
      <w:pPr>
        <w:numPr>
          <w:ilvl w:val="0"/>
          <w:numId w:val="27"/>
        </w:numPr>
        <w:spacing w:before="20" w:after="20"/>
        <w:ind w:left="540"/>
        <w:rPr>
          <w:szCs w:val="22"/>
        </w:rPr>
      </w:pPr>
      <w:r w:rsidRPr="0020396D">
        <w:rPr>
          <w:b/>
        </w:rPr>
        <w:t>Propagate schema changes</w:t>
      </w:r>
      <w:r>
        <w:t xml:space="preserve">. </w:t>
      </w:r>
      <w:r w:rsidR="00A21F55">
        <w:t xml:space="preserve">The offline client </w:t>
      </w:r>
      <w:r w:rsidR="00891821">
        <w:t>assesses and applies</w:t>
      </w:r>
      <w:r w:rsidR="00A21F55">
        <w:t xml:space="preserve"> a</w:t>
      </w:r>
      <w:r>
        <w:t xml:space="preserve">ny </w:t>
      </w:r>
      <w:r w:rsidRPr="005F6CA2">
        <w:t>customization</w:t>
      </w:r>
      <w:r>
        <w:t>s</w:t>
      </w:r>
      <w:r w:rsidRPr="005F6CA2">
        <w:t xml:space="preserve"> </w:t>
      </w:r>
      <w:r>
        <w:t xml:space="preserve">that have been </w:t>
      </w:r>
      <w:r w:rsidRPr="005F6CA2">
        <w:t xml:space="preserve">applied to </w:t>
      </w:r>
      <w:r>
        <w:t xml:space="preserve">the </w:t>
      </w:r>
      <w:r w:rsidRPr="005F6CA2">
        <w:t>server</w:t>
      </w:r>
      <w:r>
        <w:t>.</w:t>
      </w:r>
    </w:p>
    <w:p w:rsidR="00E93D6C" w:rsidRPr="00E93D6C" w:rsidRDefault="0077163C" w:rsidP="0077163C">
      <w:pPr>
        <w:numPr>
          <w:ilvl w:val="0"/>
          <w:numId w:val="27"/>
        </w:numPr>
        <w:ind w:left="540"/>
        <w:rPr>
          <w:szCs w:val="22"/>
        </w:rPr>
      </w:pPr>
      <w:r w:rsidRPr="0020396D">
        <w:rPr>
          <w:b/>
        </w:rPr>
        <w:t>Move data</w:t>
      </w:r>
      <w:r>
        <w:t xml:space="preserve">. </w:t>
      </w:r>
      <w:r w:rsidR="00A21F55">
        <w:t>In response to a client request,</w:t>
      </w:r>
      <w:r w:rsidR="00E93D6C">
        <w:t xml:space="preserve"> the server sends a “batch” of records to the </w:t>
      </w:r>
      <w:r w:rsidR="00A21F55">
        <w:t>offline client</w:t>
      </w:r>
      <w:r w:rsidR="00E93D6C">
        <w:t>. After the records are added to the local database, the client issues another request for data, and the process repeats until all data is successfully downloaded.</w:t>
      </w:r>
    </w:p>
    <w:p w:rsidR="0077163C" w:rsidRPr="00661187" w:rsidRDefault="0077163C" w:rsidP="0077163C">
      <w:pPr>
        <w:spacing w:after="0"/>
        <w:rPr>
          <w:szCs w:val="22"/>
        </w:rPr>
      </w:pPr>
      <w:r>
        <w:rPr>
          <w:szCs w:val="22"/>
        </w:rPr>
        <w:t xml:space="preserve">Each primary step in this process involves one or more sub-steps, as illustrated in the </w:t>
      </w:r>
      <w:r w:rsidRPr="00661187">
        <w:rPr>
          <w:szCs w:val="22"/>
        </w:rPr>
        <w:t>following graphic:</w:t>
      </w:r>
    </w:p>
    <w:p w:rsidR="0077163C" w:rsidRDefault="00B95A0D" w:rsidP="00E93D6C">
      <w:pPr>
        <w:jc w:val="center"/>
        <w:rPr>
          <w:szCs w:val="22"/>
        </w:rPr>
      </w:pPr>
      <w:r>
        <w:object w:dxaOrig="10755" w:dyaOrig="10141">
          <v:shape id="_x0000_i1027" type="#_x0000_t75" style="width:480pt;height:452.25pt" o:ole="">
            <v:imagedata r:id="rId28" o:title=""/>
          </v:shape>
          <o:OLEObject Type="Embed" ProgID="Visio.Drawing.11" ShapeID="_x0000_i1027" DrawAspect="Content" ObjectID="_1280741678" r:id="rId29"/>
        </w:object>
      </w:r>
    </w:p>
    <w:p w:rsidR="0077163C" w:rsidRPr="00661187" w:rsidRDefault="0077163C" w:rsidP="0077163C">
      <w:pPr>
        <w:rPr>
          <w:szCs w:val="22"/>
        </w:rPr>
      </w:pPr>
      <w:r>
        <w:rPr>
          <w:szCs w:val="22"/>
        </w:rPr>
        <w:t>The following sections provide additional detail about the Microsoft Dynamics CRM 4.0 GoOffline process.</w:t>
      </w:r>
    </w:p>
    <w:p w:rsidR="0077163C" w:rsidRPr="0022422B" w:rsidRDefault="0077163C" w:rsidP="006344F1">
      <w:pPr>
        <w:pStyle w:val="Heading2"/>
        <w:spacing w:before="0"/>
      </w:pPr>
      <w:bookmarkStart w:id="12" w:name="_Toc206998075"/>
      <w:r w:rsidRPr="0022422B">
        <w:rPr>
          <w:rFonts w:hint="eastAsia"/>
        </w:rPr>
        <w:lastRenderedPageBreak/>
        <w:t xml:space="preserve">Step 1: </w:t>
      </w:r>
      <w:r w:rsidRPr="0022422B">
        <w:t>PrepareSync</w:t>
      </w:r>
      <w:bookmarkEnd w:id="12"/>
    </w:p>
    <w:p w:rsidR="0077163C" w:rsidRDefault="0077163C" w:rsidP="00861F27">
      <w:r>
        <w:t>T</w:t>
      </w:r>
      <w:r>
        <w:rPr>
          <w:rFonts w:cs="Arial"/>
        </w:rPr>
        <w:t>he PrepareSync step leverages d</w:t>
      </w:r>
      <w:r w:rsidRPr="005F6CA2">
        <w:rPr>
          <w:rFonts w:cs="Arial"/>
        </w:rPr>
        <w:t>atabase</w:t>
      </w:r>
      <w:r>
        <w:rPr>
          <w:rFonts w:cs="Arial"/>
        </w:rPr>
        <w:t>-</w:t>
      </w:r>
      <w:r w:rsidRPr="005F6CA2">
        <w:rPr>
          <w:rFonts w:cs="Arial"/>
        </w:rPr>
        <w:t>driven security</w:t>
      </w:r>
      <w:r>
        <w:rPr>
          <w:rFonts w:cs="Arial"/>
        </w:rPr>
        <w:t xml:space="preserve"> and user </w:t>
      </w:r>
      <w:r w:rsidR="008959DA">
        <w:rPr>
          <w:rFonts w:cs="Arial"/>
        </w:rPr>
        <w:t xml:space="preserve">filter settings to evaluate the </w:t>
      </w:r>
      <w:r>
        <w:rPr>
          <w:rFonts w:cs="Arial"/>
        </w:rPr>
        <w:t>Microsoft Dynamics CRM database and determine which records are subject to a GoOffline request from a specific instance of the offline client.</w:t>
      </w:r>
      <w:r w:rsidR="008959DA">
        <w:rPr>
          <w:rFonts w:cs="Arial"/>
        </w:rPr>
        <w:t xml:space="preserve"> </w:t>
      </w:r>
      <w:r>
        <w:t>To generate the offline dataset, Microsoft Dynamics CRM 4.0 uses several internal components and processes.</w:t>
      </w:r>
    </w:p>
    <w:p w:rsidR="00B95A0D" w:rsidRDefault="0077163C" w:rsidP="00861F27">
      <w:pPr>
        <w:pStyle w:val="Heading3"/>
        <w:spacing w:before="240" w:after="0"/>
      </w:pPr>
      <w:bookmarkStart w:id="13" w:name="_Toc206998076"/>
      <w:r w:rsidRPr="00B95A0D">
        <w:t>SyncEntry Table</w:t>
      </w:r>
      <w:bookmarkEnd w:id="13"/>
    </w:p>
    <w:p w:rsidR="001B41CB" w:rsidRDefault="00133D71" w:rsidP="008959DA">
      <w:pPr>
        <w:spacing w:after="80"/>
      </w:pPr>
      <w:r>
        <w:t xml:space="preserve">A </w:t>
      </w:r>
      <w:r w:rsidR="0077163C">
        <w:t xml:space="preserve">SyncEntry table maintains all </w:t>
      </w:r>
      <w:r w:rsidR="00EF1FFE">
        <w:t xml:space="preserve">the </w:t>
      </w:r>
      <w:r w:rsidR="0077163C">
        <w:t xml:space="preserve">information about replication data </w:t>
      </w:r>
      <w:r w:rsidR="00EF1FFE">
        <w:t xml:space="preserve">that is associated with </w:t>
      </w:r>
      <w:r w:rsidR="0077163C">
        <w:t xml:space="preserve">a </w:t>
      </w:r>
      <w:r w:rsidR="004B3921">
        <w:t xml:space="preserve">specific </w:t>
      </w:r>
      <w:r>
        <w:t xml:space="preserve">offline client subscription. An </w:t>
      </w:r>
      <w:r w:rsidRPr="00133D71">
        <w:rPr>
          <w:i/>
        </w:rPr>
        <w:t>offline client subscription</w:t>
      </w:r>
      <w:r>
        <w:t xml:space="preserve"> </w:t>
      </w:r>
      <w:r w:rsidR="006B240A">
        <w:t xml:space="preserve">is associated with each instance of the offline client and </w:t>
      </w:r>
      <w:r w:rsidRPr="00F40324">
        <w:t>allow</w:t>
      </w:r>
      <w:r w:rsidR="006B240A">
        <w:t>s</w:t>
      </w:r>
      <w:r w:rsidRPr="00F40324">
        <w:t xml:space="preserve"> syncing of data from CRM to the local SQL Express database</w:t>
      </w:r>
      <w:r w:rsidR="006B240A">
        <w:t xml:space="preserve">. </w:t>
      </w:r>
      <w:r w:rsidR="001B41CB">
        <w:t>The CRM database maintains a separate SyncEntry table each for offline client subscription; table data varies based on security and the offline data filters associated with a specific user.</w:t>
      </w:r>
    </w:p>
    <w:p w:rsidR="00F97A38" w:rsidRDefault="00133D71" w:rsidP="00861F27">
      <w:pPr>
        <w:spacing w:after="80"/>
      </w:pPr>
      <w:r w:rsidRPr="00133D71">
        <w:rPr>
          <w:b/>
        </w:rPr>
        <w:t>Note</w:t>
      </w:r>
      <w:r>
        <w:t xml:space="preserve">: </w:t>
      </w:r>
      <w:r w:rsidR="003E07B1">
        <w:t>T</w:t>
      </w:r>
      <w:r w:rsidR="00081834">
        <w:t xml:space="preserve">he </w:t>
      </w:r>
      <w:r w:rsidR="004B3921">
        <w:t xml:space="preserve">CRM database </w:t>
      </w:r>
      <w:r>
        <w:t xml:space="preserve">also </w:t>
      </w:r>
      <w:r w:rsidR="004B3921">
        <w:t>maintains a</w:t>
      </w:r>
      <w:r w:rsidR="0077163C">
        <w:t xml:space="preserve"> </w:t>
      </w:r>
      <w:r w:rsidR="004B3921">
        <w:t xml:space="preserve">separate </w:t>
      </w:r>
      <w:r w:rsidR="0077163C">
        <w:t xml:space="preserve">SyncEntry table </w:t>
      </w:r>
      <w:r w:rsidR="006B240A">
        <w:t xml:space="preserve">for </w:t>
      </w:r>
      <w:r w:rsidR="0077163C">
        <w:t xml:space="preserve">each </w:t>
      </w:r>
      <w:r w:rsidR="006B240A">
        <w:t xml:space="preserve">of the other types of </w:t>
      </w:r>
      <w:r w:rsidR="0077163C">
        <w:t>client subscription</w:t>
      </w:r>
      <w:r w:rsidR="006B240A">
        <w:t xml:space="preserve">, which </w:t>
      </w:r>
      <w:r>
        <w:t xml:space="preserve">are </w:t>
      </w:r>
      <w:r w:rsidR="00F40324">
        <w:t>explained</w:t>
      </w:r>
      <w:r w:rsidR="00F97A38">
        <w:t xml:space="preserve"> in the following table:</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570"/>
      </w:tblGrid>
      <w:tr w:rsidR="00F97A38" w:rsidRPr="00DB57BD" w:rsidTr="008959DA">
        <w:tc>
          <w:tcPr>
            <w:tcW w:w="3510" w:type="dxa"/>
            <w:shd w:val="clear" w:color="auto" w:fill="000000" w:themeFill="text1"/>
          </w:tcPr>
          <w:p w:rsidR="00F97A38" w:rsidRPr="00DB57BD" w:rsidRDefault="00F40324" w:rsidP="00F97A38">
            <w:pPr>
              <w:spacing w:before="20" w:after="20"/>
            </w:pPr>
            <w:r>
              <w:t xml:space="preserve">Client Subscription </w:t>
            </w:r>
            <w:r w:rsidR="00F97A38">
              <w:t>Type</w:t>
            </w:r>
          </w:p>
        </w:tc>
        <w:tc>
          <w:tcPr>
            <w:tcW w:w="6570" w:type="dxa"/>
            <w:shd w:val="clear" w:color="auto" w:fill="000000" w:themeFill="text1"/>
          </w:tcPr>
          <w:p w:rsidR="00F97A38" w:rsidRPr="00DB57BD" w:rsidRDefault="00F40324" w:rsidP="00F97A38">
            <w:pPr>
              <w:spacing w:before="20" w:after="20"/>
            </w:pPr>
            <w:r>
              <w:t>Purpose</w:t>
            </w:r>
          </w:p>
        </w:tc>
      </w:tr>
      <w:tr w:rsidR="00F97A38" w:rsidTr="008959DA">
        <w:tc>
          <w:tcPr>
            <w:tcW w:w="3510" w:type="dxa"/>
          </w:tcPr>
          <w:p w:rsidR="00F97A38" w:rsidRPr="008959DA" w:rsidRDefault="00F97A38" w:rsidP="00F97A38">
            <w:pPr>
              <w:spacing w:before="40" w:after="40"/>
              <w:rPr>
                <w:b/>
              </w:rPr>
            </w:pPr>
            <w:r w:rsidRPr="008959DA">
              <w:rPr>
                <w:b/>
              </w:rPr>
              <w:t>Outlook client</w:t>
            </w:r>
          </w:p>
        </w:tc>
        <w:tc>
          <w:tcPr>
            <w:tcW w:w="6570" w:type="dxa"/>
          </w:tcPr>
          <w:p w:rsidR="00F97A38" w:rsidRPr="00F40324" w:rsidRDefault="00F40324" w:rsidP="008959DA">
            <w:pPr>
              <w:spacing w:before="40" w:after="40"/>
            </w:pPr>
            <w:r w:rsidRPr="00F40324">
              <w:t>Allows online or offline client to sync data (task, phone</w:t>
            </w:r>
            <w:r>
              <w:t xml:space="preserve"> </w:t>
            </w:r>
            <w:r w:rsidRPr="00F40324">
              <w:t xml:space="preserve">call, letter, fax, contacts, appointments) changes from CRM to </w:t>
            </w:r>
            <w:r>
              <w:t>the local instance of O</w:t>
            </w:r>
            <w:r w:rsidRPr="00F40324">
              <w:t>utlook</w:t>
            </w:r>
          </w:p>
        </w:tc>
      </w:tr>
      <w:tr w:rsidR="00F97A38" w:rsidTr="008959DA">
        <w:tc>
          <w:tcPr>
            <w:tcW w:w="3510" w:type="dxa"/>
          </w:tcPr>
          <w:p w:rsidR="00F97A38" w:rsidRPr="008959DA" w:rsidRDefault="00F97A38" w:rsidP="00F97A38">
            <w:pPr>
              <w:spacing w:before="40" w:after="40"/>
              <w:rPr>
                <w:b/>
              </w:rPr>
            </w:pPr>
            <w:r w:rsidRPr="008959DA">
              <w:rPr>
                <w:b/>
              </w:rPr>
              <w:t>ABP (AdressBookProvider)</w:t>
            </w:r>
          </w:p>
        </w:tc>
        <w:tc>
          <w:tcPr>
            <w:tcW w:w="6570" w:type="dxa"/>
          </w:tcPr>
          <w:p w:rsidR="00F97A38" w:rsidRPr="00F40324" w:rsidRDefault="00F40324" w:rsidP="008959DA">
            <w:pPr>
              <w:spacing w:before="40" w:after="40"/>
            </w:pPr>
            <w:r w:rsidRPr="00F40324">
              <w:t xml:space="preserve">Allows online or offline client’s CRM address book provider to sync data (contacts, accounts, lead, system user, equipment/facility) changes from CRM to </w:t>
            </w:r>
            <w:r>
              <w:t>the Ou</w:t>
            </w:r>
            <w:r w:rsidRPr="00F40324">
              <w:t xml:space="preserve">tlook </w:t>
            </w:r>
            <w:r>
              <w:t>ABP</w:t>
            </w:r>
          </w:p>
        </w:tc>
      </w:tr>
      <w:tr w:rsidR="00F97A38" w:rsidTr="008959DA">
        <w:tc>
          <w:tcPr>
            <w:tcW w:w="3510" w:type="dxa"/>
          </w:tcPr>
          <w:p w:rsidR="00F97A38" w:rsidRPr="008959DA" w:rsidRDefault="00F97A38" w:rsidP="00F97A38">
            <w:pPr>
              <w:spacing w:before="40" w:after="40"/>
              <w:rPr>
                <w:b/>
              </w:rPr>
            </w:pPr>
            <w:r w:rsidRPr="008959DA">
              <w:rPr>
                <w:b/>
              </w:rPr>
              <w:t>DM (DataMigration)</w:t>
            </w:r>
          </w:p>
        </w:tc>
        <w:tc>
          <w:tcPr>
            <w:tcW w:w="6570" w:type="dxa"/>
          </w:tcPr>
          <w:p w:rsidR="00F97A38" w:rsidRPr="00F40324" w:rsidRDefault="00F40324" w:rsidP="00F40324">
            <w:pPr>
              <w:spacing w:before="40" w:after="40"/>
            </w:pPr>
            <w:r w:rsidRPr="00F40324">
              <w:t xml:space="preserve">Allows the data migration wizard </w:t>
            </w:r>
            <w:r>
              <w:t xml:space="preserve">to </w:t>
            </w:r>
            <w:r w:rsidR="007F4948">
              <w:t>sync</w:t>
            </w:r>
            <w:r>
              <w:t xml:space="preserve"> data during the data migration process</w:t>
            </w:r>
          </w:p>
        </w:tc>
      </w:tr>
    </w:tbl>
    <w:p w:rsidR="00F97A38" w:rsidRDefault="003E07B1" w:rsidP="003E07B1">
      <w:pPr>
        <w:spacing w:before="80"/>
      </w:pPr>
      <w:r>
        <w:t>The Outlook client, ABP, and DM client subscription types are outside the scope of this</w:t>
      </w:r>
      <w:r w:rsidR="006B240A">
        <w:t xml:space="preserve"> article.</w:t>
      </w:r>
    </w:p>
    <w:p w:rsidR="00081834" w:rsidRDefault="00081834" w:rsidP="00861F27">
      <w:pPr>
        <w:spacing w:after="80"/>
      </w:pPr>
      <w:r>
        <w:t>To accommodate the information associated with each replicated object, the SyncEntry table includes four columns, which are described in the following table: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7"/>
        <w:gridCol w:w="1473"/>
        <w:gridCol w:w="4900"/>
      </w:tblGrid>
      <w:tr w:rsidR="00081834" w:rsidRPr="00DB57BD" w:rsidTr="0029369C">
        <w:tc>
          <w:tcPr>
            <w:tcW w:w="2267" w:type="dxa"/>
            <w:shd w:val="clear" w:color="auto" w:fill="000000" w:themeFill="text1"/>
          </w:tcPr>
          <w:p w:rsidR="00081834" w:rsidRPr="00DB57BD" w:rsidRDefault="00081834" w:rsidP="0029369C">
            <w:pPr>
              <w:spacing w:before="20" w:after="20"/>
            </w:pPr>
            <w:r w:rsidRPr="00DB57BD">
              <w:t xml:space="preserve">Column </w:t>
            </w:r>
            <w:r>
              <w:t>Heading</w:t>
            </w:r>
          </w:p>
        </w:tc>
        <w:tc>
          <w:tcPr>
            <w:tcW w:w="1473" w:type="dxa"/>
            <w:shd w:val="clear" w:color="auto" w:fill="000000" w:themeFill="text1"/>
          </w:tcPr>
          <w:p w:rsidR="00081834" w:rsidRPr="00DB57BD" w:rsidRDefault="00081834" w:rsidP="0029369C">
            <w:pPr>
              <w:spacing w:before="20" w:after="20"/>
            </w:pPr>
            <w:r w:rsidRPr="00DB57BD">
              <w:t>Data Type</w:t>
            </w:r>
          </w:p>
        </w:tc>
        <w:tc>
          <w:tcPr>
            <w:tcW w:w="4900" w:type="dxa"/>
            <w:shd w:val="clear" w:color="auto" w:fill="000000" w:themeFill="text1"/>
          </w:tcPr>
          <w:p w:rsidR="00081834" w:rsidRPr="00DB57BD" w:rsidRDefault="00081834" w:rsidP="0029369C">
            <w:pPr>
              <w:spacing w:before="20" w:after="20"/>
            </w:pPr>
            <w:r w:rsidRPr="00DB57BD">
              <w:t>Description</w:t>
            </w:r>
          </w:p>
        </w:tc>
      </w:tr>
      <w:tr w:rsidR="00081834" w:rsidTr="0029369C">
        <w:tc>
          <w:tcPr>
            <w:tcW w:w="2267" w:type="dxa"/>
          </w:tcPr>
          <w:p w:rsidR="00081834" w:rsidRPr="008959DA" w:rsidRDefault="00081834" w:rsidP="0029369C">
            <w:pPr>
              <w:spacing w:before="40" w:after="40"/>
              <w:rPr>
                <w:b/>
              </w:rPr>
            </w:pPr>
            <w:r w:rsidRPr="008959DA">
              <w:rPr>
                <w:b/>
              </w:rPr>
              <w:t>ObjectId</w:t>
            </w:r>
          </w:p>
        </w:tc>
        <w:tc>
          <w:tcPr>
            <w:tcW w:w="1473" w:type="dxa"/>
          </w:tcPr>
          <w:p w:rsidR="00081834" w:rsidRDefault="00081834" w:rsidP="0029369C">
            <w:pPr>
              <w:spacing w:before="40" w:after="40"/>
            </w:pPr>
            <w:r>
              <w:t>guid</w:t>
            </w:r>
          </w:p>
        </w:tc>
        <w:tc>
          <w:tcPr>
            <w:tcW w:w="4900" w:type="dxa"/>
          </w:tcPr>
          <w:p w:rsidR="00081834" w:rsidRDefault="00081834" w:rsidP="0029369C">
            <w:pPr>
              <w:spacing w:before="40" w:after="40"/>
            </w:pPr>
            <w:r>
              <w:t>ID</w:t>
            </w:r>
          </w:p>
        </w:tc>
      </w:tr>
      <w:tr w:rsidR="00081834" w:rsidTr="0029369C">
        <w:tc>
          <w:tcPr>
            <w:tcW w:w="2267" w:type="dxa"/>
          </w:tcPr>
          <w:p w:rsidR="00081834" w:rsidRPr="008959DA" w:rsidRDefault="00081834" w:rsidP="0029369C">
            <w:pPr>
              <w:spacing w:before="40" w:after="40"/>
              <w:rPr>
                <w:b/>
              </w:rPr>
            </w:pPr>
            <w:r w:rsidRPr="008959DA">
              <w:rPr>
                <w:b/>
              </w:rPr>
              <w:t>ObjectTypeCode</w:t>
            </w:r>
          </w:p>
        </w:tc>
        <w:tc>
          <w:tcPr>
            <w:tcW w:w="1473" w:type="dxa"/>
          </w:tcPr>
          <w:p w:rsidR="00081834" w:rsidRDefault="00081834" w:rsidP="0029369C">
            <w:pPr>
              <w:spacing w:before="40" w:after="40"/>
            </w:pPr>
            <w:r>
              <w:t>int</w:t>
            </w:r>
          </w:p>
        </w:tc>
        <w:tc>
          <w:tcPr>
            <w:tcW w:w="4900" w:type="dxa"/>
          </w:tcPr>
          <w:p w:rsidR="00081834" w:rsidRDefault="00081834" w:rsidP="0029369C">
            <w:pPr>
              <w:spacing w:before="40" w:after="40"/>
            </w:pPr>
            <w:r>
              <w:t>CRM entity type</w:t>
            </w:r>
          </w:p>
        </w:tc>
      </w:tr>
      <w:tr w:rsidR="00081834" w:rsidTr="0029369C">
        <w:tc>
          <w:tcPr>
            <w:tcW w:w="2267" w:type="dxa"/>
          </w:tcPr>
          <w:p w:rsidR="00081834" w:rsidRPr="008959DA" w:rsidRDefault="00081834" w:rsidP="0029369C">
            <w:pPr>
              <w:spacing w:before="40" w:after="40"/>
              <w:rPr>
                <w:b/>
              </w:rPr>
            </w:pPr>
            <w:r w:rsidRPr="008959DA">
              <w:rPr>
                <w:b/>
              </w:rPr>
              <w:t>SyncState</w:t>
            </w:r>
          </w:p>
        </w:tc>
        <w:tc>
          <w:tcPr>
            <w:tcW w:w="1473" w:type="dxa"/>
          </w:tcPr>
          <w:p w:rsidR="00081834" w:rsidRDefault="00081834" w:rsidP="0029369C">
            <w:pPr>
              <w:spacing w:before="40" w:after="40"/>
            </w:pPr>
            <w:r>
              <w:t>int</w:t>
            </w:r>
          </w:p>
        </w:tc>
        <w:tc>
          <w:tcPr>
            <w:tcW w:w="4900" w:type="dxa"/>
          </w:tcPr>
          <w:p w:rsidR="00081834" w:rsidRDefault="00081834" w:rsidP="0029369C">
            <w:pPr>
              <w:spacing w:before="40" w:after="40"/>
            </w:pPr>
            <w:r>
              <w:t>State (synched, to be synched, etc.)</w:t>
            </w:r>
          </w:p>
        </w:tc>
      </w:tr>
      <w:tr w:rsidR="00081834" w:rsidTr="0029369C">
        <w:tc>
          <w:tcPr>
            <w:tcW w:w="2267" w:type="dxa"/>
          </w:tcPr>
          <w:p w:rsidR="00081834" w:rsidRPr="008959DA" w:rsidRDefault="00081834" w:rsidP="0029369C">
            <w:pPr>
              <w:spacing w:before="40" w:after="40"/>
              <w:rPr>
                <w:b/>
              </w:rPr>
            </w:pPr>
            <w:r w:rsidRPr="008959DA">
              <w:rPr>
                <w:b/>
              </w:rPr>
              <w:t>VersionNumber</w:t>
            </w:r>
          </w:p>
        </w:tc>
        <w:tc>
          <w:tcPr>
            <w:tcW w:w="1473" w:type="dxa"/>
          </w:tcPr>
          <w:p w:rsidR="00081834" w:rsidRDefault="00081834" w:rsidP="0029369C">
            <w:pPr>
              <w:spacing w:before="40" w:after="40"/>
            </w:pPr>
            <w:r>
              <w:t>timestamp</w:t>
            </w:r>
          </w:p>
        </w:tc>
        <w:tc>
          <w:tcPr>
            <w:tcW w:w="4900" w:type="dxa"/>
          </w:tcPr>
          <w:p w:rsidR="00081834" w:rsidRDefault="00081834" w:rsidP="0029369C">
            <w:pPr>
              <w:spacing w:before="40" w:after="40"/>
            </w:pPr>
            <w:r>
              <w:t>The version of the record that has synched to the client (used to detect changes)</w:t>
            </w:r>
          </w:p>
        </w:tc>
      </w:tr>
    </w:tbl>
    <w:p w:rsidR="00B95A0D" w:rsidRDefault="0077163C" w:rsidP="00861F27">
      <w:pPr>
        <w:pStyle w:val="Heading3"/>
        <w:spacing w:before="240" w:after="0"/>
      </w:pPr>
      <w:bookmarkStart w:id="14" w:name="_Toc206998077"/>
      <w:r w:rsidRPr="00B95A0D">
        <w:t>Sync State Tracking</w:t>
      </w:r>
      <w:bookmarkEnd w:id="14"/>
    </w:p>
    <w:p w:rsidR="0077163C" w:rsidRDefault="0077163C" w:rsidP="00861F27">
      <w:pPr>
        <w:spacing w:after="40"/>
      </w:pPr>
      <w:r>
        <w:t xml:space="preserve">While the SyncEntry table uniquely identifies a replicated object and its CRM type, capturing timestamp </w:t>
      </w:r>
      <w:r w:rsidR="008959DA">
        <w:t>/</w:t>
      </w:r>
      <w:r>
        <w:t xml:space="preserve"> sync state data is vital to accurately tracking </w:t>
      </w:r>
      <w:r w:rsidR="008959DA">
        <w:t xml:space="preserve">row-level </w:t>
      </w:r>
      <w:r>
        <w:t>change</w:t>
      </w:r>
      <w:r w:rsidR="008959DA">
        <w:t>s.</w:t>
      </w:r>
      <w:r>
        <w:t xml:space="preserve"> In each replicated table, the </w:t>
      </w:r>
      <w:r w:rsidRPr="00FF19E4">
        <w:rPr>
          <w:b/>
        </w:rPr>
        <w:t>VersionNumber</w:t>
      </w:r>
      <w:r>
        <w:t xml:space="preserve"> column captures the object’s SQL timestamp</w:t>
      </w:r>
      <w:r w:rsidR="008959DA">
        <w:t xml:space="preserve"> and </w:t>
      </w:r>
      <w:r>
        <w:t>the</w:t>
      </w:r>
      <w:r w:rsidRPr="00440CDF">
        <w:t xml:space="preserve"> </w:t>
      </w:r>
      <w:r w:rsidRPr="00FF19E4">
        <w:rPr>
          <w:b/>
        </w:rPr>
        <w:t>SyncState</w:t>
      </w:r>
      <w:r>
        <w:t xml:space="preserve"> column captures a num</w:t>
      </w:r>
      <w:r w:rsidR="007F4948">
        <w:t>erical value</w:t>
      </w:r>
      <w:r w:rsidR="008959DA">
        <w:t xml:space="preserve"> </w:t>
      </w:r>
      <w:r>
        <w:t>represent</w:t>
      </w:r>
      <w:r w:rsidR="008959DA">
        <w:t>ing</w:t>
      </w:r>
      <w:r>
        <w:t xml:space="preserve"> a replicated object’s sync state</w:t>
      </w:r>
      <w:r w:rsidR="007F4948">
        <w:t>:</w:t>
      </w:r>
    </w:p>
    <w:p w:rsidR="0077163C" w:rsidRDefault="0077163C" w:rsidP="00861F27">
      <w:pPr>
        <w:numPr>
          <w:ilvl w:val="0"/>
          <w:numId w:val="6"/>
        </w:numPr>
        <w:tabs>
          <w:tab w:val="clear" w:pos="990"/>
          <w:tab w:val="num" w:pos="540"/>
        </w:tabs>
        <w:spacing w:before="20" w:after="20"/>
        <w:ind w:left="547"/>
      </w:pPr>
      <w:r w:rsidRPr="00FF19E4">
        <w:rPr>
          <w:b/>
        </w:rPr>
        <w:t>0</w:t>
      </w:r>
      <w:r>
        <w:t xml:space="preserve"> - S</w:t>
      </w:r>
      <w:r w:rsidRPr="00AF3C5A">
        <w:t>uccessfully</w:t>
      </w:r>
      <w:r>
        <w:t xml:space="preserve"> moved to client</w:t>
      </w:r>
    </w:p>
    <w:p w:rsidR="0077163C" w:rsidRDefault="0077163C" w:rsidP="00861F27">
      <w:pPr>
        <w:numPr>
          <w:ilvl w:val="0"/>
          <w:numId w:val="6"/>
        </w:numPr>
        <w:tabs>
          <w:tab w:val="clear" w:pos="990"/>
          <w:tab w:val="num" w:pos="540"/>
        </w:tabs>
        <w:spacing w:before="20" w:after="20"/>
        <w:ind w:left="547"/>
      </w:pPr>
      <w:r w:rsidRPr="00002F79">
        <w:rPr>
          <w:b/>
        </w:rPr>
        <w:t>1</w:t>
      </w:r>
      <w:r>
        <w:t xml:space="preserve"> - Needs to be moved to client; object might already exist on client computer</w:t>
      </w:r>
    </w:p>
    <w:p w:rsidR="0077163C" w:rsidRDefault="0077163C" w:rsidP="00861F27">
      <w:pPr>
        <w:numPr>
          <w:ilvl w:val="0"/>
          <w:numId w:val="6"/>
        </w:numPr>
        <w:tabs>
          <w:tab w:val="clear" w:pos="990"/>
          <w:tab w:val="num" w:pos="540"/>
        </w:tabs>
        <w:spacing w:before="20" w:after="20"/>
        <w:ind w:left="547"/>
      </w:pPr>
      <w:r w:rsidRPr="00002F79">
        <w:rPr>
          <w:b/>
        </w:rPr>
        <w:t>2</w:t>
      </w:r>
      <w:r>
        <w:t xml:space="preserve"> - Needs to be deleted from client; object might not exist on a client</w:t>
      </w:r>
    </w:p>
    <w:p w:rsidR="00B95A0D" w:rsidRPr="00B95A0D" w:rsidRDefault="0077163C" w:rsidP="006344F1">
      <w:pPr>
        <w:pStyle w:val="Heading3"/>
        <w:spacing w:before="0"/>
      </w:pPr>
      <w:bookmarkStart w:id="15" w:name="_Toc206998078"/>
      <w:r w:rsidRPr="00B95A0D">
        <w:lastRenderedPageBreak/>
        <w:t>PrepareSync API</w:t>
      </w:r>
      <w:bookmarkEnd w:id="15"/>
    </w:p>
    <w:p w:rsidR="0077163C" w:rsidRDefault="0077163C" w:rsidP="00B95A0D">
      <w:r>
        <w:t xml:space="preserve">After evaluating CRM security and user-defined filters, the PrepareSync </w:t>
      </w:r>
      <w:r w:rsidR="00EA2CBE">
        <w:t>API</w:t>
      </w:r>
      <w:r>
        <w:t xml:space="preserve"> populates </w:t>
      </w:r>
      <w:r w:rsidR="00FF3223">
        <w:t>a temporary #</w:t>
      </w:r>
      <w:r>
        <w:t>SyncEntry table and returns information about the number of records to be synced, on a per entity basis, in xml format. For example:</w:t>
      </w:r>
    </w:p>
    <w:p w:rsidR="0077163C" w:rsidRPr="00DB57BD" w:rsidRDefault="0077163C" w:rsidP="0077163C">
      <w:pPr>
        <w:pStyle w:val="CodeCharCharCharCharCharCharCharChar"/>
        <w:spacing w:before="40" w:line="276" w:lineRule="auto"/>
        <w:rPr>
          <w:b w:val="0"/>
          <w:szCs w:val="18"/>
        </w:rPr>
      </w:pPr>
      <w:r w:rsidRPr="00DB57BD">
        <w:rPr>
          <w:b w:val="0"/>
          <w:szCs w:val="18"/>
        </w:rPr>
        <w:t>&lt;result&gt;</w:t>
      </w:r>
    </w:p>
    <w:p w:rsidR="0077163C" w:rsidRPr="00DB57BD" w:rsidRDefault="0077163C" w:rsidP="0077163C">
      <w:pPr>
        <w:pStyle w:val="CodeCharCharCharCharCharCharCharChar"/>
        <w:spacing w:before="40" w:line="276" w:lineRule="auto"/>
        <w:rPr>
          <w:b w:val="0"/>
          <w:szCs w:val="18"/>
        </w:rPr>
      </w:pPr>
      <w:r w:rsidRPr="00DB57BD">
        <w:rPr>
          <w:b w:val="0"/>
          <w:szCs w:val="18"/>
        </w:rPr>
        <w:t xml:space="preserve">  &lt;entity name=”account” delete_count=”5” insert_count=”20”&gt;</w:t>
      </w:r>
    </w:p>
    <w:p w:rsidR="0077163C" w:rsidRPr="00DB57BD" w:rsidRDefault="0077163C" w:rsidP="0077163C">
      <w:pPr>
        <w:pStyle w:val="CodeCharCharCharCharCharCharCharChar"/>
        <w:spacing w:before="40" w:line="276" w:lineRule="auto"/>
        <w:rPr>
          <w:b w:val="0"/>
          <w:szCs w:val="18"/>
        </w:rPr>
      </w:pPr>
      <w:r w:rsidRPr="00DB57BD">
        <w:rPr>
          <w:b w:val="0"/>
          <w:szCs w:val="18"/>
        </w:rPr>
        <w:t xml:space="preserve">  &lt;entity name=”contact” delete_count=”1” insert_count=”12”&gt;</w:t>
      </w:r>
    </w:p>
    <w:p w:rsidR="0077163C" w:rsidRPr="00DB57BD" w:rsidRDefault="0077163C" w:rsidP="0077163C">
      <w:pPr>
        <w:pStyle w:val="CodeCharCharCharCharCharCharCharChar"/>
        <w:spacing w:before="40" w:line="276" w:lineRule="auto"/>
        <w:rPr>
          <w:b w:val="0"/>
          <w:szCs w:val="18"/>
        </w:rPr>
      </w:pPr>
      <w:r w:rsidRPr="00DB57BD">
        <w:rPr>
          <w:b w:val="0"/>
          <w:szCs w:val="18"/>
        </w:rPr>
        <w:t xml:space="preserve">  &lt;entity name=”lead” insert_count=”1200”&gt;</w:t>
      </w:r>
    </w:p>
    <w:p w:rsidR="0077163C" w:rsidRPr="00DB57BD" w:rsidRDefault="0077163C" w:rsidP="0077163C">
      <w:pPr>
        <w:pStyle w:val="CodeCharCharCharCharCharCharCharChar"/>
        <w:spacing w:before="40" w:line="276" w:lineRule="auto"/>
        <w:rPr>
          <w:rFonts w:eastAsia="MS Mincho"/>
          <w:b w:val="0"/>
          <w:szCs w:val="18"/>
          <w:lang w:eastAsia="ja-JP"/>
        </w:rPr>
      </w:pPr>
      <w:r w:rsidRPr="00DB57BD">
        <w:rPr>
          <w:b w:val="0"/>
          <w:szCs w:val="18"/>
        </w:rPr>
        <w:t>&lt;/result&gt;</w:t>
      </w:r>
    </w:p>
    <w:p w:rsidR="0077163C" w:rsidRDefault="0077163C" w:rsidP="00BB7901">
      <w:pPr>
        <w:spacing w:before="120"/>
      </w:pPr>
      <w:r>
        <w:t>The logic used by the PrepareSync API is illustrated in the following diagram:</w:t>
      </w:r>
    </w:p>
    <w:p w:rsidR="0077163C" w:rsidRDefault="00FF3223" w:rsidP="00F52A4C">
      <w:pPr>
        <w:ind w:left="-270"/>
      </w:pPr>
      <w:r>
        <w:object w:dxaOrig="11280" w:dyaOrig="6870">
          <v:shape id="_x0000_i1028" type="#_x0000_t75" style="width:479.25pt;height:291pt" o:ole="">
            <v:imagedata r:id="rId30" o:title=""/>
          </v:shape>
          <o:OLEObject Type="Embed" ProgID="Visio.Drawing.11" ShapeID="_x0000_i1028" DrawAspect="Content" ObjectID="_1280741679" r:id="rId31"/>
        </w:object>
      </w:r>
    </w:p>
    <w:p w:rsidR="0077163C" w:rsidRDefault="0077163C" w:rsidP="00BB7901">
      <w:pPr>
        <w:spacing w:before="120" w:after="80"/>
      </w:pPr>
      <w:r>
        <w:t>For each entity:</w:t>
      </w:r>
    </w:p>
    <w:p w:rsidR="0077163C" w:rsidRDefault="0077163C" w:rsidP="002F0475">
      <w:pPr>
        <w:numPr>
          <w:ilvl w:val="0"/>
          <w:numId w:val="33"/>
        </w:numPr>
        <w:spacing w:before="40" w:after="40"/>
        <w:ind w:left="540"/>
      </w:pPr>
      <w:r w:rsidRPr="00E46849">
        <w:rPr>
          <w:i/>
        </w:rPr>
        <w:t>Populate #SyncEntry</w:t>
      </w:r>
      <w:r>
        <w:t>. Evaluate offline filters based on user’s security and insert IDs into a temp</w:t>
      </w:r>
      <w:r w:rsidR="00FA7B7F">
        <w:t xml:space="preserve">orary </w:t>
      </w:r>
      <w:r>
        <w:t>#SyncEntry</w:t>
      </w:r>
      <w:r w:rsidR="007E0385">
        <w:t xml:space="preserve"> table</w:t>
      </w:r>
    </w:p>
    <w:p w:rsidR="0077163C" w:rsidRDefault="0077163C" w:rsidP="002F0475">
      <w:pPr>
        <w:numPr>
          <w:ilvl w:val="0"/>
          <w:numId w:val="33"/>
        </w:numPr>
        <w:spacing w:before="40" w:after="40"/>
        <w:ind w:left="540"/>
      </w:pPr>
      <w:r w:rsidRPr="00E46849">
        <w:rPr>
          <w:i/>
        </w:rPr>
        <w:t>M</w:t>
      </w:r>
      <w:r w:rsidR="00B94F48">
        <w:rPr>
          <w:i/>
        </w:rPr>
        <w:t>erge</w:t>
      </w:r>
      <w:r w:rsidRPr="00E46849">
        <w:rPr>
          <w:i/>
        </w:rPr>
        <w:t xml:space="preserve"> deleted records</w:t>
      </w:r>
      <w:r>
        <w:t xml:space="preserve">. For records that are in </w:t>
      </w:r>
      <w:r w:rsidR="00FF3223">
        <w:t xml:space="preserve">the </w:t>
      </w:r>
      <w:r>
        <w:t>SyncEntry</w:t>
      </w:r>
      <w:r w:rsidR="00FF3223">
        <w:t xml:space="preserve"> table </w:t>
      </w:r>
      <w:r>
        <w:t xml:space="preserve">but not in </w:t>
      </w:r>
      <w:r w:rsidR="00FF3223">
        <w:t xml:space="preserve">the temporary </w:t>
      </w:r>
      <w:r>
        <w:t>#SyncEntry</w:t>
      </w:r>
      <w:r w:rsidR="00FF3223">
        <w:t xml:space="preserve"> table</w:t>
      </w:r>
      <w:r>
        <w:t>, change to Sync</w:t>
      </w:r>
      <w:r w:rsidR="00B94F48">
        <w:t>State</w:t>
      </w:r>
      <w:r>
        <w:t xml:space="preserve"> = 2 (to be deleted)</w:t>
      </w:r>
    </w:p>
    <w:p w:rsidR="0077163C" w:rsidRDefault="0077163C" w:rsidP="002F0475">
      <w:pPr>
        <w:numPr>
          <w:ilvl w:val="0"/>
          <w:numId w:val="33"/>
        </w:numPr>
        <w:spacing w:before="40" w:after="40"/>
        <w:ind w:left="540"/>
      </w:pPr>
      <w:r w:rsidRPr="00E46849">
        <w:rPr>
          <w:i/>
        </w:rPr>
        <w:t>M</w:t>
      </w:r>
      <w:r w:rsidR="00B94F48">
        <w:rPr>
          <w:i/>
        </w:rPr>
        <w:t>erge</w:t>
      </w:r>
      <w:r w:rsidRPr="00E46849">
        <w:rPr>
          <w:i/>
        </w:rPr>
        <w:t xml:space="preserve"> updated records</w:t>
      </w:r>
      <w:r>
        <w:t xml:space="preserve">. For records that are in both </w:t>
      </w:r>
      <w:r w:rsidR="002F0475">
        <w:t xml:space="preserve">the </w:t>
      </w:r>
      <w:r>
        <w:t>SyncEntry and #SyncEntry</w:t>
      </w:r>
      <w:r w:rsidR="002F0475">
        <w:t xml:space="preserve"> tables</w:t>
      </w:r>
      <w:r>
        <w:t xml:space="preserve">, change to </w:t>
      </w:r>
      <w:r w:rsidR="00B94F48">
        <w:t xml:space="preserve">SyncState </w:t>
      </w:r>
      <w:r>
        <w:t>= 1</w:t>
      </w:r>
    </w:p>
    <w:p w:rsidR="0077163C" w:rsidRDefault="0077163C" w:rsidP="002F0475">
      <w:pPr>
        <w:numPr>
          <w:ilvl w:val="0"/>
          <w:numId w:val="33"/>
        </w:numPr>
        <w:spacing w:before="40"/>
        <w:ind w:left="540"/>
      </w:pPr>
      <w:r w:rsidRPr="00E46849">
        <w:rPr>
          <w:i/>
        </w:rPr>
        <w:t>M</w:t>
      </w:r>
      <w:r w:rsidR="00B94F48">
        <w:rPr>
          <w:i/>
        </w:rPr>
        <w:t>erge</w:t>
      </w:r>
      <w:r w:rsidRPr="00E46849">
        <w:rPr>
          <w:i/>
        </w:rPr>
        <w:t xml:space="preserve"> inserted records</w:t>
      </w:r>
      <w:r>
        <w:t xml:space="preserve">. For records that are in </w:t>
      </w:r>
      <w:r w:rsidR="002F0475">
        <w:t xml:space="preserve">the </w:t>
      </w:r>
      <w:r>
        <w:t xml:space="preserve">#SyncEntry </w:t>
      </w:r>
      <w:r w:rsidR="002F0475">
        <w:t xml:space="preserve">table </w:t>
      </w:r>
      <w:r>
        <w:t xml:space="preserve">but not in </w:t>
      </w:r>
      <w:r w:rsidR="002F0475">
        <w:t xml:space="preserve">the </w:t>
      </w:r>
      <w:r>
        <w:t>SyncEntry</w:t>
      </w:r>
      <w:r w:rsidR="002F0475">
        <w:t xml:space="preserve"> table</w:t>
      </w:r>
      <w:r>
        <w:t xml:space="preserve">, insert records with </w:t>
      </w:r>
      <w:r w:rsidR="00B94F48">
        <w:t xml:space="preserve">SyncState </w:t>
      </w:r>
      <w:r>
        <w:t>= 1</w:t>
      </w:r>
    </w:p>
    <w:p w:rsidR="0077163C" w:rsidRDefault="0077163C" w:rsidP="008959DA">
      <w:pPr>
        <w:spacing w:after="0"/>
      </w:pPr>
      <w:r>
        <w:t>After these changes, information about inserted, updated, and deleted records becomes available on the server for a subscription at the time of PrepareSync execution.</w:t>
      </w:r>
    </w:p>
    <w:p w:rsidR="0077163C" w:rsidRPr="00F57417" w:rsidRDefault="0077163C" w:rsidP="006344F1">
      <w:pPr>
        <w:pStyle w:val="Heading2"/>
        <w:spacing w:before="0"/>
      </w:pPr>
      <w:r>
        <w:br w:type="page"/>
      </w:r>
      <w:bookmarkStart w:id="16" w:name="_Toc206998079"/>
      <w:r>
        <w:rPr>
          <w:rFonts w:hint="eastAsia"/>
        </w:rPr>
        <w:lastRenderedPageBreak/>
        <w:t xml:space="preserve">Step 2: </w:t>
      </w:r>
      <w:r>
        <w:t xml:space="preserve">Propagate </w:t>
      </w:r>
      <w:r w:rsidRPr="00F57417">
        <w:t xml:space="preserve">Schema </w:t>
      </w:r>
      <w:r>
        <w:rPr>
          <w:rFonts w:hint="eastAsia"/>
        </w:rPr>
        <w:t>C</w:t>
      </w:r>
      <w:r w:rsidRPr="00F57417">
        <w:t>hanges</w:t>
      </w:r>
      <w:bookmarkEnd w:id="16"/>
    </w:p>
    <w:p w:rsidR="0077163C" w:rsidRDefault="0077163C" w:rsidP="007B4F13">
      <w:pPr>
        <w:spacing w:after="40"/>
      </w:pPr>
      <w:r>
        <w:t xml:space="preserve">A major </w:t>
      </w:r>
      <w:r w:rsidRPr="00BD32EE">
        <w:t xml:space="preserve">advantage of Microsoft CRM is </w:t>
      </w:r>
      <w:r>
        <w:t xml:space="preserve">the </w:t>
      </w:r>
      <w:r w:rsidRPr="00BD32EE">
        <w:t>ability to customize the application</w:t>
      </w:r>
      <w:r>
        <w:t xml:space="preserve"> to meet the needs of a specific business scenario</w:t>
      </w:r>
      <w:r w:rsidRPr="00BD32EE">
        <w:t>.</w:t>
      </w:r>
      <w:r>
        <w:t xml:space="preserve"> During offline synchronization, customizations that have been applied to the server must be propagated to the offline client. </w:t>
      </w:r>
      <w:r w:rsidRPr="00BD32EE">
        <w:t>To manage th</w:t>
      </w:r>
      <w:r>
        <w:t xml:space="preserve">is </w:t>
      </w:r>
      <w:r w:rsidRPr="00BD32EE">
        <w:t xml:space="preserve">process, Microsoft Dynamics CRM 4.0 leverages the </w:t>
      </w:r>
      <w:r>
        <w:t xml:space="preserve">following </w:t>
      </w:r>
      <w:r w:rsidRPr="00BD32EE">
        <w:t>internal components</w:t>
      </w:r>
      <w:r>
        <w:t>:</w:t>
      </w:r>
    </w:p>
    <w:p w:rsidR="0077163C" w:rsidRDefault="0077163C" w:rsidP="0077163C">
      <w:pPr>
        <w:numPr>
          <w:ilvl w:val="0"/>
          <w:numId w:val="6"/>
        </w:numPr>
        <w:tabs>
          <w:tab w:val="clear" w:pos="990"/>
          <w:tab w:val="num" w:pos="540"/>
        </w:tabs>
        <w:spacing w:before="20" w:after="20"/>
        <w:ind w:left="547"/>
      </w:pPr>
      <w:r w:rsidRPr="002E72E9">
        <w:rPr>
          <w:b/>
        </w:rPr>
        <w:t>Metadata Helper</w:t>
      </w:r>
      <w:r>
        <w:t xml:space="preserve">. </w:t>
      </w:r>
      <w:r w:rsidRPr="00BD32EE">
        <w:t>Responsible for any changes in CRM schema; component also used for schema changes during upgrade and import/export.</w:t>
      </w:r>
    </w:p>
    <w:p w:rsidR="0077163C" w:rsidRDefault="0077163C" w:rsidP="0077163C">
      <w:pPr>
        <w:numPr>
          <w:ilvl w:val="0"/>
          <w:numId w:val="6"/>
        </w:numPr>
        <w:tabs>
          <w:tab w:val="clear" w:pos="990"/>
          <w:tab w:val="num" w:pos="540"/>
        </w:tabs>
        <w:spacing w:before="20" w:after="20"/>
        <w:ind w:left="547"/>
      </w:pPr>
      <w:r w:rsidRPr="002E72E9">
        <w:rPr>
          <w:rFonts w:cs="Arial"/>
          <w:b/>
        </w:rPr>
        <w:t>DiffBuilder</w:t>
      </w:r>
      <w:r>
        <w:rPr>
          <w:rFonts w:cs="Arial"/>
        </w:rPr>
        <w:t xml:space="preserve">. </w:t>
      </w:r>
      <w:r w:rsidRPr="00A266F7">
        <w:rPr>
          <w:rFonts w:cs="Arial"/>
        </w:rPr>
        <w:t>Compares two metadata caches, resulting in a sequence of requests to Metadata Helper</w:t>
      </w:r>
      <w:r>
        <w:rPr>
          <w:rFonts w:cs="Arial"/>
        </w:rPr>
        <w:t>.</w:t>
      </w:r>
    </w:p>
    <w:p w:rsidR="0077163C" w:rsidRPr="002E72E9" w:rsidRDefault="0077163C" w:rsidP="0077163C">
      <w:pPr>
        <w:numPr>
          <w:ilvl w:val="0"/>
          <w:numId w:val="6"/>
        </w:numPr>
        <w:tabs>
          <w:tab w:val="clear" w:pos="990"/>
          <w:tab w:val="num" w:pos="540"/>
        </w:tabs>
        <w:spacing w:before="20" w:after="20"/>
        <w:ind w:left="547"/>
        <w:rPr>
          <w:b/>
        </w:rPr>
      </w:pPr>
      <w:r w:rsidRPr="002E72E9">
        <w:rPr>
          <w:b/>
        </w:rPr>
        <w:t>Metadata Cache</w:t>
      </w:r>
      <w:r>
        <w:t xml:space="preserve">. </w:t>
      </w:r>
      <w:r w:rsidRPr="00BD32EE">
        <w:t>Serves as a common denominator</w:t>
      </w:r>
      <w:r>
        <w:t xml:space="preserve"> by providing </w:t>
      </w:r>
      <w:r w:rsidRPr="00BD32EE">
        <w:t>different ways to load</w:t>
      </w:r>
      <w:r>
        <w:t xml:space="preserve"> the CRM metadata via </w:t>
      </w:r>
      <w:r w:rsidRPr="00BD32EE">
        <w:t>Web Service, Database</w:t>
      </w:r>
      <w:r>
        <w:t>,</w:t>
      </w:r>
      <w:r w:rsidRPr="00BD32EE">
        <w:t xml:space="preserve"> and XML files.</w:t>
      </w:r>
    </w:p>
    <w:p w:rsidR="0077163C" w:rsidRDefault="0077163C" w:rsidP="0077163C">
      <w:pPr>
        <w:spacing w:before="120"/>
      </w:pPr>
      <w:r>
        <w:t>The following diagram illustrates the logic used during propagation of schema changes:</w:t>
      </w:r>
    </w:p>
    <w:p w:rsidR="0077163C" w:rsidRDefault="005F4942" w:rsidP="005F4942">
      <w:pPr>
        <w:ind w:left="1530"/>
      </w:pPr>
      <w:r>
        <w:object w:dxaOrig="8777" w:dyaOrig="8664">
          <v:shape id="_x0000_i1029" type="#_x0000_t75" style="width:333pt;height:331.5pt" o:ole="">
            <v:imagedata r:id="rId32" o:title=""/>
          </v:shape>
          <o:OLEObject Type="Embed" ProgID="Visio.Drawing.11" ShapeID="_x0000_i1029" DrawAspect="Content" ObjectID="_1280741680" r:id="rId33"/>
        </w:object>
      </w:r>
    </w:p>
    <w:p w:rsidR="0077163C" w:rsidRDefault="0077163C" w:rsidP="0077163C">
      <w:pPr>
        <w:spacing w:before="120" w:after="40"/>
      </w:pPr>
      <w:r>
        <w:t>To propagate schema changes, the DiffBuilder component:</w:t>
      </w:r>
    </w:p>
    <w:p w:rsidR="0077163C" w:rsidRPr="00661187" w:rsidRDefault="0077163C" w:rsidP="00F52A4C">
      <w:pPr>
        <w:numPr>
          <w:ilvl w:val="0"/>
          <w:numId w:val="28"/>
        </w:numPr>
        <w:tabs>
          <w:tab w:val="clear" w:pos="990"/>
        </w:tabs>
        <w:spacing w:after="0"/>
        <w:ind w:left="540"/>
      </w:pPr>
      <w:r>
        <w:t>Loads s</w:t>
      </w:r>
      <w:r w:rsidRPr="00661187">
        <w:t xml:space="preserve">erver metadata through Web Service into </w:t>
      </w:r>
      <w:r>
        <w:t>one instance of the Metadata C</w:t>
      </w:r>
      <w:r w:rsidRPr="00661187">
        <w:t>ache</w:t>
      </w:r>
    </w:p>
    <w:p w:rsidR="0077163C" w:rsidRPr="00661187" w:rsidRDefault="0077163C" w:rsidP="00F52A4C">
      <w:pPr>
        <w:numPr>
          <w:ilvl w:val="0"/>
          <w:numId w:val="28"/>
        </w:numPr>
        <w:tabs>
          <w:tab w:val="clear" w:pos="990"/>
        </w:tabs>
        <w:spacing w:after="0"/>
        <w:ind w:left="540"/>
      </w:pPr>
      <w:r>
        <w:t>L</w:t>
      </w:r>
      <w:r w:rsidRPr="00661187">
        <w:t xml:space="preserve">oads current </w:t>
      </w:r>
      <w:r>
        <w:t>c</w:t>
      </w:r>
      <w:r w:rsidRPr="00661187">
        <w:t xml:space="preserve">lient </w:t>
      </w:r>
      <w:r>
        <w:t>m</w:t>
      </w:r>
      <w:r w:rsidRPr="00661187">
        <w:t xml:space="preserve">etadata from </w:t>
      </w:r>
      <w:r>
        <w:t xml:space="preserve">the </w:t>
      </w:r>
      <w:r w:rsidR="00C64E14" w:rsidRPr="00661187">
        <w:t>CRM database</w:t>
      </w:r>
      <w:r w:rsidRPr="00661187">
        <w:t xml:space="preserve"> into a second </w:t>
      </w:r>
      <w:r>
        <w:t>instance of the Metadata C</w:t>
      </w:r>
      <w:r w:rsidRPr="00661187">
        <w:t>ache</w:t>
      </w:r>
    </w:p>
    <w:p w:rsidR="0077163C" w:rsidRPr="00661187" w:rsidRDefault="0077163C" w:rsidP="00F52A4C">
      <w:pPr>
        <w:numPr>
          <w:ilvl w:val="0"/>
          <w:numId w:val="28"/>
        </w:numPr>
        <w:tabs>
          <w:tab w:val="clear" w:pos="990"/>
        </w:tabs>
        <w:spacing w:after="0"/>
        <w:ind w:left="540"/>
      </w:pPr>
      <w:r>
        <w:t>C</w:t>
      </w:r>
      <w:r w:rsidRPr="00661187">
        <w:t xml:space="preserve">ompares </w:t>
      </w:r>
      <w:r>
        <w:t xml:space="preserve">the two sets of cached </w:t>
      </w:r>
      <w:r w:rsidRPr="00661187">
        <w:t>data to determine differences in Entities, Attributes, and Relationships</w:t>
      </w:r>
    </w:p>
    <w:p w:rsidR="007B4F13" w:rsidRPr="007B4F13" w:rsidRDefault="0077163C" w:rsidP="007B4F13">
      <w:pPr>
        <w:numPr>
          <w:ilvl w:val="0"/>
          <w:numId w:val="28"/>
        </w:numPr>
        <w:tabs>
          <w:tab w:val="clear" w:pos="990"/>
        </w:tabs>
        <w:spacing w:after="0"/>
        <w:ind w:left="540"/>
      </w:pPr>
      <w:r>
        <w:t>S</w:t>
      </w:r>
      <w:r w:rsidRPr="00661187">
        <w:t>ubmits requests</w:t>
      </w:r>
      <w:r>
        <w:t xml:space="preserve"> based on these differences </w:t>
      </w:r>
      <w:r w:rsidRPr="00661187">
        <w:t xml:space="preserve">to Metadata Helper to ensure that </w:t>
      </w:r>
      <w:r>
        <w:t xml:space="preserve">the </w:t>
      </w:r>
      <w:r w:rsidRPr="00661187">
        <w:t>local database include</w:t>
      </w:r>
      <w:r>
        <w:t>s</w:t>
      </w:r>
      <w:r w:rsidRPr="00661187">
        <w:t xml:space="preserve"> the same level of information </w:t>
      </w:r>
      <w:r>
        <w:t xml:space="preserve">as does </w:t>
      </w:r>
      <w:r w:rsidRPr="00661187">
        <w:t>the CRM database</w:t>
      </w:r>
    </w:p>
    <w:p w:rsidR="0077163C" w:rsidRPr="007B4F13" w:rsidRDefault="0077163C" w:rsidP="006344F1">
      <w:pPr>
        <w:pStyle w:val="Heading2"/>
        <w:spacing w:before="0"/>
      </w:pPr>
      <w:bookmarkStart w:id="17" w:name="_Toc206998080"/>
      <w:r w:rsidRPr="007B4F13">
        <w:rPr>
          <w:rFonts w:hint="eastAsia"/>
        </w:rPr>
        <w:lastRenderedPageBreak/>
        <w:t xml:space="preserve">Step 3: </w:t>
      </w:r>
      <w:r w:rsidRPr="007B4F13">
        <w:t xml:space="preserve">Move </w:t>
      </w:r>
      <w:r w:rsidRPr="007B4F13">
        <w:rPr>
          <w:rFonts w:hint="eastAsia"/>
        </w:rPr>
        <w:t>D</w:t>
      </w:r>
      <w:r w:rsidRPr="007B4F13">
        <w:t>ata</w:t>
      </w:r>
      <w:bookmarkEnd w:id="17"/>
    </w:p>
    <w:p w:rsidR="0077163C" w:rsidRDefault="0077163C" w:rsidP="00BB7901">
      <w:pPr>
        <w:spacing w:after="40"/>
      </w:pPr>
      <w:r>
        <w:t xml:space="preserve">After PrepareSync and downloading server customizations to the offline client, the last step in the </w:t>
      </w:r>
      <w:r w:rsidRPr="005F6CA2">
        <w:t>offline sync</w:t>
      </w:r>
      <w:r>
        <w:t>hronization process is to move the data to the offline client’s local data store. The Move Data step uses the following logic:</w:t>
      </w:r>
    </w:p>
    <w:p w:rsidR="0077163C" w:rsidRDefault="0077163C" w:rsidP="00F52A4C">
      <w:pPr>
        <w:numPr>
          <w:ilvl w:val="0"/>
          <w:numId w:val="10"/>
        </w:numPr>
        <w:tabs>
          <w:tab w:val="clear" w:pos="990"/>
        </w:tabs>
        <w:spacing w:after="0" w:line="264" w:lineRule="auto"/>
        <w:ind w:left="547"/>
      </w:pPr>
      <w:r>
        <w:t>Server receives from offline client a web request to download a BCP data file</w:t>
      </w:r>
    </w:p>
    <w:p w:rsidR="0077163C" w:rsidRDefault="0077163C" w:rsidP="00F52A4C">
      <w:pPr>
        <w:numPr>
          <w:ilvl w:val="0"/>
          <w:numId w:val="10"/>
        </w:numPr>
        <w:tabs>
          <w:tab w:val="clear" w:pos="990"/>
        </w:tabs>
        <w:spacing w:after="0" w:line="264" w:lineRule="auto"/>
        <w:ind w:left="547"/>
      </w:pPr>
      <w:r>
        <w:t>Internal handler calls the GenerateSyncData() API and inserts header information into the appropriate BCP file</w:t>
      </w:r>
    </w:p>
    <w:p w:rsidR="0077163C" w:rsidRPr="00AB5048" w:rsidRDefault="0077163C" w:rsidP="00F52A4C">
      <w:pPr>
        <w:numPr>
          <w:ilvl w:val="0"/>
          <w:numId w:val="10"/>
        </w:numPr>
        <w:tabs>
          <w:tab w:val="clear" w:pos="990"/>
        </w:tabs>
        <w:spacing w:after="0" w:line="264" w:lineRule="auto"/>
        <w:ind w:left="547"/>
      </w:pPr>
      <w:r>
        <w:t>HTTP handler streams the BCP data file to the offline client</w:t>
      </w:r>
    </w:p>
    <w:p w:rsidR="0077163C" w:rsidRDefault="0077163C" w:rsidP="00F52A4C">
      <w:pPr>
        <w:numPr>
          <w:ilvl w:val="0"/>
          <w:numId w:val="10"/>
        </w:numPr>
        <w:tabs>
          <w:tab w:val="clear" w:pos="990"/>
        </w:tabs>
        <w:spacing w:line="264" w:lineRule="auto"/>
        <w:ind w:left="547"/>
      </w:pPr>
      <w:r>
        <w:t>Offline client uses BULK INSERT command to insert relevant information into the appropriate tables in the client’</w:t>
      </w:r>
      <w:r w:rsidR="00B94F48">
        <w:t>s</w:t>
      </w:r>
      <w:r>
        <w:t xml:space="preserve"> local database</w:t>
      </w:r>
    </w:p>
    <w:p w:rsidR="00B95A0D" w:rsidRDefault="0077163C" w:rsidP="00B95A0D">
      <w:pPr>
        <w:pStyle w:val="Heading3"/>
      </w:pPr>
      <w:bookmarkStart w:id="18" w:name="_Toc206998081"/>
      <w:r w:rsidRPr="00E04745">
        <w:t xml:space="preserve">BCP </w:t>
      </w:r>
      <w:r>
        <w:t xml:space="preserve">Data </w:t>
      </w:r>
      <w:r>
        <w:rPr>
          <w:rFonts w:hint="eastAsia"/>
        </w:rPr>
        <w:t>F</w:t>
      </w:r>
      <w:r w:rsidRPr="00E04745">
        <w:t>ile</w:t>
      </w:r>
      <w:r>
        <w:t>s</w:t>
      </w:r>
      <w:bookmarkEnd w:id="18"/>
    </w:p>
    <w:p w:rsidR="0077163C" w:rsidRDefault="0077163C" w:rsidP="00B95A0D">
      <w:pPr>
        <w:pStyle w:val="Heading4"/>
        <w:spacing w:before="0" w:after="80"/>
        <w:rPr>
          <w:b w:val="0"/>
        </w:rPr>
      </w:pPr>
      <w:r w:rsidRPr="00AF2C9E">
        <w:rPr>
          <w:b w:val="0"/>
        </w:rPr>
        <w:t xml:space="preserve">BCP data files contain information (in native SQL format) that is transferred to the offline client and inserted into tables in the client database. </w:t>
      </w:r>
      <w:r>
        <w:rPr>
          <w:b w:val="0"/>
        </w:rPr>
        <w:t>To generate BCP files, entity</w:t>
      </w:r>
      <w:r w:rsidRPr="00450B8E">
        <w:rPr>
          <w:b w:val="0"/>
        </w:rPr>
        <w:t xml:space="preserve"> tables are joined with the SyncEntry</w:t>
      </w:r>
      <w:r>
        <w:rPr>
          <w:b w:val="0"/>
        </w:rPr>
        <w:t xml:space="preserve"> table (which was populated correctly during the Prep</w:t>
      </w:r>
      <w:r w:rsidR="007F4948">
        <w:rPr>
          <w:b w:val="0"/>
        </w:rPr>
        <w:t xml:space="preserve">are </w:t>
      </w:r>
      <w:r>
        <w:rPr>
          <w:b w:val="0"/>
        </w:rPr>
        <w:t xml:space="preserve">Sync step) to retrieve the data that needs to be transferred to the offline client. Note that only records marked as SyncState = 1 are retrieved from Entity tables; for records marked as SyncState = 2, the server only returns IDs. </w:t>
      </w:r>
      <w:r w:rsidRPr="00AF2C9E">
        <w:rPr>
          <w:b w:val="0"/>
        </w:rPr>
        <w:t xml:space="preserve">After the information </w:t>
      </w:r>
      <w:r>
        <w:rPr>
          <w:b w:val="0"/>
        </w:rPr>
        <w:t xml:space="preserve">contained in </w:t>
      </w:r>
      <w:r w:rsidRPr="00AF2C9E">
        <w:rPr>
          <w:b w:val="0"/>
        </w:rPr>
        <w:t>a BCP data file is transferred to the offline client database, the file is deleted from server.</w:t>
      </w:r>
    </w:p>
    <w:p w:rsidR="0077163C" w:rsidRDefault="0077163C" w:rsidP="005F4942">
      <w:pPr>
        <w:spacing w:before="80" w:after="40"/>
      </w:pPr>
      <w:r w:rsidRPr="00F03421">
        <w:rPr>
          <w:b/>
        </w:rPr>
        <w:t>Note</w:t>
      </w:r>
      <w:r>
        <w:t>: BCP data files are read-accessible only to the owner of the associated subscription. They are stored on the CRM Web server in the install folder</w:t>
      </w:r>
      <w:r w:rsidRPr="00A93840">
        <w:t xml:space="preserve"> </w:t>
      </w:r>
      <w:r>
        <w:t>Server</w:t>
      </w:r>
      <w:r w:rsidRPr="00A93840">
        <w:t>\</w:t>
      </w:r>
      <w:r>
        <w:t xml:space="preserve">OfflineData and use the naming convention </w:t>
      </w:r>
      <w:r w:rsidRPr="00A93840">
        <w:t>&lt;</w:t>
      </w:r>
      <w:r w:rsidRPr="001B2B4E">
        <w:rPr>
          <w:i/>
        </w:rPr>
        <w:t>SubscriptionId</w:t>
      </w:r>
      <w:r w:rsidRPr="00A93840">
        <w:t xml:space="preserve">&gt;.bin </w:t>
      </w:r>
      <w:r>
        <w:t>(</w:t>
      </w:r>
      <w:r w:rsidRPr="00A93840">
        <w:t xml:space="preserve">where </w:t>
      </w:r>
      <w:r w:rsidRPr="001B2B4E">
        <w:rPr>
          <w:i/>
        </w:rPr>
        <w:t>SubscriptionId</w:t>
      </w:r>
      <w:r w:rsidRPr="00A93840">
        <w:t xml:space="preserve"> is </w:t>
      </w:r>
      <w:r>
        <w:t xml:space="preserve">the </w:t>
      </w:r>
      <w:r w:rsidRPr="00A93840">
        <w:t xml:space="preserve">GUID </w:t>
      </w:r>
      <w:r>
        <w:t xml:space="preserve">assigned to the </w:t>
      </w:r>
      <w:r w:rsidRPr="00A93840">
        <w:t>user subscription</w:t>
      </w:r>
      <w:r>
        <w:t>). On the client computer, BCP data files are stored in the folder</w:t>
      </w:r>
      <w:r w:rsidRPr="00A93840">
        <w:t xml:space="preserve"> </w:t>
      </w:r>
      <w:r>
        <w:t>AppData\Microsoft\MSCRM\BCP.</w:t>
      </w:r>
    </w:p>
    <w:p w:rsidR="00B95A0D" w:rsidRDefault="0077163C" w:rsidP="00B95A0D">
      <w:pPr>
        <w:pStyle w:val="Heading3"/>
      </w:pPr>
      <w:bookmarkStart w:id="19" w:name="_Toc206998082"/>
      <w:r w:rsidRPr="00E04745">
        <w:t xml:space="preserve">HTTP </w:t>
      </w:r>
      <w:r>
        <w:rPr>
          <w:rFonts w:hint="eastAsia"/>
        </w:rPr>
        <w:t>H</w:t>
      </w:r>
      <w:r w:rsidRPr="00E04745">
        <w:t>andler</w:t>
      </w:r>
      <w:bookmarkStart w:id="20" w:name="BCP_file_compression"/>
      <w:bookmarkEnd w:id="19"/>
      <w:bookmarkEnd w:id="20"/>
    </w:p>
    <w:p w:rsidR="0077163C" w:rsidRDefault="0077163C" w:rsidP="00B95A0D">
      <w:pPr>
        <w:pStyle w:val="Heading4"/>
        <w:spacing w:before="0" w:after="80"/>
        <w:rPr>
          <w:b w:val="0"/>
        </w:rPr>
      </w:pPr>
      <w:r w:rsidRPr="00AF2C9E">
        <w:rPr>
          <w:b w:val="0"/>
        </w:rPr>
        <w:t xml:space="preserve">The HTTP handler is responsible for transporting BCP data files </w:t>
      </w:r>
      <w:r w:rsidRPr="00AF2C9E">
        <w:rPr>
          <w:rFonts w:cs="Arial"/>
          <w:b w:val="0"/>
        </w:rPr>
        <w:t xml:space="preserve">over the network. The </w:t>
      </w:r>
      <w:r w:rsidRPr="00AF2C9E">
        <w:rPr>
          <w:b w:val="0"/>
        </w:rPr>
        <w:t>CRM Web server implements a Web service that the offline client can use to download BCP data files from the server.</w:t>
      </w:r>
    </w:p>
    <w:p w:rsidR="0077163C" w:rsidRPr="00AF2C9E" w:rsidRDefault="0077163C" w:rsidP="005F4942">
      <w:pPr>
        <w:pStyle w:val="Heading4"/>
        <w:spacing w:before="80"/>
        <w:rPr>
          <w:b w:val="0"/>
        </w:rPr>
      </w:pPr>
      <w:r w:rsidRPr="00AF2C9E">
        <w:rPr>
          <w:b w:val="0"/>
        </w:rPr>
        <w:t xml:space="preserve">The offline client generates web requests </w:t>
      </w:r>
      <w:r>
        <w:rPr>
          <w:b w:val="0"/>
        </w:rPr>
        <w:t xml:space="preserve">to the server </w:t>
      </w:r>
      <w:r w:rsidRPr="00AF2C9E">
        <w:rPr>
          <w:b w:val="0"/>
        </w:rPr>
        <w:t>regarding downloading BCP data files</w:t>
      </w:r>
      <w:r>
        <w:rPr>
          <w:b w:val="0"/>
        </w:rPr>
        <w:t xml:space="preserve">. For example an offline client’s </w:t>
      </w:r>
      <w:r w:rsidRPr="00AF2C9E">
        <w:rPr>
          <w:b w:val="0"/>
        </w:rPr>
        <w:t>web request might use the following syntax:</w:t>
      </w:r>
    </w:p>
    <w:p w:rsidR="0077163C" w:rsidRPr="0080276A" w:rsidRDefault="009F50AB" w:rsidP="00F52A4C">
      <w:pPr>
        <w:spacing w:after="80"/>
        <w:rPr>
          <w:rFonts w:cs="Courier New"/>
        </w:rPr>
      </w:pPr>
      <w:hyperlink r:id="rId34" w:history="1">
        <w:r w:rsidR="0077163C" w:rsidRPr="00841D11">
          <w:rPr>
            <w:rStyle w:val="Hyperlink"/>
            <w:rFonts w:cs="Courier New"/>
          </w:rPr>
          <w:t>http://server/MSCRMServices/OfflineSync.ashx?SubscriptionId={7D4F38B5-BC58-46CD-B3AB-721DEE532F86}&amp;EntityName=Account&amp;Action=2&amp;BatchSize=0</w:t>
        </w:r>
      </w:hyperlink>
    </w:p>
    <w:p w:rsidR="0077163C" w:rsidRDefault="0077163C" w:rsidP="00F52A4C">
      <w:pPr>
        <w:spacing w:after="80"/>
      </w:pPr>
      <w:r w:rsidRPr="0080276A">
        <w:t xml:space="preserve">When the </w:t>
      </w:r>
      <w:r>
        <w:t>server</w:t>
      </w:r>
      <w:r w:rsidRPr="0080276A">
        <w:t xml:space="preserve"> receives the web request</w:t>
      </w:r>
      <w:r>
        <w:t xml:space="preserve"> from the offline client</w:t>
      </w:r>
      <w:r w:rsidRPr="0080276A">
        <w:t>, an internal ha</w:t>
      </w:r>
      <w:r>
        <w:t xml:space="preserve">ndler generates the BCP data file (as described earlier) and then returns the file to the offline client in </w:t>
      </w:r>
      <w:r w:rsidR="00B94F48">
        <w:t xml:space="preserve">the </w:t>
      </w:r>
      <w:r w:rsidR="00F83383">
        <w:t>W</w:t>
      </w:r>
      <w:r>
        <w:t>ebResponse. Before sending the BCP data file</w:t>
      </w:r>
      <w:r w:rsidR="00F83383">
        <w:t>,</w:t>
      </w:r>
      <w:r>
        <w:t xml:space="preserve"> however, the internal handler inserts a header in the following format:</w:t>
      </w:r>
    </w:p>
    <w:p w:rsidR="0077163C" w:rsidRPr="00455FED" w:rsidRDefault="0077163C" w:rsidP="00F52A4C">
      <w:pPr>
        <w:pStyle w:val="CodeCharCharCharCharCharCharCharChar"/>
        <w:spacing w:before="0" w:line="264" w:lineRule="auto"/>
        <w:rPr>
          <w:rFonts w:ascii="Courier" w:hAnsi="Courier"/>
          <w:b w:val="0"/>
          <w:sz w:val="20"/>
          <w:szCs w:val="20"/>
        </w:rPr>
      </w:pPr>
      <w:r w:rsidRPr="00455FED">
        <w:rPr>
          <w:rFonts w:ascii="Courier" w:hAnsi="Courier"/>
          <w:b w:val="0"/>
          <w:sz w:val="20"/>
          <w:szCs w:val="20"/>
        </w:rPr>
        <w:t>// BCP file header</w:t>
      </w:r>
    </w:p>
    <w:p w:rsidR="0077163C" w:rsidRPr="00455FED" w:rsidRDefault="0077163C" w:rsidP="00F52A4C">
      <w:pPr>
        <w:pStyle w:val="CodeCharCharCharCharCharCharCharChar"/>
        <w:spacing w:before="0" w:line="264" w:lineRule="auto"/>
        <w:rPr>
          <w:rFonts w:ascii="Courier" w:hAnsi="Courier"/>
          <w:b w:val="0"/>
          <w:sz w:val="20"/>
          <w:szCs w:val="20"/>
        </w:rPr>
      </w:pPr>
      <w:r w:rsidRPr="00455FED">
        <w:rPr>
          <w:rFonts w:ascii="Courier" w:hAnsi="Courier"/>
          <w:b w:val="0"/>
          <w:sz w:val="20"/>
          <w:szCs w:val="20"/>
        </w:rPr>
        <w:t>// ----------------------------------------------</w:t>
      </w:r>
    </w:p>
    <w:p w:rsidR="0077163C" w:rsidRPr="00455FED" w:rsidRDefault="0077163C" w:rsidP="00F52A4C">
      <w:pPr>
        <w:pStyle w:val="CodeCharCharCharCharCharCharCharChar"/>
        <w:spacing w:before="0" w:line="264" w:lineRule="auto"/>
        <w:rPr>
          <w:rFonts w:ascii="Courier" w:hAnsi="Courier"/>
          <w:b w:val="0"/>
          <w:sz w:val="20"/>
          <w:szCs w:val="20"/>
        </w:rPr>
      </w:pPr>
      <w:r w:rsidRPr="00455FED">
        <w:rPr>
          <w:rFonts w:ascii="Courier" w:hAnsi="Courier"/>
          <w:b w:val="0"/>
          <w:sz w:val="20"/>
          <w:szCs w:val="20"/>
        </w:rPr>
        <w:t>// | hr | file_size | metadata_version |</w:t>
      </w:r>
    </w:p>
    <w:p w:rsidR="0077163C" w:rsidRPr="00455FED" w:rsidRDefault="0077163C" w:rsidP="00F52A4C">
      <w:pPr>
        <w:pStyle w:val="CodeCharCharCharCharCharCharCharChar"/>
        <w:spacing w:before="0" w:line="264" w:lineRule="auto"/>
        <w:rPr>
          <w:rFonts w:ascii="Courier" w:hAnsi="Courier"/>
          <w:b w:val="0"/>
          <w:sz w:val="20"/>
          <w:szCs w:val="20"/>
        </w:rPr>
      </w:pPr>
      <w:r w:rsidRPr="00455FED">
        <w:rPr>
          <w:rFonts w:ascii="Courier" w:hAnsi="Courier"/>
          <w:b w:val="0"/>
          <w:sz w:val="20"/>
          <w:szCs w:val="20"/>
        </w:rPr>
        <w:t>// ----------------------------------------------</w:t>
      </w:r>
    </w:p>
    <w:p w:rsidR="0077163C" w:rsidRPr="00455FED" w:rsidRDefault="0077163C" w:rsidP="00F52A4C">
      <w:pPr>
        <w:pStyle w:val="CodeCharCharCharCharCharCharCharChar"/>
        <w:spacing w:before="0" w:line="264" w:lineRule="auto"/>
        <w:rPr>
          <w:rFonts w:ascii="Courier" w:hAnsi="Courier"/>
          <w:b w:val="0"/>
          <w:sz w:val="20"/>
          <w:szCs w:val="20"/>
        </w:rPr>
      </w:pPr>
      <w:r w:rsidRPr="00455FED">
        <w:rPr>
          <w:rFonts w:ascii="Courier" w:hAnsi="Courier"/>
          <w:b w:val="0"/>
          <w:sz w:val="20"/>
          <w:szCs w:val="20"/>
        </w:rPr>
        <w:t>// hr               - 4 bytes. Indicates result code of request. S_OK -</w:t>
      </w:r>
      <w:r>
        <w:rPr>
          <w:rFonts w:ascii="Courier" w:hAnsi="Courier"/>
          <w:b w:val="0"/>
          <w:sz w:val="20"/>
          <w:szCs w:val="20"/>
        </w:rPr>
        <w:t xml:space="preserve"> </w:t>
      </w:r>
      <w:r w:rsidRPr="00455FED">
        <w:rPr>
          <w:rFonts w:ascii="Courier" w:hAnsi="Courier"/>
          <w:b w:val="0"/>
          <w:sz w:val="20"/>
          <w:szCs w:val="20"/>
        </w:rPr>
        <w:t>successful.</w:t>
      </w:r>
    </w:p>
    <w:p w:rsidR="0077163C" w:rsidRPr="00455FED" w:rsidRDefault="0077163C" w:rsidP="00F52A4C">
      <w:pPr>
        <w:pStyle w:val="CodeCharCharCharCharCharCharCharChar"/>
        <w:spacing w:before="0" w:line="264" w:lineRule="auto"/>
        <w:rPr>
          <w:rFonts w:ascii="Courier" w:hAnsi="Courier"/>
          <w:b w:val="0"/>
          <w:sz w:val="20"/>
          <w:szCs w:val="20"/>
        </w:rPr>
      </w:pPr>
      <w:r w:rsidRPr="00455FED">
        <w:rPr>
          <w:rFonts w:ascii="Courier" w:hAnsi="Courier"/>
          <w:b w:val="0"/>
          <w:sz w:val="20"/>
          <w:szCs w:val="20"/>
        </w:rPr>
        <w:t>// file_size        - 8 bytes. File size.</w:t>
      </w:r>
    </w:p>
    <w:p w:rsidR="0077163C" w:rsidRPr="00455FED" w:rsidRDefault="0077163C" w:rsidP="00F52A4C">
      <w:pPr>
        <w:pStyle w:val="CodeCharCharCharCharCharCharCharChar"/>
        <w:spacing w:before="0" w:line="264" w:lineRule="auto"/>
        <w:rPr>
          <w:rFonts w:ascii="Courier" w:hAnsi="Courier"/>
          <w:b w:val="0"/>
          <w:sz w:val="20"/>
          <w:szCs w:val="20"/>
        </w:rPr>
      </w:pPr>
      <w:r w:rsidRPr="00455FED">
        <w:rPr>
          <w:rFonts w:ascii="Courier" w:hAnsi="Courier"/>
          <w:b w:val="0"/>
          <w:sz w:val="20"/>
          <w:szCs w:val="20"/>
        </w:rPr>
        <w:t>// metadata_version - 4 bytes. Metadata version</w:t>
      </w:r>
    </w:p>
    <w:p w:rsidR="0077163C" w:rsidRDefault="0077163C" w:rsidP="00F52A4C">
      <w:pPr>
        <w:spacing w:before="120"/>
      </w:pPr>
      <w:r>
        <w:lastRenderedPageBreak/>
        <w:t>The offline client uses the information in this header to determine possible server errors and to validate that the client metadata version matches that on the server, which helps to avoid potential failures during the Bulk Insert process.</w:t>
      </w:r>
    </w:p>
    <w:p w:rsidR="00B95A0D" w:rsidRPr="00B95A0D" w:rsidRDefault="0077163C" w:rsidP="00B95A0D">
      <w:pPr>
        <w:pStyle w:val="Heading3"/>
      </w:pPr>
      <w:bookmarkStart w:id="21" w:name="_Toc206998083"/>
      <w:r w:rsidRPr="00B95A0D">
        <w:t>PostSync API</w:t>
      </w:r>
      <w:bookmarkEnd w:id="21"/>
    </w:p>
    <w:p w:rsidR="0077163C" w:rsidRPr="002478B0" w:rsidRDefault="0077163C" w:rsidP="00B95A0D">
      <w:r w:rsidRPr="002478B0">
        <w:t>The PostSync API manages the SyncState after data has been moved to the local data store on an offline client. The PostSync API modifies the SyncEntry table by deleting rows with SyncState value of 2 (since those rows are now deleted from the client) and by changing to 0 the SyncState value of rows with a SyncState = 1 (since they are now synched).</w:t>
      </w:r>
    </w:p>
    <w:p w:rsidR="0077163C" w:rsidRPr="002478B0" w:rsidRDefault="0077163C" w:rsidP="0077163C">
      <w:pPr>
        <w:spacing w:after="80"/>
      </w:pPr>
      <w:r w:rsidRPr="002478B0">
        <w:rPr>
          <w:sz w:val="20"/>
          <w:szCs w:val="20"/>
        </w:rPr>
        <w:t>The PostSync API supports batching, or moving data and marking it synched in batches. B</w:t>
      </w:r>
      <w:r w:rsidRPr="002478B0">
        <w:t>atching provides a number of benefits, including:</w:t>
      </w:r>
    </w:p>
    <w:p w:rsidR="0077163C" w:rsidRPr="002478B0" w:rsidRDefault="0077163C" w:rsidP="0077163C">
      <w:pPr>
        <w:numPr>
          <w:ilvl w:val="0"/>
          <w:numId w:val="6"/>
        </w:numPr>
        <w:tabs>
          <w:tab w:val="clear" w:pos="990"/>
          <w:tab w:val="num" w:pos="540"/>
        </w:tabs>
        <w:spacing w:before="20" w:after="20"/>
        <w:ind w:left="547"/>
      </w:pPr>
      <w:r w:rsidRPr="002478B0">
        <w:t xml:space="preserve">Preventing timeouts for </w:t>
      </w:r>
      <w:r w:rsidR="00B94F48">
        <w:t>large</w:t>
      </w:r>
      <w:r w:rsidRPr="002478B0">
        <w:t xml:space="preserve"> amount</w:t>
      </w:r>
      <w:r w:rsidR="00B94F48">
        <w:t>s</w:t>
      </w:r>
      <w:r w:rsidRPr="002478B0">
        <w:t xml:space="preserve"> of moved data</w:t>
      </w:r>
    </w:p>
    <w:p w:rsidR="0077163C" w:rsidRPr="002478B0" w:rsidRDefault="0077163C" w:rsidP="0077163C">
      <w:pPr>
        <w:numPr>
          <w:ilvl w:val="0"/>
          <w:numId w:val="6"/>
        </w:numPr>
        <w:tabs>
          <w:tab w:val="clear" w:pos="990"/>
          <w:tab w:val="num" w:pos="540"/>
        </w:tabs>
        <w:spacing w:before="20" w:after="20"/>
        <w:ind w:left="547"/>
      </w:pPr>
      <w:r w:rsidRPr="002478B0">
        <w:t xml:space="preserve">Making move data step configurable and more </w:t>
      </w:r>
      <w:r w:rsidR="00B94F48">
        <w:t xml:space="preserve">resilient to </w:t>
      </w:r>
      <w:r w:rsidRPr="002478B0">
        <w:t>network connectivity</w:t>
      </w:r>
      <w:r w:rsidR="00B94F48">
        <w:t xml:space="preserve"> failures</w:t>
      </w:r>
    </w:p>
    <w:p w:rsidR="0077163C" w:rsidRPr="002478B0" w:rsidRDefault="0077163C" w:rsidP="0077163C">
      <w:pPr>
        <w:numPr>
          <w:ilvl w:val="0"/>
          <w:numId w:val="6"/>
        </w:numPr>
        <w:tabs>
          <w:tab w:val="clear" w:pos="990"/>
          <w:tab w:val="num" w:pos="540"/>
        </w:tabs>
        <w:spacing w:before="20"/>
        <w:ind w:left="547"/>
      </w:pPr>
      <w:r w:rsidRPr="002478B0">
        <w:t>Increasing server scalability</w:t>
      </w:r>
    </w:p>
    <w:p w:rsidR="0077163C" w:rsidRPr="002478B0" w:rsidRDefault="0077163C" w:rsidP="0077163C">
      <w:r w:rsidRPr="002478B0">
        <w:rPr>
          <w:b/>
        </w:rPr>
        <w:t>Note</w:t>
      </w:r>
      <w:r w:rsidRPr="002478B0">
        <w:t>: Rather than a single, larger operation, batching uses several smaller operations</w:t>
      </w:r>
      <w:r w:rsidR="00B94F48">
        <w:t>. As a result, the Move D</w:t>
      </w:r>
      <w:r w:rsidRPr="002478B0">
        <w:t>ata step takes longer to complete.</w:t>
      </w:r>
    </w:p>
    <w:p w:rsidR="0077163C" w:rsidRPr="002478B0" w:rsidRDefault="0077163C" w:rsidP="0077163C">
      <w:r w:rsidRPr="002478B0">
        <w:t>Batch sizes are determined by the number of rows to be deleted from/inserted to the client database; for each client computer, batch size is configurable, the configuration being saved in client registry as dword OfflineRowsBatchSize.</w:t>
      </w:r>
    </w:p>
    <w:p w:rsidR="0077163C" w:rsidRDefault="0077163C" w:rsidP="0077163C">
      <w:r w:rsidRPr="002478B0">
        <w:t xml:space="preserve">Successful completion of a batch step calls the platform PostSync() API. </w:t>
      </w:r>
      <w:r>
        <w:t>If there is an intermittent failure during data transfer, the batched PostSync ensures that the same data is not downloaded again, effectively providing for error recovery.</w:t>
      </w:r>
    </w:p>
    <w:p w:rsidR="0077163C" w:rsidRPr="002478B0" w:rsidRDefault="0077163C" w:rsidP="0077163C">
      <w:r w:rsidRPr="002478B0">
        <w:t>The number of retries the client computer attempts is also configurable, with the information being stored in the client registry as dword OfflineMaxRetryCount.</w:t>
      </w:r>
    </w:p>
    <w:p w:rsidR="00B95A0D" w:rsidRDefault="0077163C" w:rsidP="00B95A0D">
      <w:pPr>
        <w:pStyle w:val="Heading3"/>
      </w:pPr>
      <w:bookmarkStart w:id="22" w:name="_Toc206998084"/>
      <w:r w:rsidRPr="00B95A0D">
        <w:t>RecordSyncInfo API</w:t>
      </w:r>
      <w:bookmarkEnd w:id="22"/>
    </w:p>
    <w:p w:rsidR="0077163C" w:rsidRDefault="0077163C" w:rsidP="00B95A0D">
      <w:r w:rsidRPr="002478B0">
        <w:t xml:space="preserve">The RecordSyncInfo API populates the SubscriptionSyncInfo table with basic statistics about </w:t>
      </w:r>
      <w:r w:rsidR="00F661EA">
        <w:t xml:space="preserve">the </w:t>
      </w:r>
      <w:r w:rsidRPr="002478B0">
        <w:t xml:space="preserve">results of </w:t>
      </w:r>
      <w:r w:rsidR="000D03FB">
        <w:t xml:space="preserve">the </w:t>
      </w:r>
      <w:r w:rsidRPr="002478B0">
        <w:t>GoOffline process</w:t>
      </w:r>
      <w:r w:rsidR="000D03FB">
        <w:t>.</w:t>
      </w:r>
    </w:p>
    <w:p w:rsidR="0077163C" w:rsidRPr="00EF6628" w:rsidRDefault="0077163C" w:rsidP="0077163C">
      <w:pPr>
        <w:pStyle w:val="Heading2"/>
      </w:pPr>
      <w:bookmarkStart w:id="23" w:name="_Toc206998085"/>
      <w:r w:rsidRPr="00EF6628">
        <w:t>Maintaining Data Integrity during the GoO</w:t>
      </w:r>
      <w:r>
        <w:t>ffline</w:t>
      </w:r>
      <w:r w:rsidRPr="00EF6628">
        <w:t xml:space="preserve"> Process</w:t>
      </w:r>
      <w:bookmarkEnd w:id="23"/>
    </w:p>
    <w:p w:rsidR="0077163C" w:rsidRPr="00EF6628" w:rsidRDefault="0077163C" w:rsidP="0077163C">
      <w:r w:rsidRPr="00EF6628">
        <w:t xml:space="preserve">Should a </w:t>
      </w:r>
      <w:r>
        <w:t>connection</w:t>
      </w:r>
      <w:r w:rsidRPr="00EF6628">
        <w:t xml:space="preserve"> failure occur during the GoO</w:t>
      </w:r>
      <w:r>
        <w:t>ff</w:t>
      </w:r>
      <w:r w:rsidRPr="00EF6628">
        <w:t>line process, the process fails. When a connection is restored and the user initiates the GoO</w:t>
      </w:r>
      <w:r>
        <w:t>ffl</w:t>
      </w:r>
      <w:r w:rsidRPr="00EF6628">
        <w:t>ine process</w:t>
      </w:r>
      <w:r>
        <w:t xml:space="preserve"> again</w:t>
      </w:r>
      <w:r w:rsidRPr="00EF6628">
        <w:t>, the offline client will re-attempt the process.</w:t>
      </w:r>
    </w:p>
    <w:p w:rsidR="0077163C" w:rsidRPr="00287005" w:rsidRDefault="0077163C" w:rsidP="0077163C">
      <w:r w:rsidRPr="00287005">
        <w:t xml:space="preserve">However, there is little chance of data corruption, because </w:t>
      </w:r>
      <w:r>
        <w:t>d</w:t>
      </w:r>
      <w:r w:rsidRPr="00287005">
        <w:t>uring the GoOffline process, Microsoft Dynamics CRM uses existing web services to create the offline data set and copy it to the client's local SQL SERVER 2005 EXPRESS database. Should a connection failure occur during this process, the client fails to go offline. After the connection is restored and the user re-attempts to go offline, the replication process starts over and any data that has already been replicated (indicated by the bat</w:t>
      </w:r>
      <w:r w:rsidR="00B94F48">
        <w:t>c</w:t>
      </w:r>
      <w:r w:rsidRPr="00287005">
        <w:t>hed PostSync) is not replicated again.</w:t>
      </w:r>
    </w:p>
    <w:p w:rsidR="0077163C" w:rsidRPr="000A1F92" w:rsidRDefault="0077163C" w:rsidP="006344F1">
      <w:pPr>
        <w:pStyle w:val="Heading1"/>
        <w:spacing w:before="0"/>
      </w:pPr>
      <w:r>
        <w:br w:type="page"/>
      </w:r>
      <w:bookmarkStart w:id="24" w:name="_Toc206998086"/>
      <w:r w:rsidR="00621E73">
        <w:lastRenderedPageBreak/>
        <w:t xml:space="preserve">Working in </w:t>
      </w:r>
      <w:r w:rsidRPr="000A1F92">
        <w:t>Offline Mode</w:t>
      </w:r>
      <w:bookmarkEnd w:id="24"/>
    </w:p>
    <w:p w:rsidR="00F72E40" w:rsidRDefault="0077163C" w:rsidP="00F72E40">
      <w:pPr>
        <w:spacing w:after="80"/>
      </w:pPr>
      <w:r w:rsidRPr="00F72E40">
        <w:t>To maintain the fidelity of security roles, etc. during the GoOnline process, the offline client requires a mechanism for</w:t>
      </w:r>
      <w:r w:rsidR="00F72E40">
        <w:t>:</w:t>
      </w:r>
    </w:p>
    <w:p w:rsidR="0077163C" w:rsidRDefault="00F72E40" w:rsidP="00F72E40">
      <w:pPr>
        <w:numPr>
          <w:ilvl w:val="0"/>
          <w:numId w:val="6"/>
        </w:numPr>
        <w:tabs>
          <w:tab w:val="clear" w:pos="990"/>
          <w:tab w:val="num" w:pos="540"/>
        </w:tabs>
        <w:spacing w:before="20" w:after="20"/>
        <w:ind w:left="547"/>
      </w:pPr>
      <w:r>
        <w:t>C</w:t>
      </w:r>
      <w:r w:rsidR="0077163C">
        <w:t xml:space="preserve">apturing </w:t>
      </w:r>
      <w:r w:rsidR="0077163C" w:rsidRPr="000A1F92">
        <w:t xml:space="preserve">write operations that </w:t>
      </w:r>
      <w:r w:rsidR="00B94F48">
        <w:t xml:space="preserve">change data </w:t>
      </w:r>
      <w:r w:rsidR="0077163C">
        <w:t>w</w:t>
      </w:r>
      <w:r w:rsidR="0077163C" w:rsidRPr="000A1F92">
        <w:t>hen the client operat</w:t>
      </w:r>
      <w:r>
        <w:t>es</w:t>
      </w:r>
      <w:r w:rsidR="0077163C" w:rsidRPr="000A1F92">
        <w:t xml:space="preserve"> in offline mode</w:t>
      </w:r>
    </w:p>
    <w:p w:rsidR="0077163C" w:rsidRDefault="0077163C" w:rsidP="0077163C">
      <w:pPr>
        <w:numPr>
          <w:ilvl w:val="0"/>
          <w:numId w:val="6"/>
        </w:numPr>
        <w:tabs>
          <w:tab w:val="clear" w:pos="990"/>
          <w:tab w:val="num" w:pos="540"/>
        </w:tabs>
        <w:spacing w:before="20"/>
        <w:ind w:left="547"/>
      </w:pPr>
      <w:r>
        <w:t>Playing those operations back to the server without bypassing the platform (pipeline) when the offline client transitions to online mode.</w:t>
      </w:r>
    </w:p>
    <w:p w:rsidR="0077163C" w:rsidRPr="000A1F92" w:rsidRDefault="0077163C" w:rsidP="0077163C">
      <w:pPr>
        <w:pStyle w:val="Heading2"/>
      </w:pPr>
      <w:bookmarkStart w:id="25" w:name="_Toc206998087"/>
      <w:r w:rsidRPr="000A1F92">
        <w:t>The Offline Queue Table</w:t>
      </w:r>
      <w:bookmarkEnd w:id="25"/>
    </w:p>
    <w:p w:rsidR="0077163C" w:rsidRDefault="0077163C" w:rsidP="0077163C">
      <w:pPr>
        <w:spacing w:after="80"/>
      </w:pPr>
      <w:r>
        <w:t>To provide for this functionality, in offline mode the client’s</w:t>
      </w:r>
      <w:r w:rsidRPr="000A1F92">
        <w:t xml:space="preserve"> local platform layer makes an additional database write for </w:t>
      </w:r>
      <w:r>
        <w:t xml:space="preserve">each </w:t>
      </w:r>
      <w:r w:rsidRPr="000A1F92">
        <w:t xml:space="preserve">successful modification </w:t>
      </w:r>
      <w:r>
        <w:t xml:space="preserve">of the data in </w:t>
      </w:r>
      <w:r w:rsidRPr="000A1F92">
        <w:t>the local SQL Server</w:t>
      </w:r>
      <w:r>
        <w:t> </w:t>
      </w:r>
      <w:r w:rsidRPr="000A1F92">
        <w:t>2005 Express data</w:t>
      </w:r>
      <w:r>
        <w:t>base</w:t>
      </w:r>
      <w:r w:rsidRPr="000A1F92">
        <w:t>.</w:t>
      </w:r>
      <w:r>
        <w:t xml:space="preserve"> </w:t>
      </w:r>
      <w:r w:rsidRPr="000A1F92">
        <w:t xml:space="preserve">This additional write </w:t>
      </w:r>
      <w:r>
        <w:t xml:space="preserve">is captured and saved as an entry in the local </w:t>
      </w:r>
      <w:r w:rsidRPr="000A1F92">
        <w:t>Offline Queue table, which tracks all modifications</w:t>
      </w:r>
      <w:r>
        <w:t>,</w:t>
      </w:r>
      <w:r w:rsidRPr="000A1F92">
        <w:t xml:space="preserve"> including Create, Update, and Delete operations</w:t>
      </w:r>
      <w:r>
        <w:t>,</w:t>
      </w:r>
      <w:r w:rsidRPr="000A1F92">
        <w:t xml:space="preserve"> against each object</w:t>
      </w:r>
      <w:r>
        <w:t>.</w:t>
      </w:r>
    </w:p>
    <w:p w:rsidR="0077163C" w:rsidRPr="000A1F92" w:rsidRDefault="0077163C" w:rsidP="0077163C">
      <w:pPr>
        <w:spacing w:after="80"/>
      </w:pPr>
      <w:r w:rsidRPr="000A1F92">
        <w:rPr>
          <w:b/>
        </w:rPr>
        <w:t>Note</w:t>
      </w:r>
      <w:r w:rsidRPr="000A1F92">
        <w:t>: The Offline Queue table does not record rejected transactions and query transactions.</w:t>
      </w:r>
    </w:p>
    <w:p w:rsidR="0077163C" w:rsidRDefault="0077163C" w:rsidP="0077163C">
      <w:r w:rsidRPr="001258CD">
        <w:rPr>
          <w:b/>
        </w:rPr>
        <w:t>Important</w:t>
      </w:r>
      <w:r w:rsidRPr="001258CD">
        <w:t>: Because the CRM SDK is SOAP-based, the offline client captures each SOAP request to the offline platform that results in a modification to the database. The SOAP request is played back to the CRM server as an SDK request when going online. This guarantees that the request will go through the CRM server pipeline, enforcing the security policies, business logic, workflow rules, plug-ins, etc. that are in effect at the time the GoOnline process occurs.</w:t>
      </w:r>
      <w:r>
        <w:t xml:space="preserve"> </w:t>
      </w:r>
    </w:p>
    <w:p w:rsidR="0077163C" w:rsidRPr="000A1F92" w:rsidRDefault="0077163C" w:rsidP="0077163C">
      <w:pPr>
        <w:spacing w:after="80"/>
        <w:rPr>
          <w:rFonts w:cs="TimesNewRoman"/>
          <w:lang w:eastAsia="en-US"/>
        </w:rPr>
      </w:pPr>
      <w:r w:rsidRPr="000A1F92">
        <w:rPr>
          <w:rFonts w:cs="TimesNewRoman"/>
          <w:lang w:eastAsia="en-US"/>
        </w:rPr>
        <w:t>The schema of the Offline Queue table is presented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5"/>
        <w:gridCol w:w="1913"/>
        <w:gridCol w:w="6002"/>
      </w:tblGrid>
      <w:tr w:rsidR="0077163C" w:rsidRPr="000A1F92" w:rsidTr="00552B3E">
        <w:trPr>
          <w:cantSplit/>
          <w:trHeight w:val="160"/>
          <w:tblHeader/>
        </w:trPr>
        <w:tc>
          <w:tcPr>
            <w:tcW w:w="2075" w:type="dxa"/>
            <w:shd w:val="clear" w:color="auto" w:fill="000000" w:themeFill="text1"/>
          </w:tcPr>
          <w:p w:rsidR="0077163C" w:rsidRPr="000A1F92" w:rsidRDefault="0077163C" w:rsidP="00552B3E">
            <w:pPr>
              <w:spacing w:before="20" w:after="20"/>
            </w:pPr>
            <w:r w:rsidRPr="000A1F92">
              <w:t>Column Name</w:t>
            </w:r>
          </w:p>
        </w:tc>
        <w:tc>
          <w:tcPr>
            <w:tcW w:w="1913" w:type="dxa"/>
            <w:shd w:val="clear" w:color="auto" w:fill="000000" w:themeFill="text1"/>
          </w:tcPr>
          <w:p w:rsidR="0077163C" w:rsidRPr="000A1F92" w:rsidRDefault="0077163C" w:rsidP="00552B3E">
            <w:pPr>
              <w:spacing w:before="20" w:after="20"/>
            </w:pPr>
            <w:r w:rsidRPr="000A1F92">
              <w:t>Data Type</w:t>
            </w:r>
          </w:p>
        </w:tc>
        <w:tc>
          <w:tcPr>
            <w:tcW w:w="6002" w:type="dxa"/>
            <w:shd w:val="clear" w:color="auto" w:fill="000000" w:themeFill="text1"/>
          </w:tcPr>
          <w:p w:rsidR="0077163C" w:rsidRPr="000A1F92" w:rsidRDefault="0077163C" w:rsidP="00552B3E">
            <w:pPr>
              <w:spacing w:before="20" w:after="20"/>
            </w:pPr>
            <w:r w:rsidRPr="000A1F92">
              <w:t>Description</w:t>
            </w:r>
          </w:p>
        </w:tc>
      </w:tr>
      <w:tr w:rsidR="0077163C" w:rsidRPr="000A1F92" w:rsidTr="00552B3E">
        <w:trPr>
          <w:cantSplit/>
          <w:trHeight w:val="360"/>
        </w:trPr>
        <w:tc>
          <w:tcPr>
            <w:tcW w:w="2075" w:type="dxa"/>
          </w:tcPr>
          <w:p w:rsidR="0077163C" w:rsidRPr="002E7ED0" w:rsidRDefault="0077163C" w:rsidP="00552B3E">
            <w:pPr>
              <w:spacing w:before="100" w:beforeAutospacing="1" w:after="100" w:afterAutospacing="1"/>
              <w:rPr>
                <w:sz w:val="20"/>
                <w:szCs w:val="20"/>
              </w:rPr>
            </w:pPr>
            <w:r w:rsidRPr="002E7ED0">
              <w:rPr>
                <w:sz w:val="20"/>
                <w:szCs w:val="20"/>
              </w:rPr>
              <w:t>ObjectId</w:t>
            </w:r>
          </w:p>
        </w:tc>
        <w:tc>
          <w:tcPr>
            <w:tcW w:w="1913" w:type="dxa"/>
          </w:tcPr>
          <w:p w:rsidR="0077163C" w:rsidRPr="002E7ED0" w:rsidRDefault="0077163C" w:rsidP="00552B3E">
            <w:pPr>
              <w:spacing w:before="100" w:beforeAutospacing="1" w:after="100" w:afterAutospacing="1"/>
              <w:rPr>
                <w:sz w:val="20"/>
                <w:szCs w:val="20"/>
              </w:rPr>
            </w:pPr>
            <w:r w:rsidRPr="002E7ED0">
              <w:rPr>
                <w:sz w:val="20"/>
                <w:szCs w:val="20"/>
              </w:rPr>
              <w:t>UniqueIdentifier</w:t>
            </w:r>
          </w:p>
        </w:tc>
        <w:tc>
          <w:tcPr>
            <w:tcW w:w="6002" w:type="dxa"/>
          </w:tcPr>
          <w:p w:rsidR="0077163C" w:rsidRPr="002E7ED0" w:rsidRDefault="00A41CD0" w:rsidP="00A41CD0">
            <w:pPr>
              <w:spacing w:before="100" w:beforeAutospacing="1" w:after="100" w:afterAutospacing="1"/>
              <w:rPr>
                <w:sz w:val="20"/>
                <w:szCs w:val="20"/>
              </w:rPr>
            </w:pPr>
            <w:r w:rsidRPr="002E7ED0">
              <w:rPr>
                <w:sz w:val="20"/>
                <w:szCs w:val="20"/>
              </w:rPr>
              <w:t xml:space="preserve">An identifier indicating </w:t>
            </w:r>
            <w:r w:rsidR="0077163C" w:rsidRPr="002E7ED0">
              <w:rPr>
                <w:sz w:val="20"/>
                <w:szCs w:val="20"/>
              </w:rPr>
              <w:t>the entity associated with the SOAP packet; column may not always</w:t>
            </w:r>
            <w:r>
              <w:rPr>
                <w:sz w:val="20"/>
                <w:szCs w:val="20"/>
              </w:rPr>
              <w:t xml:space="preserve"> contain </w:t>
            </w:r>
            <w:r w:rsidR="0077163C" w:rsidRPr="002E7ED0">
              <w:rPr>
                <w:sz w:val="20"/>
                <w:szCs w:val="20"/>
              </w:rPr>
              <w:t>valid data</w:t>
            </w:r>
          </w:p>
        </w:tc>
      </w:tr>
      <w:tr w:rsidR="0077163C" w:rsidRPr="000A1F92" w:rsidTr="00552B3E">
        <w:trPr>
          <w:cantSplit/>
          <w:trHeight w:val="360"/>
        </w:trPr>
        <w:tc>
          <w:tcPr>
            <w:tcW w:w="2075" w:type="dxa"/>
          </w:tcPr>
          <w:p w:rsidR="0077163C" w:rsidRPr="002E7ED0" w:rsidRDefault="0077163C" w:rsidP="00552B3E">
            <w:pPr>
              <w:spacing w:before="100" w:beforeAutospacing="1" w:after="100" w:afterAutospacing="1"/>
              <w:rPr>
                <w:sz w:val="20"/>
                <w:szCs w:val="20"/>
              </w:rPr>
            </w:pPr>
            <w:r w:rsidRPr="002E7ED0">
              <w:rPr>
                <w:sz w:val="20"/>
                <w:szCs w:val="20"/>
              </w:rPr>
              <w:t>ActionDate</w:t>
            </w:r>
          </w:p>
        </w:tc>
        <w:tc>
          <w:tcPr>
            <w:tcW w:w="1913" w:type="dxa"/>
          </w:tcPr>
          <w:p w:rsidR="0077163C" w:rsidRPr="002E7ED0" w:rsidRDefault="0077163C" w:rsidP="00552B3E">
            <w:pPr>
              <w:spacing w:before="100" w:beforeAutospacing="1" w:after="100" w:afterAutospacing="1"/>
              <w:rPr>
                <w:sz w:val="20"/>
                <w:szCs w:val="20"/>
              </w:rPr>
            </w:pPr>
            <w:r w:rsidRPr="002E7ED0">
              <w:rPr>
                <w:sz w:val="20"/>
                <w:szCs w:val="20"/>
              </w:rPr>
              <w:t>Datetime</w:t>
            </w:r>
          </w:p>
        </w:tc>
        <w:tc>
          <w:tcPr>
            <w:tcW w:w="6002" w:type="dxa"/>
          </w:tcPr>
          <w:p w:rsidR="0077163C" w:rsidRPr="002E7ED0" w:rsidRDefault="0077163C" w:rsidP="00552B3E">
            <w:pPr>
              <w:spacing w:before="100" w:beforeAutospacing="1" w:after="100" w:afterAutospacing="1"/>
              <w:rPr>
                <w:sz w:val="20"/>
                <w:szCs w:val="20"/>
              </w:rPr>
            </w:pPr>
            <w:r w:rsidRPr="002E7ED0">
              <w:rPr>
                <w:sz w:val="20"/>
                <w:szCs w:val="20"/>
              </w:rPr>
              <w:t>The timestamp when the SOAP packet was inserted into the table</w:t>
            </w:r>
          </w:p>
        </w:tc>
      </w:tr>
      <w:tr w:rsidR="0077163C" w:rsidRPr="000A1F92" w:rsidTr="00552B3E">
        <w:trPr>
          <w:cantSplit/>
          <w:trHeight w:val="360"/>
        </w:trPr>
        <w:tc>
          <w:tcPr>
            <w:tcW w:w="2075" w:type="dxa"/>
          </w:tcPr>
          <w:p w:rsidR="0077163C" w:rsidRPr="002E7ED0" w:rsidRDefault="0077163C" w:rsidP="00552B3E">
            <w:pPr>
              <w:spacing w:before="100" w:beforeAutospacing="1" w:after="100" w:afterAutospacing="1"/>
              <w:rPr>
                <w:sz w:val="20"/>
                <w:szCs w:val="20"/>
              </w:rPr>
            </w:pPr>
            <w:r w:rsidRPr="002E7ED0">
              <w:rPr>
                <w:sz w:val="20"/>
                <w:szCs w:val="20"/>
              </w:rPr>
              <w:t>CommandId</w:t>
            </w:r>
          </w:p>
        </w:tc>
        <w:tc>
          <w:tcPr>
            <w:tcW w:w="1913" w:type="dxa"/>
          </w:tcPr>
          <w:p w:rsidR="0077163C" w:rsidRPr="002E7ED0" w:rsidRDefault="0077163C" w:rsidP="00552B3E">
            <w:pPr>
              <w:spacing w:before="100" w:beforeAutospacing="1" w:after="100" w:afterAutospacing="1"/>
              <w:rPr>
                <w:sz w:val="20"/>
                <w:szCs w:val="20"/>
              </w:rPr>
            </w:pPr>
            <w:r w:rsidRPr="002E7ED0">
              <w:rPr>
                <w:sz w:val="20"/>
                <w:szCs w:val="20"/>
              </w:rPr>
              <w:t>Smallint</w:t>
            </w:r>
          </w:p>
        </w:tc>
        <w:tc>
          <w:tcPr>
            <w:tcW w:w="6002" w:type="dxa"/>
          </w:tcPr>
          <w:p w:rsidR="0077163C" w:rsidRPr="002E7ED0" w:rsidRDefault="0077163C" w:rsidP="00552B3E">
            <w:pPr>
              <w:spacing w:before="100" w:beforeAutospacing="1" w:after="100" w:afterAutospacing="1"/>
              <w:rPr>
                <w:sz w:val="20"/>
                <w:szCs w:val="20"/>
              </w:rPr>
            </w:pPr>
            <w:r w:rsidRPr="002E7ED0">
              <w:rPr>
                <w:sz w:val="20"/>
                <w:szCs w:val="20"/>
              </w:rPr>
              <w:t>An identifier indicating the type of operation of the SOAP packet ex:- Create, Update, Delete etc.</w:t>
            </w:r>
          </w:p>
        </w:tc>
      </w:tr>
      <w:tr w:rsidR="0077163C" w:rsidRPr="000A1F92" w:rsidTr="00552B3E">
        <w:trPr>
          <w:cantSplit/>
          <w:trHeight w:val="360"/>
        </w:trPr>
        <w:tc>
          <w:tcPr>
            <w:tcW w:w="2075" w:type="dxa"/>
          </w:tcPr>
          <w:p w:rsidR="0077163C" w:rsidRPr="002E7ED0" w:rsidRDefault="0077163C" w:rsidP="00552B3E">
            <w:pPr>
              <w:spacing w:before="100" w:beforeAutospacing="1" w:after="100" w:afterAutospacing="1"/>
              <w:rPr>
                <w:sz w:val="20"/>
                <w:szCs w:val="20"/>
              </w:rPr>
            </w:pPr>
            <w:r w:rsidRPr="002E7ED0">
              <w:rPr>
                <w:sz w:val="20"/>
                <w:szCs w:val="20"/>
              </w:rPr>
              <w:t>Data</w:t>
            </w:r>
          </w:p>
        </w:tc>
        <w:tc>
          <w:tcPr>
            <w:tcW w:w="1913" w:type="dxa"/>
          </w:tcPr>
          <w:p w:rsidR="0077163C" w:rsidRPr="002E7ED0" w:rsidRDefault="0077163C" w:rsidP="00552B3E">
            <w:pPr>
              <w:spacing w:before="100" w:beforeAutospacing="1" w:after="100" w:afterAutospacing="1"/>
              <w:rPr>
                <w:sz w:val="20"/>
                <w:szCs w:val="20"/>
              </w:rPr>
            </w:pPr>
            <w:r w:rsidRPr="002E7ED0">
              <w:rPr>
                <w:sz w:val="20"/>
                <w:szCs w:val="20"/>
              </w:rPr>
              <w:t>Ntext</w:t>
            </w:r>
          </w:p>
        </w:tc>
        <w:tc>
          <w:tcPr>
            <w:tcW w:w="6002" w:type="dxa"/>
          </w:tcPr>
          <w:p w:rsidR="0077163C" w:rsidRPr="002E7ED0" w:rsidRDefault="0077163C" w:rsidP="00552B3E">
            <w:pPr>
              <w:spacing w:before="100" w:beforeAutospacing="1" w:after="100" w:afterAutospacing="1"/>
              <w:rPr>
                <w:sz w:val="20"/>
                <w:szCs w:val="20"/>
              </w:rPr>
            </w:pPr>
            <w:r w:rsidRPr="002E7ED0">
              <w:rPr>
                <w:sz w:val="20"/>
                <w:szCs w:val="20"/>
              </w:rPr>
              <w:t>The SOAP packet (xml)</w:t>
            </w:r>
          </w:p>
        </w:tc>
      </w:tr>
      <w:tr w:rsidR="0077163C" w:rsidRPr="000A1F92" w:rsidTr="00552B3E">
        <w:trPr>
          <w:cantSplit/>
          <w:trHeight w:val="360"/>
        </w:trPr>
        <w:tc>
          <w:tcPr>
            <w:tcW w:w="2075" w:type="dxa"/>
          </w:tcPr>
          <w:p w:rsidR="0077163C" w:rsidRPr="002E7ED0" w:rsidRDefault="0077163C" w:rsidP="00552B3E">
            <w:pPr>
              <w:spacing w:before="100" w:beforeAutospacing="1" w:after="100" w:afterAutospacing="1"/>
              <w:rPr>
                <w:sz w:val="20"/>
                <w:szCs w:val="20"/>
              </w:rPr>
            </w:pPr>
            <w:r w:rsidRPr="002E7ED0">
              <w:rPr>
                <w:sz w:val="20"/>
                <w:szCs w:val="20"/>
              </w:rPr>
              <w:t>ParentId</w:t>
            </w:r>
          </w:p>
        </w:tc>
        <w:tc>
          <w:tcPr>
            <w:tcW w:w="1913" w:type="dxa"/>
          </w:tcPr>
          <w:p w:rsidR="0077163C" w:rsidRPr="002E7ED0" w:rsidRDefault="0077163C" w:rsidP="00552B3E">
            <w:pPr>
              <w:spacing w:before="100" w:beforeAutospacing="1" w:after="100" w:afterAutospacing="1"/>
              <w:rPr>
                <w:sz w:val="20"/>
                <w:szCs w:val="20"/>
              </w:rPr>
            </w:pPr>
            <w:r w:rsidRPr="002E7ED0">
              <w:rPr>
                <w:sz w:val="20"/>
                <w:szCs w:val="20"/>
              </w:rPr>
              <w:t>Nvarchar(100)</w:t>
            </w:r>
          </w:p>
        </w:tc>
        <w:tc>
          <w:tcPr>
            <w:tcW w:w="6002" w:type="dxa"/>
          </w:tcPr>
          <w:p w:rsidR="0077163C" w:rsidRPr="002E7ED0" w:rsidRDefault="00A41CD0" w:rsidP="00A41CD0">
            <w:pPr>
              <w:spacing w:before="100" w:beforeAutospacing="1" w:after="100" w:afterAutospacing="1"/>
              <w:rPr>
                <w:sz w:val="20"/>
                <w:szCs w:val="20"/>
              </w:rPr>
            </w:pPr>
            <w:r w:rsidRPr="002E7ED0">
              <w:rPr>
                <w:sz w:val="20"/>
                <w:szCs w:val="20"/>
              </w:rPr>
              <w:t xml:space="preserve">An identifier </w:t>
            </w:r>
            <w:r>
              <w:rPr>
                <w:sz w:val="20"/>
                <w:szCs w:val="20"/>
              </w:rPr>
              <w:t>used to match up start and stop markers in the offline queue</w:t>
            </w:r>
          </w:p>
        </w:tc>
      </w:tr>
      <w:tr w:rsidR="0077163C" w:rsidRPr="000A1F92" w:rsidTr="00552B3E">
        <w:trPr>
          <w:cantSplit/>
          <w:trHeight w:val="360"/>
        </w:trPr>
        <w:tc>
          <w:tcPr>
            <w:tcW w:w="2075" w:type="dxa"/>
          </w:tcPr>
          <w:p w:rsidR="0077163C" w:rsidRPr="002E7ED0" w:rsidRDefault="0077163C" w:rsidP="00552B3E">
            <w:pPr>
              <w:spacing w:before="100" w:beforeAutospacing="1" w:after="100" w:afterAutospacing="1"/>
              <w:rPr>
                <w:sz w:val="20"/>
                <w:szCs w:val="20"/>
              </w:rPr>
            </w:pPr>
            <w:r w:rsidRPr="002E7ED0">
              <w:rPr>
                <w:sz w:val="20"/>
                <w:szCs w:val="20"/>
              </w:rPr>
              <w:t>HttpHeader</w:t>
            </w:r>
          </w:p>
        </w:tc>
        <w:tc>
          <w:tcPr>
            <w:tcW w:w="1913" w:type="dxa"/>
          </w:tcPr>
          <w:p w:rsidR="0077163C" w:rsidRPr="002E7ED0" w:rsidRDefault="0077163C" w:rsidP="00552B3E">
            <w:pPr>
              <w:spacing w:before="100" w:beforeAutospacing="1" w:after="100" w:afterAutospacing="1"/>
              <w:rPr>
                <w:sz w:val="20"/>
                <w:szCs w:val="20"/>
              </w:rPr>
            </w:pPr>
            <w:r w:rsidRPr="002E7ED0">
              <w:rPr>
                <w:sz w:val="20"/>
                <w:szCs w:val="20"/>
              </w:rPr>
              <w:t>Ntext</w:t>
            </w:r>
          </w:p>
        </w:tc>
        <w:tc>
          <w:tcPr>
            <w:tcW w:w="6002" w:type="dxa"/>
          </w:tcPr>
          <w:p w:rsidR="0077163C" w:rsidRPr="002E7ED0" w:rsidRDefault="0077163C" w:rsidP="00552B3E">
            <w:pPr>
              <w:spacing w:before="100" w:beforeAutospacing="1" w:after="100" w:afterAutospacing="1"/>
              <w:rPr>
                <w:sz w:val="20"/>
                <w:szCs w:val="20"/>
              </w:rPr>
            </w:pPr>
            <w:r w:rsidRPr="002E7ED0">
              <w:rPr>
                <w:sz w:val="20"/>
                <w:szCs w:val="20"/>
              </w:rPr>
              <w:t>The SOAP Action header</w:t>
            </w:r>
          </w:p>
        </w:tc>
      </w:tr>
      <w:tr w:rsidR="0077163C" w:rsidRPr="000A1F92" w:rsidTr="00552B3E">
        <w:trPr>
          <w:cantSplit/>
          <w:trHeight w:val="360"/>
        </w:trPr>
        <w:tc>
          <w:tcPr>
            <w:tcW w:w="2075" w:type="dxa"/>
          </w:tcPr>
          <w:p w:rsidR="0077163C" w:rsidRPr="002E7ED0" w:rsidRDefault="0077163C" w:rsidP="00552B3E">
            <w:pPr>
              <w:spacing w:before="100" w:beforeAutospacing="1" w:after="100" w:afterAutospacing="1"/>
              <w:rPr>
                <w:sz w:val="20"/>
                <w:szCs w:val="20"/>
              </w:rPr>
            </w:pPr>
            <w:r w:rsidRPr="002E7ED0">
              <w:rPr>
                <w:sz w:val="20"/>
                <w:szCs w:val="20"/>
              </w:rPr>
              <w:t>Url</w:t>
            </w:r>
          </w:p>
        </w:tc>
        <w:tc>
          <w:tcPr>
            <w:tcW w:w="1913" w:type="dxa"/>
          </w:tcPr>
          <w:p w:rsidR="0077163C" w:rsidRPr="002E7ED0" w:rsidRDefault="0077163C" w:rsidP="00552B3E">
            <w:pPr>
              <w:spacing w:before="100" w:beforeAutospacing="1" w:after="100" w:afterAutospacing="1"/>
              <w:rPr>
                <w:sz w:val="20"/>
                <w:szCs w:val="20"/>
              </w:rPr>
            </w:pPr>
            <w:r w:rsidRPr="002E7ED0">
              <w:rPr>
                <w:sz w:val="20"/>
                <w:szCs w:val="20"/>
              </w:rPr>
              <w:t>Nvarchar(500)</w:t>
            </w:r>
          </w:p>
        </w:tc>
        <w:tc>
          <w:tcPr>
            <w:tcW w:w="6002" w:type="dxa"/>
          </w:tcPr>
          <w:p w:rsidR="0077163C" w:rsidRPr="002E7ED0" w:rsidRDefault="0077163C" w:rsidP="00552B3E">
            <w:pPr>
              <w:spacing w:before="100" w:beforeAutospacing="1" w:after="100" w:afterAutospacing="1"/>
              <w:rPr>
                <w:sz w:val="20"/>
                <w:szCs w:val="20"/>
              </w:rPr>
            </w:pPr>
            <w:r w:rsidRPr="002E7ED0">
              <w:rPr>
                <w:sz w:val="20"/>
                <w:szCs w:val="20"/>
              </w:rPr>
              <w:t>The name of the file (srf or asmx) to which the SOAP packet was sent</w:t>
            </w:r>
          </w:p>
        </w:tc>
      </w:tr>
      <w:tr w:rsidR="0077163C" w:rsidRPr="000A1F92" w:rsidTr="00552B3E">
        <w:trPr>
          <w:cantSplit/>
          <w:trHeight w:val="360"/>
        </w:trPr>
        <w:tc>
          <w:tcPr>
            <w:tcW w:w="2075" w:type="dxa"/>
          </w:tcPr>
          <w:p w:rsidR="0077163C" w:rsidRPr="002E7ED0" w:rsidRDefault="0077163C" w:rsidP="00552B3E">
            <w:pPr>
              <w:spacing w:before="100" w:beforeAutospacing="1" w:after="100" w:afterAutospacing="1"/>
              <w:rPr>
                <w:sz w:val="20"/>
                <w:szCs w:val="20"/>
              </w:rPr>
            </w:pPr>
            <w:r w:rsidRPr="002E7ED0">
              <w:rPr>
                <w:sz w:val="20"/>
                <w:szCs w:val="20"/>
              </w:rPr>
              <w:t>RowNumber</w:t>
            </w:r>
          </w:p>
        </w:tc>
        <w:tc>
          <w:tcPr>
            <w:tcW w:w="1913" w:type="dxa"/>
          </w:tcPr>
          <w:p w:rsidR="0077163C" w:rsidRPr="002E7ED0" w:rsidRDefault="0077163C" w:rsidP="00552B3E">
            <w:pPr>
              <w:spacing w:before="100" w:beforeAutospacing="1" w:after="100" w:afterAutospacing="1"/>
              <w:rPr>
                <w:sz w:val="20"/>
                <w:szCs w:val="20"/>
              </w:rPr>
            </w:pPr>
            <w:r w:rsidRPr="002E7ED0">
              <w:rPr>
                <w:sz w:val="20"/>
                <w:szCs w:val="20"/>
              </w:rPr>
              <w:t>Bigint</w:t>
            </w:r>
          </w:p>
        </w:tc>
        <w:tc>
          <w:tcPr>
            <w:tcW w:w="6002" w:type="dxa"/>
          </w:tcPr>
          <w:p w:rsidR="0077163C" w:rsidRPr="002E7ED0" w:rsidRDefault="0077163C" w:rsidP="00552B3E">
            <w:pPr>
              <w:spacing w:before="100" w:beforeAutospacing="1" w:after="100" w:afterAutospacing="1"/>
              <w:rPr>
                <w:sz w:val="20"/>
                <w:szCs w:val="20"/>
              </w:rPr>
            </w:pPr>
            <w:r w:rsidRPr="002E7ED0">
              <w:rPr>
                <w:sz w:val="20"/>
                <w:szCs w:val="20"/>
              </w:rPr>
              <w:t>Identity column uniquely identifying each row in the offline queue</w:t>
            </w:r>
          </w:p>
        </w:tc>
      </w:tr>
      <w:tr w:rsidR="0077163C" w:rsidRPr="000A1F92" w:rsidTr="00552B3E">
        <w:trPr>
          <w:cantSplit/>
          <w:trHeight w:val="360"/>
        </w:trPr>
        <w:tc>
          <w:tcPr>
            <w:tcW w:w="2075" w:type="dxa"/>
          </w:tcPr>
          <w:p w:rsidR="0077163C" w:rsidRPr="002E7ED0" w:rsidRDefault="0077163C" w:rsidP="00552B3E">
            <w:pPr>
              <w:spacing w:before="100" w:beforeAutospacing="1" w:after="100" w:afterAutospacing="1"/>
              <w:rPr>
                <w:sz w:val="20"/>
                <w:szCs w:val="20"/>
              </w:rPr>
            </w:pPr>
            <w:r w:rsidRPr="002E7ED0">
              <w:rPr>
                <w:sz w:val="20"/>
                <w:szCs w:val="20"/>
              </w:rPr>
              <w:t>ObjectTypeCode</w:t>
            </w:r>
          </w:p>
        </w:tc>
        <w:tc>
          <w:tcPr>
            <w:tcW w:w="1913" w:type="dxa"/>
          </w:tcPr>
          <w:p w:rsidR="0077163C" w:rsidRPr="002E7ED0" w:rsidRDefault="0077163C" w:rsidP="00552B3E">
            <w:pPr>
              <w:spacing w:before="100" w:beforeAutospacing="1" w:after="100" w:afterAutospacing="1"/>
              <w:rPr>
                <w:sz w:val="20"/>
                <w:szCs w:val="20"/>
              </w:rPr>
            </w:pPr>
            <w:r w:rsidRPr="002E7ED0">
              <w:rPr>
                <w:sz w:val="20"/>
                <w:szCs w:val="20"/>
              </w:rPr>
              <w:t>Int</w:t>
            </w:r>
          </w:p>
        </w:tc>
        <w:tc>
          <w:tcPr>
            <w:tcW w:w="6002" w:type="dxa"/>
          </w:tcPr>
          <w:p w:rsidR="0077163C" w:rsidRPr="002E7ED0" w:rsidRDefault="0077163C" w:rsidP="00552B3E">
            <w:pPr>
              <w:spacing w:before="100" w:beforeAutospacing="1" w:after="100" w:afterAutospacing="1"/>
              <w:rPr>
                <w:sz w:val="20"/>
                <w:szCs w:val="20"/>
              </w:rPr>
            </w:pPr>
            <w:r w:rsidRPr="002E7ED0">
              <w:rPr>
                <w:sz w:val="20"/>
                <w:szCs w:val="20"/>
              </w:rPr>
              <w:t>The object type code of the entity on which the operation was carried out</w:t>
            </w:r>
          </w:p>
        </w:tc>
      </w:tr>
      <w:tr w:rsidR="0077163C" w:rsidRPr="000A1F92" w:rsidTr="00552B3E">
        <w:trPr>
          <w:cantSplit/>
          <w:trHeight w:val="360"/>
        </w:trPr>
        <w:tc>
          <w:tcPr>
            <w:tcW w:w="2075" w:type="dxa"/>
          </w:tcPr>
          <w:p w:rsidR="0077163C" w:rsidRPr="002E7ED0" w:rsidRDefault="0077163C" w:rsidP="00552B3E">
            <w:pPr>
              <w:spacing w:before="100" w:beforeAutospacing="1" w:after="100" w:afterAutospacing="1"/>
              <w:rPr>
                <w:sz w:val="20"/>
                <w:szCs w:val="20"/>
              </w:rPr>
            </w:pPr>
            <w:r w:rsidRPr="002E7ED0">
              <w:rPr>
                <w:sz w:val="20"/>
                <w:szCs w:val="20"/>
              </w:rPr>
              <w:t>State</w:t>
            </w:r>
          </w:p>
        </w:tc>
        <w:tc>
          <w:tcPr>
            <w:tcW w:w="1913" w:type="dxa"/>
          </w:tcPr>
          <w:p w:rsidR="0077163C" w:rsidRPr="002E7ED0" w:rsidRDefault="0077163C" w:rsidP="00552B3E">
            <w:pPr>
              <w:spacing w:before="100" w:beforeAutospacing="1" w:after="100" w:afterAutospacing="1"/>
              <w:rPr>
                <w:sz w:val="20"/>
                <w:szCs w:val="20"/>
              </w:rPr>
            </w:pPr>
            <w:r w:rsidRPr="002E7ED0">
              <w:rPr>
                <w:sz w:val="20"/>
                <w:szCs w:val="20"/>
              </w:rPr>
              <w:t>Int</w:t>
            </w:r>
          </w:p>
        </w:tc>
        <w:tc>
          <w:tcPr>
            <w:tcW w:w="6002" w:type="dxa"/>
          </w:tcPr>
          <w:p w:rsidR="0077163C" w:rsidRPr="002E7ED0" w:rsidRDefault="0077163C" w:rsidP="008A7821">
            <w:pPr>
              <w:spacing w:before="100" w:beforeAutospacing="1" w:after="100" w:afterAutospacing="1"/>
              <w:rPr>
                <w:sz w:val="20"/>
                <w:szCs w:val="20"/>
              </w:rPr>
            </w:pPr>
            <w:r w:rsidRPr="002E7ED0">
              <w:rPr>
                <w:sz w:val="20"/>
                <w:szCs w:val="20"/>
              </w:rPr>
              <w:t xml:space="preserve">An identifier the sync queue uses to track which </w:t>
            </w:r>
            <w:r w:rsidR="008A7821">
              <w:rPr>
                <w:sz w:val="20"/>
                <w:szCs w:val="20"/>
              </w:rPr>
              <w:t>SOAP</w:t>
            </w:r>
            <w:r w:rsidRPr="002E7ED0">
              <w:rPr>
                <w:sz w:val="20"/>
                <w:szCs w:val="20"/>
              </w:rPr>
              <w:t xml:space="preserve"> packets were played back successfully and which need to be cleaned up in the next go offline</w:t>
            </w:r>
          </w:p>
        </w:tc>
      </w:tr>
    </w:tbl>
    <w:p w:rsidR="0077163C" w:rsidRPr="000A1F92" w:rsidRDefault="0077163C" w:rsidP="0077163C">
      <w:pPr>
        <w:pStyle w:val="Heading2"/>
      </w:pPr>
      <w:bookmarkStart w:id="26" w:name="_Toc66512245"/>
      <w:bookmarkStart w:id="27" w:name="_Toc68075566"/>
      <w:r w:rsidRPr="000A1F92">
        <w:br w:type="page"/>
      </w:r>
      <w:bookmarkStart w:id="28" w:name="_Toc206998088"/>
      <w:r w:rsidRPr="000A1F92">
        <w:lastRenderedPageBreak/>
        <w:t>Recording Offline Operations</w:t>
      </w:r>
      <w:bookmarkEnd w:id="28"/>
    </w:p>
    <w:p w:rsidR="0077163C" w:rsidRPr="000A1F92" w:rsidRDefault="0077163C" w:rsidP="0077163C">
      <w:r>
        <w:t>I</w:t>
      </w:r>
      <w:r w:rsidRPr="000A1F92">
        <w:t>n Microsoft Dynamics CRM 4.0</w:t>
      </w:r>
      <w:r>
        <w:t>, r</w:t>
      </w:r>
      <w:r w:rsidRPr="000A1F92">
        <w:t xml:space="preserve">ecording offline operations involves </w:t>
      </w:r>
      <w:r>
        <w:t xml:space="preserve">the following </w:t>
      </w:r>
      <w:r w:rsidR="00E219BE">
        <w:t>process</w:t>
      </w:r>
      <w:r w:rsidRPr="000A1F92">
        <w:t>.</w:t>
      </w:r>
    </w:p>
    <w:p w:rsidR="0077163C" w:rsidRPr="000A1F92" w:rsidRDefault="0077163C" w:rsidP="00E219BE">
      <w:pPr>
        <w:numPr>
          <w:ilvl w:val="0"/>
          <w:numId w:val="5"/>
        </w:numPr>
        <w:spacing w:after="40"/>
        <w:ind w:left="360"/>
      </w:pPr>
      <w:bookmarkStart w:id="29" w:name="_Toc66512246"/>
      <w:bookmarkStart w:id="30" w:name="_Toc68075567"/>
      <w:bookmarkEnd w:id="26"/>
      <w:bookmarkEnd w:id="27"/>
      <w:r w:rsidRPr="000A1F92">
        <w:t>The offline client connects to</w:t>
      </w:r>
      <w:bookmarkStart w:id="31" w:name="_Toc66512247"/>
      <w:bookmarkStart w:id="32" w:name="_Toc68075568"/>
      <w:bookmarkEnd w:id="29"/>
      <w:bookmarkEnd w:id="30"/>
      <w:r w:rsidRPr="000A1F92">
        <w:t xml:space="preserve"> the local web service that is hosting ASP.NET inside the Microsoft.Crm.Application.Hoster process.</w:t>
      </w:r>
      <w:bookmarkStart w:id="33" w:name="_Toc66512248"/>
      <w:bookmarkEnd w:id="31"/>
      <w:bookmarkEnd w:id="32"/>
    </w:p>
    <w:p w:rsidR="0077163C" w:rsidRPr="000A1F92" w:rsidRDefault="0077163C" w:rsidP="00DB3F80">
      <w:pPr>
        <w:spacing w:after="80"/>
        <w:ind w:left="360"/>
      </w:pPr>
      <w:r w:rsidRPr="000A1F92">
        <w:rPr>
          <w:b/>
        </w:rPr>
        <w:t>Note</w:t>
      </w:r>
      <w:r w:rsidRPr="000A1F92">
        <w:t>: For more information about hosting ASP.NET by using the ASP.NET hosting APIs (System.Web.Hosting), see the ASP.NET Cassini Web Server Sample (a sample web server written using the Microsoft® .NET® Framework) at</w:t>
      </w:r>
      <w:r w:rsidRPr="000A1F92">
        <w:br/>
      </w:r>
      <w:hyperlink r:id="rId35" w:history="1">
        <w:r w:rsidRPr="000A1F92">
          <w:rPr>
            <w:rStyle w:val="Hyperlink"/>
          </w:rPr>
          <w:t>http://www.asp.net/downloads/archived/cassini/</w:t>
        </w:r>
      </w:hyperlink>
      <w:r w:rsidRPr="000A1F92">
        <w:t>)</w:t>
      </w:r>
    </w:p>
    <w:p w:rsidR="0077163C" w:rsidRDefault="0077163C" w:rsidP="00E219BE">
      <w:pPr>
        <w:numPr>
          <w:ilvl w:val="0"/>
          <w:numId w:val="5"/>
        </w:numPr>
        <w:spacing w:after="40"/>
        <w:ind w:left="360"/>
      </w:pPr>
      <w:bookmarkStart w:id="34" w:name="_Toc68075569"/>
      <w:r w:rsidRPr="000A1F92">
        <w:t xml:space="preserve">The platform registers with ASP.NET a SOAP </w:t>
      </w:r>
      <w:r>
        <w:t>e</w:t>
      </w:r>
      <w:r w:rsidRPr="000A1F92">
        <w:t>xtension to be called each time the application makes a SOAP request of the offline platform.</w:t>
      </w:r>
      <w:r>
        <w:t xml:space="preserve"> </w:t>
      </w:r>
      <w:r w:rsidRPr="000A1F92">
        <w:t xml:space="preserve">The SOAP extension captures the incoming SOAP packet, </w:t>
      </w:r>
      <w:r w:rsidR="00F83383" w:rsidRPr="000A1F92">
        <w:t>URL</w:t>
      </w:r>
      <w:r w:rsidRPr="000A1F92">
        <w:t>, and Http Header, and stores the information</w:t>
      </w:r>
      <w:bookmarkEnd w:id="34"/>
      <w:r>
        <w:t xml:space="preserve"> in memory</w:t>
      </w:r>
      <w:r w:rsidRPr="000A1F92">
        <w:t>.</w:t>
      </w:r>
    </w:p>
    <w:p w:rsidR="00B94F48" w:rsidRDefault="00B94F48" w:rsidP="00DB3F80">
      <w:pPr>
        <w:spacing w:after="80"/>
        <w:ind w:left="360"/>
      </w:pPr>
      <w:r w:rsidRPr="00B94F48">
        <w:rPr>
          <w:b/>
        </w:rPr>
        <w:t>Note</w:t>
      </w:r>
      <w:r w:rsidRPr="00B94F48">
        <w:t>:</w:t>
      </w:r>
      <w:r>
        <w:t xml:space="preserve"> For additional information about SOAP, in the .Net Framework Developer Center, see </w:t>
      </w:r>
      <w:r w:rsidRPr="001258CD">
        <w:rPr>
          <w:i/>
        </w:rPr>
        <w:t>SoapExtension Class</w:t>
      </w:r>
      <w:r>
        <w:t xml:space="preserve"> at</w:t>
      </w:r>
      <w:r>
        <w:br/>
      </w:r>
      <w:r w:rsidRPr="00B94F48">
        <w:rPr>
          <w:sz w:val="20"/>
          <w:szCs w:val="20"/>
        </w:rPr>
        <w:t>(</w:t>
      </w:r>
      <w:hyperlink r:id="rId36" w:history="1">
        <w:r w:rsidRPr="00B94F48">
          <w:rPr>
            <w:rStyle w:val="Hyperlink"/>
            <w:sz w:val="20"/>
            <w:szCs w:val="20"/>
          </w:rPr>
          <w:t>http://msdn.microsoft.com/en-us/library/system.web.services.protocols.soapextension.aspx</w:t>
        </w:r>
      </w:hyperlink>
      <w:r w:rsidRPr="00B94F48">
        <w:rPr>
          <w:sz w:val="20"/>
          <w:szCs w:val="20"/>
        </w:rPr>
        <w:t>)</w:t>
      </w:r>
    </w:p>
    <w:p w:rsidR="0077163C" w:rsidRPr="000A1F92" w:rsidRDefault="0077163C" w:rsidP="00E219BE">
      <w:pPr>
        <w:numPr>
          <w:ilvl w:val="0"/>
          <w:numId w:val="5"/>
        </w:numPr>
        <w:spacing w:after="40"/>
        <w:ind w:left="360"/>
      </w:pPr>
      <w:r w:rsidRPr="000A1F92">
        <w:t xml:space="preserve">The offline client also registers with the CRM SDK plug-in infrastructure an offline-only </w:t>
      </w:r>
      <w:r w:rsidR="00F83383" w:rsidRPr="000A1F92">
        <w:t>plug-in</w:t>
      </w:r>
      <w:r w:rsidRPr="000A1F92">
        <w:t xml:space="preserve"> that is responsible for injecting primary keys into the Entity (when Create\Update calls are made) and regenerating the SOAP packet.</w:t>
      </w:r>
    </w:p>
    <w:p w:rsidR="0077163C" w:rsidRPr="000A1F92" w:rsidRDefault="0077163C" w:rsidP="0077163C">
      <w:pPr>
        <w:spacing w:after="80"/>
        <w:ind w:left="360"/>
      </w:pPr>
      <w:r w:rsidRPr="000A1F92">
        <w:t xml:space="preserve">This </w:t>
      </w:r>
      <w:r w:rsidR="00E219BE">
        <w:t xml:space="preserve">enables </w:t>
      </w:r>
      <w:r w:rsidRPr="000A1F92">
        <w:t>the creation of entities with the same primary key when the SOAP packet is played back to the server and</w:t>
      </w:r>
      <w:r w:rsidR="00E219BE">
        <w:t>, and it</w:t>
      </w:r>
      <w:r w:rsidRPr="000A1F92">
        <w:t xml:space="preserve"> avoids the need </w:t>
      </w:r>
      <w:r w:rsidR="00B94F48">
        <w:t xml:space="preserve">to </w:t>
      </w:r>
      <w:r w:rsidRPr="000A1F92">
        <w:t xml:space="preserve">resolve SOAP packets that update the same entity during the same offline session. The plug-in uses metadata to determine </w:t>
      </w:r>
      <w:r w:rsidR="00E219BE">
        <w:t xml:space="preserve">the </w:t>
      </w:r>
      <w:r w:rsidRPr="000A1F92">
        <w:t>primary key fields to inject</w:t>
      </w:r>
      <w:r w:rsidR="00E219BE">
        <w:t>. I</w:t>
      </w:r>
      <w:r w:rsidRPr="000A1F92">
        <w:t>t can also handle nested entities such as activity parties.</w:t>
      </w:r>
    </w:p>
    <w:p w:rsidR="0077163C" w:rsidRPr="000A1F92" w:rsidRDefault="0077163C" w:rsidP="00E219BE">
      <w:pPr>
        <w:numPr>
          <w:ilvl w:val="0"/>
          <w:numId w:val="5"/>
        </w:numPr>
        <w:spacing w:after="40"/>
        <w:ind w:left="360"/>
      </w:pPr>
      <w:r w:rsidRPr="000A1F92">
        <w:t>If additional information is required for successful playback, the business logic layer (running inside the offline platform) uses its own mechanism to inject that information in the SOAP packet so that the SOAP packet plays back appropriately.</w:t>
      </w:r>
    </w:p>
    <w:p w:rsidR="0077163C" w:rsidRPr="000A1F92" w:rsidRDefault="0077163C" w:rsidP="00E219BE">
      <w:pPr>
        <w:spacing w:after="40"/>
        <w:ind w:left="360"/>
      </w:pPr>
      <w:r w:rsidRPr="000A1F92">
        <w:t>For example, con</w:t>
      </w:r>
      <w:r>
        <w:t>sider</w:t>
      </w:r>
      <w:r w:rsidRPr="000A1F92">
        <w:t xml:space="preserve"> the Email promote APIs, which do not </w:t>
      </w:r>
      <w:r w:rsidR="008C7D0A">
        <w:t>provide</w:t>
      </w:r>
      <w:r w:rsidRPr="000A1F92">
        <w:t xml:space="preserve"> primary keys for activity parties, attachments etc. Since the SOAP packet does not contain a parameter that can be populated by the plug-in referenced in step 3, the business logic layer uses the OptionalParameters section of the CRM SDK Request to inject such data. This data is read by the online platform when the request is played back. Internally, the platform uses an optional parameter (OfflineDataOptionalParameter) for this purpose.</w:t>
      </w:r>
    </w:p>
    <w:p w:rsidR="0077163C" w:rsidRPr="000A1F92" w:rsidRDefault="0077163C" w:rsidP="00DB3F80">
      <w:pPr>
        <w:spacing w:after="80"/>
        <w:ind w:left="360"/>
      </w:pPr>
      <w:r w:rsidRPr="000A1F92">
        <w:rPr>
          <w:b/>
        </w:rPr>
        <w:t>Important</w:t>
      </w:r>
      <w:r w:rsidRPr="002E7ED0">
        <w:t>:</w:t>
      </w:r>
      <w:r w:rsidRPr="000A1F92">
        <w:t xml:space="preserve"> Misuse of</w:t>
      </w:r>
      <w:r>
        <w:t xml:space="preserve"> the </w:t>
      </w:r>
      <w:r w:rsidRPr="000A1F92">
        <w:t xml:space="preserve">OfflineDataOptionalParameter </w:t>
      </w:r>
      <w:r>
        <w:t xml:space="preserve">parameter </w:t>
      </w:r>
      <w:r w:rsidRPr="000A1F92">
        <w:t>by ISVs or others can result in undefined behavior.</w:t>
      </w:r>
    </w:p>
    <w:p w:rsidR="0077163C" w:rsidRPr="000A1F92" w:rsidRDefault="0077163C" w:rsidP="00E219BE">
      <w:pPr>
        <w:numPr>
          <w:ilvl w:val="0"/>
          <w:numId w:val="5"/>
        </w:numPr>
        <w:spacing w:after="40"/>
        <w:ind w:left="360"/>
      </w:pPr>
      <w:bookmarkStart w:id="35" w:name="_Toc68075570"/>
      <w:r w:rsidRPr="000A1F92">
        <w:t xml:space="preserve">The </w:t>
      </w:r>
      <w:bookmarkStart w:id="36" w:name="_Toc68075571"/>
      <w:bookmarkEnd w:id="35"/>
      <w:r w:rsidRPr="000A1F92">
        <w:t xml:space="preserve">platform inserts into the Offline Queue table the </w:t>
      </w:r>
      <w:r>
        <w:t xml:space="preserve">SOAP </w:t>
      </w:r>
      <w:r w:rsidRPr="000A1F92">
        <w:t xml:space="preserve">packet and other information </w:t>
      </w:r>
      <w:r>
        <w:t>injected by the business logic layer</w:t>
      </w:r>
      <w:r w:rsidRPr="000A1F92">
        <w:t xml:space="preserve">, together with the appropriate operation type, every time </w:t>
      </w:r>
      <w:r w:rsidR="00B94F48">
        <w:t xml:space="preserve">a </w:t>
      </w:r>
      <w:r>
        <w:t>modification is made to the offline database.</w:t>
      </w:r>
      <w:bookmarkEnd w:id="36"/>
    </w:p>
    <w:p w:rsidR="0077163C" w:rsidRPr="000A1F92" w:rsidRDefault="0077163C" w:rsidP="0077163C">
      <w:pPr>
        <w:ind w:left="360"/>
      </w:pPr>
      <w:r w:rsidRPr="002E7ED0">
        <w:rPr>
          <w:b/>
        </w:rPr>
        <w:t>Note</w:t>
      </w:r>
      <w:r>
        <w:t xml:space="preserve">: </w:t>
      </w:r>
      <w:r w:rsidRPr="000A1F92">
        <w:t>The insert into the Offline Queue table occurs on the same transaction as the rest of the operations in the platform to ensure fidelity of the offline queue in the event that an error occurs during an operation, causing the transaction to be aborted.</w:t>
      </w:r>
    </w:p>
    <w:p w:rsidR="0077163C" w:rsidRPr="000A1F92" w:rsidRDefault="0077163C" w:rsidP="0077163C">
      <w:pPr>
        <w:numPr>
          <w:ilvl w:val="0"/>
          <w:numId w:val="5"/>
        </w:numPr>
        <w:spacing w:after="0"/>
        <w:ind w:left="360"/>
      </w:pPr>
      <w:bookmarkStart w:id="37" w:name="_Toc68075572"/>
      <w:r w:rsidRPr="000A1F92">
        <w:t xml:space="preserve">After inserting the SOAP packet in the Offline Queue table, the </w:t>
      </w:r>
      <w:r>
        <w:t xml:space="preserve">SOAP </w:t>
      </w:r>
      <w:r w:rsidRPr="000A1F92">
        <w:t xml:space="preserve">packet </w:t>
      </w:r>
      <w:r>
        <w:t>is marked as captured</w:t>
      </w:r>
      <w:r w:rsidRPr="000A1F92">
        <w:t xml:space="preserve"> to prevent multiple insertions of the </w:t>
      </w:r>
      <w:r>
        <w:t xml:space="preserve">same </w:t>
      </w:r>
      <w:r w:rsidRPr="000A1F92">
        <w:t xml:space="preserve">SOAP packet into the Offline Queue table should a specific </w:t>
      </w:r>
      <w:r>
        <w:t xml:space="preserve">operation </w:t>
      </w:r>
      <w:r w:rsidRPr="000A1F92">
        <w:t xml:space="preserve">require multiple </w:t>
      </w:r>
      <w:r>
        <w:t xml:space="preserve">modifications to the database </w:t>
      </w:r>
      <w:r w:rsidRPr="000A1F92">
        <w:t>against a single web request.</w:t>
      </w:r>
      <w:bookmarkEnd w:id="33"/>
      <w:bookmarkEnd w:id="37"/>
    </w:p>
    <w:p w:rsidR="0077163C" w:rsidRPr="000A1F92" w:rsidRDefault="0077163C" w:rsidP="006344F1">
      <w:pPr>
        <w:pStyle w:val="Heading1"/>
        <w:spacing w:before="0"/>
      </w:pPr>
      <w:r w:rsidRPr="000A1F92">
        <w:br w:type="page"/>
      </w:r>
      <w:bookmarkStart w:id="38" w:name="_Toc206998089"/>
      <w:r w:rsidR="00E219BE" w:rsidRPr="0022422B">
        <w:lastRenderedPageBreak/>
        <w:t xml:space="preserve">The Microsoft Dynamics CRM 4.0 </w:t>
      </w:r>
      <w:r w:rsidRPr="000A1F92">
        <w:t>GoOnline Process</w:t>
      </w:r>
      <w:bookmarkEnd w:id="38"/>
    </w:p>
    <w:p w:rsidR="00E219BE" w:rsidRPr="00E219BE" w:rsidRDefault="00E219BE" w:rsidP="000F5BB1">
      <w:pPr>
        <w:spacing w:after="80"/>
      </w:pPr>
      <w:r w:rsidRPr="00E219BE">
        <w:t>At some point, offline users must synchronize changes made to their local SQL SERVER 2005 EXPRESS database with the Microsoft Dynamics CRM database.</w:t>
      </w:r>
    </w:p>
    <w:p w:rsidR="0077163C" w:rsidRPr="00E219BE" w:rsidRDefault="0077163C" w:rsidP="000F5BB1">
      <w:pPr>
        <w:pStyle w:val="Heading2"/>
        <w:spacing w:before="80"/>
      </w:pPr>
      <w:bookmarkStart w:id="39" w:name="_Toc206998090"/>
      <w:r w:rsidRPr="00E219BE">
        <w:t>Synchronizing Offline Changes to the Microsoft CRM Database</w:t>
      </w:r>
      <w:bookmarkEnd w:id="39"/>
    </w:p>
    <w:p w:rsidR="0077163C" w:rsidRDefault="0077163C" w:rsidP="00E219BE">
      <w:pPr>
        <w:autoSpaceDE w:val="0"/>
        <w:autoSpaceDN w:val="0"/>
        <w:adjustRightInd w:val="0"/>
        <w:spacing w:after="40"/>
      </w:pPr>
      <w:r w:rsidRPr="000A1F92">
        <w:rPr>
          <w:rFonts w:cs="TimesNewRoman"/>
          <w:lang w:eastAsia="en-US"/>
        </w:rPr>
        <w:t xml:space="preserve">During synchronization, offline database changes are </w:t>
      </w:r>
      <w:r>
        <w:rPr>
          <w:rFonts w:cs="TimesNewRoman"/>
          <w:lang w:eastAsia="en-US"/>
        </w:rPr>
        <w:t xml:space="preserve">replayed </w:t>
      </w:r>
      <w:r w:rsidRPr="000A1F92">
        <w:rPr>
          <w:rFonts w:cs="TimesNewRoman"/>
          <w:lang w:eastAsia="en-US"/>
        </w:rPr>
        <w:t xml:space="preserve">to the Microsoft CRM </w:t>
      </w:r>
      <w:r>
        <w:rPr>
          <w:rFonts w:cs="TimesNewRoman"/>
          <w:lang w:eastAsia="en-US"/>
        </w:rPr>
        <w:t xml:space="preserve">server. </w:t>
      </w:r>
      <w:r w:rsidRPr="000A1F92">
        <w:t xml:space="preserve">However, unlike the process that occurs when disconnecting from the server, synchronizing an offline client to the server </w:t>
      </w:r>
      <w:r>
        <w:t xml:space="preserve">also requires that </w:t>
      </w:r>
      <w:r w:rsidRPr="000A1F92">
        <w:t xml:space="preserve">Microsoft </w:t>
      </w:r>
      <w:r>
        <w:t xml:space="preserve">Dynamics </w:t>
      </w:r>
      <w:r w:rsidRPr="000A1F92">
        <w:t>CRM</w:t>
      </w:r>
      <w:r>
        <w:t>:</w:t>
      </w:r>
    </w:p>
    <w:p w:rsidR="0077163C" w:rsidRPr="000A1F92" w:rsidRDefault="0077163C" w:rsidP="0077163C">
      <w:pPr>
        <w:numPr>
          <w:ilvl w:val="0"/>
          <w:numId w:val="6"/>
        </w:numPr>
        <w:tabs>
          <w:tab w:val="clear" w:pos="990"/>
          <w:tab w:val="num" w:pos="540"/>
        </w:tabs>
        <w:spacing w:before="20" w:after="20"/>
        <w:ind w:left="547"/>
      </w:pPr>
      <w:r>
        <w:t>G</w:t>
      </w:r>
      <w:r w:rsidRPr="000A1F92">
        <w:t>uarantee</w:t>
      </w:r>
      <w:r>
        <w:t>s</w:t>
      </w:r>
      <w:r w:rsidRPr="000A1F92">
        <w:t xml:space="preserve"> that the latest Microsoft CRM business logic is performed on every offline action submitted to the Microsoft CRM Server.</w:t>
      </w:r>
    </w:p>
    <w:p w:rsidR="0077163C" w:rsidRPr="000A1F92" w:rsidRDefault="0077163C" w:rsidP="00E219BE">
      <w:pPr>
        <w:numPr>
          <w:ilvl w:val="0"/>
          <w:numId w:val="6"/>
        </w:numPr>
        <w:tabs>
          <w:tab w:val="clear" w:pos="990"/>
          <w:tab w:val="num" w:pos="540"/>
        </w:tabs>
        <w:spacing w:before="20" w:after="80"/>
        <w:ind w:left="547"/>
      </w:pPr>
      <w:r>
        <w:t>U</w:t>
      </w:r>
      <w:r w:rsidRPr="000A1F92">
        <w:t>ses a method of “playing back” the changes as they had occurred offline. Each update transaction is submitted from the Offline Qu</w:t>
      </w:r>
      <w:r w:rsidR="00E219BE">
        <w:t>eue table to the Microsoft CRM S</w:t>
      </w:r>
      <w:r w:rsidRPr="000A1F92">
        <w:t>erver as if the user entered the transaction in the web browser at that moment.</w:t>
      </w:r>
    </w:p>
    <w:p w:rsidR="0077163C" w:rsidRPr="000A1F92" w:rsidRDefault="0077163C" w:rsidP="006B4D57">
      <w:pPr>
        <w:spacing w:after="80"/>
      </w:pPr>
      <w:r w:rsidRPr="000A1F92">
        <w:rPr>
          <w:rFonts w:cs="TimesNewRoman"/>
          <w:lang w:eastAsia="en-US"/>
        </w:rPr>
        <w:t xml:space="preserve">This play back method guarantees that all business logic is performed on every offline transaction submitted to the Microsoft CRM server. The data must be validated by the Microsoft CRM server's business logic even though it was validated by the client's business </w:t>
      </w:r>
      <w:r w:rsidRPr="000A1F92">
        <w:t>logic when the data was originally entered.</w:t>
      </w:r>
      <w:r w:rsidR="006B4D57">
        <w:t xml:space="preserve"> </w:t>
      </w:r>
      <w:r w:rsidR="004136F0">
        <w:t>This is because a</w:t>
      </w:r>
      <w:r w:rsidRPr="000A1F92">
        <w:t xml:space="preserve"> user's security privileges might have changed after taking the client offline. Therefore, objects to which they originally had access might have been modified and rendered the access obsolete.</w:t>
      </w:r>
      <w:r w:rsidR="004136F0">
        <w:t xml:space="preserve"> </w:t>
      </w:r>
      <w:r w:rsidRPr="000A1F92">
        <w:t xml:space="preserve">Additionally, performing the Microsoft CRM Server's business logic on each played back transaction also guarantees that all objects work within current workflow and </w:t>
      </w:r>
      <w:r>
        <w:t>plug-in</w:t>
      </w:r>
      <w:r w:rsidRPr="000A1F92">
        <w:t xml:space="preserve"> process rules.</w:t>
      </w:r>
    </w:p>
    <w:p w:rsidR="0077163C" w:rsidRPr="000A1F92" w:rsidRDefault="0077163C" w:rsidP="000F5BB1">
      <w:pPr>
        <w:pStyle w:val="Heading2"/>
        <w:spacing w:before="80"/>
      </w:pPr>
      <w:bookmarkStart w:id="40" w:name="_Toc206998091"/>
      <w:r w:rsidRPr="000A1F92">
        <w:t>Playback of the Offline Queue Table</w:t>
      </w:r>
      <w:bookmarkEnd w:id="40"/>
    </w:p>
    <w:p w:rsidR="0077163C" w:rsidRPr="000A1F92" w:rsidRDefault="0077163C" w:rsidP="00E219BE">
      <w:pPr>
        <w:spacing w:after="80"/>
      </w:pPr>
      <w:r w:rsidRPr="000A1F92">
        <w:t xml:space="preserve">When the offline client reconnects to the network and goes online, SOAP packets in the Offline Queue table </w:t>
      </w:r>
      <w:r w:rsidRPr="00E219BE">
        <w:rPr>
          <w:rFonts w:cs="TimesNewRoman"/>
          <w:lang w:eastAsia="en-US"/>
        </w:rPr>
        <w:t>are</w:t>
      </w:r>
      <w:r w:rsidRPr="000A1F92">
        <w:t xml:space="preserve"> played back to the server.</w:t>
      </w:r>
      <w:r>
        <w:t xml:space="preserve"> </w:t>
      </w:r>
      <w:r w:rsidRPr="000A1F92">
        <w:t>The application uses start and stop markers to transact certain operations in the application that perform multiple operations in the platform (for example, reopening a case, which requires cop</w:t>
      </w:r>
      <w:r>
        <w:t>y</w:t>
      </w:r>
      <w:r w:rsidRPr="000A1F92">
        <w:t>ing the case line items to the new case). In case of a failure in playing back any operation between a start-stop marker, all the remaining operations are aborted and the sync queue moves to the next stop marker.</w:t>
      </w:r>
    </w:p>
    <w:p w:rsidR="0077163C" w:rsidRPr="000A1F92" w:rsidRDefault="000F5BB1" w:rsidP="00DB3F80">
      <w:pPr>
        <w:spacing w:after="40"/>
      </w:pPr>
      <w:r>
        <w:t>A</w:t>
      </w:r>
      <w:r w:rsidR="0077163C" w:rsidRPr="000A1F92">
        <w:t xml:space="preserve">ttachments are also captured as part of the SOAP packet </w:t>
      </w:r>
      <w:r>
        <w:t xml:space="preserve">that is </w:t>
      </w:r>
      <w:r w:rsidR="0077163C" w:rsidRPr="000A1F92">
        <w:t xml:space="preserve">stored in the offline queue. </w:t>
      </w:r>
      <w:r>
        <w:t xml:space="preserve">As a result, </w:t>
      </w:r>
      <w:r w:rsidR="0077163C" w:rsidRPr="000A1F92">
        <w:t xml:space="preserve">each </w:t>
      </w:r>
      <w:r w:rsidR="0077163C" w:rsidRPr="00E219BE">
        <w:rPr>
          <w:rFonts w:cs="TimesNewRoman"/>
          <w:lang w:eastAsia="en-US"/>
        </w:rPr>
        <w:t>attachment</w:t>
      </w:r>
      <w:r w:rsidR="0077163C" w:rsidRPr="000A1F92">
        <w:t xml:space="preserve"> occupies twice the space in the database when created offline.</w:t>
      </w:r>
      <w:r w:rsidR="006B4D57">
        <w:t xml:space="preserve"> </w:t>
      </w:r>
      <w:r w:rsidR="0077163C" w:rsidRPr="000A1F92">
        <w:t>As part of the process of SOAP packet playback, prior to playback the SyncQueue component modifies the SOAP XML to inject:</w:t>
      </w:r>
    </w:p>
    <w:p w:rsidR="0077163C" w:rsidRPr="000A1F92" w:rsidRDefault="0077163C" w:rsidP="0077163C">
      <w:pPr>
        <w:numPr>
          <w:ilvl w:val="0"/>
          <w:numId w:val="6"/>
        </w:numPr>
        <w:tabs>
          <w:tab w:val="clear" w:pos="990"/>
          <w:tab w:val="num" w:pos="540"/>
        </w:tabs>
        <w:spacing w:before="20" w:after="20"/>
        <w:ind w:left="547"/>
      </w:pPr>
      <w:r w:rsidRPr="000A1F92">
        <w:t>The Authentication token</w:t>
      </w:r>
      <w:r w:rsidR="006B4D57">
        <w:t>, which is required of a</w:t>
      </w:r>
      <w:r w:rsidRPr="000A1F92">
        <w:t>ll SDK requests</w:t>
      </w:r>
      <w:r w:rsidR="006B4D57">
        <w:t>.</w:t>
      </w:r>
      <w:r w:rsidRPr="000A1F92">
        <w:t xml:space="preserve"> </w:t>
      </w:r>
      <w:r w:rsidR="006B4D57">
        <w:t xml:space="preserve">For </w:t>
      </w:r>
      <w:r w:rsidRPr="000A1F92">
        <w:t xml:space="preserve">CRM Online </w:t>
      </w:r>
      <w:r>
        <w:t>and SPLA/I</w:t>
      </w:r>
      <w:r w:rsidR="00B94F48">
        <w:t>F</w:t>
      </w:r>
      <w:r>
        <w:t xml:space="preserve">D, </w:t>
      </w:r>
      <w:r w:rsidRPr="000A1F92">
        <w:t>the Authentication ticket is time sensitive</w:t>
      </w:r>
      <w:r w:rsidR="006B4D57">
        <w:t xml:space="preserve">, </w:t>
      </w:r>
      <w:r w:rsidRPr="000A1F92">
        <w:t>expir</w:t>
      </w:r>
      <w:r w:rsidR="006B4D57">
        <w:t>ing</w:t>
      </w:r>
      <w:r w:rsidRPr="000A1F92">
        <w:t xml:space="preserve"> after a fixed period</w:t>
      </w:r>
      <w:r w:rsidR="006B4D57">
        <w:t>, so t</w:t>
      </w:r>
      <w:r w:rsidRPr="000A1F92">
        <w:t xml:space="preserve">he Authentication ticket is generated </w:t>
      </w:r>
      <w:r w:rsidR="006B4D57">
        <w:t xml:space="preserve">and injected into the SOAP packet during </w:t>
      </w:r>
      <w:r w:rsidRPr="000A1F92">
        <w:t>playback</w:t>
      </w:r>
      <w:r w:rsidR="006B4D57">
        <w:t>.</w:t>
      </w:r>
    </w:p>
    <w:p w:rsidR="0077163C" w:rsidRPr="000A1F92" w:rsidRDefault="0077163C" w:rsidP="0077163C">
      <w:pPr>
        <w:numPr>
          <w:ilvl w:val="0"/>
          <w:numId w:val="6"/>
        </w:numPr>
        <w:tabs>
          <w:tab w:val="clear" w:pos="990"/>
          <w:tab w:val="num" w:pos="540"/>
        </w:tabs>
        <w:spacing w:before="20" w:after="20"/>
        <w:ind w:left="547"/>
      </w:pPr>
      <w:r w:rsidRPr="000A1F92">
        <w:t>A duplicate detection optional parameter</w:t>
      </w:r>
      <w:r w:rsidR="006B4D57">
        <w:t xml:space="preserve">, which </w:t>
      </w:r>
      <w:r w:rsidRPr="000A1F92">
        <w:t>allow</w:t>
      </w:r>
      <w:r w:rsidR="006B4D57">
        <w:t>s</w:t>
      </w:r>
      <w:r w:rsidRPr="000A1F92">
        <w:t xml:space="preserve"> the </w:t>
      </w:r>
      <w:r w:rsidR="006B4D57">
        <w:t xml:space="preserve">server’s </w:t>
      </w:r>
      <w:r w:rsidRPr="000A1F92">
        <w:t>Duplicate detection infrastructure to take appropriate action based on user settings and upon the user’s selection on the client side</w:t>
      </w:r>
      <w:r w:rsidR="006B4D57">
        <w:t xml:space="preserve"> </w:t>
      </w:r>
      <w:r w:rsidRPr="000A1F92">
        <w:t xml:space="preserve">(if </w:t>
      </w:r>
      <w:r w:rsidR="006B4D57">
        <w:t xml:space="preserve">the user </w:t>
      </w:r>
      <w:r w:rsidRPr="000A1F92">
        <w:t>chooses to create the duplicate anyways).</w:t>
      </w:r>
    </w:p>
    <w:p w:rsidR="0077163C" w:rsidRDefault="0077163C" w:rsidP="0077163C">
      <w:pPr>
        <w:numPr>
          <w:ilvl w:val="0"/>
          <w:numId w:val="6"/>
        </w:numPr>
        <w:tabs>
          <w:tab w:val="clear" w:pos="990"/>
          <w:tab w:val="num" w:pos="540"/>
        </w:tabs>
        <w:spacing w:before="20" w:after="80"/>
        <w:ind w:left="547"/>
      </w:pPr>
      <w:r w:rsidRPr="000A1F92">
        <w:t>A CallerOrigin SOAP header</w:t>
      </w:r>
      <w:r w:rsidR="006B4D57">
        <w:t xml:space="preserve">, which alerts </w:t>
      </w:r>
      <w:r w:rsidRPr="000A1F92">
        <w:t xml:space="preserve">the server that </w:t>
      </w:r>
      <w:r w:rsidR="006B4D57">
        <w:t xml:space="preserve">a </w:t>
      </w:r>
      <w:r w:rsidRPr="000A1F92">
        <w:t>particular SDK request is coming from an offline queue playback. The header also contains a timestamp of when the SOAP packet was added to the offline queue</w:t>
      </w:r>
      <w:r w:rsidR="006B4D57">
        <w:t xml:space="preserve">, which </w:t>
      </w:r>
      <w:r w:rsidRPr="000A1F92">
        <w:t>allows plug-in</w:t>
      </w:r>
      <w:r>
        <w:t>s</w:t>
      </w:r>
      <w:r w:rsidRPr="000A1F92">
        <w:t xml:space="preserve"> on the server side to use this information to implement custom conflict resolution mechanisms. </w:t>
      </w:r>
      <w:r w:rsidR="006B4D57">
        <w:t>O</w:t>
      </w:r>
      <w:r w:rsidRPr="000A1F92">
        <w:t>ut of the box</w:t>
      </w:r>
      <w:r w:rsidR="006B4D57">
        <w:t xml:space="preserve">, Microsoft Dynamics CRM 4.0 does not include </w:t>
      </w:r>
      <w:r w:rsidRPr="000A1F92">
        <w:t>built in conflict resolution mechanisms for offline queue playback</w:t>
      </w:r>
      <w:r w:rsidR="006B4D57">
        <w:t xml:space="preserve">, and as a result, </w:t>
      </w:r>
      <w:r w:rsidRPr="000A1F92">
        <w:t>the last one to playback always wins.</w:t>
      </w:r>
    </w:p>
    <w:p w:rsidR="0077163C" w:rsidRPr="00EF6628" w:rsidRDefault="0077163C" w:rsidP="0077163C">
      <w:pPr>
        <w:pStyle w:val="Heading2"/>
      </w:pPr>
      <w:bookmarkStart w:id="41" w:name="_Toc206998092"/>
      <w:r w:rsidRPr="00EF6628">
        <w:lastRenderedPageBreak/>
        <w:t>Maintaining Data Integrity during the GoOnline Process</w:t>
      </w:r>
      <w:bookmarkEnd w:id="41"/>
    </w:p>
    <w:p w:rsidR="0077163C" w:rsidRPr="00EF6628" w:rsidRDefault="0077163C" w:rsidP="0077163C">
      <w:r w:rsidRPr="00EF6628">
        <w:t xml:space="preserve">Should a </w:t>
      </w:r>
      <w:r>
        <w:t>connection</w:t>
      </w:r>
      <w:r w:rsidRPr="00EF6628">
        <w:t xml:space="preserve"> failure occur during the GoOnline process, the process fails. When a connection is restored and the user initiates the GoOnline process, the offline client will re-attempt the process.</w:t>
      </w:r>
    </w:p>
    <w:p w:rsidR="0077163C" w:rsidRDefault="0077163C" w:rsidP="0077163C">
      <w:r w:rsidRPr="00EF6628">
        <w:t>However, there is little chance of data corruption, because during synchronization, no transaction is removed from the Offline Queue table until it is successfully replayed to the server (the transaction is either updated on the server or rejected by the server due to changes in security or business processing logic that occurred after the client went offline). When connection is restored following a network failure and synchronization is initiated, the process starts where it left off. This occurs because the transactions remaining in the offline queue are limited to those not processed prior to the network failure.</w:t>
      </w:r>
    </w:p>
    <w:p w:rsidR="00F830F8" w:rsidRDefault="0077163C" w:rsidP="00F52A4C">
      <w:pPr>
        <w:spacing w:after="240"/>
        <w:rPr>
          <w:rFonts w:cs="TimesNewRoman"/>
          <w:lang w:eastAsia="en-US"/>
        </w:rPr>
      </w:pPr>
      <w:r w:rsidRPr="00227B05">
        <w:rPr>
          <w:b/>
        </w:rPr>
        <w:t>Important</w:t>
      </w:r>
      <w:r>
        <w:t xml:space="preserve">: If the offline client </w:t>
      </w:r>
      <w:r w:rsidRPr="000A1F92">
        <w:t>encounter</w:t>
      </w:r>
      <w:r>
        <w:t>s</w:t>
      </w:r>
      <w:r w:rsidRPr="000A1F92">
        <w:t xml:space="preserve"> errors that prevent </w:t>
      </w:r>
      <w:r>
        <w:t xml:space="preserve">synchronization of any </w:t>
      </w:r>
      <w:r w:rsidRPr="000A1F92">
        <w:t>Microsoft Dynamics CRM data</w:t>
      </w:r>
      <w:r>
        <w:t xml:space="preserve"> during the GoOnline process, </w:t>
      </w:r>
      <w:r w:rsidR="00796686">
        <w:rPr>
          <w:rFonts w:cs="TimesNewRoman"/>
          <w:lang w:eastAsia="en-US"/>
        </w:rPr>
        <w:t xml:space="preserve">the </w:t>
      </w:r>
      <w:r w:rsidR="00796686">
        <w:rPr>
          <w:rFonts w:cs="TimesNewRoman,Bold"/>
          <w:b/>
          <w:bCs/>
          <w:lang w:eastAsia="en-US"/>
        </w:rPr>
        <w:t>Data S</w:t>
      </w:r>
      <w:r w:rsidR="00796686" w:rsidRPr="000A1F92">
        <w:rPr>
          <w:rFonts w:cs="TimesNewRoman,Bold"/>
          <w:b/>
          <w:bCs/>
          <w:lang w:eastAsia="en-US"/>
        </w:rPr>
        <w:t>ynchroniz</w:t>
      </w:r>
      <w:r w:rsidR="00796686">
        <w:rPr>
          <w:rFonts w:cs="TimesNewRoman,Bold"/>
          <w:b/>
          <w:bCs/>
          <w:lang w:eastAsia="en-US"/>
        </w:rPr>
        <w:t xml:space="preserve">ation Error </w:t>
      </w:r>
      <w:r w:rsidR="00796686">
        <w:rPr>
          <w:rFonts w:cs="TimesNewRoman"/>
          <w:lang w:eastAsia="en-US"/>
        </w:rPr>
        <w:t>d</w:t>
      </w:r>
      <w:r w:rsidR="00796686" w:rsidRPr="000A1F92">
        <w:rPr>
          <w:rFonts w:cs="TimesNewRoman"/>
          <w:lang w:eastAsia="en-US"/>
        </w:rPr>
        <w:t>ialog box</w:t>
      </w:r>
      <w:r w:rsidR="00796686">
        <w:rPr>
          <w:rFonts w:cs="TimesNewRoman"/>
          <w:lang w:eastAsia="en-US"/>
        </w:rPr>
        <w:t xml:space="preserve"> appears</w:t>
      </w:r>
      <w:r w:rsidR="00F830F8">
        <w:rPr>
          <w:rFonts w:cs="TimesNewRoman"/>
          <w:lang w:eastAsia="en-US"/>
        </w:rPr>
        <w:t>, as shown in the following graphic:</w:t>
      </w:r>
    </w:p>
    <w:p w:rsidR="00F830F8" w:rsidRDefault="00913F0B" w:rsidP="00F830F8">
      <w:pPr>
        <w:spacing w:after="40"/>
        <w:jc w:val="center"/>
        <w:rPr>
          <w:rFonts w:cs="TimesNewRoman"/>
          <w:lang w:eastAsia="en-US"/>
        </w:rPr>
      </w:pPr>
      <w:r>
        <w:rPr>
          <w:noProof/>
          <w:lang w:eastAsia="en-US"/>
        </w:rPr>
        <w:drawing>
          <wp:inline distT="0" distB="0" distL="0" distR="0">
            <wp:extent cx="6059805" cy="3732530"/>
            <wp:effectExtent l="19050" t="0" r="0" b="0"/>
            <wp:docPr id="7" name="Picture 7" descr="Sync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nc Error"/>
                    <pic:cNvPicPr>
                      <a:picLocks noChangeAspect="1" noChangeArrowheads="1"/>
                    </pic:cNvPicPr>
                  </pic:nvPicPr>
                  <pic:blipFill>
                    <a:blip r:embed="rId37"/>
                    <a:srcRect/>
                    <a:stretch>
                      <a:fillRect/>
                    </a:stretch>
                  </pic:blipFill>
                  <pic:spPr bwMode="auto">
                    <a:xfrm>
                      <a:off x="0" y="0"/>
                      <a:ext cx="6059805" cy="3732530"/>
                    </a:xfrm>
                    <a:prstGeom prst="rect">
                      <a:avLst/>
                    </a:prstGeom>
                    <a:noFill/>
                    <a:ln w="9525">
                      <a:noFill/>
                      <a:miter lim="800000"/>
                      <a:headEnd/>
                      <a:tailEnd/>
                    </a:ln>
                  </pic:spPr>
                </pic:pic>
              </a:graphicData>
            </a:graphic>
          </wp:inline>
        </w:drawing>
      </w:r>
    </w:p>
    <w:p w:rsidR="0077163C" w:rsidRPr="000A1F92" w:rsidRDefault="00796686" w:rsidP="00F52A4C">
      <w:pPr>
        <w:spacing w:before="240" w:after="40"/>
        <w:rPr>
          <w:rFonts w:cs="TimesNewRoman"/>
          <w:lang w:eastAsia="en-US"/>
        </w:rPr>
      </w:pPr>
      <w:r>
        <w:rPr>
          <w:rFonts w:cs="TimesNewRoman"/>
          <w:lang w:eastAsia="en-US"/>
        </w:rPr>
        <w:t xml:space="preserve">The dialog box lists the </w:t>
      </w:r>
      <w:r w:rsidR="0077163C" w:rsidRPr="000A1F92">
        <w:rPr>
          <w:rFonts w:cs="TimesNewRoman"/>
          <w:lang w:eastAsia="en-US"/>
        </w:rPr>
        <w:t xml:space="preserve">errors </w:t>
      </w:r>
      <w:r>
        <w:rPr>
          <w:rFonts w:cs="TimesNewRoman"/>
          <w:lang w:eastAsia="en-US"/>
        </w:rPr>
        <w:t>encountered during the synchronization process and</w:t>
      </w:r>
      <w:r w:rsidR="0077163C">
        <w:rPr>
          <w:rFonts w:cs="TimesNewRoman"/>
          <w:lang w:eastAsia="en-US"/>
        </w:rPr>
        <w:t xml:space="preserve"> presents users with </w:t>
      </w:r>
      <w:r w:rsidR="0077163C" w:rsidRPr="000A1F92">
        <w:rPr>
          <w:rFonts w:cs="TimesNewRoman"/>
          <w:lang w:eastAsia="en-US"/>
        </w:rPr>
        <w:t>the following options:</w:t>
      </w:r>
    </w:p>
    <w:p w:rsidR="00F830F8" w:rsidRDefault="00F830F8" w:rsidP="0077163C">
      <w:pPr>
        <w:numPr>
          <w:ilvl w:val="0"/>
          <w:numId w:val="6"/>
        </w:numPr>
        <w:tabs>
          <w:tab w:val="clear" w:pos="990"/>
          <w:tab w:val="num" w:pos="540"/>
        </w:tabs>
        <w:spacing w:before="20" w:after="20"/>
        <w:ind w:left="547"/>
      </w:pPr>
      <w:r w:rsidRPr="000A1F92">
        <w:t>Stay offline and try to fix the errors so all the data will synchronize</w:t>
      </w:r>
    </w:p>
    <w:p w:rsidR="00F830F8" w:rsidRDefault="00F830F8" w:rsidP="0077163C">
      <w:pPr>
        <w:numPr>
          <w:ilvl w:val="0"/>
          <w:numId w:val="6"/>
        </w:numPr>
        <w:tabs>
          <w:tab w:val="clear" w:pos="990"/>
          <w:tab w:val="num" w:pos="540"/>
        </w:tabs>
        <w:spacing w:before="20" w:after="20"/>
        <w:ind w:left="547"/>
      </w:pPr>
      <w:r>
        <w:t>Reattempt synchronizing the subject data</w:t>
      </w:r>
    </w:p>
    <w:p w:rsidR="0077163C" w:rsidRPr="000A1F92" w:rsidRDefault="0077163C" w:rsidP="0077163C">
      <w:pPr>
        <w:numPr>
          <w:ilvl w:val="0"/>
          <w:numId w:val="6"/>
        </w:numPr>
        <w:tabs>
          <w:tab w:val="clear" w:pos="990"/>
          <w:tab w:val="num" w:pos="540"/>
        </w:tabs>
        <w:spacing w:before="20" w:after="20"/>
        <w:ind w:left="547"/>
      </w:pPr>
      <w:r w:rsidRPr="000A1F92">
        <w:t>Finish going online and do not save the data changes made offline</w:t>
      </w:r>
    </w:p>
    <w:p w:rsidR="0077163C" w:rsidRDefault="0077163C" w:rsidP="006344F1">
      <w:pPr>
        <w:pStyle w:val="Heading1"/>
        <w:spacing w:before="0"/>
      </w:pPr>
      <w:r w:rsidRPr="000A1F92">
        <w:br w:type="page"/>
      </w:r>
      <w:bookmarkStart w:id="42" w:name="_Toc206998093"/>
      <w:r w:rsidRPr="000A1F92">
        <w:lastRenderedPageBreak/>
        <w:t>Appendix A: Additional Resources</w:t>
      </w:r>
      <w:bookmarkEnd w:id="42"/>
    </w:p>
    <w:p w:rsidR="0077163C" w:rsidRPr="00C4324C" w:rsidRDefault="0077163C" w:rsidP="0077163C">
      <w:r>
        <w:t>For additional information related to online and offline synchronization in Microsoft Dynamics CRM 4.0, see the following additional resources:</w:t>
      </w:r>
    </w:p>
    <w:p w:rsidR="0077163C" w:rsidRDefault="0077163C" w:rsidP="0077163C">
      <w:pPr>
        <w:numPr>
          <w:ilvl w:val="0"/>
          <w:numId w:val="6"/>
        </w:numPr>
        <w:tabs>
          <w:tab w:val="clear" w:pos="990"/>
          <w:tab w:val="num" w:pos="540"/>
        </w:tabs>
        <w:spacing w:before="20"/>
        <w:ind w:left="547"/>
      </w:pPr>
      <w:r>
        <w:t xml:space="preserve">Microsoft Dynamics CRM Server Programming Guide: </w:t>
      </w:r>
      <w:r w:rsidRPr="00975D49">
        <w:rPr>
          <w:i/>
        </w:rPr>
        <w:t>CrmOutlookService Class (Outlook Sdk Assembly)</w:t>
      </w:r>
      <w:r>
        <w:br/>
      </w:r>
      <w:hyperlink r:id="rId38" w:history="1">
        <w:r w:rsidRPr="00975D49">
          <w:rPr>
            <w:rStyle w:val="Hyperlink"/>
          </w:rPr>
          <w:t>http://msdn.microsoft.com/en-us/library/cc156644.aspx</w:t>
        </w:r>
      </w:hyperlink>
    </w:p>
    <w:p w:rsidR="0077163C" w:rsidRPr="00975D49" w:rsidRDefault="0077163C" w:rsidP="0077163C">
      <w:pPr>
        <w:numPr>
          <w:ilvl w:val="0"/>
          <w:numId w:val="6"/>
        </w:numPr>
        <w:tabs>
          <w:tab w:val="clear" w:pos="990"/>
          <w:tab w:val="num" w:pos="540"/>
        </w:tabs>
        <w:spacing w:before="20"/>
        <w:ind w:left="547"/>
      </w:pPr>
      <w:r>
        <w:t xml:space="preserve">Microsoft Dynamics CRM Server Programming Guide: </w:t>
      </w:r>
      <w:r w:rsidRPr="00975D49">
        <w:rPr>
          <w:i/>
        </w:rPr>
        <w:t>CRMRichClientSync Class</w:t>
      </w:r>
      <w:r>
        <w:rPr>
          <w:i/>
        </w:rPr>
        <w:br/>
      </w:r>
      <w:hyperlink r:id="rId39" w:history="1">
        <w:r w:rsidRPr="00975D49">
          <w:rPr>
            <w:rStyle w:val="Hyperlink"/>
          </w:rPr>
          <w:t>http://msdn.microsoft.com/en-us/library/ms935544.aspx</w:t>
        </w:r>
      </w:hyperlink>
    </w:p>
    <w:p w:rsidR="0077163C" w:rsidRPr="00F47953" w:rsidRDefault="0077163C" w:rsidP="0077163C">
      <w:pPr>
        <w:numPr>
          <w:ilvl w:val="0"/>
          <w:numId w:val="6"/>
        </w:numPr>
        <w:tabs>
          <w:tab w:val="clear" w:pos="990"/>
          <w:tab w:val="num" w:pos="540"/>
        </w:tabs>
        <w:spacing w:before="20"/>
        <w:ind w:left="547"/>
      </w:pPr>
      <w:r>
        <w:t xml:space="preserve">Microsoft Dynamics CRM SDK, </w:t>
      </w:r>
      <w:r w:rsidRPr="00F47953">
        <w:rPr>
          <w:i/>
        </w:rPr>
        <w:t>Writing Custom Code for Microsoft Dynamics CRM 4.0</w:t>
      </w:r>
      <w:r>
        <w:rPr>
          <w:i/>
        </w:rPr>
        <w:br/>
      </w:r>
      <w:r w:rsidRPr="00F47953">
        <w:rPr>
          <w:i/>
        </w:rPr>
        <w:t>for Outlook</w:t>
      </w:r>
      <w:r w:rsidRPr="00F47953">
        <w:br/>
      </w:r>
      <w:hyperlink r:id="rId40" w:history="1">
        <w:r w:rsidRPr="00F47953">
          <w:rPr>
            <w:rStyle w:val="Hyperlink"/>
          </w:rPr>
          <w:t>http://msdn.microsoft.com/en-us/library/cc151058.aspx</w:t>
        </w:r>
      </w:hyperlink>
    </w:p>
    <w:p w:rsidR="0077163C" w:rsidRPr="000A1F92" w:rsidRDefault="0077163C" w:rsidP="0077163C">
      <w:pPr>
        <w:numPr>
          <w:ilvl w:val="0"/>
          <w:numId w:val="6"/>
        </w:numPr>
        <w:tabs>
          <w:tab w:val="clear" w:pos="990"/>
          <w:tab w:val="num" w:pos="540"/>
        </w:tabs>
        <w:spacing w:before="20"/>
        <w:ind w:left="547"/>
      </w:pPr>
      <w:r w:rsidRPr="000A1F92">
        <w:rPr>
          <w:rFonts w:hint="eastAsia"/>
        </w:rPr>
        <w:t xml:space="preserve">KB 951179: </w:t>
      </w:r>
      <w:r w:rsidRPr="000A1F92">
        <w:rPr>
          <w:i/>
        </w:rPr>
        <w:t>Error message when you try to go offline in the Microsoft Dynamics CRM 4.0 client for Outlook with Offline Access: "Failed move data for entity"</w:t>
      </w:r>
      <w:r w:rsidRPr="000A1F92">
        <w:br/>
      </w:r>
      <w:hyperlink r:id="rId41" w:history="1">
        <w:r w:rsidRPr="000A1F92">
          <w:rPr>
            <w:rStyle w:val="Hyperlink"/>
          </w:rPr>
          <w:t>https://mbs.microsoft.com/knowledgebase/KBDisplay.aspx?scid=kb$en-us$951179&amp;wa=wsignin1.0</w:t>
        </w:r>
      </w:hyperlink>
    </w:p>
    <w:p w:rsidR="0077163C" w:rsidRDefault="0077163C" w:rsidP="0077163C">
      <w:pPr>
        <w:numPr>
          <w:ilvl w:val="0"/>
          <w:numId w:val="6"/>
        </w:numPr>
        <w:tabs>
          <w:tab w:val="clear" w:pos="990"/>
          <w:tab w:val="num" w:pos="540"/>
        </w:tabs>
        <w:spacing w:before="20"/>
        <w:ind w:left="547"/>
      </w:pPr>
      <w:r w:rsidRPr="000A1F92">
        <w:rPr>
          <w:rFonts w:hint="eastAsia"/>
        </w:rPr>
        <w:t xml:space="preserve">KB 951179: </w:t>
      </w:r>
      <w:r w:rsidRPr="000A1F92">
        <w:rPr>
          <w:i/>
        </w:rPr>
        <w:t>Outlook may stop responding when you exit Outlook, go offline in the Microsoft Dynamics CRM 4.0 client for Outlook, or go online in the Microsoft Dynamics CRM 4.0 client for Outlook</w:t>
      </w:r>
      <w:r w:rsidRPr="000A1F92">
        <w:rPr>
          <w:rFonts w:hint="eastAsia"/>
        </w:rPr>
        <w:br/>
      </w:r>
      <w:hyperlink r:id="rId42" w:history="1">
        <w:r w:rsidRPr="000A1F92">
          <w:rPr>
            <w:rStyle w:val="Hyperlink"/>
          </w:rPr>
          <w:t>https://mbs.microsoft.com/knowledgebase/KBDisplay.aspx?scid=kb;en-us;948121</w:t>
        </w:r>
      </w:hyperlink>
    </w:p>
    <w:p w:rsidR="008E0F5D" w:rsidRDefault="0077163C" w:rsidP="0077163C">
      <w:pPr>
        <w:pStyle w:val="Heading1"/>
      </w:pPr>
      <w:bookmarkStart w:id="43" w:name="_Toc203458454"/>
      <w:r>
        <w:br w:type="page"/>
      </w:r>
    </w:p>
    <w:p w:rsidR="008E0F5D" w:rsidRPr="000A1F92" w:rsidRDefault="008E0F5D" w:rsidP="006344F1">
      <w:pPr>
        <w:pStyle w:val="Heading1"/>
        <w:spacing w:before="0"/>
      </w:pPr>
      <w:bookmarkStart w:id="44" w:name="_Toc206998094"/>
      <w:r w:rsidRPr="000A1F92">
        <w:lastRenderedPageBreak/>
        <w:t xml:space="preserve">Appendix B: </w:t>
      </w:r>
      <w:r>
        <w:t>Term List</w:t>
      </w:r>
      <w:bookmarkEnd w:id="44"/>
    </w:p>
    <w:p w:rsidR="008E0F5D" w:rsidRDefault="008E0F5D" w:rsidP="00524712">
      <w:pPr>
        <w:spacing w:after="80"/>
      </w:pPr>
      <w:r>
        <w:t>Descriptions of key terms associated with offline and online synchronization in Microsoft Dynamics CRM 4.0 are listed in the following table.</w:t>
      </w:r>
    </w:p>
    <w:tbl>
      <w:tblPr>
        <w:tblStyle w:val="TableGrid"/>
        <w:tblW w:w="0" w:type="auto"/>
        <w:tblInd w:w="108" w:type="dxa"/>
        <w:tblLook w:val="04A0"/>
      </w:tblPr>
      <w:tblGrid>
        <w:gridCol w:w="2348"/>
        <w:gridCol w:w="7840"/>
      </w:tblGrid>
      <w:tr w:rsidR="008E0F5D" w:rsidRPr="008E0F5D" w:rsidTr="0016530E">
        <w:tc>
          <w:tcPr>
            <w:tcW w:w="1980" w:type="dxa"/>
            <w:shd w:val="clear" w:color="auto" w:fill="000000" w:themeFill="text1"/>
          </w:tcPr>
          <w:p w:rsidR="008E0F5D" w:rsidRPr="008E0F5D" w:rsidRDefault="008E0F5D" w:rsidP="0016530E">
            <w:pPr>
              <w:spacing w:before="20" w:after="20"/>
              <w:rPr>
                <w:b/>
                <w:sz w:val="20"/>
                <w:szCs w:val="20"/>
              </w:rPr>
            </w:pPr>
            <w:r w:rsidRPr="008E0F5D">
              <w:rPr>
                <w:b/>
                <w:sz w:val="20"/>
                <w:szCs w:val="20"/>
              </w:rPr>
              <w:t>Term</w:t>
            </w:r>
          </w:p>
        </w:tc>
        <w:tc>
          <w:tcPr>
            <w:tcW w:w="8208" w:type="dxa"/>
            <w:shd w:val="clear" w:color="auto" w:fill="000000" w:themeFill="text1"/>
          </w:tcPr>
          <w:p w:rsidR="008E0F5D" w:rsidRPr="008E0F5D" w:rsidRDefault="008E0F5D" w:rsidP="0016530E">
            <w:pPr>
              <w:spacing w:before="20" w:after="20"/>
              <w:rPr>
                <w:b/>
                <w:sz w:val="20"/>
                <w:szCs w:val="20"/>
              </w:rPr>
            </w:pPr>
            <w:r w:rsidRPr="008E0F5D">
              <w:rPr>
                <w:b/>
                <w:sz w:val="20"/>
                <w:szCs w:val="20"/>
              </w:rPr>
              <w:t>Description</w:t>
            </w:r>
          </w:p>
        </w:tc>
      </w:tr>
      <w:tr w:rsidR="008E0F5D" w:rsidTr="0016530E">
        <w:tc>
          <w:tcPr>
            <w:tcW w:w="1980" w:type="dxa"/>
          </w:tcPr>
          <w:p w:rsidR="008E0F5D" w:rsidRPr="0016530E" w:rsidRDefault="008E0F5D" w:rsidP="0016530E">
            <w:pPr>
              <w:spacing w:before="20" w:after="20"/>
              <w:rPr>
                <w:sz w:val="20"/>
                <w:szCs w:val="20"/>
              </w:rPr>
            </w:pPr>
            <w:r w:rsidRPr="0016530E">
              <w:rPr>
                <w:i/>
                <w:sz w:val="20"/>
                <w:szCs w:val="20"/>
              </w:rPr>
              <w:t>BCP data files</w:t>
            </w:r>
          </w:p>
        </w:tc>
        <w:tc>
          <w:tcPr>
            <w:tcW w:w="8208" w:type="dxa"/>
          </w:tcPr>
          <w:p w:rsidR="008E0F5D" w:rsidRPr="00133D71" w:rsidRDefault="008E0F5D" w:rsidP="00133D71">
            <w:pPr>
              <w:spacing w:before="20" w:after="20"/>
              <w:rPr>
                <w:sz w:val="20"/>
                <w:szCs w:val="20"/>
              </w:rPr>
            </w:pPr>
            <w:r w:rsidRPr="00133D71">
              <w:rPr>
                <w:sz w:val="20"/>
                <w:szCs w:val="20"/>
              </w:rPr>
              <w:t>During Move</w:t>
            </w:r>
            <w:r w:rsidR="0016530E" w:rsidRPr="00133D71">
              <w:rPr>
                <w:sz w:val="20"/>
                <w:szCs w:val="20"/>
              </w:rPr>
              <w:t xml:space="preserve"> </w:t>
            </w:r>
            <w:r w:rsidRPr="00133D71">
              <w:rPr>
                <w:sz w:val="20"/>
                <w:szCs w:val="20"/>
              </w:rPr>
              <w:t>Data</w:t>
            </w:r>
            <w:r w:rsidR="00524712" w:rsidRPr="00133D71">
              <w:rPr>
                <w:sz w:val="20"/>
                <w:szCs w:val="20"/>
              </w:rPr>
              <w:t xml:space="preserve">, responsible for transferring </w:t>
            </w:r>
            <w:r w:rsidRPr="00133D71">
              <w:rPr>
                <w:sz w:val="20"/>
                <w:szCs w:val="20"/>
              </w:rPr>
              <w:t>information (in native SQL format) to the offline client and insert</w:t>
            </w:r>
            <w:r w:rsidR="00524712" w:rsidRPr="00133D71">
              <w:rPr>
                <w:sz w:val="20"/>
                <w:szCs w:val="20"/>
              </w:rPr>
              <w:t xml:space="preserve">ing it </w:t>
            </w:r>
            <w:r w:rsidRPr="00133D71">
              <w:rPr>
                <w:sz w:val="20"/>
                <w:szCs w:val="20"/>
              </w:rPr>
              <w:t>into the client</w:t>
            </w:r>
            <w:r w:rsidR="00524712" w:rsidRPr="00133D71">
              <w:rPr>
                <w:sz w:val="20"/>
                <w:szCs w:val="20"/>
              </w:rPr>
              <w:t>’s local</w:t>
            </w:r>
            <w:r w:rsidRPr="00133D71">
              <w:rPr>
                <w:sz w:val="20"/>
                <w:szCs w:val="20"/>
              </w:rPr>
              <w:t xml:space="preserve"> database.</w:t>
            </w:r>
          </w:p>
        </w:tc>
      </w:tr>
      <w:tr w:rsidR="008E0F5D" w:rsidTr="0016530E">
        <w:tc>
          <w:tcPr>
            <w:tcW w:w="1980" w:type="dxa"/>
          </w:tcPr>
          <w:p w:rsidR="008E0F5D" w:rsidRPr="0016530E" w:rsidRDefault="0016530E" w:rsidP="0016530E">
            <w:pPr>
              <w:spacing w:before="20" w:after="20"/>
              <w:rPr>
                <w:sz w:val="20"/>
                <w:szCs w:val="20"/>
              </w:rPr>
            </w:pPr>
            <w:r w:rsidRPr="0016530E">
              <w:rPr>
                <w:rFonts w:cs="Arial"/>
                <w:i/>
                <w:sz w:val="20"/>
                <w:szCs w:val="20"/>
              </w:rPr>
              <w:t>DiffBuilder</w:t>
            </w:r>
          </w:p>
        </w:tc>
        <w:tc>
          <w:tcPr>
            <w:tcW w:w="8208" w:type="dxa"/>
          </w:tcPr>
          <w:p w:rsidR="008E0F5D" w:rsidRPr="00133D71" w:rsidRDefault="0016530E" w:rsidP="00133D71">
            <w:pPr>
              <w:spacing w:before="20" w:after="20"/>
              <w:rPr>
                <w:sz w:val="20"/>
                <w:szCs w:val="20"/>
              </w:rPr>
            </w:pPr>
            <w:r w:rsidRPr="00133D71">
              <w:rPr>
                <w:sz w:val="20"/>
                <w:szCs w:val="20"/>
              </w:rPr>
              <w:t>During Propagate Schema Changes, c</w:t>
            </w:r>
            <w:r w:rsidRPr="00133D71">
              <w:rPr>
                <w:rFonts w:cs="Arial"/>
                <w:sz w:val="20"/>
                <w:szCs w:val="20"/>
              </w:rPr>
              <w:t>ompares two metadata caches, resulting in a sequence of requests to Metadata Helper</w:t>
            </w:r>
          </w:p>
        </w:tc>
      </w:tr>
      <w:tr w:rsidR="008E0F5D" w:rsidTr="0016530E">
        <w:tc>
          <w:tcPr>
            <w:tcW w:w="1980" w:type="dxa"/>
          </w:tcPr>
          <w:p w:rsidR="008E0F5D" w:rsidRPr="0016530E" w:rsidRDefault="0016530E" w:rsidP="0016530E">
            <w:pPr>
              <w:spacing w:before="20" w:after="20"/>
              <w:rPr>
                <w:sz w:val="20"/>
                <w:szCs w:val="20"/>
              </w:rPr>
            </w:pPr>
            <w:r w:rsidRPr="0016530E">
              <w:rPr>
                <w:i/>
                <w:sz w:val="20"/>
                <w:szCs w:val="20"/>
              </w:rPr>
              <w:t>HTTP handler</w:t>
            </w:r>
          </w:p>
        </w:tc>
        <w:tc>
          <w:tcPr>
            <w:tcW w:w="8208" w:type="dxa"/>
          </w:tcPr>
          <w:p w:rsidR="008E0F5D" w:rsidRPr="00133D71" w:rsidRDefault="0016530E" w:rsidP="00133D71">
            <w:pPr>
              <w:spacing w:before="20" w:after="20"/>
              <w:rPr>
                <w:sz w:val="20"/>
                <w:szCs w:val="20"/>
              </w:rPr>
            </w:pPr>
            <w:r w:rsidRPr="00133D71">
              <w:rPr>
                <w:sz w:val="20"/>
                <w:szCs w:val="20"/>
              </w:rPr>
              <w:t>During Move Data, responsible for transporting BCP data files over the network</w:t>
            </w:r>
            <w:r w:rsidR="00524712" w:rsidRPr="00133D71">
              <w:rPr>
                <w:sz w:val="20"/>
                <w:szCs w:val="20"/>
              </w:rPr>
              <w:t>; th</w:t>
            </w:r>
            <w:r w:rsidRPr="00133D71">
              <w:rPr>
                <w:sz w:val="20"/>
                <w:szCs w:val="20"/>
              </w:rPr>
              <w:t>e CRM Web server implements a Web service that the offline client can use to download BCP data files from the server</w:t>
            </w:r>
          </w:p>
        </w:tc>
      </w:tr>
      <w:tr w:rsidR="0016530E" w:rsidTr="0016530E">
        <w:tc>
          <w:tcPr>
            <w:tcW w:w="1980" w:type="dxa"/>
          </w:tcPr>
          <w:p w:rsidR="0016530E" w:rsidRPr="0016530E" w:rsidRDefault="0016530E" w:rsidP="0016530E">
            <w:pPr>
              <w:spacing w:before="20" w:after="20"/>
              <w:rPr>
                <w:sz w:val="20"/>
                <w:szCs w:val="20"/>
              </w:rPr>
            </w:pPr>
            <w:r w:rsidRPr="0016530E">
              <w:rPr>
                <w:i/>
                <w:sz w:val="20"/>
                <w:szCs w:val="20"/>
              </w:rPr>
              <w:t>Metadata Cache</w:t>
            </w:r>
          </w:p>
        </w:tc>
        <w:tc>
          <w:tcPr>
            <w:tcW w:w="8208" w:type="dxa"/>
          </w:tcPr>
          <w:p w:rsidR="0016530E" w:rsidRPr="00133D71" w:rsidRDefault="0016530E" w:rsidP="00133D71">
            <w:pPr>
              <w:spacing w:before="20" w:after="20"/>
              <w:rPr>
                <w:sz w:val="20"/>
                <w:szCs w:val="20"/>
              </w:rPr>
            </w:pPr>
            <w:r w:rsidRPr="00133D71">
              <w:rPr>
                <w:sz w:val="20"/>
                <w:szCs w:val="20"/>
              </w:rPr>
              <w:t>During Propagate Schema Changes, serves as a common denominator by providing different ways to load the CRM metadata via Web Service, Database, and XML files</w:t>
            </w:r>
          </w:p>
        </w:tc>
      </w:tr>
      <w:tr w:rsidR="008E0F5D" w:rsidTr="0016530E">
        <w:tc>
          <w:tcPr>
            <w:tcW w:w="1980" w:type="dxa"/>
          </w:tcPr>
          <w:p w:rsidR="008E0F5D" w:rsidRPr="0016530E" w:rsidRDefault="0016530E" w:rsidP="0016530E">
            <w:pPr>
              <w:spacing w:before="20" w:after="20"/>
              <w:rPr>
                <w:sz w:val="20"/>
                <w:szCs w:val="20"/>
              </w:rPr>
            </w:pPr>
            <w:r w:rsidRPr="0016530E">
              <w:rPr>
                <w:i/>
                <w:sz w:val="20"/>
                <w:szCs w:val="20"/>
              </w:rPr>
              <w:t>Metadata Helper</w:t>
            </w:r>
          </w:p>
        </w:tc>
        <w:tc>
          <w:tcPr>
            <w:tcW w:w="8208" w:type="dxa"/>
          </w:tcPr>
          <w:p w:rsidR="008E0F5D" w:rsidRPr="00133D71" w:rsidRDefault="0016530E" w:rsidP="00133D71">
            <w:pPr>
              <w:spacing w:before="20" w:after="20"/>
              <w:rPr>
                <w:sz w:val="20"/>
                <w:szCs w:val="20"/>
              </w:rPr>
            </w:pPr>
            <w:r w:rsidRPr="00133D71">
              <w:rPr>
                <w:sz w:val="20"/>
                <w:szCs w:val="20"/>
              </w:rPr>
              <w:t>During Propagate Schema Changes, responsible for any changes in CRM schema; component also used for schema changes during upgrade and import/export</w:t>
            </w:r>
          </w:p>
        </w:tc>
      </w:tr>
      <w:tr w:rsidR="00133D71" w:rsidTr="0016530E">
        <w:tc>
          <w:tcPr>
            <w:tcW w:w="1980" w:type="dxa"/>
          </w:tcPr>
          <w:p w:rsidR="00133D71" w:rsidRPr="00EA2CBE" w:rsidRDefault="00133D71" w:rsidP="0016530E">
            <w:pPr>
              <w:spacing w:before="20" w:after="20"/>
              <w:rPr>
                <w:i/>
                <w:sz w:val="20"/>
                <w:szCs w:val="20"/>
              </w:rPr>
            </w:pPr>
            <w:r>
              <w:rPr>
                <w:i/>
                <w:sz w:val="20"/>
                <w:szCs w:val="20"/>
              </w:rPr>
              <w:t>Offline client subscription</w:t>
            </w:r>
          </w:p>
        </w:tc>
        <w:tc>
          <w:tcPr>
            <w:tcW w:w="8208" w:type="dxa"/>
          </w:tcPr>
          <w:p w:rsidR="00133D71" w:rsidRPr="00133D71" w:rsidRDefault="00133D71" w:rsidP="00133D71">
            <w:pPr>
              <w:spacing w:before="20" w:after="20"/>
              <w:rPr>
                <w:sz w:val="20"/>
                <w:szCs w:val="20"/>
              </w:rPr>
            </w:pPr>
            <w:r w:rsidRPr="00133D71">
              <w:rPr>
                <w:sz w:val="20"/>
                <w:szCs w:val="20"/>
              </w:rPr>
              <w:t>Associated with a specific instance of the offline client; allows syncing of data from CRM to the local SQL Express database on the client</w:t>
            </w:r>
          </w:p>
        </w:tc>
      </w:tr>
      <w:tr w:rsidR="008E0F5D" w:rsidTr="0016530E">
        <w:tc>
          <w:tcPr>
            <w:tcW w:w="1980" w:type="dxa"/>
          </w:tcPr>
          <w:p w:rsidR="008E0F5D" w:rsidRPr="00EA2CBE" w:rsidRDefault="0016530E" w:rsidP="0016530E">
            <w:pPr>
              <w:spacing w:before="20" w:after="20"/>
              <w:rPr>
                <w:sz w:val="20"/>
                <w:szCs w:val="20"/>
              </w:rPr>
            </w:pPr>
            <w:r w:rsidRPr="00EA2CBE">
              <w:rPr>
                <w:i/>
                <w:sz w:val="20"/>
                <w:szCs w:val="20"/>
              </w:rPr>
              <w:t>O</w:t>
            </w:r>
            <w:r w:rsidR="008E0F5D" w:rsidRPr="00EA2CBE">
              <w:rPr>
                <w:i/>
                <w:sz w:val="20"/>
                <w:szCs w:val="20"/>
              </w:rPr>
              <w:t>ffline mode</w:t>
            </w:r>
          </w:p>
        </w:tc>
        <w:tc>
          <w:tcPr>
            <w:tcW w:w="8208" w:type="dxa"/>
          </w:tcPr>
          <w:p w:rsidR="008E0F5D" w:rsidRPr="00133D71" w:rsidRDefault="00EA2CBE" w:rsidP="00EA2CBE">
            <w:pPr>
              <w:spacing w:before="20" w:after="20"/>
              <w:rPr>
                <w:sz w:val="20"/>
                <w:szCs w:val="20"/>
              </w:rPr>
            </w:pPr>
            <w:r w:rsidRPr="00133D71">
              <w:rPr>
                <w:sz w:val="20"/>
                <w:szCs w:val="20"/>
              </w:rPr>
              <w:t xml:space="preserve">State in which </w:t>
            </w:r>
            <w:r w:rsidR="008E0F5D" w:rsidRPr="00133D71">
              <w:rPr>
                <w:sz w:val="20"/>
                <w:szCs w:val="20"/>
              </w:rPr>
              <w:t>the offline client is disconnected from the CRM server</w:t>
            </w:r>
          </w:p>
        </w:tc>
      </w:tr>
      <w:tr w:rsidR="0016530E" w:rsidTr="0016530E">
        <w:tc>
          <w:tcPr>
            <w:tcW w:w="1980" w:type="dxa"/>
          </w:tcPr>
          <w:p w:rsidR="0016530E" w:rsidRPr="0016530E" w:rsidRDefault="0016530E" w:rsidP="0016530E">
            <w:pPr>
              <w:spacing w:before="20" w:after="20"/>
              <w:rPr>
                <w:i/>
                <w:sz w:val="20"/>
                <w:szCs w:val="20"/>
              </w:rPr>
            </w:pPr>
            <w:r w:rsidRPr="0016530E">
              <w:rPr>
                <w:i/>
                <w:sz w:val="20"/>
                <w:szCs w:val="20"/>
              </w:rPr>
              <w:t>Offline Queue Table</w:t>
            </w:r>
          </w:p>
        </w:tc>
        <w:tc>
          <w:tcPr>
            <w:tcW w:w="8208" w:type="dxa"/>
          </w:tcPr>
          <w:p w:rsidR="0016530E" w:rsidRPr="00133D71" w:rsidRDefault="00EA2CBE" w:rsidP="00EA2CBE">
            <w:pPr>
              <w:spacing w:before="20" w:after="20"/>
              <w:rPr>
                <w:sz w:val="20"/>
                <w:szCs w:val="20"/>
              </w:rPr>
            </w:pPr>
            <w:r w:rsidRPr="00133D71">
              <w:rPr>
                <w:sz w:val="20"/>
                <w:szCs w:val="20"/>
              </w:rPr>
              <w:t>In offline mode, t</w:t>
            </w:r>
            <w:r w:rsidR="0016530E" w:rsidRPr="00133D71">
              <w:rPr>
                <w:sz w:val="20"/>
                <w:szCs w:val="20"/>
              </w:rPr>
              <w:t>racks all modifications, including Create, Update, and Delete operations, against each object</w:t>
            </w:r>
            <w:r w:rsidRPr="00133D71">
              <w:rPr>
                <w:sz w:val="20"/>
                <w:szCs w:val="20"/>
              </w:rPr>
              <w:t xml:space="preserve">; </w:t>
            </w:r>
            <w:r w:rsidR="0016530E" w:rsidRPr="00133D71">
              <w:rPr>
                <w:sz w:val="20"/>
                <w:szCs w:val="20"/>
              </w:rPr>
              <w:t>does not record rejected transactions and query transactions</w:t>
            </w:r>
          </w:p>
        </w:tc>
      </w:tr>
      <w:tr w:rsidR="008E0F5D" w:rsidTr="0016530E">
        <w:tc>
          <w:tcPr>
            <w:tcW w:w="1980" w:type="dxa"/>
          </w:tcPr>
          <w:p w:rsidR="008E0F5D" w:rsidRPr="0016530E" w:rsidRDefault="0016530E" w:rsidP="0016530E">
            <w:pPr>
              <w:spacing w:before="20" w:after="20"/>
              <w:rPr>
                <w:sz w:val="20"/>
                <w:szCs w:val="20"/>
              </w:rPr>
            </w:pPr>
            <w:r w:rsidRPr="0016530E">
              <w:rPr>
                <w:i/>
                <w:sz w:val="20"/>
                <w:szCs w:val="20"/>
              </w:rPr>
              <w:t>O</w:t>
            </w:r>
            <w:r w:rsidR="008E0F5D" w:rsidRPr="0016530E">
              <w:rPr>
                <w:i/>
                <w:sz w:val="20"/>
                <w:szCs w:val="20"/>
              </w:rPr>
              <w:t>ffline synchronization</w:t>
            </w:r>
          </w:p>
        </w:tc>
        <w:tc>
          <w:tcPr>
            <w:tcW w:w="8208" w:type="dxa"/>
          </w:tcPr>
          <w:p w:rsidR="008E0F5D" w:rsidRPr="00133D71" w:rsidRDefault="0016530E" w:rsidP="00524712">
            <w:pPr>
              <w:spacing w:before="20" w:after="20"/>
              <w:rPr>
                <w:sz w:val="20"/>
                <w:szCs w:val="20"/>
              </w:rPr>
            </w:pPr>
            <w:r w:rsidRPr="00133D71">
              <w:rPr>
                <w:sz w:val="20"/>
                <w:szCs w:val="20"/>
              </w:rPr>
              <w:t xml:space="preserve">Also known as the </w:t>
            </w:r>
            <w:r w:rsidR="008E0F5D" w:rsidRPr="00133D71">
              <w:rPr>
                <w:sz w:val="20"/>
                <w:szCs w:val="20"/>
              </w:rPr>
              <w:t>GoOffline process</w:t>
            </w:r>
            <w:r w:rsidR="00524712" w:rsidRPr="00133D71">
              <w:rPr>
                <w:sz w:val="20"/>
                <w:szCs w:val="20"/>
              </w:rPr>
              <w:t xml:space="preserve">; </w:t>
            </w:r>
            <w:r w:rsidR="008E0F5D" w:rsidRPr="00133D71">
              <w:rPr>
                <w:sz w:val="20"/>
                <w:szCs w:val="20"/>
              </w:rPr>
              <w:t xml:space="preserve">manages replication of </w:t>
            </w:r>
            <w:r w:rsidR="008E0F5D" w:rsidRPr="00133D71">
              <w:rPr>
                <w:rFonts w:hint="eastAsia"/>
                <w:sz w:val="20"/>
                <w:szCs w:val="20"/>
              </w:rPr>
              <w:t xml:space="preserve">information </w:t>
            </w:r>
            <w:r w:rsidR="008E0F5D" w:rsidRPr="00133D71">
              <w:rPr>
                <w:sz w:val="20"/>
                <w:szCs w:val="20"/>
              </w:rPr>
              <w:t>from the Microsoft Dynamics CRM database to the offline client</w:t>
            </w:r>
          </w:p>
        </w:tc>
      </w:tr>
      <w:tr w:rsidR="008E0F5D" w:rsidTr="0016530E">
        <w:tc>
          <w:tcPr>
            <w:tcW w:w="1980" w:type="dxa"/>
          </w:tcPr>
          <w:p w:rsidR="008E0F5D" w:rsidRPr="00EA2CBE" w:rsidRDefault="0016530E" w:rsidP="0016530E">
            <w:pPr>
              <w:spacing w:before="20" w:after="20"/>
              <w:rPr>
                <w:sz w:val="20"/>
                <w:szCs w:val="20"/>
              </w:rPr>
            </w:pPr>
            <w:r w:rsidRPr="00EA2CBE">
              <w:rPr>
                <w:i/>
                <w:sz w:val="20"/>
                <w:szCs w:val="20"/>
              </w:rPr>
              <w:t>O</w:t>
            </w:r>
            <w:r w:rsidR="008E0F5D" w:rsidRPr="00EA2CBE">
              <w:rPr>
                <w:i/>
                <w:sz w:val="20"/>
                <w:szCs w:val="20"/>
              </w:rPr>
              <w:t>nline mode</w:t>
            </w:r>
          </w:p>
        </w:tc>
        <w:tc>
          <w:tcPr>
            <w:tcW w:w="8208" w:type="dxa"/>
          </w:tcPr>
          <w:p w:rsidR="008E0F5D" w:rsidRPr="00133D71" w:rsidRDefault="00EA2CBE" w:rsidP="00EA2CBE">
            <w:pPr>
              <w:spacing w:before="20" w:after="20"/>
              <w:rPr>
                <w:sz w:val="20"/>
                <w:szCs w:val="20"/>
              </w:rPr>
            </w:pPr>
            <w:r w:rsidRPr="00133D71">
              <w:rPr>
                <w:sz w:val="20"/>
                <w:szCs w:val="20"/>
              </w:rPr>
              <w:t xml:space="preserve">State in which </w:t>
            </w:r>
            <w:r w:rsidR="008E0F5D" w:rsidRPr="00133D71">
              <w:rPr>
                <w:sz w:val="20"/>
                <w:szCs w:val="20"/>
              </w:rPr>
              <w:t>the offline client is connected to the CRM server</w:t>
            </w:r>
          </w:p>
        </w:tc>
      </w:tr>
      <w:tr w:rsidR="008E0F5D" w:rsidTr="0016530E">
        <w:tc>
          <w:tcPr>
            <w:tcW w:w="1980" w:type="dxa"/>
          </w:tcPr>
          <w:p w:rsidR="008E0F5D" w:rsidRPr="0016530E" w:rsidRDefault="0016530E" w:rsidP="0016530E">
            <w:pPr>
              <w:spacing w:before="20" w:after="20"/>
              <w:rPr>
                <w:sz w:val="20"/>
                <w:szCs w:val="20"/>
              </w:rPr>
            </w:pPr>
            <w:r w:rsidRPr="0016530E">
              <w:rPr>
                <w:i/>
                <w:sz w:val="20"/>
                <w:szCs w:val="20"/>
              </w:rPr>
              <w:t>O</w:t>
            </w:r>
            <w:r w:rsidR="008E0F5D" w:rsidRPr="0016530E">
              <w:rPr>
                <w:i/>
                <w:sz w:val="20"/>
                <w:szCs w:val="20"/>
              </w:rPr>
              <w:t>nline synchronization</w:t>
            </w:r>
          </w:p>
        </w:tc>
        <w:tc>
          <w:tcPr>
            <w:tcW w:w="8208" w:type="dxa"/>
          </w:tcPr>
          <w:p w:rsidR="008E0F5D" w:rsidRPr="00133D71" w:rsidRDefault="0016530E" w:rsidP="00524712">
            <w:pPr>
              <w:spacing w:before="20" w:after="20"/>
              <w:rPr>
                <w:sz w:val="20"/>
                <w:szCs w:val="20"/>
              </w:rPr>
            </w:pPr>
            <w:r w:rsidRPr="00133D71">
              <w:rPr>
                <w:sz w:val="20"/>
                <w:szCs w:val="20"/>
              </w:rPr>
              <w:t xml:space="preserve">Also known as the </w:t>
            </w:r>
            <w:r w:rsidR="008E0F5D" w:rsidRPr="00133D71">
              <w:rPr>
                <w:sz w:val="20"/>
                <w:szCs w:val="20"/>
              </w:rPr>
              <w:t>GoOnline process</w:t>
            </w:r>
            <w:r w:rsidR="00524712" w:rsidRPr="00133D71">
              <w:rPr>
                <w:sz w:val="20"/>
                <w:szCs w:val="20"/>
              </w:rPr>
              <w:t xml:space="preserve">; </w:t>
            </w:r>
            <w:r w:rsidR="008E0F5D" w:rsidRPr="00133D71">
              <w:rPr>
                <w:sz w:val="20"/>
                <w:szCs w:val="20"/>
              </w:rPr>
              <w:t>manages replication of changes in the local data store from the offline client to the Microsoft Dynamics CRM database when the offline client reconnects to the network</w:t>
            </w:r>
          </w:p>
        </w:tc>
      </w:tr>
      <w:tr w:rsidR="008E0F5D" w:rsidTr="0016530E">
        <w:tc>
          <w:tcPr>
            <w:tcW w:w="1980" w:type="dxa"/>
          </w:tcPr>
          <w:p w:rsidR="008E0F5D" w:rsidRPr="0016530E" w:rsidRDefault="0016530E" w:rsidP="0016530E">
            <w:pPr>
              <w:spacing w:before="20" w:after="20"/>
              <w:rPr>
                <w:sz w:val="20"/>
                <w:szCs w:val="20"/>
              </w:rPr>
            </w:pPr>
            <w:r w:rsidRPr="0016530E">
              <w:rPr>
                <w:i/>
                <w:sz w:val="20"/>
                <w:szCs w:val="20"/>
              </w:rPr>
              <w:t>PostSync API</w:t>
            </w:r>
          </w:p>
        </w:tc>
        <w:tc>
          <w:tcPr>
            <w:tcW w:w="8208" w:type="dxa"/>
          </w:tcPr>
          <w:p w:rsidR="008E0F5D" w:rsidRPr="00133D71" w:rsidRDefault="0016530E" w:rsidP="00133D71">
            <w:pPr>
              <w:spacing w:before="20" w:after="20"/>
              <w:rPr>
                <w:sz w:val="20"/>
                <w:szCs w:val="20"/>
              </w:rPr>
            </w:pPr>
            <w:r w:rsidRPr="00133D71">
              <w:rPr>
                <w:sz w:val="20"/>
                <w:szCs w:val="20"/>
              </w:rPr>
              <w:t>During Move Data, manages the SyncState after data has been moved to the local data store on an offline client</w:t>
            </w:r>
          </w:p>
        </w:tc>
      </w:tr>
      <w:tr w:rsidR="008E0F5D" w:rsidTr="0016530E">
        <w:tc>
          <w:tcPr>
            <w:tcW w:w="1980" w:type="dxa"/>
          </w:tcPr>
          <w:p w:rsidR="008E0F5D" w:rsidRPr="0016530E" w:rsidRDefault="0016530E" w:rsidP="00EA2CBE">
            <w:pPr>
              <w:spacing w:before="20" w:after="20"/>
              <w:rPr>
                <w:sz w:val="20"/>
                <w:szCs w:val="20"/>
              </w:rPr>
            </w:pPr>
            <w:r w:rsidRPr="0016530E">
              <w:rPr>
                <w:i/>
                <w:sz w:val="20"/>
                <w:szCs w:val="20"/>
              </w:rPr>
              <w:t xml:space="preserve">PrepareSync </w:t>
            </w:r>
            <w:r w:rsidR="00EA2CBE">
              <w:rPr>
                <w:i/>
                <w:sz w:val="20"/>
                <w:szCs w:val="20"/>
              </w:rPr>
              <w:t>API</w:t>
            </w:r>
          </w:p>
        </w:tc>
        <w:tc>
          <w:tcPr>
            <w:tcW w:w="8208" w:type="dxa"/>
          </w:tcPr>
          <w:p w:rsidR="008E0F5D" w:rsidRPr="00133D71" w:rsidRDefault="0016530E" w:rsidP="00133D71">
            <w:pPr>
              <w:spacing w:before="20" w:after="20"/>
              <w:rPr>
                <w:sz w:val="20"/>
                <w:szCs w:val="20"/>
              </w:rPr>
            </w:pPr>
            <w:r w:rsidRPr="00133D71">
              <w:rPr>
                <w:sz w:val="20"/>
                <w:szCs w:val="20"/>
              </w:rPr>
              <w:t>During PrepareSync, populates the SyncEntry table and returns information about the number of records to be synchronized, on a per entity basis, in xml format</w:t>
            </w:r>
          </w:p>
        </w:tc>
      </w:tr>
      <w:tr w:rsidR="008E0F5D" w:rsidTr="0016530E">
        <w:tc>
          <w:tcPr>
            <w:tcW w:w="1980" w:type="dxa"/>
          </w:tcPr>
          <w:p w:rsidR="008E0F5D" w:rsidRPr="0016530E" w:rsidRDefault="0016530E" w:rsidP="0016530E">
            <w:pPr>
              <w:spacing w:before="20" w:after="20"/>
              <w:rPr>
                <w:sz w:val="20"/>
                <w:szCs w:val="20"/>
              </w:rPr>
            </w:pPr>
            <w:r w:rsidRPr="0016530E">
              <w:rPr>
                <w:i/>
                <w:sz w:val="20"/>
                <w:szCs w:val="20"/>
              </w:rPr>
              <w:t>RecordSyncInfo API</w:t>
            </w:r>
          </w:p>
        </w:tc>
        <w:tc>
          <w:tcPr>
            <w:tcW w:w="8208" w:type="dxa"/>
          </w:tcPr>
          <w:p w:rsidR="008E0F5D" w:rsidRPr="00133D71" w:rsidRDefault="0016530E" w:rsidP="00133D71">
            <w:pPr>
              <w:spacing w:before="20" w:after="20"/>
              <w:rPr>
                <w:sz w:val="20"/>
                <w:szCs w:val="20"/>
              </w:rPr>
            </w:pPr>
            <w:r w:rsidRPr="00133D71">
              <w:rPr>
                <w:sz w:val="20"/>
                <w:szCs w:val="20"/>
              </w:rPr>
              <w:t>During Move</w:t>
            </w:r>
            <w:r w:rsidR="00133D71">
              <w:rPr>
                <w:sz w:val="20"/>
                <w:szCs w:val="20"/>
              </w:rPr>
              <w:t xml:space="preserve"> </w:t>
            </w:r>
            <w:r w:rsidRPr="00133D71">
              <w:rPr>
                <w:sz w:val="20"/>
                <w:szCs w:val="20"/>
              </w:rPr>
              <w:t>Data, populates the SubscriptionSyncInfo table with basic statistics about the results of the GoOffline process</w:t>
            </w:r>
          </w:p>
        </w:tc>
      </w:tr>
      <w:tr w:rsidR="00EA2CBE" w:rsidTr="0016530E">
        <w:tc>
          <w:tcPr>
            <w:tcW w:w="1980" w:type="dxa"/>
          </w:tcPr>
          <w:p w:rsidR="00EA2CBE" w:rsidRPr="00EA2CBE" w:rsidRDefault="00EA2CBE" w:rsidP="00EA2CBE">
            <w:pPr>
              <w:spacing w:before="20" w:after="20"/>
              <w:rPr>
                <w:i/>
                <w:sz w:val="20"/>
                <w:szCs w:val="20"/>
              </w:rPr>
            </w:pPr>
            <w:r w:rsidRPr="00524712">
              <w:rPr>
                <w:sz w:val="20"/>
                <w:szCs w:val="20"/>
              </w:rPr>
              <w:t>SubscriptionSyncInfo</w:t>
            </w:r>
            <w:r w:rsidRPr="00EA2CBE">
              <w:rPr>
                <w:i/>
                <w:sz w:val="20"/>
                <w:szCs w:val="20"/>
              </w:rPr>
              <w:t xml:space="preserve"> table</w:t>
            </w:r>
          </w:p>
        </w:tc>
        <w:tc>
          <w:tcPr>
            <w:tcW w:w="8208" w:type="dxa"/>
          </w:tcPr>
          <w:p w:rsidR="00EA2CBE" w:rsidRPr="00133D71" w:rsidRDefault="00EA2CBE" w:rsidP="00133D71">
            <w:pPr>
              <w:spacing w:before="20" w:after="20"/>
              <w:rPr>
                <w:sz w:val="20"/>
                <w:szCs w:val="20"/>
              </w:rPr>
            </w:pPr>
            <w:r w:rsidRPr="00133D71">
              <w:rPr>
                <w:sz w:val="20"/>
                <w:szCs w:val="20"/>
              </w:rPr>
              <w:t>During Move</w:t>
            </w:r>
            <w:r w:rsidR="00133D71">
              <w:rPr>
                <w:sz w:val="20"/>
                <w:szCs w:val="20"/>
              </w:rPr>
              <w:t xml:space="preserve"> </w:t>
            </w:r>
            <w:r w:rsidRPr="00133D71">
              <w:rPr>
                <w:sz w:val="20"/>
                <w:szCs w:val="20"/>
              </w:rPr>
              <w:t>Data</w:t>
            </w:r>
            <w:r w:rsidR="00524712" w:rsidRPr="00133D71">
              <w:rPr>
                <w:sz w:val="20"/>
                <w:szCs w:val="20"/>
              </w:rPr>
              <w:t>, m</w:t>
            </w:r>
            <w:r w:rsidRPr="00133D71">
              <w:rPr>
                <w:sz w:val="20"/>
                <w:szCs w:val="20"/>
              </w:rPr>
              <w:t>ainta</w:t>
            </w:r>
            <w:r w:rsidR="00524712" w:rsidRPr="00133D71">
              <w:rPr>
                <w:sz w:val="20"/>
                <w:szCs w:val="20"/>
              </w:rPr>
              <w:t>ins</w:t>
            </w:r>
            <w:r w:rsidRPr="00133D71">
              <w:rPr>
                <w:sz w:val="20"/>
                <w:szCs w:val="20"/>
              </w:rPr>
              <w:t xml:space="preserve"> basic statistics about the results of the GoOffline process</w:t>
            </w:r>
          </w:p>
        </w:tc>
      </w:tr>
      <w:tr w:rsidR="008E0F5D" w:rsidTr="0016530E">
        <w:tc>
          <w:tcPr>
            <w:tcW w:w="1980" w:type="dxa"/>
          </w:tcPr>
          <w:p w:rsidR="008E0F5D" w:rsidRPr="0016530E" w:rsidRDefault="0016530E" w:rsidP="0016530E">
            <w:pPr>
              <w:spacing w:before="20" w:after="20"/>
              <w:rPr>
                <w:sz w:val="20"/>
                <w:szCs w:val="20"/>
              </w:rPr>
            </w:pPr>
            <w:r w:rsidRPr="0016530E">
              <w:rPr>
                <w:i/>
                <w:sz w:val="20"/>
                <w:szCs w:val="20"/>
              </w:rPr>
              <w:t>Sync State Tracking</w:t>
            </w:r>
          </w:p>
        </w:tc>
        <w:tc>
          <w:tcPr>
            <w:tcW w:w="8208" w:type="dxa"/>
          </w:tcPr>
          <w:p w:rsidR="008E0F5D" w:rsidRPr="00133D71" w:rsidRDefault="0016530E" w:rsidP="00F8576C">
            <w:pPr>
              <w:spacing w:before="20" w:after="20"/>
              <w:rPr>
                <w:sz w:val="20"/>
                <w:szCs w:val="20"/>
              </w:rPr>
            </w:pPr>
            <w:r w:rsidRPr="00133D71">
              <w:rPr>
                <w:sz w:val="20"/>
                <w:szCs w:val="20"/>
              </w:rPr>
              <w:t xml:space="preserve">During PrepareSync, the process of capturing timestamp </w:t>
            </w:r>
            <w:r w:rsidR="00F8576C">
              <w:rPr>
                <w:sz w:val="20"/>
                <w:szCs w:val="20"/>
              </w:rPr>
              <w:t>/</w:t>
            </w:r>
            <w:r w:rsidRPr="00133D71">
              <w:rPr>
                <w:sz w:val="20"/>
                <w:szCs w:val="20"/>
              </w:rPr>
              <w:t xml:space="preserve"> sync state data to the SyncEntry Table to accurately track changes at the row level</w:t>
            </w:r>
          </w:p>
        </w:tc>
      </w:tr>
      <w:tr w:rsidR="008E0F5D" w:rsidTr="0016530E">
        <w:tc>
          <w:tcPr>
            <w:tcW w:w="1980" w:type="dxa"/>
          </w:tcPr>
          <w:p w:rsidR="008E0F5D" w:rsidRPr="0016530E" w:rsidRDefault="0016530E" w:rsidP="0016530E">
            <w:pPr>
              <w:spacing w:before="20" w:after="20"/>
              <w:rPr>
                <w:sz w:val="20"/>
                <w:szCs w:val="20"/>
              </w:rPr>
            </w:pPr>
            <w:r w:rsidRPr="0016530E">
              <w:rPr>
                <w:i/>
                <w:sz w:val="20"/>
                <w:szCs w:val="20"/>
              </w:rPr>
              <w:t>SyncEntry Table</w:t>
            </w:r>
          </w:p>
        </w:tc>
        <w:tc>
          <w:tcPr>
            <w:tcW w:w="8208" w:type="dxa"/>
          </w:tcPr>
          <w:p w:rsidR="008E0F5D" w:rsidRPr="00133D71" w:rsidRDefault="00EA2CBE" w:rsidP="00133D71">
            <w:pPr>
              <w:spacing w:before="20" w:after="20"/>
              <w:rPr>
                <w:sz w:val="20"/>
                <w:szCs w:val="20"/>
              </w:rPr>
            </w:pPr>
            <w:r w:rsidRPr="00133D71">
              <w:rPr>
                <w:sz w:val="20"/>
                <w:szCs w:val="20"/>
              </w:rPr>
              <w:t>During PrepareSync, m</w:t>
            </w:r>
            <w:r w:rsidR="0016530E" w:rsidRPr="00133D71">
              <w:rPr>
                <w:sz w:val="20"/>
                <w:szCs w:val="20"/>
              </w:rPr>
              <w:t>aintains all the information about replication data for a subscription. A SyncEntry table is created in the server database for each type of client subscription</w:t>
            </w:r>
          </w:p>
        </w:tc>
      </w:tr>
    </w:tbl>
    <w:p w:rsidR="0077163C" w:rsidRPr="000A1F92" w:rsidRDefault="0077163C" w:rsidP="006344F1">
      <w:pPr>
        <w:pStyle w:val="Heading1"/>
        <w:spacing w:before="0"/>
      </w:pPr>
      <w:bookmarkStart w:id="45" w:name="_Toc206998095"/>
      <w:r w:rsidRPr="000A1F92">
        <w:lastRenderedPageBreak/>
        <w:t xml:space="preserve">Appendix </w:t>
      </w:r>
      <w:r w:rsidR="00EA2CBE">
        <w:t>C</w:t>
      </w:r>
      <w:r w:rsidRPr="000A1F92">
        <w:t>: Dynamic Batching</w:t>
      </w:r>
      <w:bookmarkEnd w:id="43"/>
      <w:bookmarkEnd w:id="45"/>
    </w:p>
    <w:p w:rsidR="0077163C" w:rsidRPr="000A1F92" w:rsidRDefault="0077163C" w:rsidP="0077163C">
      <w:pPr>
        <w:spacing w:after="40"/>
      </w:pPr>
      <w:r w:rsidRPr="000A1F92">
        <w:t>Fr</w:t>
      </w:r>
      <w:r>
        <w:t xml:space="preserve">om a </w:t>
      </w:r>
      <w:r w:rsidRPr="000A1F92">
        <w:t>performance and scalability</w:t>
      </w:r>
      <w:r>
        <w:t xml:space="preserve"> perspective</w:t>
      </w:r>
      <w:r w:rsidRPr="000A1F92">
        <w:t xml:space="preserve">, </w:t>
      </w:r>
      <w:r>
        <w:t>defining “</w:t>
      </w:r>
      <w:r w:rsidRPr="000A1F92">
        <w:t>optimal</w:t>
      </w:r>
      <w:r>
        <w:t>”</w:t>
      </w:r>
      <w:r w:rsidRPr="000A1F92">
        <w:t xml:space="preserve"> batch sizes </w:t>
      </w:r>
      <w:r>
        <w:t xml:space="preserve">in any scenario </w:t>
      </w:r>
      <w:r w:rsidRPr="000A1F92">
        <w:t xml:space="preserve">can depend on </w:t>
      </w:r>
      <w:r>
        <w:t xml:space="preserve">a variety of </w:t>
      </w:r>
      <w:r w:rsidRPr="000A1F92">
        <w:t>factors:</w:t>
      </w:r>
    </w:p>
    <w:p w:rsidR="0077163C" w:rsidRPr="000A1F92" w:rsidRDefault="0077163C" w:rsidP="0077163C">
      <w:pPr>
        <w:numPr>
          <w:ilvl w:val="0"/>
          <w:numId w:val="6"/>
        </w:numPr>
        <w:tabs>
          <w:tab w:val="clear" w:pos="990"/>
          <w:tab w:val="num" w:pos="540"/>
        </w:tabs>
        <w:spacing w:before="20" w:after="20"/>
        <w:ind w:left="547"/>
      </w:pPr>
      <w:r w:rsidRPr="000A1F92">
        <w:tab/>
        <w:t>Downloaded dataset and different real row sizes in same table</w:t>
      </w:r>
    </w:p>
    <w:p w:rsidR="0077163C" w:rsidRPr="000A1F92" w:rsidRDefault="0077163C" w:rsidP="0077163C">
      <w:pPr>
        <w:numPr>
          <w:ilvl w:val="0"/>
          <w:numId w:val="6"/>
        </w:numPr>
        <w:tabs>
          <w:tab w:val="clear" w:pos="990"/>
          <w:tab w:val="num" w:pos="540"/>
        </w:tabs>
        <w:spacing w:before="20" w:after="20"/>
        <w:ind w:left="547"/>
      </w:pPr>
      <w:r w:rsidRPr="000A1F92">
        <w:tab/>
        <w:t>SQL/CRM</w:t>
      </w:r>
      <w:r>
        <w:t xml:space="preserve"> </w:t>
      </w:r>
      <w:r w:rsidRPr="000A1F92">
        <w:t>Server load</w:t>
      </w:r>
    </w:p>
    <w:p w:rsidR="0077163C" w:rsidRPr="000A1F92" w:rsidRDefault="0077163C" w:rsidP="0077163C">
      <w:pPr>
        <w:numPr>
          <w:ilvl w:val="0"/>
          <w:numId w:val="6"/>
        </w:numPr>
        <w:tabs>
          <w:tab w:val="clear" w:pos="990"/>
          <w:tab w:val="num" w:pos="540"/>
        </w:tabs>
        <w:spacing w:before="20" w:after="20"/>
        <w:ind w:left="547"/>
      </w:pPr>
      <w:r w:rsidRPr="000A1F92">
        <w:tab/>
        <w:t xml:space="preserve">Network latency, bandwidth, and reliability </w:t>
      </w:r>
    </w:p>
    <w:p w:rsidR="0077163C" w:rsidRPr="000A1F92" w:rsidRDefault="0077163C" w:rsidP="0077163C">
      <w:pPr>
        <w:numPr>
          <w:ilvl w:val="0"/>
          <w:numId w:val="6"/>
        </w:numPr>
        <w:tabs>
          <w:tab w:val="clear" w:pos="990"/>
          <w:tab w:val="num" w:pos="540"/>
        </w:tabs>
        <w:spacing w:before="20" w:after="80"/>
        <w:ind w:left="547"/>
      </w:pPr>
      <w:r w:rsidRPr="000A1F92">
        <w:tab/>
        <w:t>Client hardware and load</w:t>
      </w:r>
    </w:p>
    <w:p w:rsidR="0077163C" w:rsidRDefault="0077163C" w:rsidP="0077163C">
      <w:r w:rsidRPr="000A1F92">
        <w:t xml:space="preserve">Because </w:t>
      </w:r>
      <w:r>
        <w:t>many</w:t>
      </w:r>
      <w:r w:rsidRPr="000A1F92">
        <w:t xml:space="preserve"> of these factors are dynamic, </w:t>
      </w:r>
      <w:r>
        <w:t xml:space="preserve">defining </w:t>
      </w:r>
      <w:r w:rsidRPr="000A1F92">
        <w:t xml:space="preserve">batch sizes statically (by row) </w:t>
      </w:r>
      <w:r>
        <w:t xml:space="preserve">is </w:t>
      </w:r>
      <w:r w:rsidRPr="000A1F92">
        <w:t>not optimal.</w:t>
      </w:r>
      <w:r>
        <w:t xml:space="preserve"> B</w:t>
      </w:r>
      <w:r w:rsidRPr="000A1F92">
        <w:t xml:space="preserve">atch sizes </w:t>
      </w:r>
      <w:r>
        <w:t xml:space="preserve">require </w:t>
      </w:r>
      <w:r w:rsidRPr="000A1F92">
        <w:t>dynamic adjust</w:t>
      </w:r>
      <w:r>
        <w:t>ment</w:t>
      </w:r>
      <w:r w:rsidRPr="000A1F92">
        <w:t xml:space="preserve">, increasing and decreasing as necessary to </w:t>
      </w:r>
      <w:r>
        <w:t xml:space="preserve">perform </w:t>
      </w:r>
      <w:r w:rsidRPr="000A1F92">
        <w:t>the data download process most efficiently.</w:t>
      </w:r>
    </w:p>
    <w:p w:rsidR="0077163C" w:rsidRPr="000A1F92" w:rsidRDefault="0077163C" w:rsidP="0077163C">
      <w:r w:rsidRPr="000A1F92">
        <w:t xml:space="preserve">The dynamic batching strategy </w:t>
      </w:r>
      <w:r>
        <w:t>uses t</w:t>
      </w:r>
      <w:r w:rsidRPr="000A1F92">
        <w:t>wo batch threshold times (minBatchTime, maxBatchTime)</w:t>
      </w:r>
      <w:r>
        <w:t xml:space="preserve"> and t</w:t>
      </w:r>
      <w:r w:rsidRPr="000A1F92">
        <w:t>wo rates (IncreaseRate, DecreaseRate)</w:t>
      </w:r>
      <w:r>
        <w:t xml:space="preserve">. </w:t>
      </w:r>
      <w:r w:rsidRPr="000A1F92">
        <w:t xml:space="preserve">Each batch step calculates batch size depending on the time of the previous batch step for same table. The initial batch size is </w:t>
      </w:r>
      <w:r>
        <w:t xml:space="preserve">the </w:t>
      </w:r>
      <w:r w:rsidRPr="000A1F92">
        <w:t>smaller of either the requested countRows or the configuration setting (by default, the value of the registry parameter OfflineRowsBatchSize).</w:t>
      </w:r>
    </w:p>
    <w:p w:rsidR="0077163C" w:rsidRPr="000A1F92" w:rsidRDefault="0077163C" w:rsidP="0077163C">
      <w:pPr>
        <w:spacing w:after="40"/>
      </w:pPr>
      <w:r w:rsidRPr="000A1F92">
        <w:t>Registry values define configuration parameters in decimal values as follows:</w:t>
      </w:r>
    </w:p>
    <w:p w:rsidR="0077163C" w:rsidRPr="000A1F92" w:rsidRDefault="0077163C" w:rsidP="0077163C">
      <w:pPr>
        <w:numPr>
          <w:ilvl w:val="0"/>
          <w:numId w:val="6"/>
        </w:numPr>
        <w:tabs>
          <w:tab w:val="clear" w:pos="990"/>
          <w:tab w:val="num" w:pos="540"/>
        </w:tabs>
        <w:spacing w:before="20" w:after="20" w:line="240" w:lineRule="auto"/>
        <w:ind w:left="547"/>
      </w:pPr>
      <w:r w:rsidRPr="000A1F92">
        <w:t xml:space="preserve">"OfflineRowsBatchSize"=dword:100000 </w:t>
      </w:r>
    </w:p>
    <w:p w:rsidR="0077163C" w:rsidRPr="000A1F92" w:rsidRDefault="0077163C" w:rsidP="0077163C">
      <w:pPr>
        <w:numPr>
          <w:ilvl w:val="0"/>
          <w:numId w:val="6"/>
        </w:numPr>
        <w:tabs>
          <w:tab w:val="clear" w:pos="990"/>
          <w:tab w:val="num" w:pos="540"/>
        </w:tabs>
        <w:spacing w:before="20" w:after="20" w:line="240" w:lineRule="auto"/>
        <w:ind w:left="547"/>
      </w:pPr>
      <w:r w:rsidRPr="000A1F92">
        <w:t>"OfflineMinBatchTimeMilliSec"=dword:10000     10 sec</w:t>
      </w:r>
    </w:p>
    <w:p w:rsidR="0077163C" w:rsidRPr="000A1F92" w:rsidRDefault="0077163C" w:rsidP="0077163C">
      <w:pPr>
        <w:numPr>
          <w:ilvl w:val="0"/>
          <w:numId w:val="6"/>
        </w:numPr>
        <w:tabs>
          <w:tab w:val="clear" w:pos="990"/>
          <w:tab w:val="num" w:pos="540"/>
        </w:tabs>
        <w:spacing w:before="20" w:after="20" w:line="240" w:lineRule="auto"/>
        <w:ind w:left="547"/>
      </w:pPr>
      <w:r w:rsidRPr="000A1F92">
        <w:t>"OfflineMaxBatchTimeMilliSec"=dword:60000</w:t>
      </w:r>
      <w:r w:rsidRPr="000A1F92">
        <w:tab/>
        <w:t xml:space="preserve"> 60 sec</w:t>
      </w:r>
    </w:p>
    <w:p w:rsidR="0077163C" w:rsidRPr="000A1F92" w:rsidRDefault="0077163C" w:rsidP="0077163C">
      <w:pPr>
        <w:numPr>
          <w:ilvl w:val="0"/>
          <w:numId w:val="6"/>
        </w:numPr>
        <w:tabs>
          <w:tab w:val="clear" w:pos="990"/>
          <w:tab w:val="num" w:pos="540"/>
        </w:tabs>
        <w:spacing w:before="20" w:after="20" w:line="240" w:lineRule="auto"/>
        <w:ind w:left="547"/>
      </w:pPr>
      <w:r w:rsidRPr="000A1F92">
        <w:t>"OfflineIncreaseRate"=dword:2</w:t>
      </w:r>
    </w:p>
    <w:p w:rsidR="0077163C" w:rsidRPr="000A1F92" w:rsidRDefault="0077163C" w:rsidP="0077163C">
      <w:pPr>
        <w:numPr>
          <w:ilvl w:val="0"/>
          <w:numId w:val="6"/>
        </w:numPr>
        <w:tabs>
          <w:tab w:val="clear" w:pos="990"/>
          <w:tab w:val="num" w:pos="540"/>
        </w:tabs>
        <w:spacing w:before="20" w:after="20" w:line="240" w:lineRule="auto"/>
        <w:ind w:left="547"/>
      </w:pPr>
      <w:r w:rsidRPr="000A1F92">
        <w:t>"OfflineDecreaseRate"=dword:2</w:t>
      </w:r>
    </w:p>
    <w:p w:rsidR="0077163C" w:rsidRPr="000A1F92" w:rsidRDefault="0077163C" w:rsidP="0077163C">
      <w:pPr>
        <w:numPr>
          <w:ilvl w:val="0"/>
          <w:numId w:val="6"/>
        </w:numPr>
        <w:tabs>
          <w:tab w:val="clear" w:pos="990"/>
          <w:tab w:val="num" w:pos="540"/>
        </w:tabs>
        <w:spacing w:before="20" w:line="240" w:lineRule="auto"/>
        <w:ind w:left="547"/>
      </w:pPr>
      <w:r w:rsidRPr="000A1F92">
        <w:t>"OfflineMaxRetryCount"=dword:3</w:t>
      </w:r>
    </w:p>
    <w:p w:rsidR="0077163C" w:rsidRPr="000A1F92" w:rsidRDefault="0077163C" w:rsidP="0077163C">
      <w:pPr>
        <w:spacing w:after="80"/>
      </w:pPr>
      <w:r>
        <w:t xml:space="preserve">As an </w:t>
      </w:r>
      <w:r w:rsidRPr="000A1F92">
        <w:t>example, for a total of 6296 rows</w:t>
      </w:r>
      <w:r>
        <w:t>, using this strategy</w:t>
      </w:r>
      <w:r w:rsidRPr="000A1F92">
        <w:t xml:space="preserve"> yields the following results:</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
      <w:tblGrid>
        <w:gridCol w:w="1440"/>
        <w:gridCol w:w="4275"/>
        <w:gridCol w:w="4275"/>
      </w:tblGrid>
      <w:tr w:rsidR="0077163C" w:rsidRPr="000A1F92" w:rsidTr="00552B3E">
        <w:tc>
          <w:tcPr>
            <w:tcW w:w="1440" w:type="dxa"/>
            <w:shd w:val="clear" w:color="auto" w:fill="000000" w:themeFill="text1"/>
          </w:tcPr>
          <w:p w:rsidR="0077163C" w:rsidRPr="000A1F92" w:rsidRDefault="0077163C" w:rsidP="00552B3E">
            <w:pPr>
              <w:spacing w:before="20" w:after="20"/>
              <w:jc w:val="center"/>
            </w:pPr>
            <w:r w:rsidRPr="000A1F92">
              <w:t>Initial Batch Size</w:t>
            </w:r>
          </w:p>
        </w:tc>
        <w:tc>
          <w:tcPr>
            <w:tcW w:w="4275" w:type="dxa"/>
            <w:shd w:val="clear" w:color="auto" w:fill="000000" w:themeFill="text1"/>
          </w:tcPr>
          <w:p w:rsidR="0077163C" w:rsidRPr="000A1F92" w:rsidRDefault="0077163C" w:rsidP="00552B3E">
            <w:pPr>
              <w:spacing w:before="20" w:after="20"/>
              <w:jc w:val="center"/>
            </w:pPr>
            <w:r w:rsidRPr="000A1F92">
              <w:t>Time of Initial GoOffline -</w:t>
            </w:r>
            <w:r w:rsidRPr="000A1F92">
              <w:br/>
              <w:t>Without Batch-Size Adjustments</w:t>
            </w:r>
          </w:p>
        </w:tc>
        <w:tc>
          <w:tcPr>
            <w:tcW w:w="4275" w:type="dxa"/>
            <w:shd w:val="clear" w:color="auto" w:fill="000000" w:themeFill="text1"/>
          </w:tcPr>
          <w:p w:rsidR="0077163C" w:rsidRPr="000A1F92" w:rsidRDefault="0077163C" w:rsidP="00552B3E">
            <w:pPr>
              <w:spacing w:before="20" w:after="20"/>
              <w:jc w:val="center"/>
            </w:pPr>
            <w:r w:rsidRPr="000A1F92">
              <w:t xml:space="preserve">Time of Initial GoOffline - </w:t>
            </w:r>
            <w:r w:rsidRPr="000A1F92">
              <w:br/>
              <w:t>With Batch Size Adjustments</w:t>
            </w:r>
          </w:p>
        </w:tc>
      </w:tr>
      <w:tr w:rsidR="0077163C" w:rsidRPr="000A1F92" w:rsidTr="00552B3E">
        <w:tc>
          <w:tcPr>
            <w:tcW w:w="1440" w:type="dxa"/>
          </w:tcPr>
          <w:p w:rsidR="0077163C" w:rsidRPr="000A1F92" w:rsidRDefault="0077163C" w:rsidP="00552B3E">
            <w:pPr>
              <w:spacing w:before="20" w:after="20"/>
              <w:jc w:val="center"/>
            </w:pPr>
            <w:r w:rsidRPr="000A1F92">
              <w:t>1</w:t>
            </w:r>
          </w:p>
        </w:tc>
        <w:tc>
          <w:tcPr>
            <w:tcW w:w="4275" w:type="dxa"/>
          </w:tcPr>
          <w:p w:rsidR="0077163C" w:rsidRPr="000A1F92" w:rsidRDefault="0077163C" w:rsidP="00552B3E">
            <w:pPr>
              <w:spacing w:before="20" w:after="20"/>
              <w:jc w:val="center"/>
            </w:pPr>
            <w:r w:rsidRPr="000A1F92">
              <w:t>00:04:59.9179820</w:t>
            </w:r>
          </w:p>
        </w:tc>
        <w:tc>
          <w:tcPr>
            <w:tcW w:w="4275" w:type="dxa"/>
          </w:tcPr>
          <w:p w:rsidR="0077163C" w:rsidRPr="000A1F92" w:rsidRDefault="0077163C" w:rsidP="00552B3E">
            <w:pPr>
              <w:spacing w:before="20" w:after="20"/>
              <w:jc w:val="center"/>
            </w:pPr>
            <w:r w:rsidRPr="000A1F92">
              <w:t>00:00:37.1709234</w:t>
            </w:r>
          </w:p>
        </w:tc>
      </w:tr>
      <w:tr w:rsidR="0077163C" w:rsidRPr="000A1F92" w:rsidTr="00552B3E">
        <w:tc>
          <w:tcPr>
            <w:tcW w:w="1440" w:type="dxa"/>
          </w:tcPr>
          <w:p w:rsidR="0077163C" w:rsidRPr="000A1F92" w:rsidRDefault="0077163C" w:rsidP="00552B3E">
            <w:pPr>
              <w:spacing w:before="20" w:after="20"/>
              <w:jc w:val="center"/>
            </w:pPr>
            <w:r w:rsidRPr="000A1F92">
              <w:t>16</w:t>
            </w:r>
          </w:p>
        </w:tc>
        <w:tc>
          <w:tcPr>
            <w:tcW w:w="4275" w:type="dxa"/>
          </w:tcPr>
          <w:p w:rsidR="0077163C" w:rsidRPr="000A1F92" w:rsidRDefault="0077163C" w:rsidP="00552B3E">
            <w:pPr>
              <w:spacing w:before="20" w:after="20"/>
              <w:jc w:val="center"/>
            </w:pPr>
            <w:r w:rsidRPr="000A1F92">
              <w:t>00:00:49.2503152</w:t>
            </w:r>
          </w:p>
        </w:tc>
        <w:tc>
          <w:tcPr>
            <w:tcW w:w="4275" w:type="dxa"/>
          </w:tcPr>
          <w:p w:rsidR="0077163C" w:rsidRPr="000A1F92" w:rsidRDefault="0077163C" w:rsidP="00552B3E">
            <w:pPr>
              <w:spacing w:before="20" w:after="20"/>
              <w:jc w:val="center"/>
            </w:pPr>
            <w:r w:rsidRPr="000A1F92">
              <w:t>00:00:28.3904433</w:t>
            </w:r>
          </w:p>
        </w:tc>
      </w:tr>
      <w:tr w:rsidR="0077163C" w:rsidRPr="000A1F92" w:rsidTr="00552B3E">
        <w:tc>
          <w:tcPr>
            <w:tcW w:w="1440" w:type="dxa"/>
          </w:tcPr>
          <w:p w:rsidR="0077163C" w:rsidRPr="000A1F92" w:rsidRDefault="0077163C" w:rsidP="00552B3E">
            <w:pPr>
              <w:spacing w:before="20" w:after="20"/>
              <w:jc w:val="center"/>
            </w:pPr>
            <w:r w:rsidRPr="000A1F92">
              <w:t>256</w:t>
            </w:r>
          </w:p>
        </w:tc>
        <w:tc>
          <w:tcPr>
            <w:tcW w:w="4275" w:type="dxa"/>
          </w:tcPr>
          <w:p w:rsidR="0077163C" w:rsidRPr="000A1F92" w:rsidRDefault="0077163C" w:rsidP="00552B3E">
            <w:pPr>
              <w:spacing w:before="20" w:after="20"/>
              <w:jc w:val="center"/>
            </w:pPr>
            <w:r w:rsidRPr="000A1F92">
              <w:t>00:00:27.6554168</w:t>
            </w:r>
          </w:p>
        </w:tc>
        <w:tc>
          <w:tcPr>
            <w:tcW w:w="4275" w:type="dxa"/>
          </w:tcPr>
          <w:p w:rsidR="0077163C" w:rsidRPr="000A1F92" w:rsidRDefault="0077163C" w:rsidP="00552B3E">
            <w:pPr>
              <w:spacing w:before="20" w:after="20"/>
              <w:jc w:val="center"/>
            </w:pPr>
            <w:r w:rsidRPr="000A1F92">
              <w:t>00:00:26.6245983</w:t>
            </w:r>
          </w:p>
        </w:tc>
      </w:tr>
      <w:tr w:rsidR="0077163C" w:rsidRPr="000A1F92" w:rsidTr="00552B3E">
        <w:tc>
          <w:tcPr>
            <w:tcW w:w="1440" w:type="dxa"/>
          </w:tcPr>
          <w:p w:rsidR="0077163C" w:rsidRPr="000A1F92" w:rsidRDefault="0077163C" w:rsidP="00552B3E">
            <w:pPr>
              <w:spacing w:before="20" w:after="20"/>
              <w:jc w:val="center"/>
            </w:pPr>
            <w:r w:rsidRPr="000A1F92">
              <w:t>512</w:t>
            </w:r>
          </w:p>
        </w:tc>
        <w:tc>
          <w:tcPr>
            <w:tcW w:w="4275" w:type="dxa"/>
          </w:tcPr>
          <w:p w:rsidR="0077163C" w:rsidRPr="000A1F92" w:rsidRDefault="0077163C" w:rsidP="00552B3E">
            <w:pPr>
              <w:spacing w:before="20" w:after="20"/>
              <w:jc w:val="center"/>
            </w:pPr>
            <w:r w:rsidRPr="000A1F92">
              <w:t>00:00:26.4057430</w:t>
            </w:r>
          </w:p>
        </w:tc>
        <w:tc>
          <w:tcPr>
            <w:tcW w:w="4275" w:type="dxa"/>
          </w:tcPr>
          <w:p w:rsidR="0077163C" w:rsidRPr="000A1F92" w:rsidRDefault="0077163C" w:rsidP="00552B3E">
            <w:pPr>
              <w:spacing w:before="20" w:after="20"/>
              <w:jc w:val="center"/>
            </w:pPr>
            <w:r w:rsidRPr="000A1F92">
              <w:t>00:00:26.4682418</w:t>
            </w:r>
          </w:p>
        </w:tc>
      </w:tr>
      <w:tr w:rsidR="0077163C" w:rsidTr="00552B3E">
        <w:tc>
          <w:tcPr>
            <w:tcW w:w="1440" w:type="dxa"/>
          </w:tcPr>
          <w:p w:rsidR="0077163C" w:rsidRPr="000A1F92" w:rsidRDefault="0077163C" w:rsidP="00552B3E">
            <w:pPr>
              <w:spacing w:before="20" w:after="20"/>
              <w:jc w:val="center"/>
            </w:pPr>
            <w:r w:rsidRPr="000A1F92">
              <w:t>1024</w:t>
            </w:r>
          </w:p>
        </w:tc>
        <w:tc>
          <w:tcPr>
            <w:tcW w:w="4275" w:type="dxa"/>
          </w:tcPr>
          <w:p w:rsidR="0077163C" w:rsidRPr="000A1F92" w:rsidRDefault="0077163C" w:rsidP="00552B3E">
            <w:pPr>
              <w:spacing w:before="20" w:after="20"/>
              <w:jc w:val="center"/>
            </w:pPr>
            <w:r w:rsidRPr="000A1F92">
              <w:t>00:00:29.9521665</w:t>
            </w:r>
          </w:p>
        </w:tc>
        <w:tc>
          <w:tcPr>
            <w:tcW w:w="4275" w:type="dxa"/>
          </w:tcPr>
          <w:p w:rsidR="0077163C" w:rsidRPr="001250B8" w:rsidRDefault="0077163C" w:rsidP="00552B3E">
            <w:pPr>
              <w:spacing w:before="20" w:after="20"/>
              <w:jc w:val="center"/>
            </w:pPr>
            <w:r w:rsidRPr="000A1F92">
              <w:t>00:00:28.3897165</w:t>
            </w:r>
          </w:p>
        </w:tc>
      </w:tr>
    </w:tbl>
    <w:p w:rsidR="0077163C" w:rsidRDefault="0077163C" w:rsidP="0077163C">
      <w:pPr>
        <w:spacing w:after="0"/>
      </w:pPr>
    </w:p>
    <w:p w:rsidR="0077163C" w:rsidRPr="000A1F92" w:rsidRDefault="0077163C" w:rsidP="006344F1">
      <w:pPr>
        <w:pStyle w:val="Heading1"/>
        <w:spacing w:before="0"/>
      </w:pPr>
      <w:r>
        <w:br w:type="page"/>
      </w:r>
      <w:bookmarkStart w:id="46" w:name="_Toc204942205"/>
      <w:bookmarkStart w:id="47" w:name="_Toc206998096"/>
      <w:r>
        <w:lastRenderedPageBreak/>
        <w:t>Frequently Asked Questions</w:t>
      </w:r>
      <w:bookmarkEnd w:id="46"/>
      <w:bookmarkEnd w:id="47"/>
    </w:p>
    <w:p w:rsidR="0077163C" w:rsidRDefault="0077163C" w:rsidP="00145EE5">
      <w:pPr>
        <w:pStyle w:val="Heading2"/>
        <w:spacing w:after="120"/>
      </w:pPr>
      <w:bookmarkStart w:id="48" w:name="_Toc204944882"/>
      <w:bookmarkStart w:id="49" w:name="_Toc206998097"/>
      <w:r>
        <w:t>Functionality</w:t>
      </w:r>
      <w:bookmarkEnd w:id="48"/>
      <w:bookmarkEnd w:id="49"/>
    </w:p>
    <w:p w:rsidR="00020CB6" w:rsidRDefault="00552B3E" w:rsidP="00020CB6">
      <w:pPr>
        <w:tabs>
          <w:tab w:val="left" w:pos="540"/>
        </w:tabs>
        <w:spacing w:after="0"/>
        <w:ind w:left="540" w:hanging="540"/>
      </w:pPr>
      <w:r>
        <w:t>Q:</w:t>
      </w:r>
      <w:r>
        <w:tab/>
      </w:r>
      <w:r w:rsidR="00423FE6">
        <w:t xml:space="preserve">Is the PrepareSync process in Microsoft Dynamics CRM 4.0 more efficient than </w:t>
      </w:r>
      <w:r w:rsidR="00C17B8C">
        <w:t xml:space="preserve">in </w:t>
      </w:r>
      <w:r w:rsidR="00423FE6">
        <w:t>previous versions of the product?</w:t>
      </w:r>
    </w:p>
    <w:p w:rsidR="005B7A76" w:rsidRPr="00C17B8C" w:rsidRDefault="005B7A76" w:rsidP="007F307A">
      <w:pPr>
        <w:tabs>
          <w:tab w:val="left" w:pos="540"/>
        </w:tabs>
        <w:ind w:left="540" w:hanging="540"/>
      </w:pPr>
      <w:r w:rsidRPr="00C17B8C">
        <w:t>A:</w:t>
      </w:r>
      <w:r w:rsidR="00C17B8C">
        <w:tab/>
      </w:r>
      <w:r w:rsidRPr="00C17B8C">
        <w:t>Yes. In the majority of typical scenarios, incremental PrepareSync is proportional to the data changes that occur between synchronizations</w:t>
      </w:r>
      <w:r w:rsidR="00C17B8C">
        <w:t>.</w:t>
      </w:r>
      <w:r w:rsidRPr="00C17B8C">
        <w:t xml:space="preserve"> As a result</w:t>
      </w:r>
      <w:r w:rsidR="00C17B8C">
        <w:t xml:space="preserve">, </w:t>
      </w:r>
      <w:r w:rsidRPr="00C17B8C">
        <w:t xml:space="preserve">incremental PrepareSync </w:t>
      </w:r>
      <w:r w:rsidR="00C17B8C">
        <w:t xml:space="preserve">in Microsoft Dynamics CRM 4.0 </w:t>
      </w:r>
      <w:r w:rsidRPr="00C17B8C">
        <w:t xml:space="preserve">is </w:t>
      </w:r>
      <w:r w:rsidR="00B70B5F">
        <w:t xml:space="preserve">between two and ten </w:t>
      </w:r>
      <w:r w:rsidR="00B70B5F" w:rsidRPr="00C17B8C">
        <w:t>times faster</w:t>
      </w:r>
      <w:r w:rsidR="007F307A">
        <w:t xml:space="preserve">, and it </w:t>
      </w:r>
      <w:r w:rsidRPr="00C17B8C">
        <w:t>provid</w:t>
      </w:r>
      <w:r w:rsidR="007F307A">
        <w:t xml:space="preserve">es for greater </w:t>
      </w:r>
      <w:r w:rsidRPr="00C17B8C">
        <w:t>scalab</w:t>
      </w:r>
      <w:r w:rsidR="007F307A">
        <w:t xml:space="preserve">ility </w:t>
      </w:r>
      <w:r w:rsidRPr="005B7A76">
        <w:t xml:space="preserve">because many times less work is </w:t>
      </w:r>
      <w:r w:rsidR="007F307A">
        <w:t xml:space="preserve">performed </w:t>
      </w:r>
      <w:r w:rsidRPr="005B7A76">
        <w:t>in database.</w:t>
      </w:r>
    </w:p>
    <w:p w:rsidR="0077163C" w:rsidRDefault="00020CB6" w:rsidP="0077163C">
      <w:pPr>
        <w:tabs>
          <w:tab w:val="left" w:pos="540"/>
        </w:tabs>
        <w:spacing w:after="0"/>
        <w:ind w:left="540" w:hanging="540"/>
      </w:pPr>
      <w:r>
        <w:t>Q:</w:t>
      </w:r>
      <w:r>
        <w:tab/>
      </w:r>
      <w:r w:rsidR="0077163C">
        <w:t>Can synchronization occur without using Outlook? If not, what binds the two?</w:t>
      </w:r>
    </w:p>
    <w:p w:rsidR="0077163C" w:rsidRDefault="0077163C" w:rsidP="00796686">
      <w:pPr>
        <w:tabs>
          <w:tab w:val="left" w:pos="540"/>
        </w:tabs>
        <w:ind w:left="540" w:hanging="540"/>
      </w:pPr>
      <w:r w:rsidRPr="00FB6B5C">
        <w:t>A:</w:t>
      </w:r>
      <w:r w:rsidRPr="00FB6B5C">
        <w:tab/>
      </w:r>
      <w:r>
        <w:t xml:space="preserve">This is not currently supported. Synchronization requires the Outlook process to manage a wide variety of user interactions, such as </w:t>
      </w:r>
      <w:r w:rsidRPr="00D665CA">
        <w:t>resolv</w:t>
      </w:r>
      <w:r>
        <w:t xml:space="preserve">ing detection of </w:t>
      </w:r>
      <w:r w:rsidRPr="00D665CA">
        <w:t>duplicate</w:t>
      </w:r>
      <w:r>
        <w:t xml:space="preserve">s or resolving </w:t>
      </w:r>
      <w:r w:rsidRPr="00D665CA">
        <w:t>sync</w:t>
      </w:r>
      <w:r>
        <w:t>hronization</w:t>
      </w:r>
      <w:r w:rsidRPr="00D665CA">
        <w:t xml:space="preserve"> errors / conflicts</w:t>
      </w:r>
      <w:r>
        <w:t>.</w:t>
      </w:r>
    </w:p>
    <w:p w:rsidR="0077163C" w:rsidRPr="00F24F6B" w:rsidRDefault="0077163C" w:rsidP="0077163C">
      <w:pPr>
        <w:tabs>
          <w:tab w:val="left" w:pos="540"/>
        </w:tabs>
        <w:spacing w:after="0"/>
        <w:ind w:left="540" w:hanging="540"/>
      </w:pPr>
      <w:r>
        <w:t>Q:</w:t>
      </w:r>
      <w:r>
        <w:tab/>
      </w:r>
      <w:r w:rsidRPr="00F24F6B">
        <w:t>Why doesn’t CRM work against the offline database even when a user is online?</w:t>
      </w:r>
    </w:p>
    <w:p w:rsidR="0077163C" w:rsidRDefault="0077163C" w:rsidP="00796686">
      <w:pPr>
        <w:tabs>
          <w:tab w:val="left" w:pos="540"/>
        </w:tabs>
        <w:ind w:left="540" w:hanging="540"/>
      </w:pPr>
      <w:r w:rsidRPr="00F24F6B">
        <w:rPr>
          <w:rFonts w:hint="eastAsia"/>
        </w:rPr>
        <w:t>A:</w:t>
      </w:r>
      <w:r w:rsidRPr="00F24F6B">
        <w:rPr>
          <w:rFonts w:hint="eastAsia"/>
        </w:rPr>
        <w:tab/>
      </w:r>
      <w:r w:rsidRPr="00D95D10">
        <w:t>SQL Server Express is a memory intensive process and not using the process when online reduces the memory required on the client computer. In addition, since the background sync process occurs every 15 minutes, the fidelity of the data available in SQL Server Express database cannot be guaranteed at all times.</w:t>
      </w:r>
    </w:p>
    <w:p w:rsidR="0077163C" w:rsidRPr="00F24F6B" w:rsidRDefault="0077163C" w:rsidP="0077163C">
      <w:pPr>
        <w:tabs>
          <w:tab w:val="left" w:pos="540"/>
        </w:tabs>
        <w:spacing w:after="0"/>
        <w:ind w:left="540" w:hanging="540"/>
      </w:pPr>
      <w:r w:rsidRPr="0004612D">
        <w:rPr>
          <w:rFonts w:hint="eastAsia"/>
        </w:rPr>
        <w:t>Q:</w:t>
      </w:r>
      <w:r w:rsidRPr="0004612D">
        <w:rPr>
          <w:rFonts w:hint="eastAsia"/>
        </w:rPr>
        <w:tab/>
      </w:r>
      <w:r w:rsidRPr="00F24F6B">
        <w:t>How do plug-ins run in offline mode?</w:t>
      </w:r>
    </w:p>
    <w:p w:rsidR="0077163C" w:rsidRPr="00784B42" w:rsidRDefault="0077163C" w:rsidP="00796686">
      <w:pPr>
        <w:tabs>
          <w:tab w:val="left" w:pos="540"/>
        </w:tabs>
        <w:ind w:left="540" w:hanging="540"/>
      </w:pPr>
      <w:r w:rsidRPr="00F24F6B">
        <w:rPr>
          <w:rFonts w:hint="eastAsia"/>
        </w:rPr>
        <w:t>A:</w:t>
      </w:r>
      <w:r w:rsidRPr="00F24F6B">
        <w:rPr>
          <w:rFonts w:hint="eastAsia"/>
        </w:rPr>
        <w:tab/>
      </w:r>
      <w:r w:rsidRPr="00784B42">
        <w:t>Only plug-ins that have been marked to run while offline are available in offline mode. The plug-in assembly has to be stored in the database and will be synchronized to the SQL Express database as part of the go offline process. Users need to create an entry in the registry to authorize the loading of the assembly by the offline platform.</w:t>
      </w:r>
    </w:p>
    <w:p w:rsidR="0077163C" w:rsidRPr="00F24F6B" w:rsidRDefault="0077163C" w:rsidP="0077163C">
      <w:pPr>
        <w:tabs>
          <w:tab w:val="left" w:pos="540"/>
        </w:tabs>
        <w:spacing w:after="0"/>
        <w:ind w:left="540" w:hanging="540"/>
      </w:pPr>
      <w:r w:rsidRPr="0004612D">
        <w:rPr>
          <w:rFonts w:hint="eastAsia"/>
        </w:rPr>
        <w:t xml:space="preserve">Q: </w:t>
      </w:r>
      <w:r>
        <w:rPr>
          <w:rFonts w:hint="eastAsia"/>
        </w:rPr>
        <w:tab/>
      </w:r>
      <w:r w:rsidRPr="00F24F6B">
        <w:t>How is the size of the offline database maintained to prevent the infinite growth?</w:t>
      </w:r>
    </w:p>
    <w:p w:rsidR="0077163C" w:rsidRDefault="0077163C" w:rsidP="00796686">
      <w:pPr>
        <w:tabs>
          <w:tab w:val="left" w:pos="540"/>
        </w:tabs>
        <w:ind w:left="540" w:hanging="540"/>
      </w:pPr>
      <w:r w:rsidRPr="00F24F6B">
        <w:rPr>
          <w:rFonts w:hint="eastAsia"/>
        </w:rPr>
        <w:t>A:</w:t>
      </w:r>
      <w:r w:rsidRPr="00F24F6B">
        <w:rPr>
          <w:rFonts w:hint="eastAsia"/>
        </w:rPr>
        <w:tab/>
      </w:r>
      <w:r>
        <w:t xml:space="preserve">Only subset of server data is replicated into the offline database. Users can define filters to </w:t>
      </w:r>
      <w:r w:rsidR="00796686">
        <w:t xml:space="preserve">limit the </w:t>
      </w:r>
      <w:r>
        <w:t xml:space="preserve">data to be replicated. </w:t>
      </w:r>
      <w:r w:rsidR="00796686">
        <w:t>Local database c</w:t>
      </w:r>
      <w:r>
        <w:t>lean</w:t>
      </w:r>
      <w:r w:rsidR="00796686">
        <w:t>-</w:t>
      </w:r>
      <w:r>
        <w:t>up occurs automatically to remove all data changed in offline (changes in offline data will be replicated from server again).</w:t>
      </w:r>
    </w:p>
    <w:p w:rsidR="0077163C" w:rsidRDefault="0077163C" w:rsidP="0077163C">
      <w:pPr>
        <w:tabs>
          <w:tab w:val="left" w:pos="540"/>
        </w:tabs>
        <w:spacing w:after="0"/>
        <w:ind w:left="540" w:hanging="540"/>
      </w:pPr>
      <w:r w:rsidRPr="0004612D">
        <w:rPr>
          <w:rFonts w:hint="eastAsia"/>
        </w:rPr>
        <w:t xml:space="preserve">Q: </w:t>
      </w:r>
      <w:r>
        <w:rPr>
          <w:rFonts w:hint="eastAsia"/>
        </w:rPr>
        <w:tab/>
        <w:t>How is the offline synchronization processes affected by a connection failure?</w:t>
      </w:r>
    </w:p>
    <w:p w:rsidR="0077163C" w:rsidRDefault="0077163C" w:rsidP="00796686">
      <w:pPr>
        <w:tabs>
          <w:tab w:val="left" w:pos="540"/>
        </w:tabs>
        <w:ind w:left="540" w:hanging="540"/>
      </w:pPr>
      <w:r w:rsidRPr="00F24F6B">
        <w:rPr>
          <w:rFonts w:hint="eastAsia"/>
        </w:rPr>
        <w:t>A:</w:t>
      </w:r>
      <w:r w:rsidRPr="00F24F6B">
        <w:rPr>
          <w:rFonts w:hint="eastAsia"/>
        </w:rPr>
        <w:tab/>
      </w:r>
      <w:r w:rsidRPr="00C63D98">
        <w:t>If network failure occurs when the offline client is going offline or is synchronizing offline database changes with the Microsoft CRM database, the process fails</w:t>
      </w:r>
      <w:r w:rsidRPr="00C63D98">
        <w:rPr>
          <w:rFonts w:hint="eastAsia"/>
        </w:rPr>
        <w:t xml:space="preserve">. </w:t>
      </w:r>
      <w:r w:rsidRPr="00C63D98">
        <w:t>However, Microsoft Dynamics CRM 4.0 synchronizes data in batches. Batches that synchronize successfully are marked and will not be resynchronized. This functionality is particularly useful for scenarios in which a large data set is being synchronized over an unreliable connection.</w:t>
      </w:r>
    </w:p>
    <w:p w:rsidR="0077163C" w:rsidRPr="00C63D98" w:rsidRDefault="0077163C" w:rsidP="00423FE6">
      <w:pPr>
        <w:tabs>
          <w:tab w:val="left" w:pos="540"/>
        </w:tabs>
        <w:spacing w:after="0"/>
        <w:ind w:left="540" w:hanging="540"/>
      </w:pPr>
      <w:r w:rsidRPr="00C63D98">
        <w:t>Q:</w:t>
      </w:r>
      <w:r w:rsidRPr="00C63D98">
        <w:tab/>
        <w:t>Can the offline client be viewed via the web UI instead of Outlook?</w:t>
      </w:r>
    </w:p>
    <w:p w:rsidR="0077163C" w:rsidRDefault="0077163C" w:rsidP="00423FE6">
      <w:pPr>
        <w:tabs>
          <w:tab w:val="left" w:pos="540"/>
        </w:tabs>
        <w:ind w:left="540" w:hanging="540"/>
      </w:pPr>
      <w:r w:rsidRPr="00C63D98">
        <w:t>A:</w:t>
      </w:r>
      <w:r w:rsidRPr="00C63D98">
        <w:tab/>
      </w:r>
      <w:r w:rsidRPr="00C63D98">
        <w:rPr>
          <w:rFonts w:hint="eastAsia"/>
        </w:rPr>
        <w:t xml:space="preserve">Yes, but this requires </w:t>
      </w:r>
      <w:r w:rsidRPr="00C63D98">
        <w:t>connecting</w:t>
      </w:r>
      <w:r w:rsidRPr="00C63D98">
        <w:rPr>
          <w:rFonts w:hint="eastAsia"/>
        </w:rPr>
        <w:t xml:space="preserve"> to the correct localhost URL. N</w:t>
      </w:r>
      <w:r w:rsidRPr="00C63D98">
        <w:t xml:space="preserve">ote </w:t>
      </w:r>
      <w:r w:rsidRPr="00C63D98">
        <w:rPr>
          <w:rFonts w:hint="eastAsia"/>
        </w:rPr>
        <w:t xml:space="preserve">that </w:t>
      </w:r>
      <w:r w:rsidRPr="00C63D98">
        <w:t>the port is dynamically allocated</w:t>
      </w:r>
      <w:r w:rsidR="00796686">
        <w:t xml:space="preserve">; the </w:t>
      </w:r>
      <w:r w:rsidRPr="00C63D98">
        <w:rPr>
          <w:rFonts w:hint="eastAsia"/>
        </w:rPr>
        <w:t xml:space="preserve">port number </w:t>
      </w:r>
      <w:r w:rsidRPr="00C63D98">
        <w:t>usually is 2525</w:t>
      </w:r>
      <w:r w:rsidRPr="00C63D98">
        <w:rPr>
          <w:rFonts w:hint="eastAsia"/>
        </w:rPr>
        <w:t xml:space="preserve">, </w:t>
      </w:r>
      <w:r w:rsidR="00796686">
        <w:t xml:space="preserve">but </w:t>
      </w:r>
      <w:r w:rsidRPr="00C63D98">
        <w:t xml:space="preserve">it </w:t>
      </w:r>
      <w:r w:rsidRPr="00C63D98">
        <w:rPr>
          <w:rFonts w:hint="eastAsia"/>
        </w:rPr>
        <w:t>may differ. The value of the port number is tracked in</w:t>
      </w:r>
      <w:r>
        <w:t xml:space="preserve"> the registry</w:t>
      </w:r>
      <w:r w:rsidRPr="00C63D98">
        <w:rPr>
          <w:rFonts w:hint="eastAsia"/>
        </w:rPr>
        <w:t>.</w:t>
      </w:r>
    </w:p>
    <w:p w:rsidR="0077163C" w:rsidRDefault="00145EE5" w:rsidP="00145EE5">
      <w:pPr>
        <w:pStyle w:val="Heading2"/>
        <w:spacing w:after="120"/>
      </w:pPr>
      <w:r>
        <w:br w:type="page"/>
      </w:r>
      <w:bookmarkStart w:id="50" w:name="_Toc204944883"/>
      <w:bookmarkStart w:id="51" w:name="_Toc206998098"/>
      <w:r w:rsidR="0077163C">
        <w:lastRenderedPageBreak/>
        <w:t>Security</w:t>
      </w:r>
      <w:bookmarkEnd w:id="50"/>
      <w:bookmarkEnd w:id="51"/>
    </w:p>
    <w:p w:rsidR="0077163C" w:rsidRDefault="0077163C" w:rsidP="0077163C">
      <w:pPr>
        <w:tabs>
          <w:tab w:val="left" w:pos="540"/>
        </w:tabs>
        <w:spacing w:after="0"/>
        <w:ind w:left="540" w:hanging="540"/>
      </w:pPr>
      <w:r>
        <w:t>Q:</w:t>
      </w:r>
      <w:r>
        <w:tab/>
        <w:t>What are the effects of the “Sync to Outlook” and the “Go Offline” privileges?</w:t>
      </w:r>
    </w:p>
    <w:p w:rsidR="0077163C" w:rsidRDefault="0077163C" w:rsidP="00796686">
      <w:pPr>
        <w:tabs>
          <w:tab w:val="left" w:pos="540"/>
        </w:tabs>
        <w:ind w:left="540" w:hanging="540"/>
      </w:pPr>
      <w:r w:rsidRPr="00FB6B5C">
        <w:t>A:</w:t>
      </w:r>
      <w:r w:rsidRPr="00FB6B5C">
        <w:tab/>
      </w:r>
      <w:r w:rsidRPr="00C22639">
        <w:t>The privileges are</w:t>
      </w:r>
      <w:r>
        <w:t xml:space="preserve"> not </w:t>
      </w:r>
      <w:r w:rsidRPr="00C22639">
        <w:t xml:space="preserve">complex and </w:t>
      </w:r>
      <w:r>
        <w:t xml:space="preserve">have few </w:t>
      </w:r>
      <w:r w:rsidRPr="00C22639">
        <w:t xml:space="preserve">repercussions. Removing the </w:t>
      </w:r>
      <w:r>
        <w:t>S</w:t>
      </w:r>
      <w:r w:rsidRPr="00C22639">
        <w:t xml:space="preserve">ync to Outlook privilege prevents synchronization of tasks / appointments / contacts to Outlook (no effect on the CRM address book provider, email tagging, etc.). Removing the </w:t>
      </w:r>
      <w:r>
        <w:t>G</w:t>
      </w:r>
      <w:r w:rsidRPr="00C22639">
        <w:t xml:space="preserve">o </w:t>
      </w:r>
      <w:r>
        <w:t>O</w:t>
      </w:r>
      <w:r w:rsidRPr="00C22639">
        <w:t>ffline privilege prevents users from going offline / synchronizing their offline store.</w:t>
      </w:r>
    </w:p>
    <w:p w:rsidR="0077163C" w:rsidRPr="0004612D" w:rsidRDefault="0077163C" w:rsidP="0077163C">
      <w:pPr>
        <w:tabs>
          <w:tab w:val="left" w:pos="540"/>
        </w:tabs>
        <w:spacing w:after="0"/>
        <w:ind w:left="540" w:hanging="540"/>
      </w:pPr>
      <w:r w:rsidRPr="0004612D">
        <w:rPr>
          <w:rFonts w:hint="eastAsia"/>
        </w:rPr>
        <w:t>Q:</w:t>
      </w:r>
      <w:r w:rsidRPr="0004612D">
        <w:rPr>
          <w:rFonts w:hint="eastAsia"/>
        </w:rPr>
        <w:tab/>
      </w:r>
      <w:r w:rsidRPr="00F24F6B">
        <w:t>Is the GoOnline process secure, and if so, by what mechanisms?</w:t>
      </w:r>
    </w:p>
    <w:p w:rsidR="0077163C" w:rsidRPr="00F24F6B" w:rsidRDefault="0077163C" w:rsidP="00796686">
      <w:pPr>
        <w:tabs>
          <w:tab w:val="left" w:pos="540"/>
        </w:tabs>
        <w:ind w:left="540" w:hanging="540"/>
      </w:pPr>
      <w:r w:rsidRPr="00F24F6B">
        <w:rPr>
          <w:rFonts w:hint="eastAsia"/>
        </w:rPr>
        <w:t>A:</w:t>
      </w:r>
      <w:r w:rsidRPr="00F24F6B">
        <w:rPr>
          <w:rFonts w:hint="eastAsia"/>
        </w:rPr>
        <w:tab/>
      </w:r>
      <w:r>
        <w:t>Each SOAP packet from Offline Queue played back to server is evaluated as regular SOAP (SDK) calls with all security checks on server.</w:t>
      </w:r>
    </w:p>
    <w:p w:rsidR="0077163C" w:rsidRPr="00FB6B5C" w:rsidRDefault="0077163C" w:rsidP="00145EE5">
      <w:pPr>
        <w:pStyle w:val="Heading2"/>
        <w:spacing w:after="120"/>
      </w:pPr>
      <w:bookmarkStart w:id="52" w:name="_Toc204944884"/>
      <w:bookmarkStart w:id="53" w:name="_Toc206998099"/>
      <w:r>
        <w:t>Deployment</w:t>
      </w:r>
      <w:bookmarkEnd w:id="52"/>
      <w:bookmarkEnd w:id="53"/>
    </w:p>
    <w:p w:rsidR="0077163C" w:rsidRDefault="0077163C" w:rsidP="0077163C">
      <w:pPr>
        <w:tabs>
          <w:tab w:val="left" w:pos="540"/>
        </w:tabs>
        <w:spacing w:after="0"/>
        <w:ind w:left="540" w:hanging="540"/>
      </w:pPr>
      <w:r>
        <w:t>Q:</w:t>
      </w:r>
      <w:r>
        <w:tab/>
      </w:r>
      <w:r w:rsidR="00EB3B91">
        <w:t xml:space="preserve">Can the offline client be deployed </w:t>
      </w:r>
      <w:r w:rsidR="007069A1">
        <w:t xml:space="preserve">via </w:t>
      </w:r>
      <w:r>
        <w:t>an unattended deployment?</w:t>
      </w:r>
    </w:p>
    <w:p w:rsidR="0077163C" w:rsidRDefault="0077163C" w:rsidP="00796686">
      <w:pPr>
        <w:tabs>
          <w:tab w:val="left" w:pos="540"/>
        </w:tabs>
        <w:ind w:left="540" w:hanging="540"/>
      </w:pPr>
      <w:r w:rsidRPr="00FB6B5C">
        <w:t>A:</w:t>
      </w:r>
      <w:r w:rsidRPr="00FB6B5C">
        <w:tab/>
      </w:r>
      <w:r>
        <w:t xml:space="preserve">Yes. With Microsoft Dynamics CRM 4.0, deploying the offline client by using SMS or Group Policy does not require administrator permissions on the local computers. Note that when deploying the offline client via SMS, the </w:t>
      </w:r>
      <w:r w:rsidRPr="00807C43">
        <w:t xml:space="preserve">SMS installation </w:t>
      </w:r>
      <w:r>
        <w:t xml:space="preserve">must be configured </w:t>
      </w:r>
      <w:r w:rsidRPr="00807C43">
        <w:t>in full UI mode with user interaction</w:t>
      </w:r>
      <w:r>
        <w:t xml:space="preserve"> to ensure that </w:t>
      </w:r>
      <w:r w:rsidRPr="00807C43">
        <w:t xml:space="preserve">the installation </w:t>
      </w:r>
      <w:r>
        <w:t xml:space="preserve">occurs </w:t>
      </w:r>
      <w:r w:rsidRPr="00807C43">
        <w:t xml:space="preserve">only </w:t>
      </w:r>
      <w:r>
        <w:t xml:space="preserve">when the designated </w:t>
      </w:r>
      <w:r w:rsidRPr="00807C43">
        <w:t>user (</w:t>
      </w:r>
      <w:r>
        <w:t>without local administrator privileges in this case) logs on.</w:t>
      </w:r>
    </w:p>
    <w:p w:rsidR="0077163C" w:rsidRDefault="0077163C" w:rsidP="0077163C">
      <w:pPr>
        <w:tabs>
          <w:tab w:val="left" w:pos="540"/>
        </w:tabs>
        <w:spacing w:after="0"/>
        <w:ind w:left="540" w:hanging="540"/>
      </w:pPr>
      <w:r>
        <w:t>Q:</w:t>
      </w:r>
      <w:r>
        <w:tab/>
        <w:t>Can the configuration of the offline client be scripted?</w:t>
      </w:r>
    </w:p>
    <w:p w:rsidR="0077163C" w:rsidRDefault="0077163C" w:rsidP="00796686">
      <w:pPr>
        <w:tabs>
          <w:tab w:val="left" w:pos="540"/>
        </w:tabs>
        <w:spacing w:after="0"/>
        <w:ind w:left="540" w:hanging="540"/>
      </w:pPr>
      <w:r w:rsidRPr="00FB6B5C">
        <w:t>A:</w:t>
      </w:r>
      <w:r w:rsidRPr="00FB6B5C">
        <w:tab/>
        <w:t>Yes</w:t>
      </w:r>
      <w:r>
        <w:t>. R</w:t>
      </w:r>
      <w:r w:rsidRPr="00FB6B5C">
        <w:t xml:space="preserve">egardless </w:t>
      </w:r>
      <w:r>
        <w:t xml:space="preserve">of which CRM client version is being installed, you can use a </w:t>
      </w:r>
      <w:r w:rsidRPr="00FB6B5C">
        <w:t xml:space="preserve">login script to run the </w:t>
      </w:r>
      <w:r>
        <w:t>Configuration W</w:t>
      </w:r>
      <w:r w:rsidRPr="00FB6B5C">
        <w:t xml:space="preserve">izard silently </w:t>
      </w:r>
      <w:r>
        <w:t>assuming one of the following conditions exist:</w:t>
      </w:r>
    </w:p>
    <w:p w:rsidR="0077163C" w:rsidRDefault="0077163C" w:rsidP="0077163C">
      <w:pPr>
        <w:numPr>
          <w:ilvl w:val="0"/>
          <w:numId w:val="16"/>
        </w:numPr>
        <w:spacing w:before="20" w:after="40" w:line="240" w:lineRule="auto"/>
      </w:pPr>
      <w:r>
        <w:t xml:space="preserve">The </w:t>
      </w:r>
      <w:r w:rsidRPr="00FB6B5C">
        <w:t xml:space="preserve">user </w:t>
      </w:r>
      <w:r>
        <w:t xml:space="preserve">performing the </w:t>
      </w:r>
      <w:r w:rsidRPr="00FB6B5C">
        <w:t>install</w:t>
      </w:r>
      <w:r>
        <w:t xml:space="preserve">ation </w:t>
      </w:r>
      <w:r w:rsidRPr="00FB6B5C">
        <w:t>is the user configuring for the offline client</w:t>
      </w:r>
    </w:p>
    <w:p w:rsidR="0077163C" w:rsidRDefault="0077163C" w:rsidP="0077163C">
      <w:pPr>
        <w:numPr>
          <w:ilvl w:val="0"/>
          <w:numId w:val="16"/>
        </w:numPr>
        <w:spacing w:before="20" w:after="40" w:line="240" w:lineRule="auto"/>
      </w:pPr>
      <w:r>
        <w:t xml:space="preserve">The </w:t>
      </w:r>
      <w:r w:rsidRPr="00FB6B5C">
        <w:t xml:space="preserve">user </w:t>
      </w:r>
      <w:r>
        <w:t>has local administrator privileges</w:t>
      </w:r>
    </w:p>
    <w:p w:rsidR="0077163C" w:rsidRDefault="0077163C" w:rsidP="00796686">
      <w:pPr>
        <w:numPr>
          <w:ilvl w:val="0"/>
          <w:numId w:val="16"/>
        </w:numPr>
        <w:spacing w:before="20" w:line="240" w:lineRule="auto"/>
      </w:pPr>
      <w:r>
        <w:t xml:space="preserve">The offline client is being deployed via </w:t>
      </w:r>
      <w:r w:rsidRPr="00FB6B5C">
        <w:t>SMS</w:t>
      </w:r>
      <w:r>
        <w:t xml:space="preserve"> or Group Policy</w:t>
      </w:r>
    </w:p>
    <w:p w:rsidR="0077163C" w:rsidRDefault="0077163C" w:rsidP="0077163C">
      <w:pPr>
        <w:tabs>
          <w:tab w:val="left" w:pos="540"/>
        </w:tabs>
        <w:spacing w:after="0"/>
        <w:ind w:left="540" w:hanging="540"/>
      </w:pPr>
      <w:r>
        <w:t>Q:</w:t>
      </w:r>
      <w:r>
        <w:tab/>
        <w:t>Can the offline client be installed by user A, who has local administrator privileges, and then subsequently be configured for user B, who is a valid CRM user lacking local admin privileges?</w:t>
      </w:r>
    </w:p>
    <w:p w:rsidR="0077163C" w:rsidRDefault="0077163C" w:rsidP="00796686">
      <w:pPr>
        <w:tabs>
          <w:tab w:val="left" w:pos="540"/>
        </w:tabs>
        <w:ind w:left="540" w:hanging="540"/>
      </w:pPr>
      <w:r w:rsidRPr="00FB6B5C">
        <w:t>A:</w:t>
      </w:r>
      <w:r w:rsidRPr="00FB6B5C">
        <w:tab/>
        <w:t>This is not supported</w:t>
      </w:r>
      <w:r>
        <w:t>.</w:t>
      </w:r>
    </w:p>
    <w:p w:rsidR="0077163C" w:rsidRDefault="0077163C" w:rsidP="00145EE5">
      <w:pPr>
        <w:pStyle w:val="Heading2"/>
        <w:spacing w:after="120"/>
      </w:pPr>
      <w:bookmarkStart w:id="54" w:name="_Toc204944885"/>
      <w:bookmarkStart w:id="55" w:name="_Toc206998100"/>
      <w:r>
        <w:t>Filtering Local Data</w:t>
      </w:r>
      <w:bookmarkEnd w:id="54"/>
      <w:bookmarkEnd w:id="55"/>
    </w:p>
    <w:p w:rsidR="0077163C" w:rsidRDefault="0077163C" w:rsidP="0077163C">
      <w:pPr>
        <w:tabs>
          <w:tab w:val="left" w:pos="540"/>
        </w:tabs>
        <w:spacing w:after="0"/>
        <w:ind w:left="540" w:hanging="540"/>
      </w:pPr>
      <w:r>
        <w:t>Q:</w:t>
      </w:r>
      <w:r>
        <w:tab/>
        <w:t xml:space="preserve">Can an administrator define the “Local Data Groups” for all offline clients </w:t>
      </w:r>
      <w:r>
        <w:rPr>
          <w:rFonts w:hint="eastAsia"/>
        </w:rPr>
        <w:t xml:space="preserve">to </w:t>
      </w:r>
      <w:r>
        <w:t>limit</w:t>
      </w:r>
      <w:r>
        <w:rPr>
          <w:rFonts w:hint="eastAsia"/>
        </w:rPr>
        <w:t xml:space="preserve"> the amount of data being transmitted </w:t>
      </w:r>
      <w:r>
        <w:t>across</w:t>
      </w:r>
      <w:r>
        <w:rPr>
          <w:rFonts w:hint="eastAsia"/>
        </w:rPr>
        <w:t xml:space="preserve"> the network</w:t>
      </w:r>
      <w:r>
        <w:t xml:space="preserve"> and then and then distribute this synchronization configuration to all existing offline clients? </w:t>
      </w:r>
    </w:p>
    <w:p w:rsidR="0077163C" w:rsidRDefault="0077163C" w:rsidP="00796686">
      <w:pPr>
        <w:tabs>
          <w:tab w:val="left" w:pos="540"/>
        </w:tabs>
        <w:ind w:left="540" w:hanging="540"/>
      </w:pPr>
      <w:r w:rsidRPr="00FB6B5C">
        <w:t>A:</w:t>
      </w:r>
      <w:r w:rsidRPr="00FB6B5C">
        <w:tab/>
      </w:r>
      <w:r w:rsidRPr="00C71B5C">
        <w:t>Several organizations have already implemented application-specific routines to pre-create default offline filters</w:t>
      </w:r>
      <w:r>
        <w:t xml:space="preserve">, and </w:t>
      </w:r>
      <w:r w:rsidRPr="00C71B5C">
        <w:t xml:space="preserve">several example routines </w:t>
      </w:r>
      <w:r>
        <w:t xml:space="preserve">are </w:t>
      </w:r>
      <w:r w:rsidRPr="00C71B5C">
        <w:t>available via the Web</w:t>
      </w:r>
      <w:r>
        <w:t>.</w:t>
      </w:r>
    </w:p>
    <w:p w:rsidR="0077163C" w:rsidRDefault="0077163C" w:rsidP="0077163C">
      <w:pPr>
        <w:tabs>
          <w:tab w:val="left" w:pos="540"/>
        </w:tabs>
        <w:spacing w:after="0"/>
        <w:ind w:left="540" w:hanging="540"/>
      </w:pPr>
      <w:r>
        <w:t>Q:</w:t>
      </w:r>
      <w:r>
        <w:tab/>
        <w:t>Is it possible to prevent users from defining Local Data Groups for specific entities? What about all entities generally?</w:t>
      </w:r>
    </w:p>
    <w:p w:rsidR="005E7456" w:rsidRDefault="0077163C" w:rsidP="005E7456">
      <w:pPr>
        <w:tabs>
          <w:tab w:val="left" w:pos="540"/>
        </w:tabs>
        <w:ind w:left="540" w:hanging="540"/>
      </w:pPr>
      <w:r w:rsidRPr="00FB6B5C">
        <w:t>A:</w:t>
      </w:r>
      <w:r w:rsidRPr="00FB6B5C">
        <w:tab/>
      </w:r>
      <w:r>
        <w:t>Yes. An administrator can u</w:t>
      </w:r>
      <w:r w:rsidRPr="00FB6B5C">
        <w:t xml:space="preserve">se a callout to block </w:t>
      </w:r>
      <w:r>
        <w:t>specific modifications to the Local Data Groups on a specific user’s computer.</w:t>
      </w:r>
    </w:p>
    <w:sectPr w:rsidR="005E7456" w:rsidSect="00AD0724">
      <w:type w:val="continuous"/>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494" w:rsidRDefault="00023494" w:rsidP="00305B8C">
      <w:r>
        <w:separator/>
      </w:r>
    </w:p>
  </w:endnote>
  <w:endnote w:type="continuationSeparator" w:id="1">
    <w:p w:rsidR="00023494" w:rsidRDefault="00023494" w:rsidP="00305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61" w:rsidRPr="00AA0414" w:rsidRDefault="009F50AB" w:rsidP="00310279">
    <w:pPr>
      <w:pStyle w:val="EvenFooter"/>
    </w:pPr>
    <w:r w:rsidRPr="00AA0414">
      <w:rPr>
        <w:rStyle w:val="PageNumber"/>
      </w:rPr>
      <w:fldChar w:fldCharType="begin"/>
    </w:r>
    <w:r w:rsidR="00D47361" w:rsidRPr="00AA0414">
      <w:rPr>
        <w:rStyle w:val="PageNumber"/>
      </w:rPr>
      <w:instrText xml:space="preserve"> PAGE </w:instrText>
    </w:r>
    <w:r w:rsidRPr="00AA0414">
      <w:rPr>
        <w:rStyle w:val="PageNumber"/>
      </w:rPr>
      <w:fldChar w:fldCharType="separate"/>
    </w:r>
    <w:r w:rsidR="00AB0BC9">
      <w:rPr>
        <w:rStyle w:val="PageNumber"/>
      </w:rPr>
      <w:t>2</w:t>
    </w:r>
    <w:r w:rsidRPr="00AA0414">
      <w:rPr>
        <w:rStyle w:val="PageNumber"/>
      </w:rPr>
      <w:fldChar w:fldCharType="end"/>
    </w:r>
  </w:p>
  <w:p w:rsidR="00D47361" w:rsidRDefault="00D47361" w:rsidP="00E43677">
    <w:pPr>
      <w:pStyle w:val="EvenFooter"/>
      <w:tabs>
        <w:tab w:val="right" w:pos="10080"/>
      </w:tabs>
      <w:jc w:val="left"/>
    </w:pPr>
    <w:r>
      <w:drawing>
        <wp:anchor distT="0" distB="0" distL="114300" distR="114300" simplePos="0" relativeHeight="251656192" behindDoc="1" locked="0" layoutInCell="1" allowOverlap="1">
          <wp:simplePos x="0" y="0"/>
          <wp:positionH relativeFrom="column">
            <wp:posOffset>-3663315</wp:posOffset>
          </wp:positionH>
          <wp:positionV relativeFrom="paragraph">
            <wp:posOffset>12700</wp:posOffset>
          </wp:positionV>
          <wp:extent cx="10542270" cy="45085"/>
          <wp:effectExtent l="19050" t="0" r="0" b="0"/>
          <wp:wrapNone/>
          <wp:docPr id="2" name="Picture 10"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D47361" w:rsidRDefault="00D47361" w:rsidP="00E43677">
    <w:pPr>
      <w:pStyle w:val="EvenFooter"/>
      <w:tabs>
        <w:tab w:val="right" w:pos="10080"/>
      </w:tabs>
      <w:jc w:val="left"/>
    </w:pPr>
    <w:r>
      <w:rPr>
        <w:lang w:eastAsia="ja-JP"/>
      </w:rPr>
      <w:t>AUGUST</w:t>
    </w:r>
    <w:r>
      <w:rPr>
        <w:rFonts w:hint="eastAsia"/>
        <w:lang w:eastAsia="ja-JP"/>
      </w:rPr>
      <w:t xml:space="preserve"> 2008</w:t>
    </w:r>
    <w:r>
      <w:rPr>
        <w:rFonts w:hint="eastAsia"/>
        <w:lang w:eastAsia="ja-JP"/>
      </w:rPr>
      <w:tab/>
    </w:r>
    <w:r>
      <w:rPr>
        <w:lang w:eastAsia="ja-JP"/>
      </w:rPr>
      <w:t xml:space="preserve">Offline and Online </w:t>
    </w:r>
    <w:r>
      <w:t>SynchRonization</w:t>
    </w:r>
    <w:r>
      <w:rPr>
        <w:lang w:eastAsia="ja-JP"/>
      </w:rPr>
      <w:t xml:space="preserve"> in </w:t>
    </w:r>
    <w:r>
      <w:t xml:space="preserve">Microsoft Dynamics CRM </w:t>
    </w:r>
    <w:r>
      <w:rPr>
        <w:rFonts w:hint="eastAsia"/>
        <w:lang w:eastAsia="ja-JP"/>
      </w:rPr>
      <w:t>4</w:t>
    </w:r>
    <w: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61" w:rsidRPr="00E43677" w:rsidRDefault="009F50AB" w:rsidP="00310279">
    <w:pPr>
      <w:pStyle w:val="OddFooter"/>
      <w:rPr>
        <w:rStyle w:val="PageNumber"/>
      </w:rPr>
    </w:pPr>
    <w:r w:rsidRPr="00031D18">
      <w:rPr>
        <w:rStyle w:val="PageNumber"/>
      </w:rPr>
      <w:fldChar w:fldCharType="begin"/>
    </w:r>
    <w:r w:rsidR="00D47361" w:rsidRPr="00031D18">
      <w:rPr>
        <w:rStyle w:val="PageNumber"/>
      </w:rPr>
      <w:instrText xml:space="preserve"> PAGE </w:instrText>
    </w:r>
    <w:r w:rsidRPr="00031D18">
      <w:rPr>
        <w:rStyle w:val="PageNumber"/>
      </w:rPr>
      <w:fldChar w:fldCharType="separate"/>
    </w:r>
    <w:r w:rsidR="00AB0BC9">
      <w:rPr>
        <w:rStyle w:val="PageNumber"/>
      </w:rPr>
      <w:t>21</w:t>
    </w:r>
    <w:r w:rsidRPr="00031D18">
      <w:rPr>
        <w:rStyle w:val="PageNumber"/>
      </w:rPr>
      <w:fldChar w:fldCharType="end"/>
    </w:r>
  </w:p>
  <w:p w:rsidR="00D47361" w:rsidRPr="00E43677" w:rsidRDefault="00D47361" w:rsidP="00310279">
    <w:pPr>
      <w:pStyle w:val="EvenFooter"/>
      <w:jc w:val="left"/>
    </w:pPr>
    <w:r>
      <w:rPr>
        <w:caps w:val="0"/>
      </w:rPr>
      <w:drawing>
        <wp:anchor distT="0" distB="0" distL="114300" distR="114300" simplePos="0" relativeHeight="251657216" behindDoc="1" locked="0" layoutInCell="1" allowOverlap="1">
          <wp:simplePos x="0" y="0"/>
          <wp:positionH relativeFrom="column">
            <wp:posOffset>-3663315</wp:posOffset>
          </wp:positionH>
          <wp:positionV relativeFrom="paragraph">
            <wp:posOffset>19050</wp:posOffset>
          </wp:positionV>
          <wp:extent cx="10542270" cy="45085"/>
          <wp:effectExtent l="19050" t="0" r="0" b="0"/>
          <wp:wrapNone/>
          <wp:docPr id="3" name="Picture 8"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D47361" w:rsidRPr="00310279" w:rsidRDefault="00D47361" w:rsidP="00310279">
    <w:pPr>
      <w:pStyle w:val="EvenFooter"/>
      <w:tabs>
        <w:tab w:val="right" w:pos="10080"/>
      </w:tabs>
      <w:jc w:val="left"/>
    </w:pPr>
    <w:r w:rsidRPr="00E43677">
      <w:t>OFFLINE AND</w:t>
    </w:r>
    <w:r>
      <w:t xml:space="preserve"> ONLINE SYNCHRONIZATION IN Microsoft Dynamics CRM </w:t>
    </w:r>
    <w:r>
      <w:rPr>
        <w:rFonts w:hint="eastAsia"/>
        <w:lang w:eastAsia="ja-JP"/>
      </w:rPr>
      <w:t>4</w:t>
    </w:r>
    <w:r>
      <w:t>.0</w:t>
    </w:r>
    <w:r>
      <w:rPr>
        <w:rFonts w:hint="eastAsia"/>
        <w:lang w:eastAsia="ja-JP"/>
      </w:rPr>
      <w:tab/>
    </w:r>
    <w:r>
      <w:rPr>
        <w:lang w:eastAsia="ja-JP"/>
      </w:rPr>
      <w:t>August</w:t>
    </w:r>
    <w:r>
      <w:rPr>
        <w:rFonts w:hint="eastAsia"/>
        <w:lang w:eastAsia="ja-JP"/>
      </w:rPr>
      <w:t xml:space="preserve"> 2008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61" w:rsidRDefault="00D4736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61" w:rsidRDefault="00D4736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61" w:rsidRPr="00AA0414" w:rsidRDefault="009F50AB" w:rsidP="00356D91">
    <w:pPr>
      <w:pStyle w:val="EvenFooter"/>
    </w:pPr>
    <w:r w:rsidRPr="00AA0414">
      <w:rPr>
        <w:rStyle w:val="PageNumber"/>
      </w:rPr>
      <w:fldChar w:fldCharType="begin"/>
    </w:r>
    <w:r w:rsidR="00D47361" w:rsidRPr="00AA0414">
      <w:rPr>
        <w:rStyle w:val="PageNumber"/>
      </w:rPr>
      <w:instrText xml:space="preserve"> PAGE </w:instrText>
    </w:r>
    <w:r w:rsidRPr="00AA0414">
      <w:rPr>
        <w:rStyle w:val="PageNumber"/>
      </w:rPr>
      <w:fldChar w:fldCharType="separate"/>
    </w:r>
    <w:r w:rsidR="00AB0BC9">
      <w:rPr>
        <w:rStyle w:val="PageNumber"/>
      </w:rPr>
      <w:t>20</w:t>
    </w:r>
    <w:r w:rsidRPr="00AA0414">
      <w:rPr>
        <w:rStyle w:val="PageNumber"/>
      </w:rPr>
      <w:fldChar w:fldCharType="end"/>
    </w:r>
  </w:p>
  <w:p w:rsidR="00D47361" w:rsidRDefault="00D47361" w:rsidP="00356D91">
    <w:pPr>
      <w:pStyle w:val="EvenFooter"/>
      <w:tabs>
        <w:tab w:val="right" w:pos="10080"/>
      </w:tabs>
      <w:jc w:val="left"/>
    </w:pPr>
    <w:r>
      <w:drawing>
        <wp:anchor distT="0" distB="0" distL="114300" distR="114300" simplePos="0" relativeHeight="251658240" behindDoc="1" locked="0" layoutInCell="1" allowOverlap="1">
          <wp:simplePos x="0" y="0"/>
          <wp:positionH relativeFrom="column">
            <wp:posOffset>-3663315</wp:posOffset>
          </wp:positionH>
          <wp:positionV relativeFrom="paragraph">
            <wp:posOffset>12700</wp:posOffset>
          </wp:positionV>
          <wp:extent cx="10542270" cy="45085"/>
          <wp:effectExtent l="19050" t="0" r="0" b="0"/>
          <wp:wrapNone/>
          <wp:docPr id="4" name="Picture 4"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D47361" w:rsidRDefault="00D47361" w:rsidP="00356D91">
    <w:pPr>
      <w:pStyle w:val="EvenFooter"/>
      <w:tabs>
        <w:tab w:val="right" w:pos="10080"/>
      </w:tabs>
      <w:jc w:val="left"/>
    </w:pPr>
    <w:r>
      <w:rPr>
        <w:lang w:eastAsia="ja-JP"/>
      </w:rPr>
      <w:t>AUGUST</w:t>
    </w:r>
    <w:r>
      <w:rPr>
        <w:rFonts w:hint="eastAsia"/>
        <w:lang w:eastAsia="ja-JP"/>
      </w:rPr>
      <w:t xml:space="preserve"> 2008</w:t>
    </w:r>
    <w:r>
      <w:rPr>
        <w:rFonts w:hint="eastAsia"/>
        <w:lang w:eastAsia="ja-JP"/>
      </w:rPr>
      <w:tab/>
    </w:r>
    <w:r>
      <w:rPr>
        <w:lang w:eastAsia="ja-JP"/>
      </w:rPr>
      <w:t xml:space="preserve">Offline and Online </w:t>
    </w:r>
    <w:r>
      <w:t>SynchRonization</w:t>
    </w:r>
    <w:r>
      <w:rPr>
        <w:lang w:eastAsia="ja-JP"/>
      </w:rPr>
      <w:t xml:space="preserve"> in </w:t>
    </w:r>
    <w:r>
      <w:t xml:space="preserve">Microsoft Dynamics CRM </w:t>
    </w:r>
    <w:r>
      <w:rPr>
        <w:rFonts w:hint="eastAsia"/>
        <w:lang w:eastAsia="ja-JP"/>
      </w:rPr>
      <w:t>4</w:t>
    </w:r>
    <w: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494" w:rsidRDefault="00023494" w:rsidP="00305B8C">
      <w:r>
        <w:separator/>
      </w:r>
    </w:p>
  </w:footnote>
  <w:footnote w:type="continuationSeparator" w:id="1">
    <w:p w:rsidR="00023494" w:rsidRDefault="00023494" w:rsidP="00305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61" w:rsidRDefault="00D47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61" w:rsidRDefault="00D473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61" w:rsidRDefault="00D4736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61" w:rsidRDefault="00D4736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61" w:rsidRDefault="00D473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578C2"/>
    <w:multiLevelType w:val="hybridMultilevel"/>
    <w:tmpl w:val="E5C44072"/>
    <w:lvl w:ilvl="0" w:tplc="0409000F">
      <w:start w:val="1"/>
      <w:numFmt w:val="decimal"/>
      <w:lvlText w:val="%1."/>
      <w:lvlJc w:val="left"/>
      <w:pPr>
        <w:tabs>
          <w:tab w:val="num" w:pos="990"/>
        </w:tabs>
        <w:ind w:left="990" w:hanging="360"/>
      </w:pPr>
      <w:rPr>
        <w:rFonts w:hint="default"/>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1B03B4"/>
    <w:multiLevelType w:val="hybridMultilevel"/>
    <w:tmpl w:val="74DED6FC"/>
    <w:lvl w:ilvl="0" w:tplc="B8C4D56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81778"/>
    <w:multiLevelType w:val="hybridMultilevel"/>
    <w:tmpl w:val="267A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C6DE7"/>
    <w:multiLevelType w:val="hybridMultilevel"/>
    <w:tmpl w:val="15C23188"/>
    <w:lvl w:ilvl="0" w:tplc="7B307EF6">
      <w:start w:val="1"/>
      <w:numFmt w:val="decimal"/>
      <w:lvlText w:val="%1."/>
      <w:lvlJc w:val="left"/>
      <w:pPr>
        <w:ind w:left="36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374F1C"/>
    <w:multiLevelType w:val="hybridMultilevel"/>
    <w:tmpl w:val="15C23188"/>
    <w:lvl w:ilvl="0" w:tplc="7B307E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BF83D5F"/>
    <w:multiLevelType w:val="hybridMultilevel"/>
    <w:tmpl w:val="6AF261E0"/>
    <w:lvl w:ilvl="0" w:tplc="8216F8AA">
      <w:start w:val="1"/>
      <w:numFmt w:val="bullet"/>
      <w:lvlText w:val=""/>
      <w:lvlJc w:val="left"/>
      <w:pPr>
        <w:ind w:left="4313" w:hanging="360"/>
      </w:pPr>
      <w:rPr>
        <w:rFonts w:ascii="Wingdings" w:hAnsi="Wingdings" w:hint="default"/>
        <w:sz w:val="24"/>
      </w:rPr>
    </w:lvl>
    <w:lvl w:ilvl="1" w:tplc="04090003">
      <w:start w:val="1"/>
      <w:numFmt w:val="bullet"/>
      <w:lvlText w:val="o"/>
      <w:lvlJc w:val="left"/>
      <w:pPr>
        <w:ind w:left="4493" w:hanging="360"/>
      </w:pPr>
      <w:rPr>
        <w:rFonts w:ascii="Courier New" w:hAnsi="Courier New" w:hint="default"/>
      </w:rPr>
    </w:lvl>
    <w:lvl w:ilvl="2" w:tplc="04090005">
      <w:start w:val="1"/>
      <w:numFmt w:val="bullet"/>
      <w:lvlText w:val=""/>
      <w:lvlJc w:val="left"/>
      <w:pPr>
        <w:ind w:left="5213" w:hanging="360"/>
      </w:pPr>
      <w:rPr>
        <w:rFonts w:ascii="Wingdings" w:hAnsi="Wingdings" w:hint="default"/>
      </w:rPr>
    </w:lvl>
    <w:lvl w:ilvl="3" w:tplc="04090001" w:tentative="1">
      <w:start w:val="1"/>
      <w:numFmt w:val="bullet"/>
      <w:lvlText w:val=""/>
      <w:lvlJc w:val="left"/>
      <w:pPr>
        <w:ind w:left="5933" w:hanging="360"/>
      </w:pPr>
      <w:rPr>
        <w:rFonts w:ascii="Symbol" w:hAnsi="Symbol" w:hint="default"/>
      </w:rPr>
    </w:lvl>
    <w:lvl w:ilvl="4" w:tplc="04090003" w:tentative="1">
      <w:start w:val="1"/>
      <w:numFmt w:val="bullet"/>
      <w:lvlText w:val="o"/>
      <w:lvlJc w:val="left"/>
      <w:pPr>
        <w:ind w:left="6653" w:hanging="360"/>
      </w:pPr>
      <w:rPr>
        <w:rFonts w:ascii="Courier New" w:hAnsi="Courier New" w:hint="default"/>
      </w:rPr>
    </w:lvl>
    <w:lvl w:ilvl="5" w:tplc="04090005" w:tentative="1">
      <w:start w:val="1"/>
      <w:numFmt w:val="bullet"/>
      <w:lvlText w:val=""/>
      <w:lvlJc w:val="left"/>
      <w:pPr>
        <w:ind w:left="7373" w:hanging="360"/>
      </w:pPr>
      <w:rPr>
        <w:rFonts w:ascii="Wingdings" w:hAnsi="Wingdings" w:hint="default"/>
      </w:rPr>
    </w:lvl>
    <w:lvl w:ilvl="6" w:tplc="04090001" w:tentative="1">
      <w:start w:val="1"/>
      <w:numFmt w:val="bullet"/>
      <w:lvlText w:val=""/>
      <w:lvlJc w:val="left"/>
      <w:pPr>
        <w:ind w:left="8093" w:hanging="360"/>
      </w:pPr>
      <w:rPr>
        <w:rFonts w:ascii="Symbol" w:hAnsi="Symbol" w:hint="default"/>
      </w:rPr>
    </w:lvl>
    <w:lvl w:ilvl="7" w:tplc="04090003" w:tentative="1">
      <w:start w:val="1"/>
      <w:numFmt w:val="bullet"/>
      <w:lvlText w:val="o"/>
      <w:lvlJc w:val="left"/>
      <w:pPr>
        <w:ind w:left="8813" w:hanging="360"/>
      </w:pPr>
      <w:rPr>
        <w:rFonts w:ascii="Courier New" w:hAnsi="Courier New" w:hint="default"/>
      </w:rPr>
    </w:lvl>
    <w:lvl w:ilvl="8" w:tplc="04090005" w:tentative="1">
      <w:start w:val="1"/>
      <w:numFmt w:val="bullet"/>
      <w:lvlText w:val=""/>
      <w:lvlJc w:val="left"/>
      <w:pPr>
        <w:ind w:left="9533" w:hanging="360"/>
      </w:pPr>
      <w:rPr>
        <w:rFonts w:ascii="Wingdings" w:hAnsi="Wingdings" w:hint="default"/>
      </w:rPr>
    </w:lvl>
  </w:abstractNum>
  <w:abstractNum w:abstractNumId="9">
    <w:nsid w:val="224E342D"/>
    <w:multiLevelType w:val="hybridMultilevel"/>
    <w:tmpl w:val="207A4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3687955"/>
    <w:multiLevelType w:val="hybridMultilevel"/>
    <w:tmpl w:val="F74246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9765DE5"/>
    <w:multiLevelType w:val="hybridMultilevel"/>
    <w:tmpl w:val="CC18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970E3"/>
    <w:multiLevelType w:val="hybridMultilevel"/>
    <w:tmpl w:val="212256A2"/>
    <w:lvl w:ilvl="0" w:tplc="0409000F">
      <w:start w:val="1"/>
      <w:numFmt w:val="decimal"/>
      <w:lvlText w:val="%1."/>
      <w:lvlJc w:val="left"/>
      <w:pPr>
        <w:tabs>
          <w:tab w:val="num" w:pos="990"/>
        </w:tabs>
        <w:ind w:left="990" w:hanging="360"/>
      </w:pPr>
      <w:rPr>
        <w:rFonts w:hint="default"/>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C923E3"/>
    <w:multiLevelType w:val="hybridMultilevel"/>
    <w:tmpl w:val="499E9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C4E6D"/>
    <w:multiLevelType w:val="hybridMultilevel"/>
    <w:tmpl w:val="DC565178"/>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45E411E"/>
    <w:multiLevelType w:val="hybridMultilevel"/>
    <w:tmpl w:val="AC2A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CD037F"/>
    <w:multiLevelType w:val="hybridMultilevel"/>
    <w:tmpl w:val="6714D540"/>
    <w:lvl w:ilvl="0" w:tplc="04090001">
      <w:start w:val="1"/>
      <w:numFmt w:val="bullet"/>
      <w:lvlText w:val=""/>
      <w:lvlJc w:val="left"/>
      <w:pPr>
        <w:ind w:left="157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88B7E47"/>
    <w:multiLevelType w:val="hybridMultilevel"/>
    <w:tmpl w:val="79D0A424"/>
    <w:lvl w:ilvl="0" w:tplc="B8C4D566">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1517AC7"/>
    <w:multiLevelType w:val="hybridMultilevel"/>
    <w:tmpl w:val="587E2F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72608E"/>
    <w:multiLevelType w:val="hybridMultilevel"/>
    <w:tmpl w:val="8658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A33EE0"/>
    <w:multiLevelType w:val="hybridMultilevel"/>
    <w:tmpl w:val="CE1CA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694129"/>
    <w:multiLevelType w:val="hybridMultilevel"/>
    <w:tmpl w:val="207A4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B07D62"/>
    <w:multiLevelType w:val="hybridMultilevel"/>
    <w:tmpl w:val="906C2C1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3">
    <w:nsid w:val="496019A2"/>
    <w:multiLevelType w:val="hybridMultilevel"/>
    <w:tmpl w:val="11F2E524"/>
    <w:lvl w:ilvl="0" w:tplc="8612EAD8">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C05C8"/>
    <w:multiLevelType w:val="hybridMultilevel"/>
    <w:tmpl w:val="153AB450"/>
    <w:lvl w:ilvl="0" w:tplc="B8C4D56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356CB9"/>
    <w:multiLevelType w:val="hybridMultilevel"/>
    <w:tmpl w:val="96DCF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2568F"/>
    <w:multiLevelType w:val="hybridMultilevel"/>
    <w:tmpl w:val="042A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95E32"/>
    <w:multiLevelType w:val="hybridMultilevel"/>
    <w:tmpl w:val="C540C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6B522A"/>
    <w:multiLevelType w:val="hybridMultilevel"/>
    <w:tmpl w:val="9262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33127"/>
    <w:multiLevelType w:val="hybridMultilevel"/>
    <w:tmpl w:val="CEAE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108A9"/>
    <w:multiLevelType w:val="hybridMultilevel"/>
    <w:tmpl w:val="844E4022"/>
    <w:lvl w:ilvl="0" w:tplc="B8C4D566">
      <w:start w:val="1"/>
      <w:numFmt w:val="bullet"/>
      <w:lvlText w:val=""/>
      <w:lvlJc w:val="left"/>
      <w:pPr>
        <w:tabs>
          <w:tab w:val="num" w:pos="1440"/>
        </w:tabs>
        <w:ind w:left="1440" w:hanging="360"/>
      </w:pPr>
      <w:rPr>
        <w:rFonts w:ascii="Wingdings" w:hAnsi="Wingdings" w:hint="default"/>
        <w:sz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2B47139"/>
    <w:multiLevelType w:val="hybridMultilevel"/>
    <w:tmpl w:val="B5BA2890"/>
    <w:lvl w:ilvl="0" w:tplc="B8C4D566">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DA6FF7"/>
    <w:multiLevelType w:val="hybridMultilevel"/>
    <w:tmpl w:val="43C8AC20"/>
    <w:lvl w:ilvl="0" w:tplc="0409000F">
      <w:start w:val="1"/>
      <w:numFmt w:val="decimal"/>
      <w:lvlText w:val="%1."/>
      <w:lvlJc w:val="left"/>
      <w:pPr>
        <w:tabs>
          <w:tab w:val="num" w:pos="990"/>
        </w:tabs>
        <w:ind w:left="990" w:hanging="360"/>
      </w:pPr>
      <w:rPr>
        <w:rFonts w:hint="default"/>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285E07"/>
    <w:multiLevelType w:val="hybridMultilevel"/>
    <w:tmpl w:val="0EBA45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6A2DCC"/>
    <w:multiLevelType w:val="hybridMultilevel"/>
    <w:tmpl w:val="28BC3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980218"/>
    <w:multiLevelType w:val="hybridMultilevel"/>
    <w:tmpl w:val="1FCEA03C"/>
    <w:lvl w:ilvl="0" w:tplc="B8C4D566">
      <w:start w:val="1"/>
      <w:numFmt w:val="bullet"/>
      <w:lvlText w:val=""/>
      <w:lvlJc w:val="left"/>
      <w:pPr>
        <w:tabs>
          <w:tab w:val="num" w:pos="990"/>
        </w:tabs>
        <w:ind w:left="99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852516E"/>
    <w:multiLevelType w:val="hybridMultilevel"/>
    <w:tmpl w:val="363AD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654069"/>
    <w:multiLevelType w:val="hybridMultilevel"/>
    <w:tmpl w:val="8118F124"/>
    <w:lvl w:ilvl="0" w:tplc="B8C4D566">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B624EB0"/>
    <w:multiLevelType w:val="hybridMultilevel"/>
    <w:tmpl w:val="D78C8D00"/>
    <w:lvl w:ilvl="0" w:tplc="0409000F">
      <w:start w:val="1"/>
      <w:numFmt w:val="decimal"/>
      <w:lvlText w:val="%1."/>
      <w:lvlJc w:val="left"/>
      <w:pPr>
        <w:ind w:left="1080" w:hanging="360"/>
      </w:pPr>
    </w:lvl>
    <w:lvl w:ilvl="1" w:tplc="04090019">
      <w:start w:val="1"/>
      <w:numFmt w:val="lowerLetter"/>
      <w:lvlText w:val="%2."/>
      <w:lvlJc w:val="left"/>
      <w:pPr>
        <w:ind w:left="68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B15C8B"/>
    <w:multiLevelType w:val="hybridMultilevel"/>
    <w:tmpl w:val="0232B398"/>
    <w:lvl w:ilvl="0" w:tplc="B8C4D566">
      <w:start w:val="1"/>
      <w:numFmt w:val="bullet"/>
      <w:lvlText w:val=""/>
      <w:lvlJc w:val="left"/>
      <w:pPr>
        <w:tabs>
          <w:tab w:val="num" w:pos="990"/>
        </w:tabs>
        <w:ind w:left="990" w:hanging="360"/>
      </w:pPr>
      <w:rPr>
        <w:rFonts w:ascii="Wingdings" w:hAnsi="Wingdings" w:hint="default"/>
        <w:sz w:val="24"/>
      </w:rPr>
    </w:lvl>
    <w:lvl w:ilvl="1" w:tplc="B8C4D566">
      <w:start w:val="1"/>
      <w:numFmt w:val="bullet"/>
      <w:lvlText w:val=""/>
      <w:lvlJc w:val="left"/>
      <w:pPr>
        <w:tabs>
          <w:tab w:val="num" w:pos="1440"/>
        </w:tabs>
        <w:ind w:left="1440" w:hanging="360"/>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7C91DEF"/>
    <w:multiLevelType w:val="hybridMultilevel"/>
    <w:tmpl w:val="207A4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80B1993"/>
    <w:multiLevelType w:val="hybridMultilevel"/>
    <w:tmpl w:val="1B96A930"/>
    <w:lvl w:ilvl="0" w:tplc="041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BB7054"/>
    <w:multiLevelType w:val="hybridMultilevel"/>
    <w:tmpl w:val="50565C00"/>
    <w:lvl w:ilvl="0" w:tplc="E2184E0E">
      <w:start w:val="1"/>
      <w:numFmt w:val="bullet"/>
      <w:lvlText w:val=""/>
      <w:lvlJc w:val="left"/>
      <w:pPr>
        <w:tabs>
          <w:tab w:val="num" w:pos="720"/>
        </w:tabs>
        <w:ind w:left="720" w:hanging="360"/>
      </w:pPr>
      <w:rPr>
        <w:rFonts w:ascii="Wingdings 2" w:hAnsi="Wingdings 2" w:hint="default"/>
      </w:rPr>
    </w:lvl>
    <w:lvl w:ilvl="1" w:tplc="E514B16E" w:tentative="1">
      <w:start w:val="1"/>
      <w:numFmt w:val="bullet"/>
      <w:lvlText w:val=""/>
      <w:lvlJc w:val="left"/>
      <w:pPr>
        <w:tabs>
          <w:tab w:val="num" w:pos="1440"/>
        </w:tabs>
        <w:ind w:left="1440" w:hanging="360"/>
      </w:pPr>
      <w:rPr>
        <w:rFonts w:ascii="Wingdings 2" w:hAnsi="Wingdings 2" w:hint="default"/>
      </w:rPr>
    </w:lvl>
    <w:lvl w:ilvl="2" w:tplc="70F27B8E" w:tentative="1">
      <w:start w:val="1"/>
      <w:numFmt w:val="bullet"/>
      <w:lvlText w:val=""/>
      <w:lvlJc w:val="left"/>
      <w:pPr>
        <w:tabs>
          <w:tab w:val="num" w:pos="2160"/>
        </w:tabs>
        <w:ind w:left="2160" w:hanging="360"/>
      </w:pPr>
      <w:rPr>
        <w:rFonts w:ascii="Wingdings 2" w:hAnsi="Wingdings 2" w:hint="default"/>
      </w:rPr>
    </w:lvl>
    <w:lvl w:ilvl="3" w:tplc="9B86E8E6" w:tentative="1">
      <w:start w:val="1"/>
      <w:numFmt w:val="bullet"/>
      <w:lvlText w:val=""/>
      <w:lvlJc w:val="left"/>
      <w:pPr>
        <w:tabs>
          <w:tab w:val="num" w:pos="2880"/>
        </w:tabs>
        <w:ind w:left="2880" w:hanging="360"/>
      </w:pPr>
      <w:rPr>
        <w:rFonts w:ascii="Wingdings 2" w:hAnsi="Wingdings 2" w:hint="default"/>
      </w:rPr>
    </w:lvl>
    <w:lvl w:ilvl="4" w:tplc="6018F6D8" w:tentative="1">
      <w:start w:val="1"/>
      <w:numFmt w:val="bullet"/>
      <w:lvlText w:val=""/>
      <w:lvlJc w:val="left"/>
      <w:pPr>
        <w:tabs>
          <w:tab w:val="num" w:pos="3600"/>
        </w:tabs>
        <w:ind w:left="3600" w:hanging="360"/>
      </w:pPr>
      <w:rPr>
        <w:rFonts w:ascii="Wingdings 2" w:hAnsi="Wingdings 2" w:hint="default"/>
      </w:rPr>
    </w:lvl>
    <w:lvl w:ilvl="5" w:tplc="41CC8258" w:tentative="1">
      <w:start w:val="1"/>
      <w:numFmt w:val="bullet"/>
      <w:lvlText w:val=""/>
      <w:lvlJc w:val="left"/>
      <w:pPr>
        <w:tabs>
          <w:tab w:val="num" w:pos="4320"/>
        </w:tabs>
        <w:ind w:left="4320" w:hanging="360"/>
      </w:pPr>
      <w:rPr>
        <w:rFonts w:ascii="Wingdings 2" w:hAnsi="Wingdings 2" w:hint="default"/>
      </w:rPr>
    </w:lvl>
    <w:lvl w:ilvl="6" w:tplc="DAB84C08" w:tentative="1">
      <w:start w:val="1"/>
      <w:numFmt w:val="bullet"/>
      <w:lvlText w:val=""/>
      <w:lvlJc w:val="left"/>
      <w:pPr>
        <w:tabs>
          <w:tab w:val="num" w:pos="5040"/>
        </w:tabs>
        <w:ind w:left="5040" w:hanging="360"/>
      </w:pPr>
      <w:rPr>
        <w:rFonts w:ascii="Wingdings 2" w:hAnsi="Wingdings 2" w:hint="default"/>
      </w:rPr>
    </w:lvl>
    <w:lvl w:ilvl="7" w:tplc="2128618A" w:tentative="1">
      <w:start w:val="1"/>
      <w:numFmt w:val="bullet"/>
      <w:lvlText w:val=""/>
      <w:lvlJc w:val="left"/>
      <w:pPr>
        <w:tabs>
          <w:tab w:val="num" w:pos="5760"/>
        </w:tabs>
        <w:ind w:left="5760" w:hanging="360"/>
      </w:pPr>
      <w:rPr>
        <w:rFonts w:ascii="Wingdings 2" w:hAnsi="Wingdings 2" w:hint="default"/>
      </w:rPr>
    </w:lvl>
    <w:lvl w:ilvl="8" w:tplc="6FCA14DE" w:tentative="1">
      <w:start w:val="1"/>
      <w:numFmt w:val="bullet"/>
      <w:lvlText w:val=""/>
      <w:lvlJc w:val="left"/>
      <w:pPr>
        <w:tabs>
          <w:tab w:val="num" w:pos="6480"/>
        </w:tabs>
        <w:ind w:left="6480" w:hanging="360"/>
      </w:pPr>
      <w:rPr>
        <w:rFonts w:ascii="Wingdings 2" w:hAnsi="Wingdings 2" w:hint="default"/>
      </w:rPr>
    </w:lvl>
  </w:abstractNum>
  <w:abstractNum w:abstractNumId="43">
    <w:nsid w:val="7DA73981"/>
    <w:multiLevelType w:val="hybridMultilevel"/>
    <w:tmpl w:val="B1EC1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0"/>
  </w:num>
  <w:num w:numId="3">
    <w:abstractNumId w:val="41"/>
  </w:num>
  <w:num w:numId="4">
    <w:abstractNumId w:val="2"/>
  </w:num>
  <w:num w:numId="5">
    <w:abstractNumId w:val="36"/>
  </w:num>
  <w:num w:numId="6">
    <w:abstractNumId w:val="35"/>
  </w:num>
  <w:num w:numId="7">
    <w:abstractNumId w:val="18"/>
  </w:num>
  <w:num w:numId="8">
    <w:abstractNumId w:val="25"/>
  </w:num>
  <w:num w:numId="9">
    <w:abstractNumId w:val="4"/>
  </w:num>
  <w:num w:numId="10">
    <w:abstractNumId w:val="12"/>
  </w:num>
  <w:num w:numId="11">
    <w:abstractNumId w:val="1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5"/>
  </w:num>
  <w:num w:numId="15">
    <w:abstractNumId w:val="34"/>
  </w:num>
  <w:num w:numId="16">
    <w:abstractNumId w:val="31"/>
  </w:num>
  <w:num w:numId="17">
    <w:abstractNumId w:val="0"/>
  </w:num>
  <w:num w:numId="18">
    <w:abstractNumId w:val="19"/>
  </w:num>
  <w:num w:numId="19">
    <w:abstractNumId w:val="37"/>
  </w:num>
  <w:num w:numId="20">
    <w:abstractNumId w:val="17"/>
  </w:num>
  <w:num w:numId="21">
    <w:abstractNumId w:val="39"/>
  </w:num>
  <w:num w:numId="22">
    <w:abstractNumId w:val="38"/>
  </w:num>
  <w:num w:numId="23">
    <w:abstractNumId w:val="29"/>
  </w:num>
  <w:num w:numId="24">
    <w:abstractNumId w:val="33"/>
  </w:num>
  <w:num w:numId="25">
    <w:abstractNumId w:val="32"/>
  </w:num>
  <w:num w:numId="26">
    <w:abstractNumId w:val="20"/>
  </w:num>
  <w:num w:numId="27">
    <w:abstractNumId w:val="27"/>
  </w:num>
  <w:num w:numId="28">
    <w:abstractNumId w:val="3"/>
  </w:num>
  <w:num w:numId="29">
    <w:abstractNumId w:val="15"/>
  </w:num>
  <w:num w:numId="30">
    <w:abstractNumId w:val="11"/>
  </w:num>
  <w:num w:numId="31">
    <w:abstractNumId w:val="28"/>
  </w:num>
  <w:num w:numId="32">
    <w:abstractNumId w:val="13"/>
  </w:num>
  <w:num w:numId="33">
    <w:abstractNumId w:val="26"/>
  </w:num>
  <w:num w:numId="3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6"/>
  </w:num>
  <w:num w:numId="37">
    <w:abstractNumId w:val="7"/>
  </w:num>
  <w:num w:numId="38">
    <w:abstractNumId w:val="43"/>
  </w:num>
  <w:num w:numId="39">
    <w:abstractNumId w:val="42"/>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1"/>
  </w:num>
  <w:num w:numId="44">
    <w:abstractNumId w:val="40"/>
  </w:num>
  <w:num w:numId="45">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evenAndOddHeaders/>
  <w:drawingGridHorizontalSpacing w:val="105"/>
  <w:displayHorizontalDrawingGridEvery w:val="2"/>
  <w:characterSpacingControl w:val="doNotCompress"/>
  <w:hdrShapeDefaults>
    <o:shapedefaults v:ext="edit" spidmax="40962"/>
  </w:hdrShapeDefaults>
  <w:footnotePr>
    <w:footnote w:id="0"/>
    <w:footnote w:id="1"/>
  </w:footnotePr>
  <w:endnotePr>
    <w:endnote w:id="0"/>
    <w:endnote w:id="1"/>
  </w:endnotePr>
  <w:compat>
    <w:useFELayout/>
  </w:compat>
  <w:rsids>
    <w:rsidRoot w:val="00E20D61"/>
    <w:rsid w:val="0000034A"/>
    <w:rsid w:val="00000D8F"/>
    <w:rsid w:val="00001068"/>
    <w:rsid w:val="00002DB5"/>
    <w:rsid w:val="00002F79"/>
    <w:rsid w:val="00004C8D"/>
    <w:rsid w:val="000050D9"/>
    <w:rsid w:val="00005DFF"/>
    <w:rsid w:val="00010B87"/>
    <w:rsid w:val="000152BA"/>
    <w:rsid w:val="00020CB6"/>
    <w:rsid w:val="00022A80"/>
    <w:rsid w:val="00023494"/>
    <w:rsid w:val="00024ECC"/>
    <w:rsid w:val="00025F86"/>
    <w:rsid w:val="00027BD0"/>
    <w:rsid w:val="000312F1"/>
    <w:rsid w:val="00033E6D"/>
    <w:rsid w:val="000344F9"/>
    <w:rsid w:val="000377A4"/>
    <w:rsid w:val="00037EB3"/>
    <w:rsid w:val="00041336"/>
    <w:rsid w:val="000413F7"/>
    <w:rsid w:val="0004612D"/>
    <w:rsid w:val="0004737D"/>
    <w:rsid w:val="000478F2"/>
    <w:rsid w:val="00047CFE"/>
    <w:rsid w:val="00050645"/>
    <w:rsid w:val="000510D6"/>
    <w:rsid w:val="00052FF5"/>
    <w:rsid w:val="000535CE"/>
    <w:rsid w:val="00054494"/>
    <w:rsid w:val="00054743"/>
    <w:rsid w:val="00057E2D"/>
    <w:rsid w:val="00063924"/>
    <w:rsid w:val="00075B9D"/>
    <w:rsid w:val="0008018E"/>
    <w:rsid w:val="00081834"/>
    <w:rsid w:val="00083640"/>
    <w:rsid w:val="00085BFD"/>
    <w:rsid w:val="00086FAC"/>
    <w:rsid w:val="00090723"/>
    <w:rsid w:val="00091815"/>
    <w:rsid w:val="00092B63"/>
    <w:rsid w:val="000A0E10"/>
    <w:rsid w:val="000A2702"/>
    <w:rsid w:val="000A30DD"/>
    <w:rsid w:val="000A573F"/>
    <w:rsid w:val="000A6354"/>
    <w:rsid w:val="000A65B4"/>
    <w:rsid w:val="000B004F"/>
    <w:rsid w:val="000B0129"/>
    <w:rsid w:val="000B1DE3"/>
    <w:rsid w:val="000B1E26"/>
    <w:rsid w:val="000B1EC7"/>
    <w:rsid w:val="000B23FC"/>
    <w:rsid w:val="000B4A8E"/>
    <w:rsid w:val="000B624B"/>
    <w:rsid w:val="000C05A4"/>
    <w:rsid w:val="000C2213"/>
    <w:rsid w:val="000C291E"/>
    <w:rsid w:val="000C3DB4"/>
    <w:rsid w:val="000D03FB"/>
    <w:rsid w:val="000D1604"/>
    <w:rsid w:val="000D1993"/>
    <w:rsid w:val="000D2861"/>
    <w:rsid w:val="000D36F8"/>
    <w:rsid w:val="000D69C3"/>
    <w:rsid w:val="000D7709"/>
    <w:rsid w:val="000D78A8"/>
    <w:rsid w:val="000E0A5B"/>
    <w:rsid w:val="000E2EDB"/>
    <w:rsid w:val="000E33A5"/>
    <w:rsid w:val="000E43FC"/>
    <w:rsid w:val="000F148C"/>
    <w:rsid w:val="000F38B8"/>
    <w:rsid w:val="000F5BB1"/>
    <w:rsid w:val="0010040E"/>
    <w:rsid w:val="001013DB"/>
    <w:rsid w:val="00105099"/>
    <w:rsid w:val="00114AE1"/>
    <w:rsid w:val="00115DB1"/>
    <w:rsid w:val="001207C6"/>
    <w:rsid w:val="0012256F"/>
    <w:rsid w:val="00124DF3"/>
    <w:rsid w:val="00127AF9"/>
    <w:rsid w:val="00133114"/>
    <w:rsid w:val="00133D71"/>
    <w:rsid w:val="00136D59"/>
    <w:rsid w:val="00144005"/>
    <w:rsid w:val="00144E75"/>
    <w:rsid w:val="00145EE5"/>
    <w:rsid w:val="00147693"/>
    <w:rsid w:val="00150104"/>
    <w:rsid w:val="0015187B"/>
    <w:rsid w:val="00153E87"/>
    <w:rsid w:val="00154407"/>
    <w:rsid w:val="00154E09"/>
    <w:rsid w:val="00155A80"/>
    <w:rsid w:val="0016424A"/>
    <w:rsid w:val="0016530E"/>
    <w:rsid w:val="00172F8B"/>
    <w:rsid w:val="001731A3"/>
    <w:rsid w:val="00183913"/>
    <w:rsid w:val="00183976"/>
    <w:rsid w:val="0018446F"/>
    <w:rsid w:val="00184C44"/>
    <w:rsid w:val="0018506F"/>
    <w:rsid w:val="00191B48"/>
    <w:rsid w:val="00191FBD"/>
    <w:rsid w:val="00194D7A"/>
    <w:rsid w:val="00196D8D"/>
    <w:rsid w:val="001971F8"/>
    <w:rsid w:val="001A34EA"/>
    <w:rsid w:val="001A4245"/>
    <w:rsid w:val="001A4C71"/>
    <w:rsid w:val="001A5942"/>
    <w:rsid w:val="001A69AB"/>
    <w:rsid w:val="001A6BA6"/>
    <w:rsid w:val="001B0BFC"/>
    <w:rsid w:val="001B2B4E"/>
    <w:rsid w:val="001B34B2"/>
    <w:rsid w:val="001B3DF8"/>
    <w:rsid w:val="001B41CB"/>
    <w:rsid w:val="001B441E"/>
    <w:rsid w:val="001B58F3"/>
    <w:rsid w:val="001B6872"/>
    <w:rsid w:val="001C1149"/>
    <w:rsid w:val="001C293E"/>
    <w:rsid w:val="001C4DC5"/>
    <w:rsid w:val="001C706E"/>
    <w:rsid w:val="001C72BB"/>
    <w:rsid w:val="001C7772"/>
    <w:rsid w:val="001C7FAF"/>
    <w:rsid w:val="001D107C"/>
    <w:rsid w:val="001F1C32"/>
    <w:rsid w:val="001F3545"/>
    <w:rsid w:val="001F5F85"/>
    <w:rsid w:val="001F6AF0"/>
    <w:rsid w:val="00201BDD"/>
    <w:rsid w:val="00201C31"/>
    <w:rsid w:val="0020396D"/>
    <w:rsid w:val="002047C6"/>
    <w:rsid w:val="00205E91"/>
    <w:rsid w:val="00206EB3"/>
    <w:rsid w:val="00207B19"/>
    <w:rsid w:val="00210B1E"/>
    <w:rsid w:val="00216A8A"/>
    <w:rsid w:val="0022422B"/>
    <w:rsid w:val="00224ADD"/>
    <w:rsid w:val="00225B83"/>
    <w:rsid w:val="00230D09"/>
    <w:rsid w:val="00231BA1"/>
    <w:rsid w:val="002331A9"/>
    <w:rsid w:val="002503ED"/>
    <w:rsid w:val="00256C06"/>
    <w:rsid w:val="00260C44"/>
    <w:rsid w:val="002650EC"/>
    <w:rsid w:val="00270639"/>
    <w:rsid w:val="002711D1"/>
    <w:rsid w:val="00271583"/>
    <w:rsid w:val="00274F49"/>
    <w:rsid w:val="0027564B"/>
    <w:rsid w:val="00275EDD"/>
    <w:rsid w:val="00276627"/>
    <w:rsid w:val="00276CFC"/>
    <w:rsid w:val="00276DB4"/>
    <w:rsid w:val="002822B7"/>
    <w:rsid w:val="00285B5D"/>
    <w:rsid w:val="00285B9C"/>
    <w:rsid w:val="00287D0E"/>
    <w:rsid w:val="0029369C"/>
    <w:rsid w:val="00293B74"/>
    <w:rsid w:val="00294EBD"/>
    <w:rsid w:val="00295B69"/>
    <w:rsid w:val="002A1204"/>
    <w:rsid w:val="002A2F27"/>
    <w:rsid w:val="002A4CD4"/>
    <w:rsid w:val="002A73DA"/>
    <w:rsid w:val="002A783F"/>
    <w:rsid w:val="002B4940"/>
    <w:rsid w:val="002C01B8"/>
    <w:rsid w:val="002C5EAB"/>
    <w:rsid w:val="002D0861"/>
    <w:rsid w:val="002D1FED"/>
    <w:rsid w:val="002D34F4"/>
    <w:rsid w:val="002D35C2"/>
    <w:rsid w:val="002D3E2D"/>
    <w:rsid w:val="002E1F89"/>
    <w:rsid w:val="002E4356"/>
    <w:rsid w:val="002E60AB"/>
    <w:rsid w:val="002E6962"/>
    <w:rsid w:val="002E72E9"/>
    <w:rsid w:val="002F0475"/>
    <w:rsid w:val="002F3922"/>
    <w:rsid w:val="002F422C"/>
    <w:rsid w:val="002F4DFF"/>
    <w:rsid w:val="002F6796"/>
    <w:rsid w:val="003001F8"/>
    <w:rsid w:val="00300F67"/>
    <w:rsid w:val="00305B8C"/>
    <w:rsid w:val="00310279"/>
    <w:rsid w:val="00312BFF"/>
    <w:rsid w:val="00312D73"/>
    <w:rsid w:val="003169DA"/>
    <w:rsid w:val="00317823"/>
    <w:rsid w:val="00320219"/>
    <w:rsid w:val="0032644D"/>
    <w:rsid w:val="003278C9"/>
    <w:rsid w:val="00333387"/>
    <w:rsid w:val="0034307F"/>
    <w:rsid w:val="00346097"/>
    <w:rsid w:val="00347F80"/>
    <w:rsid w:val="0035319A"/>
    <w:rsid w:val="00353882"/>
    <w:rsid w:val="00354C2B"/>
    <w:rsid w:val="00354CE8"/>
    <w:rsid w:val="0035612C"/>
    <w:rsid w:val="00356D91"/>
    <w:rsid w:val="0036103B"/>
    <w:rsid w:val="00363137"/>
    <w:rsid w:val="003634C2"/>
    <w:rsid w:val="00364125"/>
    <w:rsid w:val="00365552"/>
    <w:rsid w:val="00365B81"/>
    <w:rsid w:val="003672C3"/>
    <w:rsid w:val="0037545C"/>
    <w:rsid w:val="00375AF8"/>
    <w:rsid w:val="003779BC"/>
    <w:rsid w:val="00380A87"/>
    <w:rsid w:val="00387916"/>
    <w:rsid w:val="00392974"/>
    <w:rsid w:val="003A1CC8"/>
    <w:rsid w:val="003A66B2"/>
    <w:rsid w:val="003B1FEE"/>
    <w:rsid w:val="003C2847"/>
    <w:rsid w:val="003C2D36"/>
    <w:rsid w:val="003C4494"/>
    <w:rsid w:val="003D136A"/>
    <w:rsid w:val="003D1C1D"/>
    <w:rsid w:val="003D1CB8"/>
    <w:rsid w:val="003D3CAB"/>
    <w:rsid w:val="003D5EA5"/>
    <w:rsid w:val="003D5F9C"/>
    <w:rsid w:val="003D637F"/>
    <w:rsid w:val="003E07B1"/>
    <w:rsid w:val="003E3E4E"/>
    <w:rsid w:val="003E7FDC"/>
    <w:rsid w:val="003F12F2"/>
    <w:rsid w:val="003F25E4"/>
    <w:rsid w:val="003F3FB1"/>
    <w:rsid w:val="003F4634"/>
    <w:rsid w:val="003F669B"/>
    <w:rsid w:val="003F6D8A"/>
    <w:rsid w:val="003F7D9D"/>
    <w:rsid w:val="00401C34"/>
    <w:rsid w:val="00402EFF"/>
    <w:rsid w:val="00404589"/>
    <w:rsid w:val="00411514"/>
    <w:rsid w:val="004136F0"/>
    <w:rsid w:val="0041379B"/>
    <w:rsid w:val="004158F6"/>
    <w:rsid w:val="004159C1"/>
    <w:rsid w:val="00415D40"/>
    <w:rsid w:val="00416A64"/>
    <w:rsid w:val="00423FE6"/>
    <w:rsid w:val="00424925"/>
    <w:rsid w:val="00426B01"/>
    <w:rsid w:val="004308A2"/>
    <w:rsid w:val="004319B3"/>
    <w:rsid w:val="00431CDB"/>
    <w:rsid w:val="00434DB6"/>
    <w:rsid w:val="00435769"/>
    <w:rsid w:val="00437D7C"/>
    <w:rsid w:val="0044081C"/>
    <w:rsid w:val="00440CDF"/>
    <w:rsid w:val="00442B39"/>
    <w:rsid w:val="00443983"/>
    <w:rsid w:val="00443D4F"/>
    <w:rsid w:val="004445C9"/>
    <w:rsid w:val="00446481"/>
    <w:rsid w:val="00447937"/>
    <w:rsid w:val="00452B7F"/>
    <w:rsid w:val="004571AA"/>
    <w:rsid w:val="004606C2"/>
    <w:rsid w:val="004623CC"/>
    <w:rsid w:val="00462A5C"/>
    <w:rsid w:val="00470889"/>
    <w:rsid w:val="00477886"/>
    <w:rsid w:val="00477B11"/>
    <w:rsid w:val="0048329E"/>
    <w:rsid w:val="00492B35"/>
    <w:rsid w:val="004958D2"/>
    <w:rsid w:val="004976F6"/>
    <w:rsid w:val="004A167A"/>
    <w:rsid w:val="004A45EC"/>
    <w:rsid w:val="004B3921"/>
    <w:rsid w:val="004B3F26"/>
    <w:rsid w:val="004B616D"/>
    <w:rsid w:val="004C0D4F"/>
    <w:rsid w:val="004C7FD6"/>
    <w:rsid w:val="004D090E"/>
    <w:rsid w:val="004D7D9B"/>
    <w:rsid w:val="004E1B4F"/>
    <w:rsid w:val="004E2CC2"/>
    <w:rsid w:val="004E6DFF"/>
    <w:rsid w:val="004F4DCD"/>
    <w:rsid w:val="004F7ED9"/>
    <w:rsid w:val="00504110"/>
    <w:rsid w:val="0050478B"/>
    <w:rsid w:val="00504912"/>
    <w:rsid w:val="00505755"/>
    <w:rsid w:val="00506548"/>
    <w:rsid w:val="0050695F"/>
    <w:rsid w:val="00506E1F"/>
    <w:rsid w:val="00515172"/>
    <w:rsid w:val="00515A37"/>
    <w:rsid w:val="00515AE9"/>
    <w:rsid w:val="00524712"/>
    <w:rsid w:val="0052534A"/>
    <w:rsid w:val="005273A2"/>
    <w:rsid w:val="00527FD6"/>
    <w:rsid w:val="00532FD5"/>
    <w:rsid w:val="00534399"/>
    <w:rsid w:val="00535DBD"/>
    <w:rsid w:val="00540C92"/>
    <w:rsid w:val="00541B46"/>
    <w:rsid w:val="005451A4"/>
    <w:rsid w:val="0054523C"/>
    <w:rsid w:val="00545BFF"/>
    <w:rsid w:val="00546434"/>
    <w:rsid w:val="0054744F"/>
    <w:rsid w:val="00547CFF"/>
    <w:rsid w:val="00551A34"/>
    <w:rsid w:val="00552B3E"/>
    <w:rsid w:val="00552F72"/>
    <w:rsid w:val="0056053D"/>
    <w:rsid w:val="005611F5"/>
    <w:rsid w:val="00561D80"/>
    <w:rsid w:val="00566642"/>
    <w:rsid w:val="00566DE3"/>
    <w:rsid w:val="005676AB"/>
    <w:rsid w:val="005722E2"/>
    <w:rsid w:val="00572598"/>
    <w:rsid w:val="00572B36"/>
    <w:rsid w:val="005739C1"/>
    <w:rsid w:val="00573D4B"/>
    <w:rsid w:val="005758EC"/>
    <w:rsid w:val="00576901"/>
    <w:rsid w:val="00580220"/>
    <w:rsid w:val="00581294"/>
    <w:rsid w:val="005819CF"/>
    <w:rsid w:val="005841F0"/>
    <w:rsid w:val="005877CF"/>
    <w:rsid w:val="00590644"/>
    <w:rsid w:val="005921CF"/>
    <w:rsid w:val="0059270E"/>
    <w:rsid w:val="00593069"/>
    <w:rsid w:val="00593CA6"/>
    <w:rsid w:val="00595441"/>
    <w:rsid w:val="005A3150"/>
    <w:rsid w:val="005A3F6E"/>
    <w:rsid w:val="005A6404"/>
    <w:rsid w:val="005B2C8A"/>
    <w:rsid w:val="005B3E58"/>
    <w:rsid w:val="005B7054"/>
    <w:rsid w:val="005B7A76"/>
    <w:rsid w:val="005C092B"/>
    <w:rsid w:val="005C3A0A"/>
    <w:rsid w:val="005C4DA7"/>
    <w:rsid w:val="005C5B30"/>
    <w:rsid w:val="005D5B75"/>
    <w:rsid w:val="005D69CA"/>
    <w:rsid w:val="005D6F76"/>
    <w:rsid w:val="005E7244"/>
    <w:rsid w:val="005E7456"/>
    <w:rsid w:val="005E768C"/>
    <w:rsid w:val="005F4942"/>
    <w:rsid w:val="005F7864"/>
    <w:rsid w:val="00600F16"/>
    <w:rsid w:val="00603B4B"/>
    <w:rsid w:val="00605F9B"/>
    <w:rsid w:val="00606F7E"/>
    <w:rsid w:val="006070D7"/>
    <w:rsid w:val="00607F78"/>
    <w:rsid w:val="006216B5"/>
    <w:rsid w:val="00621E73"/>
    <w:rsid w:val="00624648"/>
    <w:rsid w:val="00625AB0"/>
    <w:rsid w:val="00632B28"/>
    <w:rsid w:val="00632C62"/>
    <w:rsid w:val="006331D9"/>
    <w:rsid w:val="006344F1"/>
    <w:rsid w:val="006417E6"/>
    <w:rsid w:val="00641CFD"/>
    <w:rsid w:val="00642032"/>
    <w:rsid w:val="00647CDD"/>
    <w:rsid w:val="006562C4"/>
    <w:rsid w:val="0066096F"/>
    <w:rsid w:val="00661187"/>
    <w:rsid w:val="00663BA4"/>
    <w:rsid w:val="006731DE"/>
    <w:rsid w:val="0067379C"/>
    <w:rsid w:val="00677015"/>
    <w:rsid w:val="0068405B"/>
    <w:rsid w:val="00686152"/>
    <w:rsid w:val="00690B19"/>
    <w:rsid w:val="0069306E"/>
    <w:rsid w:val="00694BBF"/>
    <w:rsid w:val="006975E4"/>
    <w:rsid w:val="006A6475"/>
    <w:rsid w:val="006A6BC5"/>
    <w:rsid w:val="006A7C3A"/>
    <w:rsid w:val="006B0EA7"/>
    <w:rsid w:val="006B1180"/>
    <w:rsid w:val="006B240A"/>
    <w:rsid w:val="006B35BC"/>
    <w:rsid w:val="006B3D35"/>
    <w:rsid w:val="006B4D57"/>
    <w:rsid w:val="006B4E74"/>
    <w:rsid w:val="006B78F9"/>
    <w:rsid w:val="006C38A2"/>
    <w:rsid w:val="006C5F07"/>
    <w:rsid w:val="006C7FDF"/>
    <w:rsid w:val="006D4B82"/>
    <w:rsid w:val="006D67B5"/>
    <w:rsid w:val="006D6853"/>
    <w:rsid w:val="006E04F2"/>
    <w:rsid w:val="006E2E01"/>
    <w:rsid w:val="006E4CDD"/>
    <w:rsid w:val="006E5FFE"/>
    <w:rsid w:val="006E72B3"/>
    <w:rsid w:val="006E7ED0"/>
    <w:rsid w:val="006F3C51"/>
    <w:rsid w:val="0070067D"/>
    <w:rsid w:val="0070405E"/>
    <w:rsid w:val="00706848"/>
    <w:rsid w:val="007069A1"/>
    <w:rsid w:val="00710FB8"/>
    <w:rsid w:val="00712331"/>
    <w:rsid w:val="00712B4D"/>
    <w:rsid w:val="00716A15"/>
    <w:rsid w:val="00717144"/>
    <w:rsid w:val="00722153"/>
    <w:rsid w:val="00725CA7"/>
    <w:rsid w:val="0073271C"/>
    <w:rsid w:val="007373E1"/>
    <w:rsid w:val="00742A70"/>
    <w:rsid w:val="00747BAA"/>
    <w:rsid w:val="00751C1C"/>
    <w:rsid w:val="00756D74"/>
    <w:rsid w:val="0076030D"/>
    <w:rsid w:val="00762795"/>
    <w:rsid w:val="00763FA2"/>
    <w:rsid w:val="00764A74"/>
    <w:rsid w:val="00765B73"/>
    <w:rsid w:val="0077163C"/>
    <w:rsid w:val="00772DD6"/>
    <w:rsid w:val="00784B42"/>
    <w:rsid w:val="007862FD"/>
    <w:rsid w:val="00790C21"/>
    <w:rsid w:val="00790E71"/>
    <w:rsid w:val="00791EC5"/>
    <w:rsid w:val="0079422D"/>
    <w:rsid w:val="00796686"/>
    <w:rsid w:val="00797C29"/>
    <w:rsid w:val="007A1BBA"/>
    <w:rsid w:val="007A6205"/>
    <w:rsid w:val="007A7171"/>
    <w:rsid w:val="007B35B1"/>
    <w:rsid w:val="007B4F13"/>
    <w:rsid w:val="007B548F"/>
    <w:rsid w:val="007C3B0E"/>
    <w:rsid w:val="007C6347"/>
    <w:rsid w:val="007C6EBC"/>
    <w:rsid w:val="007C7280"/>
    <w:rsid w:val="007C7333"/>
    <w:rsid w:val="007D3845"/>
    <w:rsid w:val="007E0385"/>
    <w:rsid w:val="007E269E"/>
    <w:rsid w:val="007E468E"/>
    <w:rsid w:val="007E523E"/>
    <w:rsid w:val="007E75DE"/>
    <w:rsid w:val="007F307A"/>
    <w:rsid w:val="007F3200"/>
    <w:rsid w:val="007F4948"/>
    <w:rsid w:val="007F760A"/>
    <w:rsid w:val="00801069"/>
    <w:rsid w:val="00802098"/>
    <w:rsid w:val="0080276A"/>
    <w:rsid w:val="008042A0"/>
    <w:rsid w:val="00807C43"/>
    <w:rsid w:val="00813762"/>
    <w:rsid w:val="008150B5"/>
    <w:rsid w:val="0082702D"/>
    <w:rsid w:val="0084069A"/>
    <w:rsid w:val="00841B0A"/>
    <w:rsid w:val="00841D11"/>
    <w:rsid w:val="00842BEF"/>
    <w:rsid w:val="0084510E"/>
    <w:rsid w:val="00853F7A"/>
    <w:rsid w:val="008556D0"/>
    <w:rsid w:val="0085608C"/>
    <w:rsid w:val="00856A10"/>
    <w:rsid w:val="00857682"/>
    <w:rsid w:val="00861F27"/>
    <w:rsid w:val="0086793F"/>
    <w:rsid w:val="008679A6"/>
    <w:rsid w:val="008679D9"/>
    <w:rsid w:val="00872142"/>
    <w:rsid w:val="00877A1D"/>
    <w:rsid w:val="00883772"/>
    <w:rsid w:val="0088578D"/>
    <w:rsid w:val="00891821"/>
    <w:rsid w:val="008931EB"/>
    <w:rsid w:val="00893CB7"/>
    <w:rsid w:val="00894386"/>
    <w:rsid w:val="008959DA"/>
    <w:rsid w:val="00896C37"/>
    <w:rsid w:val="00897E53"/>
    <w:rsid w:val="008A22C0"/>
    <w:rsid w:val="008A2AD8"/>
    <w:rsid w:val="008A462A"/>
    <w:rsid w:val="008A7821"/>
    <w:rsid w:val="008B0C2B"/>
    <w:rsid w:val="008B2F3D"/>
    <w:rsid w:val="008B4B4F"/>
    <w:rsid w:val="008B4DB0"/>
    <w:rsid w:val="008B741A"/>
    <w:rsid w:val="008C0195"/>
    <w:rsid w:val="008C46EA"/>
    <w:rsid w:val="008C7D0A"/>
    <w:rsid w:val="008D5457"/>
    <w:rsid w:val="008E0F5D"/>
    <w:rsid w:val="008E3AC8"/>
    <w:rsid w:val="008F1D20"/>
    <w:rsid w:val="008F21B0"/>
    <w:rsid w:val="008F3E54"/>
    <w:rsid w:val="00900736"/>
    <w:rsid w:val="00902A21"/>
    <w:rsid w:val="00903D71"/>
    <w:rsid w:val="00906BBA"/>
    <w:rsid w:val="00910CD8"/>
    <w:rsid w:val="00913730"/>
    <w:rsid w:val="00913F0B"/>
    <w:rsid w:val="00915669"/>
    <w:rsid w:val="00920263"/>
    <w:rsid w:val="00931FCB"/>
    <w:rsid w:val="00932113"/>
    <w:rsid w:val="00932625"/>
    <w:rsid w:val="00935F32"/>
    <w:rsid w:val="00936263"/>
    <w:rsid w:val="00936267"/>
    <w:rsid w:val="00941652"/>
    <w:rsid w:val="0094571F"/>
    <w:rsid w:val="009468FD"/>
    <w:rsid w:val="0095278B"/>
    <w:rsid w:val="00953460"/>
    <w:rsid w:val="009605D3"/>
    <w:rsid w:val="00970239"/>
    <w:rsid w:val="009714C2"/>
    <w:rsid w:val="00975D49"/>
    <w:rsid w:val="00980B3F"/>
    <w:rsid w:val="00980ED5"/>
    <w:rsid w:val="0098391B"/>
    <w:rsid w:val="00984FFF"/>
    <w:rsid w:val="00986AA7"/>
    <w:rsid w:val="00991A39"/>
    <w:rsid w:val="00994DB9"/>
    <w:rsid w:val="00996726"/>
    <w:rsid w:val="009A1816"/>
    <w:rsid w:val="009A5C2E"/>
    <w:rsid w:val="009B0305"/>
    <w:rsid w:val="009B0BD8"/>
    <w:rsid w:val="009C00C3"/>
    <w:rsid w:val="009C157A"/>
    <w:rsid w:val="009C2B88"/>
    <w:rsid w:val="009C488E"/>
    <w:rsid w:val="009C62AD"/>
    <w:rsid w:val="009C6349"/>
    <w:rsid w:val="009D188F"/>
    <w:rsid w:val="009D6108"/>
    <w:rsid w:val="009D7070"/>
    <w:rsid w:val="009E477C"/>
    <w:rsid w:val="009F47CB"/>
    <w:rsid w:val="009F50AB"/>
    <w:rsid w:val="009F5A30"/>
    <w:rsid w:val="009F722F"/>
    <w:rsid w:val="00A01C12"/>
    <w:rsid w:val="00A03763"/>
    <w:rsid w:val="00A03B77"/>
    <w:rsid w:val="00A10548"/>
    <w:rsid w:val="00A10A97"/>
    <w:rsid w:val="00A21F55"/>
    <w:rsid w:val="00A2287F"/>
    <w:rsid w:val="00A266F7"/>
    <w:rsid w:val="00A26A81"/>
    <w:rsid w:val="00A27074"/>
    <w:rsid w:val="00A30816"/>
    <w:rsid w:val="00A325FF"/>
    <w:rsid w:val="00A354DF"/>
    <w:rsid w:val="00A36605"/>
    <w:rsid w:val="00A40F7A"/>
    <w:rsid w:val="00A41CD0"/>
    <w:rsid w:val="00A41DB5"/>
    <w:rsid w:val="00A42263"/>
    <w:rsid w:val="00A4686D"/>
    <w:rsid w:val="00A51103"/>
    <w:rsid w:val="00A51A75"/>
    <w:rsid w:val="00A6207D"/>
    <w:rsid w:val="00A6360B"/>
    <w:rsid w:val="00A65432"/>
    <w:rsid w:val="00A65ACC"/>
    <w:rsid w:val="00A66BED"/>
    <w:rsid w:val="00A71B2B"/>
    <w:rsid w:val="00A83AE5"/>
    <w:rsid w:val="00A83C01"/>
    <w:rsid w:val="00A91131"/>
    <w:rsid w:val="00A95FFC"/>
    <w:rsid w:val="00AA218B"/>
    <w:rsid w:val="00AA5632"/>
    <w:rsid w:val="00AA6192"/>
    <w:rsid w:val="00AA708E"/>
    <w:rsid w:val="00AA70A8"/>
    <w:rsid w:val="00AA714C"/>
    <w:rsid w:val="00AB00C2"/>
    <w:rsid w:val="00AB0BC9"/>
    <w:rsid w:val="00AB0E30"/>
    <w:rsid w:val="00AB32E5"/>
    <w:rsid w:val="00AB5840"/>
    <w:rsid w:val="00AC1EB5"/>
    <w:rsid w:val="00AC2CC1"/>
    <w:rsid w:val="00AC4850"/>
    <w:rsid w:val="00AC4D52"/>
    <w:rsid w:val="00AC7AE9"/>
    <w:rsid w:val="00AD0724"/>
    <w:rsid w:val="00AD5577"/>
    <w:rsid w:val="00AD602E"/>
    <w:rsid w:val="00AE213A"/>
    <w:rsid w:val="00AE25EE"/>
    <w:rsid w:val="00AE3CB9"/>
    <w:rsid w:val="00AE502F"/>
    <w:rsid w:val="00AF13CD"/>
    <w:rsid w:val="00AF2C9E"/>
    <w:rsid w:val="00AF35A9"/>
    <w:rsid w:val="00AF702D"/>
    <w:rsid w:val="00AF7882"/>
    <w:rsid w:val="00B00A65"/>
    <w:rsid w:val="00B02CE0"/>
    <w:rsid w:val="00B044AD"/>
    <w:rsid w:val="00B07410"/>
    <w:rsid w:val="00B10463"/>
    <w:rsid w:val="00B109B7"/>
    <w:rsid w:val="00B11AC0"/>
    <w:rsid w:val="00B124B1"/>
    <w:rsid w:val="00B13D0E"/>
    <w:rsid w:val="00B158C7"/>
    <w:rsid w:val="00B260D3"/>
    <w:rsid w:val="00B2641A"/>
    <w:rsid w:val="00B277CB"/>
    <w:rsid w:val="00B27BDD"/>
    <w:rsid w:val="00B27D14"/>
    <w:rsid w:val="00B324E8"/>
    <w:rsid w:val="00B344EA"/>
    <w:rsid w:val="00B3608C"/>
    <w:rsid w:val="00B37B8F"/>
    <w:rsid w:val="00B40072"/>
    <w:rsid w:val="00B40E7A"/>
    <w:rsid w:val="00B42A70"/>
    <w:rsid w:val="00B43887"/>
    <w:rsid w:val="00B46637"/>
    <w:rsid w:val="00B54CC2"/>
    <w:rsid w:val="00B55D45"/>
    <w:rsid w:val="00B61FB4"/>
    <w:rsid w:val="00B66BA1"/>
    <w:rsid w:val="00B70B5F"/>
    <w:rsid w:val="00B73B14"/>
    <w:rsid w:val="00B74334"/>
    <w:rsid w:val="00B77D67"/>
    <w:rsid w:val="00B80314"/>
    <w:rsid w:val="00B82F21"/>
    <w:rsid w:val="00B8386D"/>
    <w:rsid w:val="00B84F17"/>
    <w:rsid w:val="00B87A89"/>
    <w:rsid w:val="00B94F48"/>
    <w:rsid w:val="00B95A0D"/>
    <w:rsid w:val="00BA02B0"/>
    <w:rsid w:val="00BA0DDB"/>
    <w:rsid w:val="00BA17D0"/>
    <w:rsid w:val="00BA4F9C"/>
    <w:rsid w:val="00BA6086"/>
    <w:rsid w:val="00BA752A"/>
    <w:rsid w:val="00BB100E"/>
    <w:rsid w:val="00BB329F"/>
    <w:rsid w:val="00BB7901"/>
    <w:rsid w:val="00BC27EF"/>
    <w:rsid w:val="00BC2C56"/>
    <w:rsid w:val="00BC3773"/>
    <w:rsid w:val="00BC397F"/>
    <w:rsid w:val="00BC6420"/>
    <w:rsid w:val="00BC6F41"/>
    <w:rsid w:val="00BD0DAA"/>
    <w:rsid w:val="00BD32EE"/>
    <w:rsid w:val="00BD783C"/>
    <w:rsid w:val="00BE00AA"/>
    <w:rsid w:val="00BE0407"/>
    <w:rsid w:val="00BE0702"/>
    <w:rsid w:val="00BE1729"/>
    <w:rsid w:val="00BE2D17"/>
    <w:rsid w:val="00BF0077"/>
    <w:rsid w:val="00BF1D8E"/>
    <w:rsid w:val="00BF444A"/>
    <w:rsid w:val="00BF5086"/>
    <w:rsid w:val="00BF639D"/>
    <w:rsid w:val="00BF7541"/>
    <w:rsid w:val="00BF7F86"/>
    <w:rsid w:val="00C000F1"/>
    <w:rsid w:val="00C0296B"/>
    <w:rsid w:val="00C02F57"/>
    <w:rsid w:val="00C0376F"/>
    <w:rsid w:val="00C1344E"/>
    <w:rsid w:val="00C14F8A"/>
    <w:rsid w:val="00C17B8C"/>
    <w:rsid w:val="00C21C87"/>
    <w:rsid w:val="00C24632"/>
    <w:rsid w:val="00C25229"/>
    <w:rsid w:val="00C305C9"/>
    <w:rsid w:val="00C307AC"/>
    <w:rsid w:val="00C30C5D"/>
    <w:rsid w:val="00C30E56"/>
    <w:rsid w:val="00C30F52"/>
    <w:rsid w:val="00C32407"/>
    <w:rsid w:val="00C3382C"/>
    <w:rsid w:val="00C40A56"/>
    <w:rsid w:val="00C42C52"/>
    <w:rsid w:val="00C4324C"/>
    <w:rsid w:val="00C46C8A"/>
    <w:rsid w:val="00C47314"/>
    <w:rsid w:val="00C473AF"/>
    <w:rsid w:val="00C533C7"/>
    <w:rsid w:val="00C56FB7"/>
    <w:rsid w:val="00C604D9"/>
    <w:rsid w:val="00C612AC"/>
    <w:rsid w:val="00C6367B"/>
    <w:rsid w:val="00C63D98"/>
    <w:rsid w:val="00C64AFE"/>
    <w:rsid w:val="00C64E14"/>
    <w:rsid w:val="00C74CCC"/>
    <w:rsid w:val="00C93EFA"/>
    <w:rsid w:val="00C96598"/>
    <w:rsid w:val="00C97B94"/>
    <w:rsid w:val="00CA27D3"/>
    <w:rsid w:val="00CA497C"/>
    <w:rsid w:val="00CA4C6C"/>
    <w:rsid w:val="00CA571F"/>
    <w:rsid w:val="00CB1E0F"/>
    <w:rsid w:val="00CC159D"/>
    <w:rsid w:val="00CC2196"/>
    <w:rsid w:val="00CC222F"/>
    <w:rsid w:val="00CC3180"/>
    <w:rsid w:val="00CC5B2A"/>
    <w:rsid w:val="00CD1126"/>
    <w:rsid w:val="00CD54D7"/>
    <w:rsid w:val="00CD77BC"/>
    <w:rsid w:val="00CE3700"/>
    <w:rsid w:val="00CE418C"/>
    <w:rsid w:val="00CE53CD"/>
    <w:rsid w:val="00CF3545"/>
    <w:rsid w:val="00CF4D61"/>
    <w:rsid w:val="00CF5E7C"/>
    <w:rsid w:val="00CF6CC3"/>
    <w:rsid w:val="00CF6F92"/>
    <w:rsid w:val="00D00D06"/>
    <w:rsid w:val="00D1167C"/>
    <w:rsid w:val="00D12265"/>
    <w:rsid w:val="00D123E3"/>
    <w:rsid w:val="00D145AC"/>
    <w:rsid w:val="00D17C70"/>
    <w:rsid w:val="00D206BD"/>
    <w:rsid w:val="00D25361"/>
    <w:rsid w:val="00D254CA"/>
    <w:rsid w:val="00D329A4"/>
    <w:rsid w:val="00D32AAC"/>
    <w:rsid w:val="00D350CE"/>
    <w:rsid w:val="00D35B05"/>
    <w:rsid w:val="00D361F8"/>
    <w:rsid w:val="00D37BD2"/>
    <w:rsid w:val="00D401D4"/>
    <w:rsid w:val="00D40657"/>
    <w:rsid w:val="00D40FA2"/>
    <w:rsid w:val="00D47361"/>
    <w:rsid w:val="00D51269"/>
    <w:rsid w:val="00D53855"/>
    <w:rsid w:val="00D54CB2"/>
    <w:rsid w:val="00D61908"/>
    <w:rsid w:val="00D62D02"/>
    <w:rsid w:val="00D665CA"/>
    <w:rsid w:val="00D719E6"/>
    <w:rsid w:val="00D749B4"/>
    <w:rsid w:val="00D74DF4"/>
    <w:rsid w:val="00D7782B"/>
    <w:rsid w:val="00D80A1F"/>
    <w:rsid w:val="00D81B84"/>
    <w:rsid w:val="00D82778"/>
    <w:rsid w:val="00D84645"/>
    <w:rsid w:val="00D85AB7"/>
    <w:rsid w:val="00D91469"/>
    <w:rsid w:val="00D924B2"/>
    <w:rsid w:val="00DA0227"/>
    <w:rsid w:val="00DA0979"/>
    <w:rsid w:val="00DA0F3C"/>
    <w:rsid w:val="00DA11D9"/>
    <w:rsid w:val="00DA2D85"/>
    <w:rsid w:val="00DA6164"/>
    <w:rsid w:val="00DA728E"/>
    <w:rsid w:val="00DA7AAE"/>
    <w:rsid w:val="00DB08AE"/>
    <w:rsid w:val="00DB1EB7"/>
    <w:rsid w:val="00DB2B95"/>
    <w:rsid w:val="00DB2DF6"/>
    <w:rsid w:val="00DB3F80"/>
    <w:rsid w:val="00DB57BD"/>
    <w:rsid w:val="00DC15C7"/>
    <w:rsid w:val="00DC7A60"/>
    <w:rsid w:val="00DD1C5C"/>
    <w:rsid w:val="00DD45FA"/>
    <w:rsid w:val="00DD5BCA"/>
    <w:rsid w:val="00DD6C8C"/>
    <w:rsid w:val="00DD71CF"/>
    <w:rsid w:val="00DD7AFA"/>
    <w:rsid w:val="00DE0A90"/>
    <w:rsid w:val="00DE10F6"/>
    <w:rsid w:val="00DE573D"/>
    <w:rsid w:val="00DE69C2"/>
    <w:rsid w:val="00DF0C67"/>
    <w:rsid w:val="00DF32CB"/>
    <w:rsid w:val="00DF33AA"/>
    <w:rsid w:val="00DF7B7A"/>
    <w:rsid w:val="00E00093"/>
    <w:rsid w:val="00E04745"/>
    <w:rsid w:val="00E04C71"/>
    <w:rsid w:val="00E0657B"/>
    <w:rsid w:val="00E11D70"/>
    <w:rsid w:val="00E209AA"/>
    <w:rsid w:val="00E20D61"/>
    <w:rsid w:val="00E218F8"/>
    <w:rsid w:val="00E219BE"/>
    <w:rsid w:val="00E279A4"/>
    <w:rsid w:val="00E31A00"/>
    <w:rsid w:val="00E3225A"/>
    <w:rsid w:val="00E350B4"/>
    <w:rsid w:val="00E3547F"/>
    <w:rsid w:val="00E37718"/>
    <w:rsid w:val="00E43677"/>
    <w:rsid w:val="00E44235"/>
    <w:rsid w:val="00E44393"/>
    <w:rsid w:val="00E51631"/>
    <w:rsid w:val="00E54F8E"/>
    <w:rsid w:val="00E626EC"/>
    <w:rsid w:val="00E64025"/>
    <w:rsid w:val="00E64140"/>
    <w:rsid w:val="00E66F56"/>
    <w:rsid w:val="00E67737"/>
    <w:rsid w:val="00E75E8A"/>
    <w:rsid w:val="00E769A5"/>
    <w:rsid w:val="00E804B1"/>
    <w:rsid w:val="00E83D50"/>
    <w:rsid w:val="00E84672"/>
    <w:rsid w:val="00E86D83"/>
    <w:rsid w:val="00E93D6C"/>
    <w:rsid w:val="00E95D1A"/>
    <w:rsid w:val="00E9650D"/>
    <w:rsid w:val="00EA03EC"/>
    <w:rsid w:val="00EA0844"/>
    <w:rsid w:val="00EA2CBE"/>
    <w:rsid w:val="00EA3433"/>
    <w:rsid w:val="00EA51BF"/>
    <w:rsid w:val="00EA6734"/>
    <w:rsid w:val="00EB035F"/>
    <w:rsid w:val="00EB13B7"/>
    <w:rsid w:val="00EB1800"/>
    <w:rsid w:val="00EB3B91"/>
    <w:rsid w:val="00EB4208"/>
    <w:rsid w:val="00EB438E"/>
    <w:rsid w:val="00EC2111"/>
    <w:rsid w:val="00EC737F"/>
    <w:rsid w:val="00EC75C8"/>
    <w:rsid w:val="00EC7DB8"/>
    <w:rsid w:val="00ED4A3E"/>
    <w:rsid w:val="00ED5D93"/>
    <w:rsid w:val="00ED66F2"/>
    <w:rsid w:val="00EE13DA"/>
    <w:rsid w:val="00EF0D7E"/>
    <w:rsid w:val="00EF1FFE"/>
    <w:rsid w:val="00EF20EC"/>
    <w:rsid w:val="00EF2741"/>
    <w:rsid w:val="00EF2755"/>
    <w:rsid w:val="00EF55A7"/>
    <w:rsid w:val="00EF7151"/>
    <w:rsid w:val="00F0088F"/>
    <w:rsid w:val="00F00AFC"/>
    <w:rsid w:val="00F1001A"/>
    <w:rsid w:val="00F14831"/>
    <w:rsid w:val="00F17880"/>
    <w:rsid w:val="00F20525"/>
    <w:rsid w:val="00F24282"/>
    <w:rsid w:val="00F24F6B"/>
    <w:rsid w:val="00F25533"/>
    <w:rsid w:val="00F3098F"/>
    <w:rsid w:val="00F31249"/>
    <w:rsid w:val="00F32A6B"/>
    <w:rsid w:val="00F32F50"/>
    <w:rsid w:val="00F3438C"/>
    <w:rsid w:val="00F35296"/>
    <w:rsid w:val="00F40324"/>
    <w:rsid w:val="00F4287E"/>
    <w:rsid w:val="00F42F6A"/>
    <w:rsid w:val="00F47953"/>
    <w:rsid w:val="00F503F7"/>
    <w:rsid w:val="00F5089E"/>
    <w:rsid w:val="00F5160B"/>
    <w:rsid w:val="00F52A4C"/>
    <w:rsid w:val="00F53E66"/>
    <w:rsid w:val="00F57417"/>
    <w:rsid w:val="00F62900"/>
    <w:rsid w:val="00F661EA"/>
    <w:rsid w:val="00F70A2B"/>
    <w:rsid w:val="00F71D56"/>
    <w:rsid w:val="00F72E40"/>
    <w:rsid w:val="00F73306"/>
    <w:rsid w:val="00F74BFF"/>
    <w:rsid w:val="00F77D01"/>
    <w:rsid w:val="00F81A4C"/>
    <w:rsid w:val="00F81BD7"/>
    <w:rsid w:val="00F830F8"/>
    <w:rsid w:val="00F83383"/>
    <w:rsid w:val="00F84EA6"/>
    <w:rsid w:val="00F85267"/>
    <w:rsid w:val="00F8576C"/>
    <w:rsid w:val="00F9197B"/>
    <w:rsid w:val="00F951F7"/>
    <w:rsid w:val="00F952FE"/>
    <w:rsid w:val="00F96142"/>
    <w:rsid w:val="00F97A38"/>
    <w:rsid w:val="00FA0859"/>
    <w:rsid w:val="00FA63B9"/>
    <w:rsid w:val="00FA7B7F"/>
    <w:rsid w:val="00FB00B5"/>
    <w:rsid w:val="00FB1448"/>
    <w:rsid w:val="00FB1A03"/>
    <w:rsid w:val="00FB40AA"/>
    <w:rsid w:val="00FB435A"/>
    <w:rsid w:val="00FB6B5C"/>
    <w:rsid w:val="00FB74F0"/>
    <w:rsid w:val="00FC1386"/>
    <w:rsid w:val="00FC2D76"/>
    <w:rsid w:val="00FC43A3"/>
    <w:rsid w:val="00FC6B36"/>
    <w:rsid w:val="00FC79B4"/>
    <w:rsid w:val="00FD0A8B"/>
    <w:rsid w:val="00FD2D06"/>
    <w:rsid w:val="00FD3F00"/>
    <w:rsid w:val="00FD404B"/>
    <w:rsid w:val="00FD5F13"/>
    <w:rsid w:val="00FD6694"/>
    <w:rsid w:val="00FE1A6E"/>
    <w:rsid w:val="00FE4A81"/>
    <w:rsid w:val="00FF13BB"/>
    <w:rsid w:val="00FF155A"/>
    <w:rsid w:val="00FF19E4"/>
    <w:rsid w:val="00FF1BED"/>
    <w:rsid w:val="00FF228E"/>
    <w:rsid w:val="00FF3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header" w:uiPriority="0"/>
    <w:lsdException w:name="footer" w:uiPriority="0"/>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FollowedHyperlink" w:uiPriority="0"/>
    <w:lsdException w:name="Strong" w:semiHidden="0" w:uiPriority="22" w:unhideWhenUsed="0" w:qFormat="1"/>
    <w:lsdException w:name="Emphasis" w:semiHidden="0" w:uiPriority="2"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basedOn w:val="Heading4"/>
    <w:next w:val="Normal"/>
    <w:link w:val="Heading1Char"/>
    <w:qFormat/>
    <w:rsid w:val="0022422B"/>
    <w:pPr>
      <w:spacing w:before="240" w:after="80"/>
      <w:outlineLvl w:val="0"/>
    </w:pPr>
    <w:rPr>
      <w:sz w:val="28"/>
      <w:szCs w:val="28"/>
    </w:rPr>
  </w:style>
  <w:style w:type="paragraph" w:styleId="Heading2">
    <w:name w:val="heading 2"/>
    <w:basedOn w:val="Heading3"/>
    <w:next w:val="Normal"/>
    <w:link w:val="Heading2Char"/>
    <w:uiPriority w:val="99"/>
    <w:qFormat/>
    <w:rsid w:val="0022422B"/>
    <w:pPr>
      <w:spacing w:before="200"/>
      <w:outlineLvl w:val="1"/>
    </w:pPr>
    <w:rPr>
      <w:i w:val="0"/>
      <w:sz w:val="24"/>
      <w:szCs w:val="24"/>
      <w:lang w:eastAsia="en-US"/>
    </w:rPr>
  </w:style>
  <w:style w:type="paragraph" w:styleId="Heading3">
    <w:name w:val="heading 3"/>
    <w:basedOn w:val="Heading4"/>
    <w:next w:val="Normal"/>
    <w:link w:val="Heading3Char"/>
    <w:qFormat/>
    <w:rsid w:val="0022422B"/>
    <w:pPr>
      <w:outlineLvl w:val="2"/>
    </w:pPr>
    <w:rPr>
      <w:i/>
      <w:sz w:val="22"/>
      <w:szCs w:val="22"/>
    </w:rPr>
  </w:style>
  <w:style w:type="paragraph" w:styleId="Heading4">
    <w:name w:val="heading 4"/>
    <w:basedOn w:val="Normal"/>
    <w:next w:val="Normal"/>
    <w:link w:val="Heading4Char"/>
    <w:unhideWhenUsed/>
    <w:qFormat/>
    <w:rsid w:val="0022422B"/>
    <w:pPr>
      <w:spacing w:before="120" w:after="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1F8"/>
    <w:rPr>
      <w:rFonts w:ascii="Tahoma" w:hAnsi="Tahoma" w:cs="Tahoma"/>
      <w:sz w:val="16"/>
      <w:szCs w:val="16"/>
    </w:rPr>
  </w:style>
  <w:style w:type="character" w:customStyle="1" w:styleId="Heading1Char">
    <w:name w:val="Heading 1 Char"/>
    <w:basedOn w:val="DefaultParagraphFont"/>
    <w:link w:val="Heading1"/>
    <w:rsid w:val="0022422B"/>
    <w:rPr>
      <w:rFonts w:ascii="Verdana" w:hAnsi="Verdana"/>
      <w:b/>
      <w:sz w:val="28"/>
      <w:szCs w:val="28"/>
      <w:lang w:eastAsia="ja-JP"/>
    </w:rPr>
  </w:style>
  <w:style w:type="character" w:customStyle="1" w:styleId="Heading2Char">
    <w:name w:val="Heading 2 Char"/>
    <w:basedOn w:val="DefaultParagraphFont"/>
    <w:link w:val="Heading2"/>
    <w:uiPriority w:val="99"/>
    <w:rsid w:val="0022422B"/>
    <w:rPr>
      <w:rFonts w:ascii="Verdana" w:hAnsi="Verdana"/>
      <w:b/>
      <w:sz w:val="24"/>
      <w:szCs w:val="24"/>
    </w:rPr>
  </w:style>
  <w:style w:type="character" w:customStyle="1" w:styleId="Heading3Char">
    <w:name w:val="Heading 3 Char"/>
    <w:basedOn w:val="DefaultParagraphFont"/>
    <w:link w:val="Heading3"/>
    <w:rsid w:val="0022422B"/>
    <w:rPr>
      <w:rFonts w:ascii="Verdana" w:hAnsi="Verdana"/>
      <w:b/>
      <w:i/>
      <w:sz w:val="22"/>
      <w:szCs w:val="22"/>
      <w:lang w:eastAsia="ja-JP"/>
    </w:rPr>
  </w:style>
  <w:style w:type="character" w:customStyle="1" w:styleId="Heading4Char">
    <w:name w:val="Heading 4 Char"/>
    <w:basedOn w:val="DefaultParagraphFont"/>
    <w:link w:val="Heading4"/>
    <w:rsid w:val="0022422B"/>
    <w:rPr>
      <w:rFonts w:ascii="Verdana" w:hAnsi="Verdana"/>
      <w:b/>
      <w:sz w:val="21"/>
      <w:szCs w:val="21"/>
      <w:lang w:eastAsia="ja-JP"/>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semiHidden/>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semiHidden/>
    <w:rsid w:val="0015187B"/>
  </w:style>
  <w:style w:type="paragraph" w:styleId="CommentSubject">
    <w:name w:val="annotation subject"/>
    <w:basedOn w:val="CommentText"/>
    <w:next w:val="CommentText"/>
    <w:link w:val="CommentSubjectChar"/>
    <w:uiPriority w:val="99"/>
    <w:semiHidden/>
    <w:unhideWhenUsed/>
    <w:rsid w:val="0015187B"/>
    <w:rPr>
      <w:b/>
      <w:bCs/>
    </w:rPr>
  </w:style>
  <w:style w:type="character" w:customStyle="1" w:styleId="CommentSubjectChar">
    <w:name w:val="Comment Subject Char"/>
    <w:basedOn w:val="CommentTextChar"/>
    <w:link w:val="CommentSubject"/>
    <w:uiPriority w:val="99"/>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uiPriority w:val="99"/>
    <w:semiHidden/>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uiPriority w:val="99"/>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rsid w:val="005065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ailStyle38">
    <w:name w:val="EmailStyle381"/>
    <w:aliases w:val="EmailStyle381"/>
    <w:basedOn w:val="DefaultParagraphFont"/>
    <w:semiHidden/>
    <w:personal/>
    <w:personalCompose/>
    <w:rsid w:val="001B0BFC"/>
    <w:rPr>
      <w:rFonts w:ascii="Arial" w:hAnsi="Arial" w:cs="Arial"/>
      <w:color w:val="auto"/>
      <w:sz w:val="20"/>
      <w:szCs w:val="20"/>
    </w:rPr>
  </w:style>
  <w:style w:type="paragraph" w:styleId="TOC1">
    <w:name w:val="toc 1"/>
    <w:aliases w:val="Table Of Contents"/>
    <w:basedOn w:val="Normal"/>
    <w:next w:val="Normal"/>
    <w:autoRedefine/>
    <w:uiPriority w:val="39"/>
    <w:rsid w:val="006E72B3"/>
    <w:pPr>
      <w:tabs>
        <w:tab w:val="right" w:leader="dot" w:pos="10070"/>
      </w:tabs>
      <w:spacing w:after="0" w:line="240" w:lineRule="auto"/>
    </w:pPr>
    <w:rPr>
      <w:rFonts w:eastAsia="Times New Roman"/>
      <w:noProof/>
      <w:sz w:val="22"/>
      <w:szCs w:val="22"/>
      <w:lang w:eastAsia="en-US"/>
    </w:rPr>
  </w:style>
  <w:style w:type="paragraph" w:styleId="TOC2">
    <w:name w:val="toc 2"/>
    <w:basedOn w:val="Normal"/>
    <w:next w:val="Normal"/>
    <w:autoRedefine/>
    <w:uiPriority w:val="39"/>
    <w:rsid w:val="001B0BFC"/>
    <w:pPr>
      <w:spacing w:after="0" w:line="240" w:lineRule="auto"/>
      <w:ind w:left="240"/>
    </w:pPr>
    <w:rPr>
      <w:rFonts w:ascii="Times New Roman" w:eastAsia="Times New Roman" w:hAnsi="Times New Roman"/>
      <w:sz w:val="24"/>
      <w:szCs w:val="24"/>
      <w:lang w:eastAsia="en-US"/>
    </w:rPr>
  </w:style>
  <w:style w:type="paragraph" w:styleId="TOC3">
    <w:name w:val="toc 3"/>
    <w:basedOn w:val="Normal"/>
    <w:next w:val="Normal"/>
    <w:autoRedefine/>
    <w:uiPriority w:val="39"/>
    <w:rsid w:val="001B0BFC"/>
    <w:pPr>
      <w:spacing w:after="0" w:line="240" w:lineRule="auto"/>
      <w:ind w:left="480"/>
    </w:pPr>
    <w:rPr>
      <w:rFonts w:ascii="Times New Roman" w:eastAsia="Times New Roman" w:hAnsi="Times New Roman"/>
      <w:sz w:val="24"/>
      <w:szCs w:val="24"/>
      <w:lang w:eastAsia="en-US"/>
    </w:rPr>
  </w:style>
  <w:style w:type="character" w:styleId="FollowedHyperlink">
    <w:name w:val="FollowedHyperlink"/>
    <w:basedOn w:val="DefaultParagraphFont"/>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4"/>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17"/>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
    <w:name w:val="EmailStyle681"/>
    <w:aliases w:val="EmailStyle681"/>
    <w:basedOn w:val="DefaultParagraphFont"/>
    <w:semiHidden/>
    <w:personal/>
    <w:personalCompose/>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sz w:val="32"/>
      <w:szCs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99"/>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1">
    <w:name w:val="EmailStyle76"/>
    <w:aliases w:val="EmailStyle76"/>
    <w:basedOn w:val="DefaultParagraphFont"/>
    <w:semiHidden/>
    <w:personal/>
    <w:personalCompose/>
    <w:rsid w:val="00E43677"/>
    <w:rPr>
      <w:rFonts w:ascii="Arial" w:hAnsi="Arial" w:cs="Arial"/>
      <w:color w:val="auto"/>
      <w:sz w:val="20"/>
      <w:szCs w:val="20"/>
    </w:rPr>
  </w:style>
  <w:style w:type="character" w:customStyle="1" w:styleId="EmailStyle771">
    <w:name w:val="EmailStyle77"/>
    <w:aliases w:val="EmailStyle77"/>
    <w:basedOn w:val="DefaultParagraphFont"/>
    <w:semiHidden/>
    <w:personal/>
    <w:personalCompose/>
    <w:rsid w:val="00E43677"/>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1078526425">
                                      <w:marLeft w:val="0"/>
                                      <w:marRight w:val="0"/>
                                      <w:marTop w:val="0"/>
                                      <w:marBottom w:val="0"/>
                                      <w:divBdr>
                                        <w:top w:val="none" w:sz="0" w:space="0" w:color="auto"/>
                                        <w:left w:val="none" w:sz="0" w:space="0" w:color="auto"/>
                                        <w:bottom w:val="none" w:sz="0" w:space="0" w:color="auto"/>
                                        <w:right w:val="none" w:sz="0" w:space="0" w:color="auto"/>
                                      </w:divBdr>
                                    </w:div>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5877">
                              <w:marLeft w:val="0"/>
                              <w:marRight w:val="0"/>
                              <w:marTop w:val="0"/>
                              <w:marBottom w:val="0"/>
                              <w:divBdr>
                                <w:top w:val="none" w:sz="0" w:space="0" w:color="auto"/>
                                <w:left w:val="none" w:sz="0" w:space="0" w:color="auto"/>
                                <w:bottom w:val="none" w:sz="0" w:space="0" w:color="auto"/>
                                <w:right w:val="none" w:sz="0" w:space="0" w:color="auto"/>
                              </w:divBdr>
                              <w:divsChild>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1694457590">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254943655">
          <w:marLeft w:val="418"/>
          <w:marRight w:val="0"/>
          <w:marTop w:val="50"/>
          <w:marBottom w:val="0"/>
          <w:divBdr>
            <w:top w:val="none" w:sz="0" w:space="0" w:color="auto"/>
            <w:left w:val="none" w:sz="0" w:space="0" w:color="auto"/>
            <w:bottom w:val="none" w:sz="0" w:space="0" w:color="auto"/>
            <w:right w:val="none" w:sz="0" w:space="0" w:color="auto"/>
          </w:divBdr>
        </w:div>
      </w:divsChild>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yperlink" Target="http://msdn.microsoft.com/en-us/library/ms935544.aspx" TargetMode="External"/><Relationship Id="rId3" Type="http://schemas.openxmlformats.org/officeDocument/2006/relationships/customXml" Target="../customXml/item3.xml"/><Relationship Id="rId21" Type="http://schemas.openxmlformats.org/officeDocument/2006/relationships/hyperlink" Target="mailto:entfeed@microsoft.com" TargetMode="External"/><Relationship Id="rId34" Type="http://schemas.openxmlformats.org/officeDocument/2006/relationships/hyperlink" Target="http://server/MSCRMServices/OfflineSync.ashx?SubscriptionId=%7b7D4F38B5-BC58-46CD-B3AB-721DEE532F86%7d&amp;EntityName=Account&amp;Action=2&amp;BatchSize=0" TargetMode="External"/><Relationship Id="rId42" Type="http://schemas.openxmlformats.org/officeDocument/2006/relationships/hyperlink" Target="https://mbs.microsoft.com/knowledgebase/KBDisplay.aspx?scid=kb;en-us;94812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oleObject" Target="embeddings/oleObject3.bin"/><Relationship Id="rId38" Type="http://schemas.openxmlformats.org/officeDocument/2006/relationships/hyperlink" Target="http://msdn.microsoft.com/en-us/library/cc156644.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oleObject" Target="embeddings/oleObject1.bin"/><Relationship Id="rId41" Type="http://schemas.openxmlformats.org/officeDocument/2006/relationships/hyperlink" Target="https://mbs.microsoft.com/knowledgebase/KBDisplay.aspx?scid=kb$en-us$951179&amp;wa=wsignin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icrosoft.com/dynamics" TargetMode="External"/><Relationship Id="rId32" Type="http://schemas.openxmlformats.org/officeDocument/2006/relationships/image" Target="media/image8.emf"/><Relationship Id="rId37" Type="http://schemas.openxmlformats.org/officeDocument/2006/relationships/image" Target="media/image9.jpeg"/><Relationship Id="rId40" Type="http://schemas.openxmlformats.org/officeDocument/2006/relationships/hyperlink" Target="http://msdn.microsoft.com/en-us/library/cc151058.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ntfeed@microsoft.com" TargetMode="External"/><Relationship Id="rId28" Type="http://schemas.openxmlformats.org/officeDocument/2006/relationships/image" Target="media/image6.emf"/><Relationship Id="rId36" Type="http://schemas.openxmlformats.org/officeDocument/2006/relationships/hyperlink" Target="http://msdn.microsoft.com/en-us/library/system.web.services.protocols.soapextension.aspx"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oleObject" Target="embeddings/oleObject2.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5.jpeg"/><Relationship Id="rId30" Type="http://schemas.openxmlformats.org/officeDocument/2006/relationships/image" Target="media/image7.emf"/><Relationship Id="rId35" Type="http://schemas.openxmlformats.org/officeDocument/2006/relationships/hyperlink" Target="http://www.asp.net/downloads/archived/cassini/"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ADAAD8E90A0E4CB6726AA03A3DD729" ma:contentTypeVersion="6" ma:contentTypeDescription="Create a new document." ma:contentTypeScope="" ma:versionID="c5388877056c37b7b53ecab962fb1891">
  <xsd:schema xmlns:xsd="http://www.w3.org/2001/XMLSchema" xmlns:p="http://schemas.microsoft.com/office/2006/metadata/properties" xmlns:ns2="06f85706-bff2-4e0e-b628-3f83419649e8" targetNamespace="http://schemas.microsoft.com/office/2006/metadata/properties" ma:root="true" ma:fieldsID="ce796eb2078553361f254c24ac0fb95e" ns2:_="">
    <xsd:import namespace="06f85706-bff2-4e0e-b628-3f83419649e8"/>
    <xsd:element name="properties">
      <xsd:complexType>
        <xsd:sequence>
          <xsd:element name="documentManagement">
            <xsd:complexType>
              <xsd:all>
                <xsd:element ref="ns2:Category" minOccurs="0"/>
                <xsd:element ref="ns2:Format" minOccurs="0"/>
                <xsd:element ref="ns2:Draft" minOccurs="0"/>
              </xsd:all>
            </xsd:complexType>
          </xsd:element>
        </xsd:sequence>
      </xsd:complexType>
    </xsd:element>
  </xsd:schema>
  <xsd:schema xmlns:xsd="http://www.w3.org/2001/XMLSchema" xmlns:dms="http://schemas.microsoft.com/office/2006/documentManagement/types" targetNamespace="06f85706-bff2-4e0e-b628-3f83419649e8" elementFormDefault="qualified">
    <xsd:import namespace="http://schemas.microsoft.com/office/2006/documentManagement/types"/>
    <xsd:element name="Category" ma:index="8" nillable="true" ma:displayName="Category" ma:default="Support" ma:format="Dropdown" ma:internalName="Category">
      <xsd:simpleType>
        <xsd:restriction base="dms:Choice">
          <xsd:enumeration value="Master"/>
          <xsd:enumeration value="Support"/>
        </xsd:restriction>
      </xsd:simpleType>
    </xsd:element>
    <xsd:element name="Format" ma:index="9" nillable="true" ma:displayName="Format" ma:default="Diagram" ma:format="Dropdown" ma:internalName="Format">
      <xsd:simpleType>
        <xsd:restriction base="dms:Choice">
          <xsd:enumeration value="Diagram"/>
          <xsd:enumeration value="Article"/>
          <xsd:enumeration value="Sub-article"/>
          <xsd:enumeration value="Spec"/>
          <xsd:enumeration value="PPT"/>
          <xsd:enumeration value="Source"/>
        </xsd:restriction>
      </xsd:simpleType>
    </xsd:element>
    <xsd:element name="Draft" ma:index="11" nillable="true" ma:displayName="Draft" ma:default="1" ma:internalName="Draf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0" ma:displayName="NB Topic"/>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Format xmlns="06f85706-bff2-4e0e-b628-3f83419649e8">Article</Format>
    <Draft xmlns="06f85706-bff2-4e0e-b628-3f83419649e8">false</Draft>
    <Category xmlns="06f85706-bff2-4e0e-b628-3f83419649e8">Master</Category>
  </documentManagement>
</p:properties>
</file>

<file path=customXml/itemProps1.xml><?xml version="1.0" encoding="utf-8"?>
<ds:datastoreItem xmlns:ds="http://schemas.openxmlformats.org/officeDocument/2006/customXml" ds:itemID="{3C2F63C5-6C62-440B-B199-E415F98E0495}">
  <ds:schemaRefs>
    <ds:schemaRef ds:uri="http://schemas.microsoft.com/sharepoint/v3/contenttype/forms"/>
  </ds:schemaRefs>
</ds:datastoreItem>
</file>

<file path=customXml/itemProps2.xml><?xml version="1.0" encoding="utf-8"?>
<ds:datastoreItem xmlns:ds="http://schemas.openxmlformats.org/officeDocument/2006/customXml" ds:itemID="{D63111B0-3521-4BEB-8938-C5ABA57AA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85706-bff2-4e0e-b628-3f8341964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645B62B-EF7F-4DE3-8CE6-7C28AC7127FC}">
  <ds:schemaRefs>
    <ds:schemaRef ds:uri="http://schemas.openxmlformats.org/officeDocument/2006/bibliography"/>
  </ds:schemaRefs>
</ds:datastoreItem>
</file>

<file path=customXml/itemProps4.xml><?xml version="1.0" encoding="utf-8"?>
<ds:datastoreItem xmlns:ds="http://schemas.openxmlformats.org/officeDocument/2006/customXml" ds:itemID="{9909B63C-C9BD-432D-9DC0-5DB6F3D236CA}">
  <ds:schemaRefs>
    <ds:schemaRef ds:uri="http://schemas.microsoft.com/office/2006/metadata/properties"/>
    <ds:schemaRef ds:uri="06f85706-bff2-4e0e-b628-3f83419649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6795</Words>
  <Characters>38735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Offline and Online Synchronization in Microsoft Dynamics CRM</dc:title>
  <dc:subject>Offline Sync</dc:subject>
  <dc:creator/>
  <cp:lastModifiedBy/>
  <cp:revision>1</cp:revision>
  <dcterms:created xsi:type="dcterms:W3CDTF">2008-08-20T19:47:00Z</dcterms:created>
  <dcterms:modified xsi:type="dcterms:W3CDTF">2008-08-20T19:48:00Z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0x01010072ADAAD8E90A0E4CB6726AA03A3DD729</vt:lpwstr>
  </property>
</Properties>
</file>