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02" w:rsidRPr="00CA4CE1" w:rsidRDefault="007E0002" w:rsidP="00A148AE">
      <w:pPr>
        <w:pStyle w:val="ProgramName"/>
        <w:spacing w:before="7420"/>
        <w:ind w:left="-630"/>
        <w:rPr>
          <w:noProof/>
          <w:sz w:val="64"/>
          <w:szCs w:val="64"/>
        </w:rPr>
      </w:pPr>
      <w:r w:rsidRPr="00CA4CE1">
        <w:rPr>
          <w:noProof/>
          <w:sz w:val="64"/>
          <w:szCs w:val="64"/>
        </w:rPr>
        <w:drawing>
          <wp:anchor distT="0" distB="0" distL="114300" distR="114300" simplePos="0" relativeHeight="251658752"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9"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rsidRPr="00CA4CE1">
        <w:rPr>
          <w:noProof/>
          <w:sz w:val="64"/>
          <w:szCs w:val="64"/>
        </w:rPr>
        <w:t xml:space="preserve">Microsoft </w:t>
      </w:r>
      <w:r w:rsidR="00DC5D6F">
        <w:rPr>
          <w:noProof/>
          <w:sz w:val="64"/>
          <w:szCs w:val="64"/>
        </w:rPr>
        <w:t>Open License</w:t>
      </w:r>
    </w:p>
    <w:p w:rsidR="001405A7" w:rsidRPr="00CA4CE1" w:rsidRDefault="001405A7" w:rsidP="00CA4CE1">
      <w:pPr>
        <w:pStyle w:val="TOCHeadline"/>
        <w:spacing w:after="200"/>
        <w:rPr>
          <w:b/>
        </w:rPr>
      </w:pPr>
      <w:r w:rsidRPr="00CA4CE1">
        <w:rPr>
          <w:b/>
        </w:rPr>
        <w:br w:type="page"/>
      </w:r>
      <w:r w:rsidRPr="00CA4CE1">
        <w:rPr>
          <w:b/>
        </w:rPr>
        <w:lastRenderedPageBreak/>
        <w:t>Table of Contents</w:t>
      </w:r>
    </w:p>
    <w:p w:rsidR="00372E9A" w:rsidRDefault="00EA75B8">
      <w:pPr>
        <w:pStyle w:val="TOC1"/>
        <w:rPr>
          <w:rFonts w:asciiTheme="minorHAnsi" w:eastAsiaTheme="minorEastAsia" w:hAnsiTheme="minorHAnsi" w:cstheme="minorBidi"/>
          <w:b w:val="0"/>
          <w:bCs w:val="0"/>
          <w:color w:val="auto"/>
        </w:rPr>
      </w:pPr>
      <w:r w:rsidRPr="00EA75B8">
        <w:fldChar w:fldCharType="begin"/>
      </w:r>
      <w:r w:rsidR="001405A7">
        <w:instrText xml:space="preserve"> TOC \o "1-4" \h \z \u </w:instrText>
      </w:r>
      <w:r w:rsidRPr="00EA75B8">
        <w:fldChar w:fldCharType="separate"/>
      </w:r>
      <w:hyperlink w:anchor="_Toc215367674" w:history="1">
        <w:r w:rsidR="00372E9A" w:rsidRPr="003D4BBB">
          <w:rPr>
            <w:rStyle w:val="Hyperlink"/>
          </w:rPr>
          <w:t>Microsoft Open License Overview</w:t>
        </w:r>
        <w:r w:rsidR="00372E9A">
          <w:rPr>
            <w:webHidden/>
          </w:rPr>
          <w:tab/>
        </w:r>
        <w:r w:rsidR="00372E9A">
          <w:rPr>
            <w:webHidden/>
          </w:rPr>
          <w:fldChar w:fldCharType="begin"/>
        </w:r>
        <w:r w:rsidR="00372E9A">
          <w:rPr>
            <w:webHidden/>
          </w:rPr>
          <w:instrText xml:space="preserve"> PAGEREF _Toc215367674 \h </w:instrText>
        </w:r>
        <w:r w:rsidR="00372E9A">
          <w:rPr>
            <w:webHidden/>
          </w:rPr>
        </w:r>
        <w:r w:rsidR="00372E9A">
          <w:rPr>
            <w:webHidden/>
          </w:rPr>
          <w:fldChar w:fldCharType="separate"/>
        </w:r>
        <w:r w:rsidR="00372E9A">
          <w:rPr>
            <w:webHidden/>
          </w:rPr>
          <w:t>3</w:t>
        </w:r>
        <w:r w:rsidR="00372E9A">
          <w:rPr>
            <w:webHidden/>
          </w:rPr>
          <w:fldChar w:fldCharType="end"/>
        </w:r>
      </w:hyperlink>
    </w:p>
    <w:p w:rsidR="00372E9A" w:rsidRDefault="00372E9A">
      <w:pPr>
        <w:pStyle w:val="TOC2"/>
        <w:rPr>
          <w:rFonts w:asciiTheme="minorHAnsi" w:eastAsiaTheme="minorEastAsia" w:hAnsiTheme="minorHAnsi" w:cstheme="minorBidi"/>
        </w:rPr>
      </w:pPr>
      <w:hyperlink w:anchor="_Toc215367675" w:history="1">
        <w:r w:rsidRPr="003D4BBB">
          <w:rPr>
            <w:rStyle w:val="Hyperlink"/>
          </w:rPr>
          <w:t>Benefits</w:t>
        </w:r>
        <w:r>
          <w:rPr>
            <w:webHidden/>
          </w:rPr>
          <w:tab/>
        </w:r>
        <w:r>
          <w:rPr>
            <w:webHidden/>
          </w:rPr>
          <w:fldChar w:fldCharType="begin"/>
        </w:r>
        <w:r>
          <w:rPr>
            <w:webHidden/>
          </w:rPr>
          <w:instrText xml:space="preserve"> PAGEREF _Toc215367675 \h </w:instrText>
        </w:r>
        <w:r>
          <w:rPr>
            <w:webHidden/>
          </w:rPr>
        </w:r>
        <w:r>
          <w:rPr>
            <w:webHidden/>
          </w:rPr>
          <w:fldChar w:fldCharType="separate"/>
        </w:r>
        <w:r>
          <w:rPr>
            <w:webHidden/>
          </w:rPr>
          <w:t>3</w:t>
        </w:r>
        <w:r>
          <w:rPr>
            <w:webHidden/>
          </w:rPr>
          <w:fldChar w:fldCharType="end"/>
        </w:r>
      </w:hyperlink>
    </w:p>
    <w:p w:rsidR="00372E9A" w:rsidRDefault="00372E9A">
      <w:pPr>
        <w:pStyle w:val="TOC2"/>
        <w:rPr>
          <w:rFonts w:asciiTheme="minorHAnsi" w:eastAsiaTheme="minorEastAsia" w:hAnsiTheme="minorHAnsi" w:cstheme="minorBidi"/>
        </w:rPr>
      </w:pPr>
      <w:hyperlink w:anchor="_Toc215367676" w:history="1">
        <w:r w:rsidRPr="003D4BBB">
          <w:rPr>
            <w:rStyle w:val="Hyperlink"/>
            <w:lang w:eastAsia="ja-JP"/>
          </w:rPr>
          <w:t>Open License for Public Sector Organizations</w:t>
        </w:r>
        <w:r>
          <w:rPr>
            <w:webHidden/>
          </w:rPr>
          <w:tab/>
        </w:r>
        <w:r>
          <w:rPr>
            <w:webHidden/>
          </w:rPr>
          <w:fldChar w:fldCharType="begin"/>
        </w:r>
        <w:r>
          <w:rPr>
            <w:webHidden/>
          </w:rPr>
          <w:instrText xml:space="preserve"> PAGEREF _Toc215367676 \h </w:instrText>
        </w:r>
        <w:r>
          <w:rPr>
            <w:webHidden/>
          </w:rPr>
        </w:r>
        <w:r>
          <w:rPr>
            <w:webHidden/>
          </w:rPr>
          <w:fldChar w:fldCharType="separate"/>
        </w:r>
        <w:r>
          <w:rPr>
            <w:webHidden/>
          </w:rPr>
          <w:t>4</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77" w:history="1">
        <w:r w:rsidRPr="003D4BBB">
          <w:rPr>
            <w:rStyle w:val="Hyperlink"/>
            <w:lang w:eastAsia="ja-JP"/>
          </w:rPr>
          <w:t>Government Organizations</w:t>
        </w:r>
        <w:r>
          <w:rPr>
            <w:webHidden/>
          </w:rPr>
          <w:tab/>
        </w:r>
        <w:r>
          <w:rPr>
            <w:webHidden/>
          </w:rPr>
          <w:fldChar w:fldCharType="begin"/>
        </w:r>
        <w:r>
          <w:rPr>
            <w:webHidden/>
          </w:rPr>
          <w:instrText xml:space="preserve"> PAGEREF _Toc215367677 \h </w:instrText>
        </w:r>
        <w:r>
          <w:rPr>
            <w:webHidden/>
          </w:rPr>
        </w:r>
        <w:r>
          <w:rPr>
            <w:webHidden/>
          </w:rPr>
          <w:fldChar w:fldCharType="separate"/>
        </w:r>
        <w:r>
          <w:rPr>
            <w:webHidden/>
          </w:rPr>
          <w:t>4</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78" w:history="1">
        <w:r w:rsidRPr="003D4BBB">
          <w:rPr>
            <w:rStyle w:val="Hyperlink"/>
            <w:lang w:eastAsia="ja-JP"/>
          </w:rPr>
          <w:t>Academic Organizations</w:t>
        </w:r>
        <w:r>
          <w:rPr>
            <w:webHidden/>
          </w:rPr>
          <w:tab/>
        </w:r>
        <w:r>
          <w:rPr>
            <w:webHidden/>
          </w:rPr>
          <w:fldChar w:fldCharType="begin"/>
        </w:r>
        <w:r>
          <w:rPr>
            <w:webHidden/>
          </w:rPr>
          <w:instrText xml:space="preserve"> PAGEREF _Toc215367678 \h </w:instrText>
        </w:r>
        <w:r>
          <w:rPr>
            <w:webHidden/>
          </w:rPr>
        </w:r>
        <w:r>
          <w:rPr>
            <w:webHidden/>
          </w:rPr>
          <w:fldChar w:fldCharType="separate"/>
        </w:r>
        <w:r>
          <w:rPr>
            <w:webHidden/>
          </w:rPr>
          <w:t>4</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79" w:history="1">
        <w:r w:rsidRPr="003D4BBB">
          <w:rPr>
            <w:rStyle w:val="Hyperlink"/>
            <w:lang w:eastAsia="ja-JP"/>
          </w:rPr>
          <w:t>Charitable Organizations</w:t>
        </w:r>
        <w:r>
          <w:rPr>
            <w:webHidden/>
          </w:rPr>
          <w:tab/>
        </w:r>
        <w:r>
          <w:rPr>
            <w:webHidden/>
          </w:rPr>
          <w:fldChar w:fldCharType="begin"/>
        </w:r>
        <w:r>
          <w:rPr>
            <w:webHidden/>
          </w:rPr>
          <w:instrText xml:space="preserve"> PAGEREF _Toc215367679 \h </w:instrText>
        </w:r>
        <w:r>
          <w:rPr>
            <w:webHidden/>
          </w:rPr>
        </w:r>
        <w:r>
          <w:rPr>
            <w:webHidden/>
          </w:rPr>
          <w:fldChar w:fldCharType="separate"/>
        </w:r>
        <w:r>
          <w:rPr>
            <w:webHidden/>
          </w:rPr>
          <w:t>4</w:t>
        </w:r>
        <w:r>
          <w:rPr>
            <w:webHidden/>
          </w:rPr>
          <w:fldChar w:fldCharType="end"/>
        </w:r>
      </w:hyperlink>
    </w:p>
    <w:p w:rsidR="00372E9A" w:rsidRDefault="00372E9A">
      <w:pPr>
        <w:pStyle w:val="TOC1"/>
        <w:rPr>
          <w:rFonts w:asciiTheme="minorHAnsi" w:eastAsiaTheme="minorEastAsia" w:hAnsiTheme="minorHAnsi" w:cstheme="minorBidi"/>
          <w:b w:val="0"/>
          <w:bCs w:val="0"/>
          <w:color w:val="auto"/>
        </w:rPr>
      </w:pPr>
      <w:hyperlink w:anchor="_Toc215367680" w:history="1">
        <w:r w:rsidRPr="003D4BBB">
          <w:rPr>
            <w:rStyle w:val="Hyperlink"/>
          </w:rPr>
          <w:t>Other Program Benefits</w:t>
        </w:r>
        <w:r>
          <w:rPr>
            <w:webHidden/>
          </w:rPr>
          <w:tab/>
        </w:r>
        <w:r>
          <w:rPr>
            <w:webHidden/>
          </w:rPr>
          <w:fldChar w:fldCharType="begin"/>
        </w:r>
        <w:r>
          <w:rPr>
            <w:webHidden/>
          </w:rPr>
          <w:instrText xml:space="preserve"> PAGEREF _Toc215367680 \h </w:instrText>
        </w:r>
        <w:r>
          <w:rPr>
            <w:webHidden/>
          </w:rPr>
        </w:r>
        <w:r>
          <w:rPr>
            <w:webHidden/>
          </w:rPr>
          <w:fldChar w:fldCharType="separate"/>
        </w:r>
        <w:r>
          <w:rPr>
            <w:webHidden/>
          </w:rPr>
          <w:t>6</w:t>
        </w:r>
        <w:r>
          <w:rPr>
            <w:webHidden/>
          </w:rPr>
          <w:fldChar w:fldCharType="end"/>
        </w:r>
      </w:hyperlink>
    </w:p>
    <w:p w:rsidR="00372E9A" w:rsidRDefault="00372E9A">
      <w:pPr>
        <w:pStyle w:val="TOC2"/>
        <w:rPr>
          <w:rFonts w:asciiTheme="minorHAnsi" w:eastAsiaTheme="minorEastAsia" w:hAnsiTheme="minorHAnsi" w:cstheme="minorBidi"/>
        </w:rPr>
      </w:pPr>
      <w:hyperlink w:anchor="_Toc215367681" w:history="1">
        <w:r w:rsidRPr="003D4BBB">
          <w:rPr>
            <w:rStyle w:val="Hyperlink"/>
          </w:rPr>
          <w:t>Additional Volume Discount</w:t>
        </w:r>
        <w:r>
          <w:rPr>
            <w:webHidden/>
          </w:rPr>
          <w:tab/>
        </w:r>
        <w:r>
          <w:rPr>
            <w:webHidden/>
          </w:rPr>
          <w:fldChar w:fldCharType="begin"/>
        </w:r>
        <w:r>
          <w:rPr>
            <w:webHidden/>
          </w:rPr>
          <w:instrText xml:space="preserve"> PAGEREF _Toc215367681 \h </w:instrText>
        </w:r>
        <w:r>
          <w:rPr>
            <w:webHidden/>
          </w:rPr>
        </w:r>
        <w:r>
          <w:rPr>
            <w:webHidden/>
          </w:rPr>
          <w:fldChar w:fldCharType="separate"/>
        </w:r>
        <w:r>
          <w:rPr>
            <w:webHidden/>
          </w:rPr>
          <w:t>6</w:t>
        </w:r>
        <w:r>
          <w:rPr>
            <w:webHidden/>
          </w:rPr>
          <w:fldChar w:fldCharType="end"/>
        </w:r>
      </w:hyperlink>
    </w:p>
    <w:p w:rsidR="00372E9A" w:rsidRDefault="00372E9A">
      <w:pPr>
        <w:pStyle w:val="TOC2"/>
        <w:rPr>
          <w:rFonts w:asciiTheme="minorHAnsi" w:eastAsiaTheme="minorEastAsia" w:hAnsiTheme="minorHAnsi" w:cstheme="minorBidi"/>
        </w:rPr>
      </w:pPr>
      <w:hyperlink w:anchor="_Toc215367682" w:history="1">
        <w:r w:rsidRPr="003D4BBB">
          <w:rPr>
            <w:rStyle w:val="Hyperlink"/>
          </w:rPr>
          <w:t>Software Assurance</w:t>
        </w:r>
        <w:r>
          <w:rPr>
            <w:webHidden/>
          </w:rPr>
          <w:tab/>
        </w:r>
        <w:r>
          <w:rPr>
            <w:webHidden/>
          </w:rPr>
          <w:fldChar w:fldCharType="begin"/>
        </w:r>
        <w:r>
          <w:rPr>
            <w:webHidden/>
          </w:rPr>
          <w:instrText xml:space="preserve"> PAGEREF _Toc215367682 \h </w:instrText>
        </w:r>
        <w:r>
          <w:rPr>
            <w:webHidden/>
          </w:rPr>
        </w:r>
        <w:r>
          <w:rPr>
            <w:webHidden/>
          </w:rPr>
          <w:fldChar w:fldCharType="separate"/>
        </w:r>
        <w:r>
          <w:rPr>
            <w:webHidden/>
          </w:rPr>
          <w:t>7</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83" w:history="1">
        <w:r w:rsidRPr="003D4BBB">
          <w:rPr>
            <w:rStyle w:val="Hyperlink"/>
          </w:rPr>
          <w:t>Purchasing Software Assurance</w:t>
        </w:r>
        <w:r>
          <w:rPr>
            <w:webHidden/>
          </w:rPr>
          <w:tab/>
        </w:r>
        <w:r>
          <w:rPr>
            <w:webHidden/>
          </w:rPr>
          <w:fldChar w:fldCharType="begin"/>
        </w:r>
        <w:r>
          <w:rPr>
            <w:webHidden/>
          </w:rPr>
          <w:instrText xml:space="preserve"> PAGEREF _Toc215367683 \h </w:instrText>
        </w:r>
        <w:r>
          <w:rPr>
            <w:webHidden/>
          </w:rPr>
        </w:r>
        <w:r>
          <w:rPr>
            <w:webHidden/>
          </w:rPr>
          <w:fldChar w:fldCharType="separate"/>
        </w:r>
        <w:r>
          <w:rPr>
            <w:webHidden/>
          </w:rPr>
          <w:t>7</w:t>
        </w:r>
        <w:r>
          <w:rPr>
            <w:webHidden/>
          </w:rPr>
          <w:fldChar w:fldCharType="end"/>
        </w:r>
      </w:hyperlink>
    </w:p>
    <w:p w:rsidR="00372E9A" w:rsidRDefault="00372E9A">
      <w:pPr>
        <w:pStyle w:val="TOC1"/>
        <w:rPr>
          <w:rFonts w:asciiTheme="minorHAnsi" w:eastAsiaTheme="minorEastAsia" w:hAnsiTheme="minorHAnsi" w:cstheme="minorBidi"/>
          <w:b w:val="0"/>
          <w:bCs w:val="0"/>
          <w:color w:val="auto"/>
        </w:rPr>
      </w:pPr>
      <w:hyperlink w:anchor="_Toc215367684" w:history="1">
        <w:r w:rsidRPr="003D4BBB">
          <w:rPr>
            <w:rStyle w:val="Hyperlink"/>
          </w:rPr>
          <w:t>Opening an Open License Agreement</w:t>
        </w:r>
        <w:r>
          <w:rPr>
            <w:webHidden/>
          </w:rPr>
          <w:tab/>
        </w:r>
        <w:r>
          <w:rPr>
            <w:webHidden/>
          </w:rPr>
          <w:fldChar w:fldCharType="begin"/>
        </w:r>
        <w:r>
          <w:rPr>
            <w:webHidden/>
          </w:rPr>
          <w:instrText xml:space="preserve"> PAGEREF _Toc215367684 \h </w:instrText>
        </w:r>
        <w:r>
          <w:rPr>
            <w:webHidden/>
          </w:rPr>
        </w:r>
        <w:r>
          <w:rPr>
            <w:webHidden/>
          </w:rPr>
          <w:fldChar w:fldCharType="separate"/>
        </w:r>
        <w:r>
          <w:rPr>
            <w:webHidden/>
          </w:rPr>
          <w:t>8</w:t>
        </w:r>
        <w:r>
          <w:rPr>
            <w:webHidden/>
          </w:rPr>
          <w:fldChar w:fldCharType="end"/>
        </w:r>
      </w:hyperlink>
    </w:p>
    <w:p w:rsidR="00372E9A" w:rsidRDefault="00372E9A">
      <w:pPr>
        <w:pStyle w:val="TOC2"/>
        <w:rPr>
          <w:rFonts w:asciiTheme="minorHAnsi" w:eastAsiaTheme="minorEastAsia" w:hAnsiTheme="minorHAnsi" w:cstheme="minorBidi"/>
        </w:rPr>
      </w:pPr>
      <w:hyperlink w:anchor="_Toc215367685" w:history="1">
        <w:r w:rsidRPr="003D4BBB">
          <w:rPr>
            <w:rStyle w:val="Hyperlink"/>
          </w:rPr>
          <w:t>Open License Agreement Process</w:t>
        </w:r>
        <w:r>
          <w:rPr>
            <w:webHidden/>
          </w:rPr>
          <w:tab/>
        </w:r>
        <w:r>
          <w:rPr>
            <w:webHidden/>
          </w:rPr>
          <w:fldChar w:fldCharType="begin"/>
        </w:r>
        <w:r>
          <w:rPr>
            <w:webHidden/>
          </w:rPr>
          <w:instrText xml:space="preserve"> PAGEREF _Toc215367685 \h </w:instrText>
        </w:r>
        <w:r>
          <w:rPr>
            <w:webHidden/>
          </w:rPr>
        </w:r>
        <w:r>
          <w:rPr>
            <w:webHidden/>
          </w:rPr>
          <w:fldChar w:fldCharType="separate"/>
        </w:r>
        <w:r>
          <w:rPr>
            <w:webHidden/>
          </w:rPr>
          <w:t>8</w:t>
        </w:r>
        <w:r>
          <w:rPr>
            <w:webHidden/>
          </w:rPr>
          <w:fldChar w:fldCharType="end"/>
        </w:r>
      </w:hyperlink>
    </w:p>
    <w:p w:rsidR="00372E9A" w:rsidRDefault="00372E9A">
      <w:pPr>
        <w:pStyle w:val="TOC2"/>
        <w:rPr>
          <w:rFonts w:asciiTheme="minorHAnsi" w:eastAsiaTheme="minorEastAsia" w:hAnsiTheme="minorHAnsi" w:cstheme="minorBidi"/>
        </w:rPr>
      </w:pPr>
      <w:hyperlink w:anchor="_Toc215367686" w:history="1">
        <w:r w:rsidRPr="003D4BBB">
          <w:rPr>
            <w:rStyle w:val="Hyperlink"/>
          </w:rPr>
          <w:t>Agreement Process</w:t>
        </w:r>
        <w:r>
          <w:rPr>
            <w:webHidden/>
          </w:rPr>
          <w:tab/>
        </w:r>
        <w:r>
          <w:rPr>
            <w:webHidden/>
          </w:rPr>
          <w:fldChar w:fldCharType="begin"/>
        </w:r>
        <w:r>
          <w:rPr>
            <w:webHidden/>
          </w:rPr>
          <w:instrText xml:space="preserve"> PAGEREF _Toc215367686 \h </w:instrText>
        </w:r>
        <w:r>
          <w:rPr>
            <w:webHidden/>
          </w:rPr>
        </w:r>
        <w:r>
          <w:rPr>
            <w:webHidden/>
          </w:rPr>
          <w:fldChar w:fldCharType="separate"/>
        </w:r>
        <w:r>
          <w:rPr>
            <w:webHidden/>
          </w:rPr>
          <w:t>8</w:t>
        </w:r>
        <w:r>
          <w:rPr>
            <w:webHidden/>
          </w:rPr>
          <w:fldChar w:fldCharType="end"/>
        </w:r>
      </w:hyperlink>
    </w:p>
    <w:p w:rsidR="00372E9A" w:rsidRDefault="00372E9A">
      <w:pPr>
        <w:pStyle w:val="TOC2"/>
        <w:rPr>
          <w:rFonts w:asciiTheme="minorHAnsi" w:eastAsiaTheme="minorEastAsia" w:hAnsiTheme="minorHAnsi" w:cstheme="minorBidi"/>
        </w:rPr>
      </w:pPr>
      <w:hyperlink w:anchor="_Toc215367687" w:history="1">
        <w:r w:rsidRPr="003D4BBB">
          <w:rPr>
            <w:rStyle w:val="Hyperlink"/>
          </w:rPr>
          <w:t>Accessing License Information</w:t>
        </w:r>
        <w:r>
          <w:rPr>
            <w:webHidden/>
          </w:rPr>
          <w:tab/>
        </w:r>
        <w:r>
          <w:rPr>
            <w:webHidden/>
          </w:rPr>
          <w:fldChar w:fldCharType="begin"/>
        </w:r>
        <w:r>
          <w:rPr>
            <w:webHidden/>
          </w:rPr>
          <w:instrText xml:space="preserve"> PAGEREF _Toc215367687 \h </w:instrText>
        </w:r>
        <w:r>
          <w:rPr>
            <w:webHidden/>
          </w:rPr>
        </w:r>
        <w:r>
          <w:rPr>
            <w:webHidden/>
          </w:rPr>
          <w:fldChar w:fldCharType="separate"/>
        </w:r>
        <w:r>
          <w:rPr>
            <w:webHidden/>
          </w:rPr>
          <w:t>8</w:t>
        </w:r>
        <w:r>
          <w:rPr>
            <w:webHidden/>
          </w:rPr>
          <w:fldChar w:fldCharType="end"/>
        </w:r>
      </w:hyperlink>
    </w:p>
    <w:p w:rsidR="00372E9A" w:rsidRDefault="00372E9A">
      <w:pPr>
        <w:pStyle w:val="TOC2"/>
        <w:rPr>
          <w:rFonts w:asciiTheme="minorHAnsi" w:eastAsiaTheme="minorEastAsia" w:hAnsiTheme="minorHAnsi" w:cstheme="minorBidi"/>
        </w:rPr>
      </w:pPr>
      <w:hyperlink w:anchor="_Toc215367688" w:history="1">
        <w:r w:rsidRPr="003D4BBB">
          <w:rPr>
            <w:rStyle w:val="Hyperlink"/>
          </w:rPr>
          <w:t>Determining the Licenses You Need</w:t>
        </w:r>
        <w:r>
          <w:rPr>
            <w:webHidden/>
          </w:rPr>
          <w:tab/>
        </w:r>
        <w:r>
          <w:rPr>
            <w:webHidden/>
          </w:rPr>
          <w:fldChar w:fldCharType="begin"/>
        </w:r>
        <w:r>
          <w:rPr>
            <w:webHidden/>
          </w:rPr>
          <w:instrText xml:space="preserve"> PAGEREF _Toc215367688 \h </w:instrText>
        </w:r>
        <w:r>
          <w:rPr>
            <w:webHidden/>
          </w:rPr>
        </w:r>
        <w:r>
          <w:rPr>
            <w:webHidden/>
          </w:rPr>
          <w:fldChar w:fldCharType="separate"/>
        </w:r>
        <w:r>
          <w:rPr>
            <w:webHidden/>
          </w:rPr>
          <w:t>9</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89" w:history="1">
        <w:r w:rsidRPr="003D4BBB">
          <w:rPr>
            <w:rStyle w:val="Hyperlink"/>
          </w:rPr>
          <w:t>Product Pool</w:t>
        </w:r>
        <w:r>
          <w:rPr>
            <w:webHidden/>
          </w:rPr>
          <w:tab/>
        </w:r>
        <w:r>
          <w:rPr>
            <w:webHidden/>
          </w:rPr>
          <w:fldChar w:fldCharType="begin"/>
        </w:r>
        <w:r>
          <w:rPr>
            <w:webHidden/>
          </w:rPr>
          <w:instrText xml:space="preserve"> PAGEREF _Toc215367689 \h </w:instrText>
        </w:r>
        <w:r>
          <w:rPr>
            <w:webHidden/>
          </w:rPr>
        </w:r>
        <w:r>
          <w:rPr>
            <w:webHidden/>
          </w:rPr>
          <w:fldChar w:fldCharType="separate"/>
        </w:r>
        <w:r>
          <w:rPr>
            <w:webHidden/>
          </w:rPr>
          <w:t>9</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90" w:history="1">
        <w:r w:rsidRPr="003D4BBB">
          <w:rPr>
            <w:rStyle w:val="Hyperlink"/>
          </w:rPr>
          <w:t>Minimum Initial Purchase</w:t>
        </w:r>
        <w:r>
          <w:rPr>
            <w:webHidden/>
          </w:rPr>
          <w:tab/>
        </w:r>
        <w:r>
          <w:rPr>
            <w:webHidden/>
          </w:rPr>
          <w:fldChar w:fldCharType="begin"/>
        </w:r>
        <w:r>
          <w:rPr>
            <w:webHidden/>
          </w:rPr>
          <w:instrText xml:space="preserve"> PAGEREF _Toc215367690 \h </w:instrText>
        </w:r>
        <w:r>
          <w:rPr>
            <w:webHidden/>
          </w:rPr>
        </w:r>
        <w:r>
          <w:rPr>
            <w:webHidden/>
          </w:rPr>
          <w:fldChar w:fldCharType="separate"/>
        </w:r>
        <w:r>
          <w:rPr>
            <w:webHidden/>
          </w:rPr>
          <w:t>9</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91" w:history="1">
        <w:r w:rsidRPr="003D4BBB">
          <w:rPr>
            <w:rStyle w:val="Hyperlink"/>
          </w:rPr>
          <w:t>Pricing</w:t>
        </w:r>
        <w:r>
          <w:rPr>
            <w:webHidden/>
          </w:rPr>
          <w:tab/>
        </w:r>
        <w:r>
          <w:rPr>
            <w:webHidden/>
          </w:rPr>
          <w:fldChar w:fldCharType="begin"/>
        </w:r>
        <w:r>
          <w:rPr>
            <w:webHidden/>
          </w:rPr>
          <w:instrText xml:space="preserve"> PAGEREF _Toc215367691 \h </w:instrText>
        </w:r>
        <w:r>
          <w:rPr>
            <w:webHidden/>
          </w:rPr>
        </w:r>
        <w:r>
          <w:rPr>
            <w:webHidden/>
          </w:rPr>
          <w:fldChar w:fldCharType="separate"/>
        </w:r>
        <w:r>
          <w:rPr>
            <w:webHidden/>
          </w:rPr>
          <w:t>9</w:t>
        </w:r>
        <w:r>
          <w:rPr>
            <w:webHidden/>
          </w:rPr>
          <w:fldChar w:fldCharType="end"/>
        </w:r>
      </w:hyperlink>
    </w:p>
    <w:p w:rsidR="00372E9A" w:rsidRDefault="00372E9A">
      <w:pPr>
        <w:pStyle w:val="TOC3"/>
        <w:rPr>
          <w:rFonts w:asciiTheme="minorHAnsi" w:eastAsiaTheme="minorEastAsia" w:hAnsiTheme="minorHAnsi" w:cstheme="minorBidi"/>
          <w:iCs w:val="0"/>
          <w:szCs w:val="22"/>
        </w:rPr>
      </w:pPr>
      <w:hyperlink w:anchor="_Toc215367692" w:history="1">
        <w:r w:rsidRPr="003D4BBB">
          <w:rPr>
            <w:rStyle w:val="Hyperlink"/>
          </w:rPr>
          <w:t>Agreement Term Length</w:t>
        </w:r>
        <w:r>
          <w:rPr>
            <w:webHidden/>
          </w:rPr>
          <w:tab/>
        </w:r>
        <w:r>
          <w:rPr>
            <w:webHidden/>
          </w:rPr>
          <w:fldChar w:fldCharType="begin"/>
        </w:r>
        <w:r>
          <w:rPr>
            <w:webHidden/>
          </w:rPr>
          <w:instrText xml:space="preserve"> PAGEREF _Toc215367692 \h </w:instrText>
        </w:r>
        <w:r>
          <w:rPr>
            <w:webHidden/>
          </w:rPr>
        </w:r>
        <w:r>
          <w:rPr>
            <w:webHidden/>
          </w:rPr>
          <w:fldChar w:fldCharType="separate"/>
        </w:r>
        <w:r>
          <w:rPr>
            <w:webHidden/>
          </w:rPr>
          <w:t>9</w:t>
        </w:r>
        <w:r>
          <w:rPr>
            <w:webHidden/>
          </w:rPr>
          <w:fldChar w:fldCharType="end"/>
        </w:r>
      </w:hyperlink>
    </w:p>
    <w:p w:rsidR="00372E9A" w:rsidRDefault="00372E9A">
      <w:pPr>
        <w:pStyle w:val="TOC1"/>
        <w:rPr>
          <w:rFonts w:asciiTheme="minorHAnsi" w:eastAsiaTheme="minorEastAsia" w:hAnsiTheme="minorHAnsi" w:cstheme="minorBidi"/>
          <w:b w:val="0"/>
          <w:bCs w:val="0"/>
          <w:color w:val="auto"/>
        </w:rPr>
      </w:pPr>
      <w:hyperlink w:anchor="_Toc215367693" w:history="1">
        <w:r w:rsidRPr="003D4BBB">
          <w:rPr>
            <w:rStyle w:val="Hyperlink"/>
          </w:rPr>
          <w:t>Managing Your Licenses</w:t>
        </w:r>
        <w:r>
          <w:rPr>
            <w:webHidden/>
          </w:rPr>
          <w:tab/>
        </w:r>
        <w:r>
          <w:rPr>
            <w:webHidden/>
          </w:rPr>
          <w:fldChar w:fldCharType="begin"/>
        </w:r>
        <w:r>
          <w:rPr>
            <w:webHidden/>
          </w:rPr>
          <w:instrText xml:space="preserve"> PAGEREF _Toc215367693 \h </w:instrText>
        </w:r>
        <w:r>
          <w:rPr>
            <w:webHidden/>
          </w:rPr>
        </w:r>
        <w:r>
          <w:rPr>
            <w:webHidden/>
          </w:rPr>
          <w:fldChar w:fldCharType="separate"/>
        </w:r>
        <w:r>
          <w:rPr>
            <w:webHidden/>
          </w:rPr>
          <w:t>10</w:t>
        </w:r>
        <w:r>
          <w:rPr>
            <w:webHidden/>
          </w:rPr>
          <w:fldChar w:fldCharType="end"/>
        </w:r>
      </w:hyperlink>
    </w:p>
    <w:p w:rsidR="00372E9A" w:rsidRDefault="00372E9A">
      <w:pPr>
        <w:pStyle w:val="TOC2"/>
        <w:rPr>
          <w:rFonts w:asciiTheme="minorHAnsi" w:eastAsiaTheme="minorEastAsia" w:hAnsiTheme="minorHAnsi" w:cstheme="minorBidi"/>
        </w:rPr>
      </w:pPr>
      <w:hyperlink w:anchor="_Toc215367694" w:history="1">
        <w:r w:rsidRPr="003D4BBB">
          <w:rPr>
            <w:rStyle w:val="Hyperlink"/>
          </w:rPr>
          <w:t>Making Copies</w:t>
        </w:r>
        <w:r>
          <w:rPr>
            <w:webHidden/>
          </w:rPr>
          <w:tab/>
        </w:r>
        <w:r>
          <w:rPr>
            <w:webHidden/>
          </w:rPr>
          <w:fldChar w:fldCharType="begin"/>
        </w:r>
        <w:r>
          <w:rPr>
            <w:webHidden/>
          </w:rPr>
          <w:instrText xml:space="preserve"> PAGEREF _Toc215367694 \h </w:instrText>
        </w:r>
        <w:r>
          <w:rPr>
            <w:webHidden/>
          </w:rPr>
        </w:r>
        <w:r>
          <w:rPr>
            <w:webHidden/>
          </w:rPr>
          <w:fldChar w:fldCharType="separate"/>
        </w:r>
        <w:r>
          <w:rPr>
            <w:webHidden/>
          </w:rPr>
          <w:t>10</w:t>
        </w:r>
        <w:r>
          <w:rPr>
            <w:webHidden/>
          </w:rPr>
          <w:fldChar w:fldCharType="end"/>
        </w:r>
      </w:hyperlink>
    </w:p>
    <w:p w:rsidR="00372E9A" w:rsidRDefault="00372E9A">
      <w:pPr>
        <w:pStyle w:val="TOC2"/>
        <w:rPr>
          <w:rFonts w:asciiTheme="minorHAnsi" w:eastAsiaTheme="minorEastAsia" w:hAnsiTheme="minorHAnsi" w:cstheme="minorBidi"/>
        </w:rPr>
      </w:pPr>
      <w:hyperlink w:anchor="_Toc215367695" w:history="1">
        <w:r w:rsidRPr="003D4BBB">
          <w:rPr>
            <w:rStyle w:val="Hyperlink"/>
          </w:rPr>
          <w:t>Languages</w:t>
        </w:r>
        <w:r>
          <w:rPr>
            <w:webHidden/>
          </w:rPr>
          <w:tab/>
        </w:r>
        <w:r>
          <w:rPr>
            <w:webHidden/>
          </w:rPr>
          <w:fldChar w:fldCharType="begin"/>
        </w:r>
        <w:r>
          <w:rPr>
            <w:webHidden/>
          </w:rPr>
          <w:instrText xml:space="preserve"> PAGEREF _Toc215367695 \h </w:instrText>
        </w:r>
        <w:r>
          <w:rPr>
            <w:webHidden/>
          </w:rPr>
        </w:r>
        <w:r>
          <w:rPr>
            <w:webHidden/>
          </w:rPr>
          <w:fldChar w:fldCharType="separate"/>
        </w:r>
        <w:r>
          <w:rPr>
            <w:webHidden/>
          </w:rPr>
          <w:t>10</w:t>
        </w:r>
        <w:r>
          <w:rPr>
            <w:webHidden/>
          </w:rPr>
          <w:fldChar w:fldCharType="end"/>
        </w:r>
      </w:hyperlink>
    </w:p>
    <w:p w:rsidR="00372E9A" w:rsidRDefault="00372E9A">
      <w:pPr>
        <w:pStyle w:val="TOC2"/>
        <w:rPr>
          <w:rFonts w:asciiTheme="minorHAnsi" w:eastAsiaTheme="minorEastAsia" w:hAnsiTheme="minorHAnsi" w:cstheme="minorBidi"/>
        </w:rPr>
      </w:pPr>
      <w:hyperlink w:anchor="_Toc215367696" w:history="1">
        <w:r w:rsidRPr="003D4BBB">
          <w:rPr>
            <w:rStyle w:val="Hyperlink"/>
          </w:rPr>
          <w:t>Media</w:t>
        </w:r>
        <w:r>
          <w:rPr>
            <w:webHidden/>
          </w:rPr>
          <w:tab/>
        </w:r>
        <w:r>
          <w:rPr>
            <w:webHidden/>
          </w:rPr>
          <w:fldChar w:fldCharType="begin"/>
        </w:r>
        <w:r>
          <w:rPr>
            <w:webHidden/>
          </w:rPr>
          <w:instrText xml:space="preserve"> PAGEREF _Toc215367696 \h </w:instrText>
        </w:r>
        <w:r>
          <w:rPr>
            <w:webHidden/>
          </w:rPr>
        </w:r>
        <w:r>
          <w:rPr>
            <w:webHidden/>
          </w:rPr>
          <w:fldChar w:fldCharType="separate"/>
        </w:r>
        <w:r>
          <w:rPr>
            <w:webHidden/>
          </w:rPr>
          <w:t>11</w:t>
        </w:r>
        <w:r>
          <w:rPr>
            <w:webHidden/>
          </w:rPr>
          <w:fldChar w:fldCharType="end"/>
        </w:r>
      </w:hyperlink>
    </w:p>
    <w:p w:rsidR="00372E9A" w:rsidRDefault="00372E9A">
      <w:pPr>
        <w:pStyle w:val="TOC1"/>
        <w:rPr>
          <w:rFonts w:asciiTheme="minorHAnsi" w:eastAsiaTheme="minorEastAsia" w:hAnsiTheme="minorHAnsi" w:cstheme="minorBidi"/>
          <w:b w:val="0"/>
          <w:bCs w:val="0"/>
          <w:color w:val="auto"/>
        </w:rPr>
      </w:pPr>
      <w:hyperlink w:anchor="_Toc215367697" w:history="1">
        <w:r w:rsidRPr="003D4BBB">
          <w:rPr>
            <w:rStyle w:val="Hyperlink"/>
          </w:rPr>
          <w:t>Additional Resources</w:t>
        </w:r>
        <w:r>
          <w:rPr>
            <w:webHidden/>
          </w:rPr>
          <w:tab/>
        </w:r>
        <w:r>
          <w:rPr>
            <w:webHidden/>
          </w:rPr>
          <w:fldChar w:fldCharType="begin"/>
        </w:r>
        <w:r>
          <w:rPr>
            <w:webHidden/>
          </w:rPr>
          <w:instrText xml:space="preserve"> PAGEREF _Toc215367697 \h </w:instrText>
        </w:r>
        <w:r>
          <w:rPr>
            <w:webHidden/>
          </w:rPr>
        </w:r>
        <w:r>
          <w:rPr>
            <w:webHidden/>
          </w:rPr>
          <w:fldChar w:fldCharType="separate"/>
        </w:r>
        <w:r>
          <w:rPr>
            <w:webHidden/>
          </w:rPr>
          <w:t>11</w:t>
        </w:r>
        <w:r>
          <w:rPr>
            <w:webHidden/>
          </w:rPr>
          <w:fldChar w:fldCharType="end"/>
        </w:r>
      </w:hyperlink>
    </w:p>
    <w:p w:rsidR="00372E9A" w:rsidRDefault="00372E9A">
      <w:pPr>
        <w:pStyle w:val="TOC1"/>
        <w:rPr>
          <w:rFonts w:asciiTheme="minorHAnsi" w:eastAsiaTheme="minorEastAsia" w:hAnsiTheme="minorHAnsi" w:cstheme="minorBidi"/>
          <w:b w:val="0"/>
          <w:bCs w:val="0"/>
          <w:color w:val="auto"/>
        </w:rPr>
      </w:pPr>
      <w:hyperlink w:anchor="_Toc215367698" w:history="1">
        <w:r w:rsidRPr="003D4BBB">
          <w:rPr>
            <w:rStyle w:val="Hyperlink"/>
          </w:rPr>
          <w:t>Glossary</w:t>
        </w:r>
        <w:r>
          <w:rPr>
            <w:webHidden/>
          </w:rPr>
          <w:tab/>
        </w:r>
        <w:r>
          <w:rPr>
            <w:webHidden/>
          </w:rPr>
          <w:fldChar w:fldCharType="begin"/>
        </w:r>
        <w:r>
          <w:rPr>
            <w:webHidden/>
          </w:rPr>
          <w:instrText xml:space="preserve"> PAGEREF _Toc215367698 \h </w:instrText>
        </w:r>
        <w:r>
          <w:rPr>
            <w:webHidden/>
          </w:rPr>
        </w:r>
        <w:r>
          <w:rPr>
            <w:webHidden/>
          </w:rPr>
          <w:fldChar w:fldCharType="separate"/>
        </w:r>
        <w:r>
          <w:rPr>
            <w:webHidden/>
          </w:rPr>
          <w:t>12</w:t>
        </w:r>
        <w:r>
          <w:rPr>
            <w:webHidden/>
          </w:rPr>
          <w:fldChar w:fldCharType="end"/>
        </w:r>
      </w:hyperlink>
    </w:p>
    <w:p w:rsidR="00DC5D6F" w:rsidRDefault="00EA75B8" w:rsidP="0015730D">
      <w:pPr>
        <w:pStyle w:val="Heading1"/>
      </w:pPr>
      <w:r>
        <w:fldChar w:fldCharType="end"/>
      </w:r>
      <w:r w:rsidR="001405A7">
        <w:br w:type="page"/>
      </w:r>
    </w:p>
    <w:p w:rsidR="00DC5D6F" w:rsidRDefault="00DC5D6F" w:rsidP="00DC5D6F">
      <w:pPr>
        <w:pStyle w:val="Heading1"/>
      </w:pPr>
      <w:bookmarkStart w:id="0" w:name="_Toc195434704"/>
      <w:bookmarkStart w:id="1" w:name="_Toc215367674"/>
      <w:r>
        <w:lastRenderedPageBreak/>
        <w:t>Microsoft Open License Overview</w:t>
      </w:r>
      <w:bookmarkEnd w:id="0"/>
      <w:bookmarkEnd w:id="1"/>
      <w:r>
        <w:t xml:space="preserve"> </w:t>
      </w:r>
    </w:p>
    <w:p w:rsidR="00DC5D6F" w:rsidRDefault="00893033" w:rsidP="00DC5D6F">
      <w:r>
        <w:t>The Microsoft</w:t>
      </w:r>
      <w:r w:rsidRPr="00893033">
        <w:rPr>
          <w:rFonts w:cs="Arial"/>
          <w:sz w:val="20"/>
          <w:szCs w:val="20"/>
          <w:vertAlign w:val="superscript"/>
        </w:rPr>
        <w:t>®</w:t>
      </w:r>
      <w:r>
        <w:t xml:space="preserve"> Open License program is for corporate, academic, charity, and government organizations that want to purchase only five software licenses </w:t>
      </w:r>
      <w:r w:rsidRPr="00A74139">
        <w:t>initially</w:t>
      </w:r>
      <w:r>
        <w:t xml:space="preserve">. </w:t>
      </w:r>
      <w:r w:rsidR="00851728" w:rsidRPr="00851728">
        <w:t xml:space="preserve">This program is ideal if you prefer to pay as you go </w:t>
      </w:r>
      <w:r w:rsidR="000202BF">
        <w:t>so that you</w:t>
      </w:r>
      <w:r w:rsidR="00F81747">
        <w:t xml:space="preserve">r organization </w:t>
      </w:r>
      <w:r w:rsidR="00A17A0C">
        <w:t xml:space="preserve">can </w:t>
      </w:r>
      <w:r w:rsidR="00F81747">
        <w:t xml:space="preserve">adapt its licensing to how much it </w:t>
      </w:r>
      <w:r w:rsidR="00851728" w:rsidRPr="00851728">
        <w:t>grow</w:t>
      </w:r>
      <w:r w:rsidR="00F81747">
        <w:t>s</w:t>
      </w:r>
      <w:r w:rsidR="00851728" w:rsidRPr="00851728">
        <w:t xml:space="preserve"> </w:t>
      </w:r>
      <w:r w:rsidR="000202BF">
        <w:t xml:space="preserve">and </w:t>
      </w:r>
      <w:r w:rsidR="00F81747">
        <w:t xml:space="preserve">how </w:t>
      </w:r>
      <w:r w:rsidR="000202BF">
        <w:t>its</w:t>
      </w:r>
      <w:r w:rsidR="00851728" w:rsidRPr="00851728">
        <w:t xml:space="preserve"> business needs</w:t>
      </w:r>
      <w:r w:rsidR="00F81747">
        <w:t xml:space="preserve"> change</w:t>
      </w:r>
      <w:r w:rsidR="00851728" w:rsidRPr="00851728">
        <w:t xml:space="preserve">. </w:t>
      </w:r>
      <w:r w:rsidR="00DC5D6F">
        <w:t xml:space="preserve">The Open License program gives small and midsize </w:t>
      </w:r>
      <w:r w:rsidR="00DC5D6F">
        <w:rPr>
          <w:lang w:eastAsia="ja-JP"/>
        </w:rPr>
        <w:t xml:space="preserve">organizations </w:t>
      </w:r>
      <w:r w:rsidR="00DC5D6F">
        <w:t xml:space="preserve">a convenient and simple way to acquire </w:t>
      </w:r>
      <w:r w:rsidR="00851728">
        <w:t xml:space="preserve">licenses for </w:t>
      </w:r>
      <w:r w:rsidR="00DC5D6F">
        <w:t xml:space="preserve">the latest Microsoft technology. </w:t>
      </w:r>
    </w:p>
    <w:p w:rsidR="00DC5D6F" w:rsidRDefault="00DC5D6F" w:rsidP="00DC5D6F">
      <w:r>
        <w:t xml:space="preserve">Volume discounts for minimal up-front purchases are available through a broad worldwide reseller channel. </w:t>
      </w:r>
      <w:r w:rsidR="003C3968">
        <w:t>You can a</w:t>
      </w:r>
      <w:r>
        <w:t>cquir</w:t>
      </w:r>
      <w:r w:rsidR="003C3968">
        <w:t>e</w:t>
      </w:r>
      <w:r>
        <w:t xml:space="preserve"> additional software products through Open License in any quantity, at any time during a two-year period, giving you the flexibility to deploy w</w:t>
      </w:r>
      <w:r w:rsidR="00851728">
        <w:t>hat you want when you want it.</w:t>
      </w:r>
    </w:p>
    <w:p w:rsidR="00DC5D6F" w:rsidRDefault="00DC5D6F" w:rsidP="00DC5D6F">
      <w:r>
        <w:t xml:space="preserve">Managing software licenses is </w:t>
      </w:r>
      <w:r w:rsidR="00C97A36">
        <w:t xml:space="preserve">easier </w:t>
      </w:r>
      <w:r w:rsidR="001E0AE4">
        <w:t>with</w:t>
      </w:r>
      <w:r w:rsidR="00C97A36">
        <w:t xml:space="preserve"> </w:t>
      </w:r>
      <w:r w:rsidR="00645817">
        <w:t>the</w:t>
      </w:r>
      <w:r w:rsidR="00867491">
        <w:t xml:space="preserve"> </w:t>
      </w:r>
      <w:r w:rsidR="004A6E6A">
        <w:t>VLSC Web site (</w:t>
      </w:r>
      <w:hyperlink r:id="rId10" w:history="1">
        <w:r w:rsidR="004A6E6A" w:rsidRPr="00E90668">
          <w:rPr>
            <w:rStyle w:val="Hyperlink"/>
          </w:rPr>
          <w:t>http</w:t>
        </w:r>
        <w:r w:rsidR="00867491" w:rsidRPr="00E90668">
          <w:rPr>
            <w:rStyle w:val="Hyperlink"/>
          </w:rPr>
          <w:t>://</w:t>
        </w:r>
        <w:r w:rsidR="004A6E6A" w:rsidRPr="00E90668">
          <w:rPr>
            <w:rStyle w:val="Hyperlink"/>
          </w:rPr>
          <w:t>www</w:t>
        </w:r>
        <w:r w:rsidR="00867491" w:rsidRPr="00E90668">
          <w:rPr>
            <w:rStyle w:val="Hyperlink"/>
          </w:rPr>
          <w:t>.microsoft.com</w:t>
        </w:r>
        <w:r w:rsidR="00DE6332" w:rsidRPr="00E90668">
          <w:rPr>
            <w:rStyle w:val="Hyperlink"/>
          </w:rPr>
          <w:t>/</w:t>
        </w:r>
        <w:r w:rsidR="004A6E6A" w:rsidRPr="00E90668">
          <w:rPr>
            <w:rStyle w:val="Hyperlink"/>
          </w:rPr>
          <w:t>licensing/servicecenter</w:t>
        </w:r>
      </w:hyperlink>
      <w:r w:rsidR="00867491">
        <w:t>).</w:t>
      </w:r>
      <w:r w:rsidR="00851728">
        <w:t xml:space="preserve"> This</w:t>
      </w:r>
      <w:r>
        <w:t xml:space="preserve"> online to</w:t>
      </w:r>
      <w:r w:rsidR="00851728">
        <w:t>ol</w:t>
      </w:r>
      <w:r>
        <w:t xml:space="preserve"> offer</w:t>
      </w:r>
      <w:r w:rsidR="00851728">
        <w:t>s</w:t>
      </w:r>
      <w:r>
        <w:t xml:space="preserve"> an easy, online way for you to electronically manage your license orders, purchase history, track compliance, and receive order confirmation. Managing your licenses through </w:t>
      </w:r>
      <w:r w:rsidR="00645817">
        <w:t>this online service</w:t>
      </w:r>
      <w:r>
        <w:t xml:space="preserve"> </w:t>
      </w:r>
      <w:r w:rsidR="001E0AE4">
        <w:t xml:space="preserve">is easy and </w:t>
      </w:r>
      <w:r>
        <w:t xml:space="preserve">helps you reduce the time you spend tracking paper copies of </w:t>
      </w:r>
      <w:r w:rsidR="001E0AE4">
        <w:t xml:space="preserve">your </w:t>
      </w:r>
      <w:r>
        <w:t xml:space="preserve">software licenses.   </w:t>
      </w:r>
    </w:p>
    <w:p w:rsidR="00DC5D6F" w:rsidRDefault="00DC5D6F" w:rsidP="00DC5D6F">
      <w:pPr>
        <w:pStyle w:val="Heading2"/>
      </w:pPr>
      <w:bookmarkStart w:id="2" w:name="_Toc195434705"/>
      <w:bookmarkStart w:id="3" w:name="_Toc215367675"/>
      <w:r>
        <w:t>Benefits</w:t>
      </w:r>
      <w:bookmarkEnd w:id="2"/>
      <w:bookmarkEnd w:id="3"/>
    </w:p>
    <w:p w:rsidR="00DC5D6F" w:rsidRDefault="00DC5D6F" w:rsidP="00DC5D6F">
      <w:r>
        <w:t>The Open License program offers many benefits, including</w:t>
      </w:r>
      <w:r w:rsidR="0009190D">
        <w:t xml:space="preserve"> the following</w:t>
      </w:r>
      <w:r>
        <w:t xml:space="preserve">: </w:t>
      </w:r>
    </w:p>
    <w:p w:rsidR="00D335BE" w:rsidRDefault="0009190D" w:rsidP="00D335BE">
      <w:pPr>
        <w:rPr>
          <w:b/>
        </w:rPr>
      </w:pPr>
      <w:r>
        <w:rPr>
          <w:b/>
        </w:rPr>
        <w:t>Manage Your Licenses More Easily</w:t>
      </w:r>
      <w:r w:rsidRPr="00F73DEF" w:rsidDel="0009190D">
        <w:rPr>
          <w:b/>
        </w:rPr>
        <w:t xml:space="preserve"> </w:t>
      </w:r>
    </w:p>
    <w:p w:rsidR="00234681" w:rsidRPr="00645817" w:rsidRDefault="00234681" w:rsidP="0009190D">
      <w:pPr>
        <w:numPr>
          <w:ilvl w:val="0"/>
          <w:numId w:val="9"/>
        </w:numPr>
        <w:spacing w:before="120"/>
      </w:pPr>
      <w:r w:rsidRPr="00645817">
        <w:t xml:space="preserve">Place an order and start using </w:t>
      </w:r>
      <w:r w:rsidR="0009190D">
        <w:t xml:space="preserve">Microsoft </w:t>
      </w:r>
      <w:r w:rsidR="00645817">
        <w:t>licensed products</w:t>
      </w:r>
      <w:r w:rsidRPr="00645817">
        <w:t xml:space="preserve"> immediately through a flexible pay as you go model, </w:t>
      </w:r>
      <w:r w:rsidR="00BC61F5">
        <w:t>eliminating the</w:t>
      </w:r>
      <w:r w:rsidR="00271D50">
        <w:t xml:space="preserve"> </w:t>
      </w:r>
      <w:r w:rsidRPr="00645817">
        <w:t xml:space="preserve">need for forecasting. </w:t>
      </w:r>
    </w:p>
    <w:p w:rsidR="00234681" w:rsidRPr="00645817" w:rsidRDefault="00234681" w:rsidP="00645817">
      <w:pPr>
        <w:numPr>
          <w:ilvl w:val="0"/>
          <w:numId w:val="9"/>
        </w:numPr>
        <w:spacing w:before="120"/>
      </w:pPr>
      <w:r w:rsidRPr="00645817">
        <w:t xml:space="preserve">Once an order is placed, </w:t>
      </w:r>
      <w:r w:rsidR="0009190D">
        <w:t xml:space="preserve">receive </w:t>
      </w:r>
      <w:r w:rsidRPr="00645817">
        <w:t xml:space="preserve">a single </w:t>
      </w:r>
      <w:r w:rsidR="00661E5A" w:rsidRPr="00645817">
        <w:t>A</w:t>
      </w:r>
      <w:r w:rsidRPr="00645817">
        <w:t>uthorization</w:t>
      </w:r>
      <w:r w:rsidR="00661E5A" w:rsidRPr="00645817">
        <w:t xml:space="preserve"> I</w:t>
      </w:r>
      <w:r w:rsidRPr="00645817">
        <w:t xml:space="preserve">dentification </w:t>
      </w:r>
      <w:r w:rsidR="00661E5A" w:rsidRPr="00645817">
        <w:t>N</w:t>
      </w:r>
      <w:r w:rsidRPr="00645817">
        <w:t xml:space="preserve">umber that </w:t>
      </w:r>
      <w:r w:rsidR="0009190D">
        <w:t xml:space="preserve">you </w:t>
      </w:r>
      <w:r w:rsidRPr="00645817">
        <w:t xml:space="preserve">can reuse and share with qualified affiliates used when placing future orders to ensure the two-year price level </w:t>
      </w:r>
      <w:r w:rsidR="004A08BC">
        <w:t>throughout</w:t>
      </w:r>
      <w:r w:rsidRPr="00645817">
        <w:t xml:space="preserve"> the two-year agreement. </w:t>
      </w:r>
    </w:p>
    <w:p w:rsidR="00234681" w:rsidRPr="00645817" w:rsidRDefault="00234681" w:rsidP="00645817">
      <w:pPr>
        <w:numPr>
          <w:ilvl w:val="0"/>
          <w:numId w:val="9"/>
        </w:numPr>
        <w:spacing w:before="120"/>
      </w:pPr>
      <w:r w:rsidRPr="00645817">
        <w:t xml:space="preserve">Manage licenses easily and conveniently through online tracking tools. With </w:t>
      </w:r>
      <w:r w:rsidR="000E6FD1">
        <w:t>VLSC</w:t>
      </w:r>
      <w:r w:rsidRPr="00645817">
        <w:t xml:space="preserve">, you can electronically manage your license orders, review purchase history, download </w:t>
      </w:r>
      <w:r w:rsidR="00B81087">
        <w:t>V</w:t>
      </w:r>
      <w:r w:rsidRPr="00645817">
        <w:t xml:space="preserve">olume </w:t>
      </w:r>
      <w:r w:rsidR="00B81087">
        <w:t>L</w:t>
      </w:r>
      <w:r w:rsidRPr="00645817">
        <w:t xml:space="preserve">icense </w:t>
      </w:r>
      <w:r w:rsidR="00B81087">
        <w:t>K</w:t>
      </w:r>
      <w:r w:rsidRPr="00645817">
        <w:t xml:space="preserve">eys </w:t>
      </w:r>
      <w:r w:rsidR="006846ED">
        <w:t xml:space="preserve">(VLKs) </w:t>
      </w:r>
      <w:r w:rsidRPr="00645817">
        <w:t>for software product installation, track compliance, and receive order confirmation information.</w:t>
      </w:r>
    </w:p>
    <w:p w:rsidR="00815AE9" w:rsidRPr="00F73DEF" w:rsidRDefault="00815AE9" w:rsidP="00815AE9">
      <w:pPr>
        <w:rPr>
          <w:b/>
        </w:rPr>
      </w:pPr>
      <w:r w:rsidRPr="00F73DEF">
        <w:rPr>
          <w:b/>
        </w:rPr>
        <w:t xml:space="preserve">Take Control of Your </w:t>
      </w:r>
      <w:r w:rsidR="006F221E">
        <w:rPr>
          <w:b/>
        </w:rPr>
        <w:t xml:space="preserve">IT </w:t>
      </w:r>
      <w:r w:rsidRPr="00F73DEF">
        <w:rPr>
          <w:b/>
        </w:rPr>
        <w:t>Investment</w:t>
      </w:r>
    </w:p>
    <w:p w:rsidR="00815AE9" w:rsidRDefault="00815AE9" w:rsidP="00815AE9">
      <w:pPr>
        <w:numPr>
          <w:ilvl w:val="0"/>
          <w:numId w:val="9"/>
        </w:numPr>
        <w:spacing w:before="120"/>
      </w:pPr>
      <w:r>
        <w:t xml:space="preserve">You can upgrade licensed product </w:t>
      </w:r>
      <w:r w:rsidR="00661E5A">
        <w:t>organization</w:t>
      </w:r>
      <w:r>
        <w:t xml:space="preserve">-wide while staying within </w:t>
      </w:r>
      <w:r w:rsidR="00B175E1">
        <w:t xml:space="preserve">your </w:t>
      </w:r>
      <w:r>
        <w:t>budget.</w:t>
      </w:r>
    </w:p>
    <w:p w:rsidR="00661E5A" w:rsidRDefault="00B175E1" w:rsidP="00815AE9">
      <w:pPr>
        <w:numPr>
          <w:ilvl w:val="0"/>
          <w:numId w:val="9"/>
        </w:numPr>
        <w:spacing w:before="120"/>
      </w:pPr>
      <w:r>
        <w:t>P</w:t>
      </w:r>
      <w:r w:rsidR="00661E5A" w:rsidRPr="00661E5A">
        <w:t xml:space="preserve">ay at the time </w:t>
      </w:r>
      <w:r w:rsidR="00661E5A">
        <w:t>you acquire</w:t>
      </w:r>
      <w:r w:rsidR="00661E5A" w:rsidRPr="00661E5A">
        <w:t xml:space="preserve"> software licenses</w:t>
      </w:r>
      <w:r>
        <w:t xml:space="preserve"> </w:t>
      </w:r>
      <w:r w:rsidR="00B26998">
        <w:t>with</w:t>
      </w:r>
      <w:r>
        <w:t xml:space="preserve"> </w:t>
      </w:r>
      <w:r w:rsidRPr="00661E5A">
        <w:t>a one-time transaction</w:t>
      </w:r>
      <w:r w:rsidR="00661E5A">
        <w:t>.</w:t>
      </w:r>
    </w:p>
    <w:p w:rsidR="00661E5A" w:rsidRDefault="00B26998" w:rsidP="00815AE9">
      <w:pPr>
        <w:numPr>
          <w:ilvl w:val="0"/>
          <w:numId w:val="9"/>
        </w:numPr>
        <w:spacing w:before="120"/>
      </w:pPr>
      <w:r>
        <w:t>L</w:t>
      </w:r>
      <w:r w:rsidRPr="00A86110">
        <w:t xml:space="preserve">icense and deploy software products as </w:t>
      </w:r>
      <w:r>
        <w:t>you</w:t>
      </w:r>
      <w:r w:rsidRPr="00A86110">
        <w:t xml:space="preserve"> need </w:t>
      </w:r>
      <w:r w:rsidR="003F6320">
        <w:t xml:space="preserve">with </w:t>
      </w:r>
      <w:r w:rsidR="00661E5A" w:rsidRPr="00A86110">
        <w:t>a flexible purchasing process</w:t>
      </w:r>
      <w:r>
        <w:t>.</w:t>
      </w:r>
    </w:p>
    <w:p w:rsidR="00815AE9" w:rsidRDefault="003F6320" w:rsidP="00815AE9">
      <w:pPr>
        <w:spacing w:before="120"/>
        <w:rPr>
          <w:lang w:eastAsia="ja-JP"/>
        </w:rPr>
      </w:pPr>
      <w:r>
        <w:rPr>
          <w:b/>
          <w:lang w:eastAsia="ja-JP"/>
        </w:rPr>
        <w:t>Have</w:t>
      </w:r>
      <w:r w:rsidR="006F221E">
        <w:rPr>
          <w:b/>
          <w:lang w:eastAsia="ja-JP"/>
        </w:rPr>
        <w:t xml:space="preserve"> </w:t>
      </w:r>
      <w:r w:rsidR="00815AE9">
        <w:rPr>
          <w:b/>
          <w:lang w:eastAsia="ja-JP"/>
        </w:rPr>
        <w:t xml:space="preserve">More </w:t>
      </w:r>
      <w:r w:rsidR="00815AE9" w:rsidRPr="00E00ABA">
        <w:rPr>
          <w:b/>
          <w:lang w:eastAsia="ja-JP"/>
        </w:rPr>
        <w:t>Licensing Flexibility</w:t>
      </w:r>
    </w:p>
    <w:p w:rsidR="00645817" w:rsidRDefault="00645817" w:rsidP="00645817">
      <w:pPr>
        <w:numPr>
          <w:ilvl w:val="0"/>
          <w:numId w:val="11"/>
        </w:numPr>
        <w:spacing w:before="120"/>
      </w:pPr>
      <w:r w:rsidRPr="00645817">
        <w:t>Because you pay for licenses as you need them, you get maximum flexibility to grow with your organization</w:t>
      </w:r>
      <w:r w:rsidR="003F6320">
        <w:t>’</w:t>
      </w:r>
      <w:r w:rsidRPr="00645817">
        <w:t>s increasing and changing business needs.</w:t>
      </w:r>
    </w:p>
    <w:p w:rsidR="00234681" w:rsidRPr="00645817" w:rsidRDefault="003F6320" w:rsidP="00645817">
      <w:pPr>
        <w:numPr>
          <w:ilvl w:val="0"/>
          <w:numId w:val="11"/>
        </w:numPr>
        <w:spacing w:before="120"/>
      </w:pPr>
      <w:r>
        <w:t>You have e</w:t>
      </w:r>
      <w:r w:rsidR="00234681" w:rsidRPr="00645817">
        <w:t>asy access to the latest Microsoft technology through a broad worldwide reseller channel</w:t>
      </w:r>
      <w:r>
        <w:t>,</w:t>
      </w:r>
      <w:r w:rsidR="00234681" w:rsidRPr="00645817">
        <w:t xml:space="preserve"> helping ensure that you have convenient and fast access to thousands of software titles.</w:t>
      </w:r>
    </w:p>
    <w:p w:rsidR="00234681" w:rsidRDefault="0004266D" w:rsidP="00CD4788">
      <w:pPr>
        <w:numPr>
          <w:ilvl w:val="0"/>
          <w:numId w:val="11"/>
        </w:numPr>
        <w:spacing w:before="120"/>
      </w:pPr>
      <w:r>
        <w:t xml:space="preserve">You have </w:t>
      </w:r>
      <w:r w:rsidR="00234681" w:rsidRPr="00234681">
        <w:t>the option to purchase Software Assurance.</w:t>
      </w:r>
    </w:p>
    <w:p w:rsidR="00815AE9" w:rsidRPr="006D3F93" w:rsidRDefault="00815AE9" w:rsidP="00815AE9">
      <w:pPr>
        <w:pStyle w:val="ListParagraph"/>
        <w:numPr>
          <w:ilvl w:val="0"/>
          <w:numId w:val="11"/>
        </w:numPr>
        <w:tabs>
          <w:tab w:val="left" w:pos="720"/>
        </w:tabs>
        <w:spacing w:before="120" w:after="120"/>
        <w:rPr>
          <w:lang w:eastAsia="ja-JP"/>
        </w:rPr>
      </w:pPr>
      <w:r w:rsidRPr="005B7ADF">
        <w:rPr>
          <w:lang w:eastAsia="ja-JP"/>
        </w:rPr>
        <w:lastRenderedPageBreak/>
        <w:t xml:space="preserve">You </w:t>
      </w:r>
      <w:r>
        <w:rPr>
          <w:lang w:eastAsia="ja-JP"/>
        </w:rPr>
        <w:t>also</w:t>
      </w:r>
      <w:r w:rsidRPr="005B7ADF">
        <w:rPr>
          <w:lang w:eastAsia="ja-JP"/>
        </w:rPr>
        <w:t xml:space="preserve"> have the option</w:t>
      </w:r>
      <w:r w:rsidRPr="00E00ABA">
        <w:rPr>
          <w:b/>
          <w:lang w:eastAsia="ja-JP"/>
        </w:rPr>
        <w:t xml:space="preserve"> </w:t>
      </w:r>
      <w:r w:rsidRPr="006D3F93">
        <w:rPr>
          <w:lang w:eastAsia="ja-JP"/>
        </w:rPr>
        <w:t>to choose Microsoft’s latest offerings in midsize business solutions with Windows</w:t>
      </w:r>
      <w:r w:rsidR="00861CBE" w:rsidRPr="00861CBE">
        <w:rPr>
          <w:rFonts w:cs="Arial"/>
          <w:szCs w:val="22"/>
          <w:vertAlign w:val="superscript"/>
        </w:rPr>
        <w:t>®</w:t>
      </w:r>
      <w:r w:rsidRPr="006D3F93">
        <w:rPr>
          <w:lang w:eastAsia="ja-JP"/>
        </w:rPr>
        <w:t xml:space="preserve"> Essential Business Server. If your organization requires Microsoft’s enterprise solutions, </w:t>
      </w:r>
      <w:r>
        <w:rPr>
          <w:lang w:eastAsia="ja-JP"/>
        </w:rPr>
        <w:t xml:space="preserve">Microsoft </w:t>
      </w:r>
      <w:r w:rsidRPr="006D3F93">
        <w:rPr>
          <w:lang w:eastAsia="ja-JP"/>
        </w:rPr>
        <w:t xml:space="preserve">Office Enterprise, </w:t>
      </w:r>
      <w:r w:rsidR="00867491">
        <w:rPr>
          <w:lang w:eastAsia="ja-JP"/>
        </w:rPr>
        <w:t xml:space="preserve">and </w:t>
      </w:r>
      <w:r>
        <w:rPr>
          <w:lang w:eastAsia="ja-JP"/>
        </w:rPr>
        <w:t>Windows Server</w:t>
      </w:r>
      <w:r w:rsidR="00861CBE" w:rsidRPr="00861CBE">
        <w:rPr>
          <w:rFonts w:cs="Arial"/>
          <w:szCs w:val="22"/>
          <w:vertAlign w:val="superscript"/>
        </w:rPr>
        <w:t>®</w:t>
      </w:r>
      <w:r>
        <w:rPr>
          <w:lang w:eastAsia="ja-JP"/>
        </w:rPr>
        <w:t xml:space="preserve"> Enterprise Edition </w:t>
      </w:r>
      <w:r w:rsidR="008C2262">
        <w:rPr>
          <w:lang w:eastAsia="ja-JP"/>
        </w:rPr>
        <w:t>Client Access License (</w:t>
      </w:r>
      <w:r w:rsidRPr="006D3F93">
        <w:rPr>
          <w:lang w:eastAsia="ja-JP"/>
        </w:rPr>
        <w:t>CAL</w:t>
      </w:r>
      <w:r w:rsidR="008C2262">
        <w:rPr>
          <w:lang w:eastAsia="ja-JP"/>
        </w:rPr>
        <w:t>)</w:t>
      </w:r>
      <w:r w:rsidRPr="006D3F93">
        <w:rPr>
          <w:lang w:eastAsia="ja-JP"/>
        </w:rPr>
        <w:t xml:space="preserve"> are now available. </w:t>
      </w:r>
    </w:p>
    <w:p w:rsidR="00815AE9" w:rsidRPr="00F73DEF" w:rsidRDefault="00815AE9" w:rsidP="00815AE9">
      <w:pPr>
        <w:rPr>
          <w:b/>
        </w:rPr>
      </w:pPr>
      <w:r w:rsidRPr="00F73DEF">
        <w:rPr>
          <w:b/>
        </w:rPr>
        <w:t>Manage Your Software Costs</w:t>
      </w:r>
      <w:r w:rsidR="006F221E">
        <w:rPr>
          <w:b/>
        </w:rPr>
        <w:t xml:space="preserve"> More Efficiently</w:t>
      </w:r>
    </w:p>
    <w:p w:rsidR="00234681" w:rsidRPr="00645817" w:rsidRDefault="00234681" w:rsidP="00645817">
      <w:pPr>
        <w:pStyle w:val="ListParagraph"/>
        <w:numPr>
          <w:ilvl w:val="0"/>
          <w:numId w:val="11"/>
        </w:numPr>
        <w:tabs>
          <w:tab w:val="left" w:pos="720"/>
        </w:tabs>
        <w:spacing w:before="120" w:after="120"/>
        <w:rPr>
          <w:lang w:eastAsia="ja-JP"/>
        </w:rPr>
      </w:pPr>
      <w:r w:rsidRPr="00645817">
        <w:rPr>
          <w:lang w:eastAsia="ja-JP"/>
        </w:rPr>
        <w:t>Offers discounts off the retail price of software product licenses to stretch software procurement budgets farther.</w:t>
      </w:r>
    </w:p>
    <w:p w:rsidR="00234681" w:rsidRPr="00645817" w:rsidRDefault="00234681" w:rsidP="00645817">
      <w:pPr>
        <w:pStyle w:val="ListParagraph"/>
        <w:numPr>
          <w:ilvl w:val="0"/>
          <w:numId w:val="11"/>
        </w:numPr>
        <w:tabs>
          <w:tab w:val="left" w:pos="720"/>
        </w:tabs>
        <w:spacing w:before="120" w:after="120"/>
        <w:rPr>
          <w:lang w:eastAsia="ja-JP"/>
        </w:rPr>
      </w:pPr>
      <w:r w:rsidRPr="00645817">
        <w:rPr>
          <w:lang w:eastAsia="ja-JP"/>
        </w:rPr>
        <w:t xml:space="preserve">With a simple one-time transaction, you can pay for what you need when you need it, giving you flexibility </w:t>
      </w:r>
      <w:r w:rsidR="00AD63B9">
        <w:rPr>
          <w:lang w:eastAsia="ja-JP"/>
        </w:rPr>
        <w:t xml:space="preserve">in managing </w:t>
      </w:r>
      <w:r w:rsidRPr="00645817">
        <w:rPr>
          <w:lang w:eastAsia="ja-JP"/>
        </w:rPr>
        <w:t>your software needs.</w:t>
      </w:r>
    </w:p>
    <w:p w:rsidR="00AC75A4" w:rsidRDefault="00AC75A4" w:rsidP="00AC75A4">
      <w:pPr>
        <w:pStyle w:val="Heading2"/>
        <w:rPr>
          <w:lang w:eastAsia="ja-JP"/>
        </w:rPr>
      </w:pPr>
      <w:bookmarkStart w:id="4" w:name="_Toc215367676"/>
      <w:r>
        <w:rPr>
          <w:lang w:eastAsia="ja-JP"/>
        </w:rPr>
        <w:t>Open License for Public Sector Organizations</w:t>
      </w:r>
      <w:bookmarkEnd w:id="4"/>
    </w:p>
    <w:p w:rsidR="00645817" w:rsidRDefault="00645817" w:rsidP="00645817">
      <w:pPr>
        <w:pStyle w:val="Heading3"/>
        <w:rPr>
          <w:lang w:eastAsia="ja-JP"/>
        </w:rPr>
      </w:pPr>
      <w:bookmarkStart w:id="5" w:name="_Toc215367677"/>
      <w:r>
        <w:rPr>
          <w:lang w:eastAsia="ja-JP"/>
        </w:rPr>
        <w:t>Government</w:t>
      </w:r>
      <w:r w:rsidR="0043574F">
        <w:rPr>
          <w:lang w:eastAsia="ja-JP"/>
        </w:rPr>
        <w:t xml:space="preserve"> Organizations</w:t>
      </w:r>
      <w:bookmarkEnd w:id="5"/>
    </w:p>
    <w:p w:rsidR="00D36B7A" w:rsidRPr="00D36B7A" w:rsidRDefault="00D36B7A" w:rsidP="00D36B7A">
      <w:pPr>
        <w:spacing w:before="120"/>
      </w:pPr>
      <w:r>
        <w:t>Open License for Government is f</w:t>
      </w:r>
      <w:r w:rsidRPr="00D36B7A">
        <w:t xml:space="preserve">or </w:t>
      </w:r>
      <w:r>
        <w:t>eligible government</w:t>
      </w:r>
      <w:r w:rsidRPr="00D36B7A">
        <w:t xml:space="preserve"> organizations that want an easy, one-time transaction process with </w:t>
      </w:r>
      <w:r>
        <w:t xml:space="preserve">special government pricing and </w:t>
      </w:r>
      <w:r w:rsidRPr="00D36B7A">
        <w:t>the flexibility of acquiring licenses from a broad reseller channel.</w:t>
      </w:r>
    </w:p>
    <w:p w:rsidR="00B60CE8" w:rsidRDefault="007100DF" w:rsidP="00234681">
      <w:pPr>
        <w:spacing w:before="120"/>
        <w:rPr>
          <w:lang w:eastAsia="ja-JP"/>
        </w:rPr>
      </w:pPr>
      <w:r>
        <w:rPr>
          <w:lang w:eastAsia="ja-JP"/>
        </w:rPr>
        <w:t>You can review g</w:t>
      </w:r>
      <w:r w:rsidR="00B60CE8" w:rsidRPr="006F4AED">
        <w:rPr>
          <w:lang w:eastAsia="ja-JP"/>
        </w:rPr>
        <w:t xml:space="preserve">overnment eligibility requirements at:  </w:t>
      </w:r>
      <w:hyperlink r:id="rId11" w:history="1">
        <w:r w:rsidR="00B60CE8" w:rsidRPr="00441C75">
          <w:rPr>
            <w:rStyle w:val="Hyperlink"/>
            <w:lang w:eastAsia="ja-JP"/>
          </w:rPr>
          <w:t>http://www.microsoftvolumelicensing.com/userights/DocumentSearch.aspx?Mode=3&amp;DocumentTypeId=6</w:t>
        </w:r>
      </w:hyperlink>
    </w:p>
    <w:p w:rsidR="00645817" w:rsidRDefault="00645817" w:rsidP="00645817">
      <w:pPr>
        <w:pStyle w:val="Heading3"/>
        <w:rPr>
          <w:lang w:eastAsia="ja-JP"/>
        </w:rPr>
      </w:pPr>
      <w:bookmarkStart w:id="6" w:name="_Toc215367678"/>
      <w:r>
        <w:rPr>
          <w:lang w:eastAsia="ja-JP"/>
        </w:rPr>
        <w:t>Academic</w:t>
      </w:r>
      <w:r w:rsidR="0043574F">
        <w:rPr>
          <w:lang w:eastAsia="ja-JP"/>
        </w:rPr>
        <w:t xml:space="preserve"> Organizations</w:t>
      </w:r>
      <w:bookmarkEnd w:id="6"/>
    </w:p>
    <w:p w:rsidR="00D36B7A" w:rsidRPr="00D36B7A" w:rsidRDefault="00D36B7A" w:rsidP="00D36B7A">
      <w:r w:rsidRPr="00D36B7A">
        <w:rPr>
          <w:bCs/>
        </w:rPr>
        <w:t>Open License for Academic</w:t>
      </w:r>
      <w:r w:rsidRPr="00D36B7A">
        <w:t xml:space="preserve"> is a flexible, cost-effective way for schools or colleges of any size to </w:t>
      </w:r>
      <w:r w:rsidR="0043574F">
        <w:t>acquire</w:t>
      </w:r>
      <w:r w:rsidRPr="00D36B7A">
        <w:t xml:space="preserve"> software</w:t>
      </w:r>
      <w:r w:rsidR="0043574F">
        <w:t xml:space="preserve"> licenses</w:t>
      </w:r>
      <w:r w:rsidRPr="00D36B7A">
        <w:t>, starting with as few as five licenses.</w:t>
      </w:r>
      <w:r>
        <w:t xml:space="preserve"> It is for a</w:t>
      </w:r>
      <w:r w:rsidRPr="00D36B7A">
        <w:t>cademic institutions of any size that want easy, one-time transactions and the flexibility of acquiring licenses in small quantities</w:t>
      </w:r>
      <w:r w:rsidR="0043574F">
        <w:t>.</w:t>
      </w:r>
    </w:p>
    <w:p w:rsidR="00B60CE8" w:rsidRDefault="008B420B" w:rsidP="00B60CE8">
      <w:r>
        <w:rPr>
          <w:lang w:eastAsia="ja-JP"/>
        </w:rPr>
        <w:t xml:space="preserve">You can review </w:t>
      </w:r>
      <w:r>
        <w:t>a</w:t>
      </w:r>
      <w:r w:rsidR="00B60CE8">
        <w:t xml:space="preserve">cademic eligibility requirements at: </w:t>
      </w:r>
      <w:hyperlink r:id="rId12" w:history="1">
        <w:r w:rsidR="00B60CE8" w:rsidRPr="00230E83">
          <w:rPr>
            <w:rStyle w:val="Hyperlink"/>
          </w:rPr>
          <w:t>http://www.microsoftvolumelicensing.com/userights/DocumentSearch.aspx?Mode=3&amp;DocumentTypeId=7</w:t>
        </w:r>
      </w:hyperlink>
      <w:r w:rsidR="00B60CE8">
        <w:t xml:space="preserve"> </w:t>
      </w:r>
    </w:p>
    <w:p w:rsidR="00645817" w:rsidRDefault="0043574F" w:rsidP="00645817">
      <w:pPr>
        <w:pStyle w:val="Heading3"/>
        <w:rPr>
          <w:lang w:eastAsia="ja-JP"/>
        </w:rPr>
      </w:pPr>
      <w:bookmarkStart w:id="7" w:name="_Toc215367679"/>
      <w:r>
        <w:rPr>
          <w:lang w:eastAsia="ja-JP"/>
        </w:rPr>
        <w:t>Charitable Organizations</w:t>
      </w:r>
      <w:bookmarkEnd w:id="7"/>
    </w:p>
    <w:p w:rsidR="00D36B7A" w:rsidRDefault="00D36B7A" w:rsidP="00851728">
      <w:pPr>
        <w:rPr>
          <w:lang w:eastAsia="ja-JP"/>
        </w:rPr>
      </w:pPr>
      <w:r w:rsidRPr="00D36B7A">
        <w:rPr>
          <w:lang w:eastAsia="ja-JP"/>
        </w:rPr>
        <w:t xml:space="preserve">With the Microsoft Open License for Charities program, eligible nonprofit organizations can acquire multiple software licenses—rather than multiple software packages—at reduced prices. </w:t>
      </w:r>
      <w:r>
        <w:rPr>
          <w:lang w:eastAsia="ja-JP"/>
        </w:rPr>
        <w:t>An</w:t>
      </w:r>
      <w:r w:rsidRPr="00D36B7A">
        <w:rPr>
          <w:lang w:eastAsia="ja-JP"/>
        </w:rPr>
        <w:t xml:space="preserve"> organization needs to purchase only one complete software package and enough licenses to cover the remaining number of </w:t>
      </w:r>
      <w:r w:rsidR="00C94466">
        <w:rPr>
          <w:lang w:eastAsia="ja-JP"/>
        </w:rPr>
        <w:t xml:space="preserve">their </w:t>
      </w:r>
      <w:r>
        <w:rPr>
          <w:lang w:eastAsia="ja-JP"/>
        </w:rPr>
        <w:t>desktop PCs.</w:t>
      </w:r>
    </w:p>
    <w:p w:rsidR="00851728" w:rsidRDefault="00C94466" w:rsidP="00851728">
      <w:pPr>
        <w:rPr>
          <w:lang w:eastAsia="ja-JP"/>
        </w:rPr>
      </w:pPr>
      <w:r>
        <w:rPr>
          <w:lang w:eastAsia="ja-JP"/>
        </w:rPr>
        <w:t>You can review c</w:t>
      </w:r>
      <w:r w:rsidR="00B60CE8">
        <w:rPr>
          <w:lang w:eastAsia="ja-JP"/>
        </w:rPr>
        <w:t>harity eligibility requirements for countries where Open License for Charities is available at:</w:t>
      </w:r>
    </w:p>
    <w:p w:rsidR="00372EF2" w:rsidRDefault="00EA75B8" w:rsidP="00851728">
      <w:pPr>
        <w:rPr>
          <w:lang w:eastAsia="ja-JP"/>
        </w:rPr>
      </w:pPr>
      <w:hyperlink r:id="rId13" w:history="1">
        <w:r w:rsidR="00B60CE8" w:rsidRPr="00E31E10">
          <w:rPr>
            <w:rStyle w:val="Hyperlink"/>
            <w:lang w:eastAsia="ja-JP"/>
          </w:rPr>
          <w:t>http://www.microsoftvolumelicensing.com/userights/DocumentSearch.aspx?Mode=3&amp;DocumentTypeId=19</w:t>
        </w:r>
      </w:hyperlink>
      <w:r w:rsidR="00B60CE8">
        <w:rPr>
          <w:lang w:eastAsia="ja-JP"/>
        </w:rPr>
        <w:t xml:space="preserve"> </w:t>
      </w:r>
    </w:p>
    <w:p w:rsidR="00372EF2" w:rsidRDefault="00372EF2">
      <w:pPr>
        <w:spacing w:after="0"/>
        <w:rPr>
          <w:lang w:eastAsia="ja-JP"/>
        </w:rPr>
      </w:pPr>
      <w:r>
        <w:rPr>
          <w:lang w:eastAsia="ja-JP"/>
        </w:rPr>
        <w:br w:type="page"/>
      </w:r>
    </w:p>
    <w:p w:rsidR="00B60CE8" w:rsidRPr="00851728" w:rsidRDefault="00B60CE8" w:rsidP="00851728">
      <w:pPr>
        <w:rPr>
          <w:lang w:eastAsia="ja-JP"/>
        </w:rPr>
      </w:pPr>
    </w:p>
    <w:tbl>
      <w:tblPr>
        <w:tblW w:w="107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8"/>
        <w:gridCol w:w="2862"/>
        <w:gridCol w:w="3240"/>
        <w:gridCol w:w="3060"/>
      </w:tblGrid>
      <w:tr w:rsidR="00851728" w:rsidRPr="00385655" w:rsidTr="00DE6F97">
        <w:tc>
          <w:tcPr>
            <w:tcW w:w="1548" w:type="dxa"/>
            <w:tcBorders>
              <w:bottom w:val="single" w:sz="4" w:space="0" w:color="000000"/>
            </w:tcBorders>
            <w:shd w:val="clear" w:color="auto" w:fill="8DB3E2" w:themeFill="text2" w:themeFillTint="66"/>
          </w:tcPr>
          <w:p w:rsidR="00851728" w:rsidRPr="00385655" w:rsidRDefault="00851728" w:rsidP="00DE6F97">
            <w:pPr>
              <w:rPr>
                <w:b/>
                <w:sz w:val="18"/>
              </w:rPr>
            </w:pPr>
          </w:p>
        </w:tc>
        <w:tc>
          <w:tcPr>
            <w:tcW w:w="2862" w:type="dxa"/>
            <w:shd w:val="clear" w:color="auto" w:fill="8DB3E2" w:themeFill="text2" w:themeFillTint="66"/>
          </w:tcPr>
          <w:p w:rsidR="00851728" w:rsidRPr="00DD236F" w:rsidRDefault="00851728" w:rsidP="00DE6F97">
            <w:pPr>
              <w:rPr>
                <w:b/>
              </w:rPr>
            </w:pPr>
            <w:r w:rsidRPr="00DD236F">
              <w:rPr>
                <w:b/>
              </w:rPr>
              <w:t>Open License</w:t>
            </w:r>
          </w:p>
        </w:tc>
        <w:tc>
          <w:tcPr>
            <w:tcW w:w="3240" w:type="dxa"/>
            <w:shd w:val="clear" w:color="auto" w:fill="8DB3E2" w:themeFill="text2" w:themeFillTint="66"/>
          </w:tcPr>
          <w:p w:rsidR="00851728" w:rsidRPr="00DD236F" w:rsidRDefault="00851728" w:rsidP="00DE6F97">
            <w:pPr>
              <w:rPr>
                <w:b/>
              </w:rPr>
            </w:pPr>
            <w:r w:rsidRPr="00DD236F">
              <w:rPr>
                <w:b/>
              </w:rPr>
              <w:t>Open Value and Open Value Company-wide Option</w:t>
            </w:r>
          </w:p>
        </w:tc>
        <w:tc>
          <w:tcPr>
            <w:tcW w:w="3060" w:type="dxa"/>
            <w:shd w:val="clear" w:color="auto" w:fill="8DB3E2" w:themeFill="text2" w:themeFillTint="66"/>
          </w:tcPr>
          <w:p w:rsidR="00851728" w:rsidRPr="00DD236F" w:rsidRDefault="00851728" w:rsidP="00DE6F97">
            <w:pPr>
              <w:rPr>
                <w:b/>
              </w:rPr>
            </w:pPr>
            <w:r w:rsidRPr="00DD236F">
              <w:rPr>
                <w:b/>
              </w:rPr>
              <w:t>Open Value Subscription</w:t>
            </w:r>
          </w:p>
        </w:tc>
      </w:tr>
      <w:tr w:rsidR="00851728" w:rsidRPr="004334E2" w:rsidTr="00DE6F97">
        <w:trPr>
          <w:trHeight w:val="1808"/>
        </w:trPr>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t xml:space="preserve">Agreement </w:t>
            </w:r>
            <w:r w:rsidR="00114540">
              <w:rPr>
                <w:b/>
                <w:bCs/>
                <w:sz w:val="20"/>
              </w:rPr>
              <w:t>T</w:t>
            </w:r>
            <w:r w:rsidRPr="00DD236F">
              <w:rPr>
                <w:b/>
                <w:bCs/>
                <w:sz w:val="20"/>
              </w:rPr>
              <w:t>erm</w:t>
            </w:r>
          </w:p>
        </w:tc>
        <w:tc>
          <w:tcPr>
            <w:tcW w:w="2862" w:type="dxa"/>
            <w:vAlign w:val="center"/>
          </w:tcPr>
          <w:p w:rsidR="00851728" w:rsidRPr="008C40B1" w:rsidRDefault="00893033" w:rsidP="008C40B1">
            <w:pPr>
              <w:pStyle w:val="ListParagraph"/>
              <w:numPr>
                <w:ilvl w:val="0"/>
                <w:numId w:val="9"/>
              </w:numPr>
              <w:tabs>
                <w:tab w:val="clear" w:pos="720"/>
                <w:tab w:val="num" w:pos="144"/>
              </w:tabs>
              <w:ind w:left="144" w:hanging="180"/>
              <w:rPr>
                <w:sz w:val="18"/>
              </w:rPr>
            </w:pPr>
            <w:r w:rsidRPr="008C40B1">
              <w:rPr>
                <w:sz w:val="18"/>
              </w:rPr>
              <w:t>Two-year agreement term, with perpetual licenses</w:t>
            </w:r>
          </w:p>
          <w:p w:rsidR="00851728" w:rsidRPr="008C40B1" w:rsidRDefault="00851728" w:rsidP="008C40B1">
            <w:pPr>
              <w:pStyle w:val="ListParagraph"/>
              <w:numPr>
                <w:ilvl w:val="0"/>
                <w:numId w:val="9"/>
              </w:numPr>
              <w:tabs>
                <w:tab w:val="clear" w:pos="720"/>
                <w:tab w:val="num" w:pos="144"/>
              </w:tabs>
              <w:ind w:left="144" w:hanging="180"/>
              <w:rPr>
                <w:sz w:val="18"/>
              </w:rPr>
            </w:pPr>
            <w:r w:rsidRPr="008C40B1">
              <w:rPr>
                <w:sz w:val="18"/>
              </w:rPr>
              <w:t>May</w:t>
            </w:r>
            <w:r w:rsidR="00893033" w:rsidRPr="008C40B1">
              <w:rPr>
                <w:sz w:val="18"/>
              </w:rPr>
              <w:t xml:space="preserve"> open new agreement at any time</w:t>
            </w:r>
          </w:p>
          <w:p w:rsidR="00851728" w:rsidRPr="004334E2" w:rsidRDefault="00851728" w:rsidP="00DE6F97">
            <w:pPr>
              <w:ind w:left="132" w:hanging="132"/>
              <w:rPr>
                <w:sz w:val="18"/>
              </w:rPr>
            </w:pPr>
          </w:p>
        </w:tc>
        <w:tc>
          <w:tcPr>
            <w:tcW w:w="3240" w:type="dxa"/>
            <w:vAlign w:val="center"/>
          </w:tcPr>
          <w:p w:rsidR="00851728" w:rsidRPr="004334E2" w:rsidRDefault="00893033" w:rsidP="008C40B1">
            <w:pPr>
              <w:pStyle w:val="ListParagraph"/>
              <w:numPr>
                <w:ilvl w:val="0"/>
                <w:numId w:val="9"/>
              </w:numPr>
              <w:tabs>
                <w:tab w:val="clear" w:pos="720"/>
                <w:tab w:val="num" w:pos="144"/>
              </w:tabs>
              <w:ind w:left="144" w:hanging="180"/>
              <w:rPr>
                <w:sz w:val="18"/>
              </w:rPr>
            </w:pPr>
            <w:r w:rsidRPr="004334E2">
              <w:rPr>
                <w:sz w:val="18"/>
              </w:rPr>
              <w:t>Three</w:t>
            </w:r>
            <w:r>
              <w:rPr>
                <w:sz w:val="18"/>
              </w:rPr>
              <w:t>-year agreement term</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Open Value </w:t>
            </w:r>
            <w:r>
              <w:rPr>
                <w:sz w:val="18"/>
              </w:rPr>
              <w:t>A</w:t>
            </w:r>
            <w:r w:rsidRPr="004334E2">
              <w:rPr>
                <w:sz w:val="18"/>
              </w:rPr>
              <w:t>greements are renewable for an additional three years.</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After the initial term, </w:t>
            </w:r>
            <w:r>
              <w:rPr>
                <w:sz w:val="18"/>
              </w:rPr>
              <w:t xml:space="preserve">the </w:t>
            </w:r>
            <w:r w:rsidRPr="004334E2">
              <w:rPr>
                <w:sz w:val="18"/>
              </w:rPr>
              <w:t>customer owns perpetual licenses and has the option to extend Software Assurance coverage</w:t>
            </w:r>
          </w:p>
        </w:tc>
        <w:tc>
          <w:tcPr>
            <w:tcW w:w="3060" w:type="dxa"/>
            <w:vAlign w:val="center"/>
          </w:tcPr>
          <w:p w:rsidR="00867491" w:rsidRDefault="00893033" w:rsidP="008C40B1">
            <w:pPr>
              <w:pStyle w:val="ListParagraph"/>
              <w:numPr>
                <w:ilvl w:val="0"/>
                <w:numId w:val="9"/>
              </w:numPr>
              <w:tabs>
                <w:tab w:val="clear" w:pos="720"/>
                <w:tab w:val="num" w:pos="144"/>
              </w:tabs>
              <w:ind w:left="144" w:hanging="180"/>
              <w:rPr>
                <w:sz w:val="18"/>
              </w:rPr>
            </w:pPr>
            <w:r w:rsidRPr="004334E2">
              <w:rPr>
                <w:sz w:val="18"/>
              </w:rPr>
              <w:t>Three-year agreemen</w:t>
            </w:r>
            <w:r>
              <w:rPr>
                <w:sz w:val="18"/>
              </w:rPr>
              <w:t>t, non-perpetual agreement term</w:t>
            </w:r>
          </w:p>
          <w:p w:rsidR="00EA75B8" w:rsidRDefault="00893033" w:rsidP="008C40B1">
            <w:pPr>
              <w:pStyle w:val="ListParagraph"/>
              <w:numPr>
                <w:ilvl w:val="0"/>
                <w:numId w:val="9"/>
              </w:numPr>
              <w:tabs>
                <w:tab w:val="clear" w:pos="720"/>
                <w:tab w:val="num" w:pos="144"/>
              </w:tabs>
              <w:ind w:left="144" w:hanging="180"/>
              <w:rPr>
                <w:sz w:val="18"/>
              </w:rPr>
            </w:pPr>
            <w:r w:rsidRPr="00867491">
              <w:rPr>
                <w:sz w:val="18"/>
              </w:rPr>
              <w:t xml:space="preserve">One-year </w:t>
            </w:r>
            <w:r>
              <w:rPr>
                <w:sz w:val="18"/>
              </w:rPr>
              <w:t>option for government customers</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Open Value Subscription </w:t>
            </w:r>
            <w:r>
              <w:rPr>
                <w:sz w:val="18"/>
              </w:rPr>
              <w:t>A</w:t>
            </w:r>
            <w:r w:rsidRPr="004334E2">
              <w:rPr>
                <w:sz w:val="18"/>
              </w:rPr>
              <w:t>greements are</w:t>
            </w:r>
            <w:r w:rsidR="00867491">
              <w:rPr>
                <w:sz w:val="18"/>
              </w:rPr>
              <w:t xml:space="preserve"> extensible</w:t>
            </w:r>
            <w:r w:rsidR="00893033">
              <w:rPr>
                <w:sz w:val="18"/>
              </w:rPr>
              <w:t xml:space="preserve"> for an additional three years</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Customer may “buy out” perpetual licenses when agreement ends</w:t>
            </w:r>
            <w:r w:rsidR="00867491">
              <w:rPr>
                <w:sz w:val="18"/>
              </w:rPr>
              <w:t xml:space="preserve"> or after three years for government customers on one-year term </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May make incremental license purchase at any time during the agreement term</w:t>
            </w:r>
          </w:p>
        </w:tc>
      </w:tr>
      <w:tr w:rsidR="00851728" w:rsidRPr="004334E2" w:rsidTr="00DE6F97">
        <w:tc>
          <w:tcPr>
            <w:tcW w:w="1548" w:type="dxa"/>
            <w:shd w:val="clear" w:color="auto" w:fill="C6D9F1" w:themeFill="text2" w:themeFillTint="33"/>
            <w:vAlign w:val="center"/>
          </w:tcPr>
          <w:p w:rsidR="00851728" w:rsidRPr="00DD236F" w:rsidRDefault="00851728" w:rsidP="00DE6F97">
            <w:pPr>
              <w:rPr>
                <w:sz w:val="20"/>
              </w:rPr>
            </w:pPr>
            <w:r w:rsidRPr="00DD236F">
              <w:rPr>
                <w:b/>
                <w:bCs/>
                <w:sz w:val="20"/>
              </w:rPr>
              <w:t xml:space="preserve">Initial </w:t>
            </w:r>
            <w:r w:rsidR="00114540">
              <w:rPr>
                <w:b/>
                <w:bCs/>
                <w:sz w:val="20"/>
              </w:rPr>
              <w:t>P</w:t>
            </w:r>
            <w:r w:rsidRPr="00DD236F">
              <w:rPr>
                <w:b/>
                <w:bCs/>
                <w:sz w:val="20"/>
              </w:rPr>
              <w:t>urchase</w:t>
            </w:r>
          </w:p>
        </w:tc>
        <w:tc>
          <w:tcPr>
            <w:tcW w:w="2862" w:type="dxa"/>
            <w:vAlign w:val="center"/>
          </w:tcPr>
          <w:p w:rsidR="00851728" w:rsidRPr="004334E2" w:rsidRDefault="00893033" w:rsidP="008C40B1">
            <w:pPr>
              <w:pStyle w:val="ListParagraph"/>
              <w:numPr>
                <w:ilvl w:val="0"/>
                <w:numId w:val="9"/>
              </w:numPr>
              <w:tabs>
                <w:tab w:val="clear" w:pos="720"/>
                <w:tab w:val="num" w:pos="144"/>
              </w:tabs>
              <w:ind w:left="144" w:hanging="180"/>
              <w:rPr>
                <w:sz w:val="18"/>
              </w:rPr>
            </w:pPr>
            <w:r>
              <w:rPr>
                <w:sz w:val="18"/>
              </w:rPr>
              <w:t xml:space="preserve">Five </w:t>
            </w:r>
            <w:r w:rsidRPr="004334E2">
              <w:rPr>
                <w:sz w:val="18"/>
              </w:rPr>
              <w:t xml:space="preserve">licenses </w:t>
            </w:r>
            <w:r>
              <w:rPr>
                <w:sz w:val="18"/>
              </w:rPr>
              <w:t>or one server processor license</w:t>
            </w:r>
          </w:p>
          <w:p w:rsidR="00851728" w:rsidRDefault="00851728" w:rsidP="008C40B1">
            <w:pPr>
              <w:pStyle w:val="ListParagraph"/>
              <w:numPr>
                <w:ilvl w:val="0"/>
                <w:numId w:val="9"/>
              </w:numPr>
              <w:tabs>
                <w:tab w:val="clear" w:pos="720"/>
                <w:tab w:val="num" w:pos="144"/>
              </w:tabs>
              <w:ind w:left="144" w:hanging="180"/>
              <w:rPr>
                <w:sz w:val="18"/>
              </w:rPr>
            </w:pPr>
            <w:r w:rsidRPr="004334E2">
              <w:rPr>
                <w:sz w:val="18"/>
              </w:rPr>
              <w:t>Li</w:t>
            </w:r>
            <w:r w:rsidR="00893033">
              <w:rPr>
                <w:sz w:val="18"/>
              </w:rPr>
              <w:t>censes may be added at any time</w:t>
            </w:r>
          </w:p>
          <w:p w:rsidR="00851728" w:rsidRPr="00A36F9C" w:rsidRDefault="00851728" w:rsidP="008C40B1">
            <w:pPr>
              <w:pStyle w:val="ListParagraph"/>
              <w:numPr>
                <w:ilvl w:val="0"/>
                <w:numId w:val="9"/>
              </w:numPr>
              <w:tabs>
                <w:tab w:val="clear" w:pos="720"/>
                <w:tab w:val="num" w:pos="144"/>
              </w:tabs>
              <w:ind w:left="144" w:hanging="180"/>
              <w:rPr>
                <w:sz w:val="18"/>
              </w:rPr>
            </w:pPr>
            <w:r w:rsidRPr="00A36F9C">
              <w:rPr>
                <w:sz w:val="18"/>
              </w:rPr>
              <w:t>A</w:t>
            </w:r>
            <w:r w:rsidR="00FB00B1">
              <w:rPr>
                <w:sz w:val="18"/>
              </w:rPr>
              <w:t xml:space="preserve"> </w:t>
            </w:r>
            <w:r w:rsidRPr="00A36F9C">
              <w:rPr>
                <w:sz w:val="18"/>
              </w:rPr>
              <w:t>500</w:t>
            </w:r>
            <w:r w:rsidR="00FB00B1">
              <w:rPr>
                <w:sz w:val="18"/>
              </w:rPr>
              <w:t>-</w:t>
            </w:r>
            <w:r w:rsidRPr="00A36F9C">
              <w:rPr>
                <w:sz w:val="18"/>
              </w:rPr>
              <w:t xml:space="preserve">point minimum within a specific product pool (applications, systems, and servers) </w:t>
            </w:r>
            <w:r w:rsidR="0009563E">
              <w:rPr>
                <w:sz w:val="18"/>
              </w:rPr>
              <w:t xml:space="preserve">needed </w:t>
            </w:r>
            <w:r w:rsidRPr="00A36F9C">
              <w:rPr>
                <w:sz w:val="18"/>
              </w:rPr>
              <w:t>on an initial order</w:t>
            </w:r>
            <w:r w:rsidR="0009563E">
              <w:rPr>
                <w:sz w:val="18"/>
              </w:rPr>
              <w:t xml:space="preserve"> to be eligible for </w:t>
            </w:r>
            <w:r w:rsidR="00D24A42">
              <w:rPr>
                <w:sz w:val="18"/>
              </w:rPr>
              <w:t xml:space="preserve">an </w:t>
            </w:r>
            <w:r w:rsidR="0009563E">
              <w:rPr>
                <w:sz w:val="18"/>
              </w:rPr>
              <w:t>additional volume discount</w:t>
            </w:r>
            <w:r w:rsidRPr="00A36F9C">
              <w:rPr>
                <w:sz w:val="18"/>
              </w:rPr>
              <w:t>; each license carries a point value</w:t>
            </w:r>
          </w:p>
        </w:tc>
        <w:tc>
          <w:tcPr>
            <w:tcW w:w="3240" w:type="dxa"/>
            <w:vAlign w:val="center"/>
          </w:tcPr>
          <w:p w:rsidR="00851728" w:rsidRPr="004334E2" w:rsidRDefault="00851728" w:rsidP="008C40B1">
            <w:pPr>
              <w:pStyle w:val="ListParagraph"/>
              <w:numPr>
                <w:ilvl w:val="0"/>
                <w:numId w:val="9"/>
              </w:numPr>
              <w:tabs>
                <w:tab w:val="clear" w:pos="720"/>
                <w:tab w:val="num" w:pos="144"/>
              </w:tabs>
              <w:ind w:left="144" w:hanging="180"/>
              <w:rPr>
                <w:sz w:val="18"/>
              </w:rPr>
            </w:pPr>
            <w:r>
              <w:rPr>
                <w:sz w:val="18"/>
              </w:rPr>
              <w:t>Five</w:t>
            </w:r>
            <w:r w:rsidRPr="004334E2">
              <w:rPr>
                <w:sz w:val="18"/>
              </w:rPr>
              <w:t xml:space="preserve"> l</w:t>
            </w:r>
            <w:r w:rsidR="008C40B1">
              <w:rPr>
                <w:sz w:val="18"/>
              </w:rPr>
              <w:t>icenses with Software Assurance</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Company-wide option: All desktop PCs must be standardized on at least one platform product</w:t>
            </w:r>
          </w:p>
        </w:tc>
        <w:tc>
          <w:tcPr>
            <w:tcW w:w="3060" w:type="dxa"/>
            <w:vAlign w:val="center"/>
          </w:tcPr>
          <w:p w:rsidR="00851728" w:rsidRPr="004334E2" w:rsidRDefault="00851728" w:rsidP="008C40B1">
            <w:pPr>
              <w:pStyle w:val="ListParagraph"/>
              <w:numPr>
                <w:ilvl w:val="0"/>
                <w:numId w:val="9"/>
              </w:numPr>
              <w:tabs>
                <w:tab w:val="clear" w:pos="720"/>
                <w:tab w:val="num" w:pos="144"/>
              </w:tabs>
              <w:ind w:left="144" w:hanging="180"/>
              <w:rPr>
                <w:sz w:val="18"/>
              </w:rPr>
            </w:pPr>
            <w:r>
              <w:rPr>
                <w:sz w:val="18"/>
              </w:rPr>
              <w:t>Five</w:t>
            </w:r>
            <w:r w:rsidRPr="004334E2">
              <w:rPr>
                <w:sz w:val="18"/>
              </w:rPr>
              <w:t xml:space="preserve"> l</w:t>
            </w:r>
            <w:r w:rsidR="00893033">
              <w:rPr>
                <w:sz w:val="18"/>
              </w:rPr>
              <w:t>icenses with Software Assurance</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All desktop PCs must be standardized on </w:t>
            </w:r>
            <w:r>
              <w:rPr>
                <w:sz w:val="18"/>
              </w:rPr>
              <w:t xml:space="preserve">at least one </w:t>
            </w:r>
            <w:r w:rsidRPr="004334E2">
              <w:rPr>
                <w:sz w:val="18"/>
              </w:rPr>
              <w:t>platform product</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License counts may be added o</w:t>
            </w:r>
            <w:r w:rsidR="00893033">
              <w:rPr>
                <w:sz w:val="18"/>
              </w:rPr>
              <w:t>r subtracted annually as needed</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Any number of additional products may be included with the desktop </w:t>
            </w:r>
            <w:r>
              <w:rPr>
                <w:sz w:val="18"/>
              </w:rPr>
              <w:t xml:space="preserve">PC </w:t>
            </w:r>
            <w:r w:rsidRPr="004334E2">
              <w:rPr>
                <w:sz w:val="18"/>
              </w:rPr>
              <w:t>license order</w:t>
            </w:r>
          </w:p>
        </w:tc>
      </w:tr>
      <w:tr w:rsidR="00851728" w:rsidRPr="004334E2" w:rsidTr="00DE6F97">
        <w:trPr>
          <w:trHeight w:val="1052"/>
        </w:trPr>
        <w:tc>
          <w:tcPr>
            <w:tcW w:w="1548" w:type="dxa"/>
            <w:shd w:val="clear" w:color="auto" w:fill="C6D9F1" w:themeFill="text2" w:themeFillTint="33"/>
            <w:vAlign w:val="center"/>
          </w:tcPr>
          <w:p w:rsidR="00851728" w:rsidRPr="00DD236F" w:rsidRDefault="00851728" w:rsidP="00DE6F97">
            <w:pPr>
              <w:rPr>
                <w:b/>
                <w:bCs/>
                <w:sz w:val="20"/>
              </w:rPr>
            </w:pPr>
            <w:r w:rsidRPr="00DD236F">
              <w:rPr>
                <w:b/>
                <w:sz w:val="20"/>
                <w:szCs w:val="18"/>
              </w:rPr>
              <w:t xml:space="preserve">Single </w:t>
            </w:r>
            <w:r w:rsidR="00114540">
              <w:rPr>
                <w:b/>
                <w:sz w:val="20"/>
                <w:szCs w:val="18"/>
              </w:rPr>
              <w:t>A</w:t>
            </w:r>
            <w:r w:rsidRPr="00DD236F">
              <w:rPr>
                <w:b/>
                <w:sz w:val="20"/>
                <w:szCs w:val="18"/>
              </w:rPr>
              <w:t xml:space="preserve">greement for </w:t>
            </w:r>
            <w:r w:rsidR="00114540">
              <w:rPr>
                <w:b/>
                <w:sz w:val="20"/>
                <w:szCs w:val="18"/>
              </w:rPr>
              <w:t>M</w:t>
            </w:r>
            <w:r w:rsidRPr="00DD236F">
              <w:rPr>
                <w:b/>
                <w:sz w:val="20"/>
                <w:szCs w:val="18"/>
              </w:rPr>
              <w:t xml:space="preserve">ultiple </w:t>
            </w:r>
            <w:r w:rsidR="00114540">
              <w:rPr>
                <w:b/>
                <w:sz w:val="20"/>
                <w:szCs w:val="18"/>
              </w:rPr>
              <w:t>E</w:t>
            </w:r>
            <w:r w:rsidRPr="00DD236F">
              <w:rPr>
                <w:b/>
                <w:sz w:val="20"/>
                <w:szCs w:val="18"/>
              </w:rPr>
              <w:t>ntities</w:t>
            </w:r>
          </w:p>
        </w:tc>
        <w:tc>
          <w:tcPr>
            <w:tcW w:w="2862" w:type="dxa"/>
            <w:vAlign w:val="center"/>
          </w:tcPr>
          <w:p w:rsidR="00851728" w:rsidRDefault="00851728" w:rsidP="00DE6F97">
            <w:pPr>
              <w:ind w:left="132" w:hanging="180"/>
              <w:rPr>
                <w:sz w:val="18"/>
              </w:rPr>
            </w:pPr>
            <w:r>
              <w:rPr>
                <w:sz w:val="18"/>
              </w:rPr>
              <w:t>No</w:t>
            </w:r>
            <w:r w:rsidR="00867491">
              <w:rPr>
                <w:rStyle w:val="FootnoteReference"/>
                <w:sz w:val="18"/>
              </w:rPr>
              <w:footnoteReference w:id="2"/>
            </w:r>
          </w:p>
        </w:tc>
        <w:tc>
          <w:tcPr>
            <w:tcW w:w="3240" w:type="dxa"/>
            <w:vAlign w:val="center"/>
          </w:tcPr>
          <w:p w:rsidR="00851728" w:rsidRDefault="00851728" w:rsidP="00DE6F97">
            <w:pPr>
              <w:rPr>
                <w:sz w:val="18"/>
              </w:rPr>
            </w:pPr>
            <w:r w:rsidRPr="00385655">
              <w:rPr>
                <w:sz w:val="18"/>
                <w:szCs w:val="18"/>
              </w:rPr>
              <w:t>Yes</w:t>
            </w:r>
            <w:r w:rsidRPr="00385655">
              <w:rPr>
                <w:sz w:val="18"/>
                <w:szCs w:val="18"/>
                <w:vertAlign w:val="superscript"/>
              </w:rPr>
              <w:footnoteReference w:id="3"/>
            </w:r>
          </w:p>
        </w:tc>
        <w:tc>
          <w:tcPr>
            <w:tcW w:w="3060" w:type="dxa"/>
            <w:vAlign w:val="center"/>
          </w:tcPr>
          <w:p w:rsidR="00851728" w:rsidRPr="004334E2" w:rsidRDefault="00851728" w:rsidP="00DE6F97">
            <w:pPr>
              <w:ind w:left="132" w:hanging="180"/>
              <w:rPr>
                <w:sz w:val="18"/>
              </w:rPr>
            </w:pPr>
            <w:r>
              <w:rPr>
                <w:sz w:val="18"/>
              </w:rPr>
              <w:t>Yes</w:t>
            </w:r>
            <w:r>
              <w:rPr>
                <w:sz w:val="18"/>
                <w:vertAlign w:val="superscript"/>
              </w:rPr>
              <w:t>4</w:t>
            </w:r>
          </w:p>
        </w:tc>
      </w:tr>
      <w:tr w:rsidR="00851728" w:rsidRPr="004334E2" w:rsidTr="00DE6F97">
        <w:trPr>
          <w:trHeight w:val="755"/>
        </w:trPr>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t xml:space="preserve">Install </w:t>
            </w:r>
            <w:r w:rsidR="00114540">
              <w:rPr>
                <w:b/>
                <w:bCs/>
                <w:sz w:val="20"/>
              </w:rPr>
              <w:t>B</w:t>
            </w:r>
            <w:r w:rsidRPr="00DD236F">
              <w:rPr>
                <w:b/>
                <w:bCs/>
                <w:sz w:val="20"/>
              </w:rPr>
              <w:t xml:space="preserve">efore </w:t>
            </w:r>
            <w:r w:rsidR="00114540">
              <w:rPr>
                <w:b/>
                <w:bCs/>
                <w:sz w:val="20"/>
              </w:rPr>
              <w:t>Y</w:t>
            </w:r>
            <w:r w:rsidRPr="00DD236F">
              <w:rPr>
                <w:b/>
                <w:bCs/>
                <w:sz w:val="20"/>
              </w:rPr>
              <w:t xml:space="preserve">ou </w:t>
            </w:r>
            <w:r w:rsidR="00114540">
              <w:rPr>
                <w:b/>
                <w:bCs/>
                <w:sz w:val="20"/>
              </w:rPr>
              <w:t>O</w:t>
            </w:r>
            <w:r w:rsidRPr="00DD236F">
              <w:rPr>
                <w:b/>
                <w:bCs/>
                <w:sz w:val="20"/>
              </w:rPr>
              <w:t>rder</w:t>
            </w:r>
          </w:p>
        </w:tc>
        <w:tc>
          <w:tcPr>
            <w:tcW w:w="2862" w:type="dxa"/>
            <w:vAlign w:val="center"/>
          </w:tcPr>
          <w:p w:rsidR="00851728" w:rsidRPr="004334E2" w:rsidRDefault="00851728" w:rsidP="00DE6F97">
            <w:pPr>
              <w:ind w:left="132" w:hanging="180"/>
              <w:rPr>
                <w:sz w:val="18"/>
              </w:rPr>
            </w:pPr>
            <w:r>
              <w:rPr>
                <w:sz w:val="18"/>
              </w:rPr>
              <w:t>No</w:t>
            </w:r>
          </w:p>
        </w:tc>
        <w:tc>
          <w:tcPr>
            <w:tcW w:w="3240" w:type="dxa"/>
            <w:vAlign w:val="center"/>
          </w:tcPr>
          <w:p w:rsidR="00851728" w:rsidRPr="004334E2" w:rsidRDefault="00851728" w:rsidP="008C40B1">
            <w:pPr>
              <w:rPr>
                <w:sz w:val="18"/>
              </w:rPr>
            </w:pPr>
            <w:r>
              <w:rPr>
                <w:sz w:val="18"/>
              </w:rPr>
              <w:t>Yes</w:t>
            </w:r>
            <w:r w:rsidR="008C40B1">
              <w:rPr>
                <w:sz w:val="18"/>
              </w:rPr>
              <w:t>. M</w:t>
            </w:r>
            <w:r>
              <w:rPr>
                <w:sz w:val="18"/>
              </w:rPr>
              <w:t>onthly ordering</w:t>
            </w:r>
          </w:p>
        </w:tc>
        <w:tc>
          <w:tcPr>
            <w:tcW w:w="3060" w:type="dxa"/>
            <w:vAlign w:val="center"/>
          </w:tcPr>
          <w:p w:rsidR="00851728" w:rsidRPr="004334E2" w:rsidRDefault="00851728" w:rsidP="00DE6F97">
            <w:pPr>
              <w:ind w:left="132" w:hanging="180"/>
              <w:rPr>
                <w:sz w:val="18"/>
              </w:rPr>
            </w:pPr>
            <w:r>
              <w:rPr>
                <w:sz w:val="18"/>
              </w:rPr>
              <w:t>Yes</w:t>
            </w:r>
          </w:p>
        </w:tc>
      </w:tr>
      <w:tr w:rsidR="00851728" w:rsidRPr="004334E2" w:rsidTr="00DE6F97">
        <w:trPr>
          <w:trHeight w:val="1268"/>
        </w:trPr>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t>Payment</w:t>
            </w:r>
          </w:p>
          <w:p w:rsidR="00851728" w:rsidRPr="00DD236F" w:rsidRDefault="00851728" w:rsidP="00DE6F97">
            <w:pPr>
              <w:rPr>
                <w:sz w:val="20"/>
              </w:rPr>
            </w:pPr>
          </w:p>
        </w:tc>
        <w:tc>
          <w:tcPr>
            <w:tcW w:w="2862" w:type="dxa"/>
            <w:vAlign w:val="center"/>
          </w:tcPr>
          <w:p w:rsidR="00861CBE" w:rsidRDefault="00851728" w:rsidP="008C40B1">
            <w:pPr>
              <w:pStyle w:val="ListParagraph"/>
              <w:numPr>
                <w:ilvl w:val="0"/>
                <w:numId w:val="9"/>
              </w:numPr>
              <w:tabs>
                <w:tab w:val="clear" w:pos="720"/>
                <w:tab w:val="num" w:pos="144"/>
              </w:tabs>
              <w:ind w:left="144" w:hanging="180"/>
              <w:rPr>
                <w:sz w:val="18"/>
              </w:rPr>
            </w:pPr>
            <w:r w:rsidRPr="004334E2">
              <w:rPr>
                <w:sz w:val="18"/>
              </w:rPr>
              <w:t>Customers pay for licen</w:t>
            </w:r>
            <w:r w:rsidR="00861CBE">
              <w:rPr>
                <w:sz w:val="18"/>
              </w:rPr>
              <w:t>sed products as they need them</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Payment due up</w:t>
            </w:r>
            <w:r w:rsidR="00D24A42">
              <w:rPr>
                <w:sz w:val="18"/>
              </w:rPr>
              <w:t xml:space="preserve"> </w:t>
            </w:r>
            <w:r w:rsidR="00893033">
              <w:rPr>
                <w:sz w:val="18"/>
              </w:rPr>
              <w:t>front when order is placed</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Open </w:t>
            </w:r>
            <w:r>
              <w:rPr>
                <w:sz w:val="18"/>
              </w:rPr>
              <w:t>License</w:t>
            </w:r>
            <w:r w:rsidRPr="004334E2">
              <w:rPr>
                <w:sz w:val="18"/>
              </w:rPr>
              <w:t xml:space="preserve"> is ordered through authorized </w:t>
            </w:r>
            <w:r w:rsidR="0019725E">
              <w:rPr>
                <w:sz w:val="18"/>
              </w:rPr>
              <w:t>resellers</w:t>
            </w:r>
          </w:p>
        </w:tc>
        <w:tc>
          <w:tcPr>
            <w:tcW w:w="3240" w:type="dxa"/>
            <w:vAlign w:val="center"/>
          </w:tcPr>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Payment due either in three annual payments, or up</w:t>
            </w:r>
            <w:r w:rsidR="00DE4054">
              <w:rPr>
                <w:sz w:val="18"/>
              </w:rPr>
              <w:t xml:space="preserve"> </w:t>
            </w:r>
            <w:r w:rsidR="00893033">
              <w:rPr>
                <w:sz w:val="18"/>
              </w:rPr>
              <w:t>front at the time of order</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Open Value is ordered through authorized </w:t>
            </w:r>
            <w:r w:rsidR="0019725E">
              <w:rPr>
                <w:sz w:val="18"/>
              </w:rPr>
              <w:t>resellers</w:t>
            </w:r>
          </w:p>
        </w:tc>
        <w:tc>
          <w:tcPr>
            <w:tcW w:w="3060" w:type="dxa"/>
            <w:vAlign w:val="center"/>
          </w:tcPr>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Subscription payments are due in three annual payments.</w:t>
            </w:r>
            <w:r w:rsidR="0019725E">
              <w:rPr>
                <w:sz w:val="18"/>
              </w:rPr>
              <w:t xml:space="preserve"> Does not apply to </w:t>
            </w:r>
            <w:r w:rsidR="00DE4054">
              <w:rPr>
                <w:sz w:val="18"/>
              </w:rPr>
              <w:t xml:space="preserve">the </w:t>
            </w:r>
            <w:r w:rsidR="00893033">
              <w:rPr>
                <w:sz w:val="18"/>
              </w:rPr>
              <w:t>one-year government option</w:t>
            </w:r>
          </w:p>
          <w:p w:rsidR="00851728" w:rsidRPr="004334E2" w:rsidRDefault="00851728" w:rsidP="008C40B1">
            <w:pPr>
              <w:pStyle w:val="ListParagraph"/>
              <w:numPr>
                <w:ilvl w:val="0"/>
                <w:numId w:val="9"/>
              </w:numPr>
              <w:tabs>
                <w:tab w:val="clear" w:pos="720"/>
                <w:tab w:val="num" w:pos="144"/>
              </w:tabs>
              <w:ind w:left="144" w:hanging="180"/>
              <w:rPr>
                <w:sz w:val="18"/>
              </w:rPr>
            </w:pPr>
            <w:r w:rsidRPr="004334E2">
              <w:rPr>
                <w:sz w:val="18"/>
              </w:rPr>
              <w:t xml:space="preserve">Open Value is ordered through authorized </w:t>
            </w:r>
            <w:r w:rsidR="0019725E">
              <w:rPr>
                <w:sz w:val="18"/>
              </w:rPr>
              <w:t>resellers</w:t>
            </w:r>
          </w:p>
        </w:tc>
      </w:tr>
      <w:tr w:rsidR="00851728" w:rsidRPr="004334E2" w:rsidTr="00DE6F97">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t xml:space="preserve">Spread </w:t>
            </w:r>
            <w:r w:rsidR="00114540">
              <w:rPr>
                <w:b/>
                <w:bCs/>
                <w:sz w:val="20"/>
              </w:rPr>
              <w:t>P</w:t>
            </w:r>
            <w:r w:rsidRPr="00DD236F">
              <w:rPr>
                <w:b/>
                <w:bCs/>
                <w:sz w:val="20"/>
              </w:rPr>
              <w:t>ayments</w:t>
            </w:r>
          </w:p>
        </w:tc>
        <w:tc>
          <w:tcPr>
            <w:tcW w:w="2862" w:type="dxa"/>
            <w:vAlign w:val="center"/>
          </w:tcPr>
          <w:p w:rsidR="00851728" w:rsidRDefault="00851728" w:rsidP="00DE6F97">
            <w:pPr>
              <w:ind w:left="132"/>
              <w:rPr>
                <w:sz w:val="18"/>
                <w:szCs w:val="18"/>
              </w:rPr>
            </w:pPr>
            <w:r>
              <w:rPr>
                <w:sz w:val="18"/>
                <w:szCs w:val="18"/>
              </w:rPr>
              <w:t>No</w:t>
            </w:r>
          </w:p>
        </w:tc>
        <w:tc>
          <w:tcPr>
            <w:tcW w:w="3240" w:type="dxa"/>
            <w:vAlign w:val="center"/>
          </w:tcPr>
          <w:p w:rsidR="00851728" w:rsidRPr="00816AB2" w:rsidRDefault="00851728" w:rsidP="00DE6F97">
            <w:pPr>
              <w:ind w:left="162"/>
              <w:rPr>
                <w:sz w:val="18"/>
                <w:szCs w:val="18"/>
              </w:rPr>
            </w:pPr>
            <w:r w:rsidRPr="00A00958">
              <w:rPr>
                <w:sz w:val="18"/>
                <w:szCs w:val="18"/>
              </w:rPr>
              <w:t>Yes</w:t>
            </w:r>
            <w:r w:rsidR="00F0587E">
              <w:rPr>
                <w:sz w:val="18"/>
                <w:szCs w:val="18"/>
              </w:rPr>
              <w:t>.</w:t>
            </w:r>
            <w:r w:rsidRPr="00A00958">
              <w:rPr>
                <w:sz w:val="18"/>
                <w:szCs w:val="18"/>
              </w:rPr>
              <w:t xml:space="preserve"> </w:t>
            </w:r>
            <w:r w:rsidR="00F0587E">
              <w:rPr>
                <w:sz w:val="18"/>
                <w:szCs w:val="18"/>
              </w:rPr>
              <w:t>O</w:t>
            </w:r>
            <w:r w:rsidRPr="00A00958">
              <w:rPr>
                <w:sz w:val="18"/>
                <w:szCs w:val="18"/>
              </w:rPr>
              <w:t>ptional</w:t>
            </w:r>
            <w:r w:rsidRPr="00A00958">
              <w:rPr>
                <w:sz w:val="18"/>
                <w:szCs w:val="18"/>
                <w:vertAlign w:val="superscript"/>
              </w:rPr>
              <w:footnoteReference w:id="4"/>
            </w:r>
          </w:p>
        </w:tc>
        <w:tc>
          <w:tcPr>
            <w:tcW w:w="3060" w:type="dxa"/>
            <w:vAlign w:val="center"/>
          </w:tcPr>
          <w:p w:rsidR="00851728" w:rsidRPr="00816AB2" w:rsidRDefault="00851728" w:rsidP="00DE6F97">
            <w:pPr>
              <w:ind w:left="132"/>
              <w:rPr>
                <w:sz w:val="18"/>
                <w:szCs w:val="18"/>
              </w:rPr>
            </w:pPr>
            <w:r>
              <w:rPr>
                <w:sz w:val="18"/>
                <w:szCs w:val="18"/>
              </w:rPr>
              <w:t>Yes</w:t>
            </w:r>
            <w:r w:rsidR="00F0587E">
              <w:rPr>
                <w:sz w:val="18"/>
                <w:szCs w:val="18"/>
              </w:rPr>
              <w:t>.</w:t>
            </w:r>
            <w:r>
              <w:rPr>
                <w:sz w:val="18"/>
                <w:szCs w:val="18"/>
              </w:rPr>
              <w:t xml:space="preserve"> </w:t>
            </w:r>
            <w:r w:rsidR="00F0587E">
              <w:rPr>
                <w:sz w:val="18"/>
                <w:szCs w:val="18"/>
              </w:rPr>
              <w:t>O</w:t>
            </w:r>
            <w:r>
              <w:rPr>
                <w:sz w:val="18"/>
                <w:szCs w:val="18"/>
              </w:rPr>
              <w:t>ptional</w:t>
            </w:r>
          </w:p>
        </w:tc>
      </w:tr>
      <w:tr w:rsidR="00851728" w:rsidRPr="004334E2" w:rsidTr="00DE6F97">
        <w:trPr>
          <w:trHeight w:val="530"/>
        </w:trPr>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t xml:space="preserve">Price </w:t>
            </w:r>
            <w:r w:rsidR="00DE4054">
              <w:rPr>
                <w:b/>
                <w:bCs/>
                <w:sz w:val="20"/>
              </w:rPr>
              <w:t>P</w:t>
            </w:r>
            <w:r w:rsidRPr="00DD236F">
              <w:rPr>
                <w:b/>
                <w:bCs/>
                <w:sz w:val="20"/>
              </w:rPr>
              <w:t>rotection</w:t>
            </w:r>
          </w:p>
        </w:tc>
        <w:tc>
          <w:tcPr>
            <w:tcW w:w="2862" w:type="dxa"/>
            <w:vAlign w:val="center"/>
          </w:tcPr>
          <w:p w:rsidR="00851728" w:rsidRPr="00816AB2" w:rsidRDefault="00851728" w:rsidP="00DE6F97">
            <w:pPr>
              <w:ind w:left="132"/>
              <w:rPr>
                <w:sz w:val="18"/>
                <w:szCs w:val="18"/>
              </w:rPr>
            </w:pPr>
            <w:r w:rsidRPr="00816AB2">
              <w:rPr>
                <w:sz w:val="18"/>
                <w:szCs w:val="18"/>
              </w:rPr>
              <w:t>No</w:t>
            </w:r>
          </w:p>
        </w:tc>
        <w:tc>
          <w:tcPr>
            <w:tcW w:w="3240" w:type="dxa"/>
            <w:vAlign w:val="center"/>
          </w:tcPr>
          <w:p w:rsidR="00851728" w:rsidRPr="00816AB2" w:rsidRDefault="00851728" w:rsidP="00DE6F97">
            <w:pPr>
              <w:ind w:left="162"/>
              <w:rPr>
                <w:sz w:val="18"/>
                <w:szCs w:val="18"/>
              </w:rPr>
            </w:pPr>
            <w:r w:rsidRPr="00816AB2">
              <w:rPr>
                <w:sz w:val="18"/>
                <w:szCs w:val="18"/>
              </w:rPr>
              <w:t>Yes</w:t>
            </w:r>
            <w:r w:rsidRPr="00816AB2">
              <w:rPr>
                <w:sz w:val="18"/>
                <w:szCs w:val="18"/>
                <w:vertAlign w:val="superscript"/>
              </w:rPr>
              <w:footnoteReference w:id="5"/>
            </w:r>
          </w:p>
        </w:tc>
        <w:tc>
          <w:tcPr>
            <w:tcW w:w="3060" w:type="dxa"/>
            <w:vAlign w:val="center"/>
          </w:tcPr>
          <w:p w:rsidR="00851728" w:rsidRPr="00816AB2" w:rsidRDefault="00851728" w:rsidP="0019725E">
            <w:pPr>
              <w:ind w:left="132"/>
              <w:rPr>
                <w:sz w:val="18"/>
                <w:szCs w:val="18"/>
              </w:rPr>
            </w:pPr>
            <w:r w:rsidRPr="00816AB2">
              <w:rPr>
                <w:sz w:val="18"/>
                <w:szCs w:val="18"/>
              </w:rPr>
              <w:t>Yes</w:t>
            </w:r>
            <w:r w:rsidR="0019725E">
              <w:rPr>
                <w:sz w:val="18"/>
                <w:szCs w:val="18"/>
                <w:vertAlign w:val="superscript"/>
              </w:rPr>
              <w:t>4</w:t>
            </w:r>
          </w:p>
        </w:tc>
      </w:tr>
      <w:tr w:rsidR="00851728" w:rsidRPr="004334E2" w:rsidTr="00DE6F97">
        <w:trPr>
          <w:trHeight w:val="512"/>
        </w:trPr>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lastRenderedPageBreak/>
              <w:t>Software Assurance</w:t>
            </w:r>
          </w:p>
        </w:tc>
        <w:tc>
          <w:tcPr>
            <w:tcW w:w="2862" w:type="dxa"/>
            <w:vAlign w:val="center"/>
          </w:tcPr>
          <w:p w:rsidR="00851728" w:rsidRDefault="00851728" w:rsidP="00DE6F97">
            <w:pPr>
              <w:ind w:left="132"/>
              <w:rPr>
                <w:sz w:val="18"/>
              </w:rPr>
            </w:pPr>
            <w:r>
              <w:rPr>
                <w:sz w:val="18"/>
              </w:rPr>
              <w:t>Optional</w:t>
            </w:r>
          </w:p>
        </w:tc>
        <w:tc>
          <w:tcPr>
            <w:tcW w:w="3240" w:type="dxa"/>
            <w:vAlign w:val="center"/>
          </w:tcPr>
          <w:p w:rsidR="00851728" w:rsidRPr="004334E2" w:rsidRDefault="00851728" w:rsidP="00DE6F97">
            <w:pPr>
              <w:ind w:left="162"/>
              <w:rPr>
                <w:sz w:val="18"/>
              </w:rPr>
            </w:pPr>
            <w:r>
              <w:rPr>
                <w:sz w:val="18"/>
              </w:rPr>
              <w:t>Included</w:t>
            </w:r>
          </w:p>
        </w:tc>
        <w:tc>
          <w:tcPr>
            <w:tcW w:w="3060" w:type="dxa"/>
            <w:vAlign w:val="center"/>
          </w:tcPr>
          <w:p w:rsidR="00851728" w:rsidRPr="004334E2" w:rsidRDefault="00851728" w:rsidP="00DE6F97">
            <w:pPr>
              <w:ind w:left="132"/>
              <w:rPr>
                <w:sz w:val="18"/>
              </w:rPr>
            </w:pPr>
            <w:r>
              <w:rPr>
                <w:sz w:val="18"/>
              </w:rPr>
              <w:t>Included</w:t>
            </w:r>
          </w:p>
        </w:tc>
      </w:tr>
      <w:tr w:rsidR="00851728" w:rsidRPr="004334E2" w:rsidTr="00DE6F97">
        <w:trPr>
          <w:trHeight w:val="719"/>
        </w:trPr>
        <w:tc>
          <w:tcPr>
            <w:tcW w:w="1548" w:type="dxa"/>
            <w:shd w:val="clear" w:color="auto" w:fill="C6D9F1" w:themeFill="text2" w:themeFillTint="33"/>
            <w:vAlign w:val="center"/>
          </w:tcPr>
          <w:p w:rsidR="00851728" w:rsidRPr="00DD236F" w:rsidRDefault="00851728" w:rsidP="00DE6F97">
            <w:pPr>
              <w:rPr>
                <w:sz w:val="20"/>
              </w:rPr>
            </w:pPr>
            <w:r w:rsidRPr="00DD236F">
              <w:rPr>
                <w:b/>
                <w:bCs/>
                <w:sz w:val="20"/>
              </w:rPr>
              <w:t xml:space="preserve">Web-based </w:t>
            </w:r>
            <w:r w:rsidR="00DE4054">
              <w:rPr>
                <w:b/>
                <w:bCs/>
                <w:sz w:val="20"/>
              </w:rPr>
              <w:t>L</w:t>
            </w:r>
            <w:r w:rsidRPr="00DD236F">
              <w:rPr>
                <w:b/>
                <w:bCs/>
                <w:sz w:val="20"/>
              </w:rPr>
              <w:t xml:space="preserve">icense </w:t>
            </w:r>
            <w:r w:rsidR="00DE4054">
              <w:rPr>
                <w:b/>
                <w:bCs/>
                <w:sz w:val="20"/>
              </w:rPr>
              <w:t>M</w:t>
            </w:r>
            <w:r w:rsidRPr="00DD236F">
              <w:rPr>
                <w:b/>
                <w:bCs/>
                <w:sz w:val="20"/>
              </w:rPr>
              <w:t>anagement</w:t>
            </w:r>
          </w:p>
        </w:tc>
        <w:tc>
          <w:tcPr>
            <w:tcW w:w="2862" w:type="dxa"/>
            <w:vAlign w:val="center"/>
          </w:tcPr>
          <w:p w:rsidR="00851728" w:rsidRDefault="00851728" w:rsidP="00BD06A9">
            <w:pPr>
              <w:ind w:left="132"/>
              <w:rPr>
                <w:sz w:val="18"/>
              </w:rPr>
            </w:pPr>
            <w:r>
              <w:rPr>
                <w:sz w:val="18"/>
              </w:rPr>
              <w:t>Yes</w:t>
            </w:r>
            <w:r w:rsidR="00F0587E">
              <w:rPr>
                <w:sz w:val="18"/>
              </w:rPr>
              <w:t>.</w:t>
            </w:r>
            <w:r>
              <w:rPr>
                <w:sz w:val="18"/>
              </w:rPr>
              <w:t xml:space="preserve"> </w:t>
            </w:r>
            <w:r w:rsidR="00F0587E">
              <w:rPr>
                <w:sz w:val="18"/>
              </w:rPr>
              <w:t>T</w:t>
            </w:r>
            <w:r>
              <w:rPr>
                <w:sz w:val="18"/>
              </w:rPr>
              <w:t xml:space="preserve">hrough </w:t>
            </w:r>
            <w:r w:rsidR="004D0C8A">
              <w:rPr>
                <w:sz w:val="18"/>
              </w:rPr>
              <w:t xml:space="preserve">Microsoft </w:t>
            </w:r>
            <w:r w:rsidR="00C47616">
              <w:rPr>
                <w:sz w:val="18"/>
              </w:rPr>
              <w:t>Volume Licensing</w:t>
            </w:r>
            <w:r w:rsidR="00225825">
              <w:rPr>
                <w:sz w:val="18"/>
              </w:rPr>
              <w:t xml:space="preserve"> Service Center (</w:t>
            </w:r>
            <w:r w:rsidRPr="004334E2">
              <w:rPr>
                <w:sz w:val="18"/>
              </w:rPr>
              <w:t>VLS</w:t>
            </w:r>
            <w:r>
              <w:rPr>
                <w:sz w:val="18"/>
              </w:rPr>
              <w:t>C</w:t>
            </w:r>
            <w:r w:rsidR="00225825">
              <w:rPr>
                <w:sz w:val="18"/>
              </w:rPr>
              <w:t>)</w:t>
            </w:r>
            <w:r w:rsidRPr="004334E2">
              <w:rPr>
                <w:sz w:val="18"/>
              </w:rPr>
              <w:t xml:space="preserve"> Web site</w:t>
            </w:r>
            <w:r w:rsidR="008C40B1">
              <w:rPr>
                <w:sz w:val="18"/>
              </w:rPr>
              <w:t>:</w:t>
            </w:r>
            <w:r w:rsidRPr="004334E2">
              <w:rPr>
                <w:sz w:val="18"/>
              </w:rPr>
              <w:t xml:space="preserve"> </w:t>
            </w:r>
            <w:hyperlink r:id="rId14" w:history="1">
              <w:r w:rsidR="008C40B1" w:rsidRPr="00CE4BC8">
                <w:rPr>
                  <w:rStyle w:val="Hyperlink"/>
                  <w:sz w:val="18"/>
                </w:rPr>
                <w:t>https://www.microsoft.com/licensing/servicecenter</w:t>
              </w:r>
            </w:hyperlink>
            <w:r w:rsidR="008C40B1">
              <w:rPr>
                <w:sz w:val="18"/>
              </w:rPr>
              <w:t xml:space="preserve"> </w:t>
            </w:r>
          </w:p>
        </w:tc>
        <w:tc>
          <w:tcPr>
            <w:tcW w:w="3240" w:type="dxa"/>
            <w:vAlign w:val="center"/>
          </w:tcPr>
          <w:p w:rsidR="00851728" w:rsidRPr="004334E2" w:rsidRDefault="00851728" w:rsidP="00DE6F97">
            <w:pPr>
              <w:ind w:left="162"/>
              <w:rPr>
                <w:sz w:val="18"/>
              </w:rPr>
            </w:pPr>
            <w:r>
              <w:rPr>
                <w:sz w:val="18"/>
              </w:rPr>
              <w:t>Yes</w:t>
            </w:r>
            <w:r w:rsidR="00F0587E">
              <w:rPr>
                <w:sz w:val="18"/>
              </w:rPr>
              <w:t>.</w:t>
            </w:r>
            <w:r>
              <w:rPr>
                <w:sz w:val="18"/>
              </w:rPr>
              <w:t xml:space="preserve"> </w:t>
            </w:r>
            <w:r w:rsidR="00F0587E">
              <w:rPr>
                <w:sz w:val="18"/>
              </w:rPr>
              <w:t>T</w:t>
            </w:r>
            <w:r>
              <w:rPr>
                <w:sz w:val="18"/>
              </w:rPr>
              <w:t xml:space="preserve">hrough </w:t>
            </w:r>
            <w:r w:rsidRPr="004334E2">
              <w:rPr>
                <w:sz w:val="18"/>
              </w:rPr>
              <w:t>VLS</w:t>
            </w:r>
            <w:r>
              <w:rPr>
                <w:sz w:val="18"/>
              </w:rPr>
              <w:t>C</w:t>
            </w:r>
            <w:r w:rsidRPr="004334E2">
              <w:rPr>
                <w:sz w:val="18"/>
              </w:rPr>
              <w:t xml:space="preserve"> Web site</w:t>
            </w:r>
            <w:r w:rsidR="008C40B1">
              <w:rPr>
                <w:sz w:val="18"/>
              </w:rPr>
              <w:t>:</w:t>
            </w:r>
            <w:r w:rsidRPr="004334E2">
              <w:rPr>
                <w:sz w:val="18"/>
              </w:rPr>
              <w:t xml:space="preserve"> </w:t>
            </w:r>
            <w:hyperlink r:id="rId15" w:history="1">
              <w:r w:rsidR="008C40B1" w:rsidRPr="00CE4BC8">
                <w:rPr>
                  <w:rStyle w:val="Hyperlink"/>
                  <w:sz w:val="18"/>
                </w:rPr>
                <w:t>https://www.microsoft.com/licensing/servicecenter</w:t>
              </w:r>
            </w:hyperlink>
            <w:r w:rsidR="008C40B1">
              <w:rPr>
                <w:sz w:val="18"/>
              </w:rPr>
              <w:t xml:space="preserve"> </w:t>
            </w:r>
          </w:p>
          <w:p w:rsidR="00851728" w:rsidRPr="004334E2" w:rsidRDefault="00851728" w:rsidP="00DE6F97">
            <w:pPr>
              <w:ind w:left="162"/>
              <w:rPr>
                <w:sz w:val="18"/>
              </w:rPr>
            </w:pPr>
          </w:p>
        </w:tc>
        <w:tc>
          <w:tcPr>
            <w:tcW w:w="3060" w:type="dxa"/>
            <w:vAlign w:val="center"/>
          </w:tcPr>
          <w:p w:rsidR="00851728" w:rsidRPr="004334E2" w:rsidRDefault="00851728" w:rsidP="00BD06A9">
            <w:pPr>
              <w:ind w:left="192"/>
              <w:rPr>
                <w:sz w:val="18"/>
              </w:rPr>
            </w:pPr>
            <w:r>
              <w:rPr>
                <w:sz w:val="18"/>
              </w:rPr>
              <w:t>Yes</w:t>
            </w:r>
            <w:r w:rsidR="00F0587E">
              <w:rPr>
                <w:sz w:val="18"/>
              </w:rPr>
              <w:t>.</w:t>
            </w:r>
            <w:r>
              <w:rPr>
                <w:sz w:val="18"/>
              </w:rPr>
              <w:t xml:space="preserve"> </w:t>
            </w:r>
            <w:r w:rsidR="00F0587E">
              <w:rPr>
                <w:sz w:val="18"/>
              </w:rPr>
              <w:t>T</w:t>
            </w:r>
            <w:r>
              <w:rPr>
                <w:sz w:val="18"/>
              </w:rPr>
              <w:t xml:space="preserve">hrough </w:t>
            </w:r>
            <w:r w:rsidRPr="004334E2">
              <w:rPr>
                <w:sz w:val="18"/>
              </w:rPr>
              <w:t>VLS</w:t>
            </w:r>
            <w:r>
              <w:rPr>
                <w:sz w:val="18"/>
              </w:rPr>
              <w:t>C</w:t>
            </w:r>
            <w:r w:rsidR="00BD06A9">
              <w:rPr>
                <w:sz w:val="18"/>
              </w:rPr>
              <w:t xml:space="preserve"> Web site</w:t>
            </w:r>
            <w:r w:rsidR="008C40B1">
              <w:rPr>
                <w:sz w:val="18"/>
              </w:rPr>
              <w:t>:</w:t>
            </w:r>
            <w:r w:rsidR="00BD06A9">
              <w:rPr>
                <w:sz w:val="18"/>
              </w:rPr>
              <w:t xml:space="preserve"> </w:t>
            </w:r>
            <w:hyperlink r:id="rId16" w:history="1">
              <w:r w:rsidR="008C40B1" w:rsidRPr="00CE4BC8">
                <w:rPr>
                  <w:rStyle w:val="Hyperlink"/>
                  <w:sz w:val="18"/>
                </w:rPr>
                <w:t>https://ww.microsoft.com/licensing/servicecenter</w:t>
              </w:r>
            </w:hyperlink>
            <w:r w:rsidR="008C40B1">
              <w:rPr>
                <w:sz w:val="18"/>
              </w:rPr>
              <w:t xml:space="preserve"> </w:t>
            </w:r>
          </w:p>
        </w:tc>
      </w:tr>
      <w:tr w:rsidR="00851728" w:rsidRPr="004334E2" w:rsidTr="00DE6F97">
        <w:trPr>
          <w:trHeight w:val="350"/>
        </w:trPr>
        <w:tc>
          <w:tcPr>
            <w:tcW w:w="1548" w:type="dxa"/>
            <w:shd w:val="clear" w:color="auto" w:fill="C6D9F1" w:themeFill="text2" w:themeFillTint="33"/>
            <w:vAlign w:val="center"/>
          </w:tcPr>
          <w:p w:rsidR="00851728" w:rsidRPr="00DD236F" w:rsidRDefault="00851728" w:rsidP="00DE6F97">
            <w:pPr>
              <w:rPr>
                <w:sz w:val="20"/>
              </w:rPr>
            </w:pPr>
            <w:r w:rsidRPr="00DD236F">
              <w:rPr>
                <w:b/>
                <w:bCs/>
                <w:sz w:val="20"/>
              </w:rPr>
              <w:t xml:space="preserve">Media </w:t>
            </w:r>
            <w:r w:rsidR="00DE4054">
              <w:rPr>
                <w:b/>
                <w:bCs/>
                <w:sz w:val="20"/>
              </w:rPr>
              <w:t>I</w:t>
            </w:r>
            <w:r w:rsidRPr="00DD236F">
              <w:rPr>
                <w:b/>
                <w:bCs/>
                <w:sz w:val="20"/>
              </w:rPr>
              <w:t>ncluded</w:t>
            </w:r>
          </w:p>
        </w:tc>
        <w:tc>
          <w:tcPr>
            <w:tcW w:w="2862" w:type="dxa"/>
            <w:vAlign w:val="center"/>
          </w:tcPr>
          <w:p w:rsidR="00851728" w:rsidRDefault="00851728" w:rsidP="00DE6F97">
            <w:pPr>
              <w:ind w:left="132"/>
              <w:rPr>
                <w:sz w:val="18"/>
              </w:rPr>
            </w:pPr>
            <w:r>
              <w:rPr>
                <w:sz w:val="18"/>
              </w:rPr>
              <w:t>No</w:t>
            </w:r>
            <w:r w:rsidR="00F0587E">
              <w:rPr>
                <w:sz w:val="18"/>
              </w:rPr>
              <w:t>.</w:t>
            </w:r>
            <w:r>
              <w:rPr>
                <w:sz w:val="18"/>
              </w:rPr>
              <w:t xml:space="preserve"> </w:t>
            </w:r>
            <w:r w:rsidR="00F0587E">
              <w:rPr>
                <w:sz w:val="18"/>
              </w:rPr>
              <w:t>M</w:t>
            </w:r>
            <w:r w:rsidRPr="004334E2">
              <w:rPr>
                <w:sz w:val="18"/>
              </w:rPr>
              <w:t>edia is ordered separ</w:t>
            </w:r>
            <w:r>
              <w:rPr>
                <w:sz w:val="18"/>
              </w:rPr>
              <w:t>ately</w:t>
            </w:r>
          </w:p>
        </w:tc>
        <w:tc>
          <w:tcPr>
            <w:tcW w:w="3240" w:type="dxa"/>
            <w:vAlign w:val="center"/>
          </w:tcPr>
          <w:p w:rsidR="00851728" w:rsidRPr="004334E2" w:rsidRDefault="00851728" w:rsidP="00DE6F97">
            <w:pPr>
              <w:ind w:left="162"/>
              <w:rPr>
                <w:sz w:val="18"/>
              </w:rPr>
            </w:pPr>
            <w:r>
              <w:rPr>
                <w:sz w:val="18"/>
              </w:rPr>
              <w:t>Yes</w:t>
            </w:r>
            <w:r w:rsidR="00F0587E">
              <w:rPr>
                <w:sz w:val="18"/>
              </w:rPr>
              <w:t>.</w:t>
            </w:r>
            <w:r>
              <w:rPr>
                <w:sz w:val="18"/>
              </w:rPr>
              <w:t xml:space="preserve"> </w:t>
            </w:r>
            <w:r w:rsidR="00F0587E">
              <w:rPr>
                <w:sz w:val="18"/>
              </w:rPr>
              <w:t>A</w:t>
            </w:r>
            <w:r>
              <w:rPr>
                <w:sz w:val="18"/>
              </w:rPr>
              <w:t>lso for new versions</w:t>
            </w:r>
          </w:p>
        </w:tc>
        <w:tc>
          <w:tcPr>
            <w:tcW w:w="3060" w:type="dxa"/>
            <w:vAlign w:val="center"/>
          </w:tcPr>
          <w:p w:rsidR="00851728" w:rsidRPr="004334E2" w:rsidRDefault="00851728" w:rsidP="00DE6F97">
            <w:pPr>
              <w:ind w:left="192"/>
              <w:rPr>
                <w:sz w:val="18"/>
              </w:rPr>
            </w:pPr>
            <w:r>
              <w:rPr>
                <w:sz w:val="18"/>
              </w:rPr>
              <w:t>Yes</w:t>
            </w:r>
            <w:r w:rsidR="00F0587E">
              <w:rPr>
                <w:sz w:val="18"/>
              </w:rPr>
              <w:t>.</w:t>
            </w:r>
            <w:r>
              <w:rPr>
                <w:sz w:val="18"/>
              </w:rPr>
              <w:t xml:space="preserve"> </w:t>
            </w:r>
            <w:r w:rsidR="00F0587E">
              <w:rPr>
                <w:sz w:val="18"/>
              </w:rPr>
              <w:t>A</w:t>
            </w:r>
            <w:r>
              <w:rPr>
                <w:sz w:val="18"/>
              </w:rPr>
              <w:t>lso for new versions</w:t>
            </w:r>
          </w:p>
        </w:tc>
      </w:tr>
      <w:tr w:rsidR="00851728" w:rsidRPr="004334E2" w:rsidTr="00DE6F97">
        <w:trPr>
          <w:trHeight w:val="854"/>
        </w:trPr>
        <w:tc>
          <w:tcPr>
            <w:tcW w:w="1548" w:type="dxa"/>
            <w:shd w:val="clear" w:color="auto" w:fill="C6D9F1" w:themeFill="text2" w:themeFillTint="33"/>
            <w:vAlign w:val="center"/>
          </w:tcPr>
          <w:p w:rsidR="00851728" w:rsidRPr="00DD236F" w:rsidRDefault="00851728" w:rsidP="00DE6F97">
            <w:pPr>
              <w:rPr>
                <w:b/>
                <w:bCs/>
                <w:sz w:val="20"/>
              </w:rPr>
            </w:pPr>
            <w:r w:rsidRPr="00DD236F">
              <w:rPr>
                <w:b/>
                <w:bCs/>
                <w:sz w:val="20"/>
              </w:rPr>
              <w:t>Reordering</w:t>
            </w:r>
          </w:p>
          <w:p w:rsidR="00851728" w:rsidRPr="00DD236F" w:rsidRDefault="00851728" w:rsidP="00DE6F97">
            <w:pPr>
              <w:rPr>
                <w:sz w:val="20"/>
              </w:rPr>
            </w:pPr>
          </w:p>
        </w:tc>
        <w:tc>
          <w:tcPr>
            <w:tcW w:w="2862" w:type="dxa"/>
            <w:vAlign w:val="center"/>
          </w:tcPr>
          <w:p w:rsidR="00977C2E" w:rsidRPr="00385655" w:rsidRDefault="00851728" w:rsidP="00977C2E">
            <w:pPr>
              <w:ind w:left="132"/>
              <w:rPr>
                <w:sz w:val="18"/>
                <w:szCs w:val="18"/>
              </w:rPr>
            </w:pPr>
            <w:r w:rsidRPr="00385655">
              <w:rPr>
                <w:sz w:val="18"/>
                <w:szCs w:val="18"/>
              </w:rPr>
              <w:t>Yes</w:t>
            </w:r>
            <w:r w:rsidR="00F0587E">
              <w:rPr>
                <w:sz w:val="18"/>
                <w:szCs w:val="18"/>
              </w:rPr>
              <w:t>.</w:t>
            </w:r>
            <w:r w:rsidRPr="00385655">
              <w:rPr>
                <w:sz w:val="18"/>
                <w:szCs w:val="18"/>
              </w:rPr>
              <w:t xml:space="preserve"> </w:t>
            </w:r>
            <w:r w:rsidR="00F0587E">
              <w:rPr>
                <w:sz w:val="18"/>
                <w:szCs w:val="18"/>
              </w:rPr>
              <w:t>U</w:t>
            </w:r>
            <w:r w:rsidRPr="00385655">
              <w:rPr>
                <w:sz w:val="18"/>
                <w:szCs w:val="18"/>
              </w:rPr>
              <w:t xml:space="preserve">ntil </w:t>
            </w:r>
            <w:r>
              <w:rPr>
                <w:sz w:val="18"/>
                <w:szCs w:val="18"/>
              </w:rPr>
              <w:t>two</w:t>
            </w:r>
            <w:r w:rsidRPr="00385655">
              <w:rPr>
                <w:sz w:val="18"/>
                <w:szCs w:val="18"/>
              </w:rPr>
              <w:t xml:space="preserve"> years after the </w:t>
            </w:r>
            <w:r>
              <w:rPr>
                <w:sz w:val="18"/>
                <w:szCs w:val="18"/>
              </w:rPr>
              <w:t xml:space="preserve">initial </w:t>
            </w:r>
            <w:r w:rsidRPr="00385655">
              <w:rPr>
                <w:sz w:val="18"/>
                <w:szCs w:val="18"/>
              </w:rPr>
              <w:t>agreement</w:t>
            </w:r>
          </w:p>
        </w:tc>
        <w:tc>
          <w:tcPr>
            <w:tcW w:w="3240" w:type="dxa"/>
            <w:vAlign w:val="center"/>
          </w:tcPr>
          <w:p w:rsidR="00851728" w:rsidRPr="00385655" w:rsidRDefault="00851728" w:rsidP="00DE6F97">
            <w:pPr>
              <w:ind w:left="162"/>
              <w:rPr>
                <w:sz w:val="18"/>
              </w:rPr>
            </w:pPr>
            <w:r w:rsidRPr="00385655">
              <w:rPr>
                <w:sz w:val="18"/>
                <w:szCs w:val="18"/>
              </w:rPr>
              <w:t>Yes</w:t>
            </w:r>
            <w:r w:rsidR="00F0587E">
              <w:rPr>
                <w:sz w:val="18"/>
                <w:szCs w:val="18"/>
              </w:rPr>
              <w:t>.</w:t>
            </w:r>
            <w:r w:rsidRPr="00385655">
              <w:rPr>
                <w:sz w:val="18"/>
                <w:szCs w:val="18"/>
              </w:rPr>
              <w:t xml:space="preserve"> </w:t>
            </w:r>
            <w:r w:rsidR="00F0587E">
              <w:rPr>
                <w:sz w:val="18"/>
                <w:szCs w:val="18"/>
              </w:rPr>
              <w:t>U</w:t>
            </w:r>
            <w:r w:rsidRPr="00385655">
              <w:rPr>
                <w:sz w:val="18"/>
                <w:szCs w:val="18"/>
              </w:rPr>
              <w:t xml:space="preserve">ntil </w:t>
            </w:r>
            <w:r>
              <w:rPr>
                <w:sz w:val="18"/>
                <w:szCs w:val="18"/>
              </w:rPr>
              <w:t>three</w:t>
            </w:r>
            <w:r w:rsidRPr="00385655">
              <w:rPr>
                <w:sz w:val="18"/>
                <w:szCs w:val="18"/>
              </w:rPr>
              <w:t xml:space="preserve"> years after the </w:t>
            </w:r>
            <w:r>
              <w:rPr>
                <w:sz w:val="18"/>
                <w:szCs w:val="18"/>
              </w:rPr>
              <w:t xml:space="preserve">initial </w:t>
            </w:r>
            <w:r w:rsidRPr="00385655">
              <w:rPr>
                <w:sz w:val="18"/>
                <w:szCs w:val="18"/>
              </w:rPr>
              <w:t xml:space="preserve">agreement </w:t>
            </w:r>
          </w:p>
        </w:tc>
        <w:tc>
          <w:tcPr>
            <w:tcW w:w="3060" w:type="dxa"/>
            <w:vAlign w:val="center"/>
          </w:tcPr>
          <w:p w:rsidR="00851728" w:rsidRPr="004334E2" w:rsidRDefault="00851728" w:rsidP="008C40B1">
            <w:pPr>
              <w:ind w:left="192"/>
              <w:rPr>
                <w:sz w:val="18"/>
              </w:rPr>
            </w:pPr>
            <w:r w:rsidRPr="00385655">
              <w:rPr>
                <w:sz w:val="18"/>
                <w:szCs w:val="18"/>
              </w:rPr>
              <w:t>Yes</w:t>
            </w:r>
            <w:r w:rsidR="00F0587E">
              <w:rPr>
                <w:sz w:val="18"/>
                <w:szCs w:val="18"/>
              </w:rPr>
              <w:t>.</w:t>
            </w:r>
            <w:r w:rsidRPr="00385655">
              <w:rPr>
                <w:sz w:val="18"/>
                <w:szCs w:val="18"/>
              </w:rPr>
              <w:t xml:space="preserve"> </w:t>
            </w:r>
            <w:r w:rsidR="00F0587E">
              <w:rPr>
                <w:sz w:val="18"/>
                <w:szCs w:val="18"/>
              </w:rPr>
              <w:t>U</w:t>
            </w:r>
            <w:r w:rsidRPr="00385655">
              <w:rPr>
                <w:sz w:val="18"/>
                <w:szCs w:val="18"/>
              </w:rPr>
              <w:t xml:space="preserve">ntil </w:t>
            </w:r>
            <w:r>
              <w:rPr>
                <w:sz w:val="18"/>
                <w:szCs w:val="18"/>
              </w:rPr>
              <w:t>three</w:t>
            </w:r>
            <w:r w:rsidRPr="00385655">
              <w:rPr>
                <w:sz w:val="18"/>
                <w:szCs w:val="18"/>
              </w:rPr>
              <w:t xml:space="preserve"> years after the </w:t>
            </w:r>
            <w:r>
              <w:rPr>
                <w:sz w:val="18"/>
                <w:szCs w:val="18"/>
              </w:rPr>
              <w:t xml:space="preserve">initial </w:t>
            </w:r>
            <w:r w:rsidRPr="00385655">
              <w:rPr>
                <w:sz w:val="18"/>
                <w:szCs w:val="18"/>
              </w:rPr>
              <w:t>agreement</w:t>
            </w:r>
            <w:r w:rsidR="008C40B1">
              <w:rPr>
                <w:rFonts w:cs="Arial"/>
                <w:sz w:val="18"/>
                <w:szCs w:val="18"/>
              </w:rPr>
              <w:t>—</w:t>
            </w:r>
            <w:r w:rsidR="008C40B1">
              <w:rPr>
                <w:sz w:val="18"/>
                <w:szCs w:val="18"/>
              </w:rPr>
              <w:t>d</w:t>
            </w:r>
            <w:r w:rsidR="0019725E">
              <w:rPr>
                <w:sz w:val="18"/>
                <w:szCs w:val="18"/>
              </w:rPr>
              <w:t>oes not apply to one-year government option</w:t>
            </w:r>
          </w:p>
        </w:tc>
      </w:tr>
    </w:tbl>
    <w:p w:rsidR="0015730D" w:rsidRDefault="00851728" w:rsidP="006E25F2">
      <w:pPr>
        <w:pStyle w:val="Heading1"/>
      </w:pPr>
      <w:bookmarkStart w:id="8" w:name="_Toc215367680"/>
      <w:r>
        <w:t>Other Prog</w:t>
      </w:r>
      <w:r w:rsidR="0015730D">
        <w:t>r</w:t>
      </w:r>
      <w:r>
        <w:t>a</w:t>
      </w:r>
      <w:r w:rsidR="0015730D">
        <w:t>m Benefits</w:t>
      </w:r>
      <w:bookmarkEnd w:id="8"/>
    </w:p>
    <w:p w:rsidR="00BB2E42" w:rsidRDefault="0019725E" w:rsidP="00AC75A4">
      <w:pPr>
        <w:pStyle w:val="Heading2"/>
      </w:pPr>
      <w:bookmarkStart w:id="9" w:name="_Toc195434710"/>
      <w:bookmarkStart w:id="10" w:name="_Toc215367681"/>
      <w:r>
        <w:t>Additional</w:t>
      </w:r>
      <w:r w:rsidR="00BB2E42">
        <w:t xml:space="preserve"> Volume</w:t>
      </w:r>
      <w:bookmarkEnd w:id="9"/>
      <w:r w:rsidR="00BB2E42">
        <w:t xml:space="preserve"> </w:t>
      </w:r>
      <w:r>
        <w:t>Discount</w:t>
      </w:r>
      <w:bookmarkEnd w:id="10"/>
    </w:p>
    <w:p w:rsidR="00BB2E42" w:rsidRDefault="00BB2E42" w:rsidP="00BB2E42">
      <w:r>
        <w:t xml:space="preserve">If you are a small- or medium-sized organization that wants to boost your up-front purchase to receive </w:t>
      </w:r>
      <w:r w:rsidR="00A71F72">
        <w:t xml:space="preserve">greater </w:t>
      </w:r>
      <w:r>
        <w:t xml:space="preserve">savings for your organization, </w:t>
      </w:r>
      <w:r w:rsidR="00360191">
        <w:t xml:space="preserve">an </w:t>
      </w:r>
      <w:r w:rsidR="00360191" w:rsidRPr="00360191">
        <w:t xml:space="preserve">additional price discount </w:t>
      </w:r>
      <w:r w:rsidR="00A71F72">
        <w:t xml:space="preserve">is </w:t>
      </w:r>
      <w:r w:rsidR="00360191" w:rsidRPr="00360191">
        <w:t>available for large up-front purchase</w:t>
      </w:r>
      <w:r w:rsidR="004B0800">
        <w:t>s</w:t>
      </w:r>
      <w:r w:rsidR="00360191" w:rsidRPr="00360191">
        <w:t xml:space="preserve"> of 500 points in any product pool.</w:t>
      </w:r>
      <w:r>
        <w:t xml:space="preserve"> </w:t>
      </w:r>
      <w:r w:rsidR="00360191">
        <w:t>This volume discount option</w:t>
      </w:r>
      <w:r>
        <w:t xml:space="preserve"> uses product pools and points to establish the entry minimum for discount price levels. </w:t>
      </w:r>
      <w:r w:rsidR="00A71F72">
        <w:t xml:space="preserve">You </w:t>
      </w:r>
      <w:r w:rsidR="005C1742">
        <w:t xml:space="preserve">also </w:t>
      </w:r>
      <w:r w:rsidR="00A71F72">
        <w:t>receive a</w:t>
      </w:r>
      <w:r>
        <w:t xml:space="preserve">n </w:t>
      </w:r>
      <w:r w:rsidR="00BD06A9">
        <w:t>a</w:t>
      </w:r>
      <w:r>
        <w:t xml:space="preserve">uthorization </w:t>
      </w:r>
      <w:r w:rsidR="00BD06A9">
        <w:t>n</w:t>
      </w:r>
      <w:r>
        <w:t xml:space="preserve">umber the first time you place an order and </w:t>
      </w:r>
      <w:r w:rsidR="005C1742">
        <w:t xml:space="preserve">can </w:t>
      </w:r>
      <w:r w:rsidR="00A71F72">
        <w:t xml:space="preserve">use it </w:t>
      </w:r>
      <w:r>
        <w:t xml:space="preserve">when placing future orders under a two-year price level. </w:t>
      </w:r>
    </w:p>
    <w:p w:rsidR="00BB2E42" w:rsidRDefault="00360191" w:rsidP="00BB2E42">
      <w:r>
        <w:t>The volume discount option</w:t>
      </w:r>
      <w:r w:rsidR="00BB2E42">
        <w:t xml:space="preserve"> incorporates product pools and points to determine eligibility. </w:t>
      </w:r>
      <w:r w:rsidR="00861CBE">
        <w:t xml:space="preserve">Licensed products are grouped into three separate product pools: applications pool, systems pool, and server pool. </w:t>
      </w:r>
      <w:r w:rsidR="00BB2E42">
        <w:t xml:space="preserve">Product pools group similar Microsoft </w:t>
      </w:r>
      <w:r>
        <w:t>licensed</w:t>
      </w:r>
      <w:r w:rsidR="00BB2E42">
        <w:t xml:space="preserve"> products to achieve </w:t>
      </w:r>
      <w:r w:rsidR="005C1742">
        <w:t xml:space="preserve">greater </w:t>
      </w:r>
      <w:r w:rsidR="00BB2E42">
        <w:t>volume pricing discounts. The applications pool includes products such as Microsoft Office, Microsoft Project, Microsoft Visio</w:t>
      </w:r>
      <w:r w:rsidR="00861CBE" w:rsidRPr="00861CBE">
        <w:rPr>
          <w:rFonts w:cs="Arial"/>
          <w:szCs w:val="22"/>
          <w:vertAlign w:val="superscript"/>
        </w:rPr>
        <w:t>®</w:t>
      </w:r>
      <w:r w:rsidR="00BB2E42">
        <w:t xml:space="preserve"> drawing and diagramming software, and the Microsoft Visual Studio</w:t>
      </w:r>
      <w:r w:rsidR="00861CBE" w:rsidRPr="00861CBE">
        <w:rPr>
          <w:rFonts w:cs="Arial"/>
          <w:szCs w:val="22"/>
          <w:vertAlign w:val="superscript"/>
        </w:rPr>
        <w:t>®</w:t>
      </w:r>
      <w:r w:rsidR="00BB2E42">
        <w:t xml:space="preserve"> development system. The systems pool contains Windows operating system upgrades such as Windows XP Professional Edition. Examples of products offered within the server pool include the Windows SQL Server</w:t>
      </w:r>
      <w:r w:rsidR="00861CBE" w:rsidRPr="00861CBE">
        <w:rPr>
          <w:rFonts w:cs="Arial"/>
          <w:szCs w:val="22"/>
          <w:vertAlign w:val="superscript"/>
        </w:rPr>
        <w:t>®</w:t>
      </w:r>
      <w:r w:rsidR="00BB2E42">
        <w:t xml:space="preserve"> Standard Edition operating system and Microsoft Exchange Server. </w:t>
      </w:r>
    </w:p>
    <w:p w:rsidR="00BB2E42" w:rsidRDefault="00BB2E42" w:rsidP="00BB2E42">
      <w:r>
        <w:t xml:space="preserve">Each </w:t>
      </w:r>
      <w:r w:rsidR="00851728">
        <w:t>licensed</w:t>
      </w:r>
      <w:r>
        <w:t xml:space="preserve"> product carries a point value. For example, the Office Professional Edition is worth two points and Windows Server is worth 15 points. The Software Assurance component of License &amp; Software Assurance is worth one half the total point value of its accompanying license annually. For example, if </w:t>
      </w:r>
      <w:r w:rsidR="002D0890">
        <w:t xml:space="preserve">Microsoft </w:t>
      </w:r>
      <w:r>
        <w:t xml:space="preserve">Office is worth two points, Software Assurance is worth one point for each year it is maintained during the term of the Open License </w:t>
      </w:r>
      <w:r w:rsidR="002D0890">
        <w:t>A</w:t>
      </w:r>
      <w:r>
        <w:t>greement.</w:t>
      </w:r>
    </w:p>
    <w:p w:rsidR="00BB2E42" w:rsidRDefault="00BB2E42" w:rsidP="00BB2E42">
      <w:r>
        <w:t xml:space="preserve">If you are purchasing larger volumes of Microsoft software licenses, </w:t>
      </w:r>
      <w:r w:rsidR="00360191">
        <w:t>the additional price discount</w:t>
      </w:r>
      <w:r>
        <w:t xml:space="preserve"> with product pools and points may be the best Open License solution for you. If you choose </w:t>
      </w:r>
      <w:r w:rsidR="00360191">
        <w:t>the additional price discount option</w:t>
      </w:r>
      <w:r>
        <w:t>, you should determine the software product mix and license quantity you plan to purchase to determine the applicable product pool and price level. If your purchases within a single product pool total more than 500 points, you should initiate an order</w:t>
      </w:r>
      <w:r w:rsidR="00360191">
        <w:t xml:space="preserve"> with the additional price discount option</w:t>
      </w:r>
      <w:r>
        <w:t xml:space="preserve">. </w:t>
      </w:r>
    </w:p>
    <w:p w:rsidR="00BB2E42" w:rsidRDefault="00BB2E42" w:rsidP="00BB2E42">
      <w:r>
        <w:t xml:space="preserve">Reorders are </w:t>
      </w:r>
      <w:r w:rsidR="00360191">
        <w:t xml:space="preserve">for </w:t>
      </w:r>
      <w:r>
        <w:t xml:space="preserve">a minimum of one point and must be made within the same product pool as the original Open License </w:t>
      </w:r>
      <w:r w:rsidR="00352A10">
        <w:t>A</w:t>
      </w:r>
      <w:r>
        <w:t xml:space="preserve">greement. Microsoft assigns a separate </w:t>
      </w:r>
      <w:r w:rsidR="00BD06A9">
        <w:t>a</w:t>
      </w:r>
      <w:r>
        <w:t xml:space="preserve">uthorization </w:t>
      </w:r>
      <w:r w:rsidR="00BD06A9">
        <w:t>n</w:t>
      </w:r>
      <w:r>
        <w:t>umber for each product pool where licenses are purchased.</w:t>
      </w:r>
    </w:p>
    <w:p w:rsidR="00BB2E42" w:rsidRDefault="00BB2E42" w:rsidP="00AC75A4">
      <w:pPr>
        <w:pStyle w:val="Heading2"/>
      </w:pPr>
      <w:bookmarkStart w:id="11" w:name="_Toc195434712"/>
      <w:bookmarkStart w:id="12" w:name="_Toc215367682"/>
      <w:r>
        <w:lastRenderedPageBreak/>
        <w:t>Software Assurance</w:t>
      </w:r>
      <w:bookmarkEnd w:id="11"/>
      <w:bookmarkEnd w:id="12"/>
    </w:p>
    <w:p w:rsidR="00BC7D19" w:rsidRDefault="00BB2E42" w:rsidP="00BC7D19">
      <w:pPr>
        <w:spacing w:before="120"/>
      </w:pPr>
      <w:r>
        <w:t xml:space="preserve">Software Assurance can help you get the most out of your software investment by giving you access to valuable benefits such as training, deployment planning, software upgrades, and software product support, which can help you increase </w:t>
      </w:r>
      <w:r w:rsidR="00030524">
        <w:t xml:space="preserve">your entire organization’s </w:t>
      </w:r>
      <w:r>
        <w:t xml:space="preserve">productivity. </w:t>
      </w:r>
      <w:r w:rsidR="00BC7D19">
        <w:t xml:space="preserve">You can </w:t>
      </w:r>
      <w:r w:rsidR="007C0866">
        <w:t xml:space="preserve">also </w:t>
      </w:r>
      <w:r w:rsidR="00BC7D19">
        <w:t>transition new original equipment manufacturer (OEM) licenses onto your agreement by purchasing Software Assurance.</w:t>
      </w:r>
    </w:p>
    <w:p w:rsidR="0043574F" w:rsidRPr="0043574F" w:rsidRDefault="0043574F" w:rsidP="0043574F">
      <w:r w:rsidRPr="0043574F">
        <w:t>Open License benefits under Software Assurance are New Version Rights, Windows Vista</w:t>
      </w:r>
      <w:r w:rsidR="00AB14FB" w:rsidRPr="00861CBE">
        <w:rPr>
          <w:rFonts w:cs="Arial"/>
          <w:szCs w:val="22"/>
          <w:vertAlign w:val="superscript"/>
        </w:rPr>
        <w:t>®</w:t>
      </w:r>
      <w:r w:rsidRPr="0043574F">
        <w:t xml:space="preserve"> Enterprise</w:t>
      </w:r>
      <w:r w:rsidR="00B66642">
        <w:t xml:space="preserve"> </w:t>
      </w:r>
      <w:r w:rsidR="00AB14FB">
        <w:t xml:space="preserve">operating system </w:t>
      </w:r>
      <w:r w:rsidR="00B66642">
        <w:t>upgrade rights</w:t>
      </w:r>
      <w:r w:rsidRPr="0043574F">
        <w:t>, Home Use Program</w:t>
      </w:r>
      <w:r w:rsidR="000B64BF">
        <w:t xml:space="preserve"> (HUP)</w:t>
      </w:r>
      <w:r w:rsidRPr="0043574F">
        <w:t xml:space="preserve">, 24x7 Problem Resolution Support, "Cold" Backups for Disaster Recovery, TechNet Subscription </w:t>
      </w:r>
      <w:r w:rsidR="00FB10DA">
        <w:t>t</w:t>
      </w:r>
      <w:r w:rsidRPr="0043574F">
        <w:t>hrough Software Assurance, and Extended Hotfix Support.</w:t>
      </w:r>
    </w:p>
    <w:p w:rsidR="00B66642" w:rsidRDefault="00B66642" w:rsidP="00B66642">
      <w:pPr>
        <w:pStyle w:val="ListParagraph"/>
        <w:numPr>
          <w:ilvl w:val="0"/>
          <w:numId w:val="12"/>
        </w:numPr>
        <w:spacing w:before="120" w:after="120"/>
        <w:contextualSpacing w:val="0"/>
        <w:rPr>
          <w:noProof/>
          <w:kern w:val="32"/>
        </w:rPr>
      </w:pPr>
      <w:r>
        <w:rPr>
          <w:noProof/>
          <w:kern w:val="32"/>
        </w:rPr>
        <w:t>With the Software Assurance New Version Rights benefit, you receive rights to new versions of licensed products to deploy at your convenience.</w:t>
      </w:r>
    </w:p>
    <w:p w:rsidR="00B66642" w:rsidRDefault="00B66642" w:rsidP="00B66642">
      <w:pPr>
        <w:pStyle w:val="ListParagraph"/>
        <w:numPr>
          <w:ilvl w:val="0"/>
          <w:numId w:val="12"/>
        </w:numPr>
        <w:spacing w:before="120"/>
        <w:contextualSpacing w:val="0"/>
        <w:rPr>
          <w:noProof/>
          <w:kern w:val="32"/>
        </w:rPr>
      </w:pPr>
      <w:r w:rsidRPr="00B66642">
        <w:rPr>
          <w:noProof/>
          <w:kern w:val="32"/>
        </w:rPr>
        <w:t>Windows Vista Enterprise is the premium edition of Windows Vista for businesses and is available exclusively to Microsoft Software Assurance customers. It helps global organizations and businesses that have complex IT infrastructures lower IT costs, reduce risk, and stay connected.</w:t>
      </w:r>
    </w:p>
    <w:p w:rsidR="00B66642" w:rsidRPr="00B66642" w:rsidRDefault="00B66642" w:rsidP="00B66642">
      <w:pPr>
        <w:pStyle w:val="ListParagraph"/>
        <w:numPr>
          <w:ilvl w:val="0"/>
          <w:numId w:val="12"/>
        </w:numPr>
        <w:spacing w:before="120"/>
        <w:contextualSpacing w:val="0"/>
        <w:rPr>
          <w:noProof/>
          <w:kern w:val="32"/>
        </w:rPr>
      </w:pPr>
      <w:r>
        <w:rPr>
          <w:noProof/>
          <w:kern w:val="32"/>
        </w:rPr>
        <w:t xml:space="preserve">With the Home Use Program, </w:t>
      </w:r>
      <w:r w:rsidRPr="00B66642">
        <w:rPr>
          <w:noProof/>
          <w:kern w:val="32"/>
        </w:rPr>
        <w:t xml:space="preserve">eligible employees can obtain a licensed copy of most Microsoft Office </w:t>
      </w:r>
      <w:r w:rsidR="00FB10DA">
        <w:rPr>
          <w:noProof/>
          <w:kern w:val="32"/>
        </w:rPr>
        <w:t>2007 suites for the</w:t>
      </w:r>
      <w:r w:rsidR="00FB10DA" w:rsidRPr="00B66642">
        <w:rPr>
          <w:noProof/>
          <w:kern w:val="32"/>
        </w:rPr>
        <w:t xml:space="preserve"> </w:t>
      </w:r>
      <w:r w:rsidRPr="00B66642">
        <w:rPr>
          <w:noProof/>
          <w:kern w:val="32"/>
        </w:rPr>
        <w:t xml:space="preserve">desktop </w:t>
      </w:r>
      <w:r w:rsidR="00FB10DA">
        <w:rPr>
          <w:noProof/>
          <w:kern w:val="32"/>
        </w:rPr>
        <w:t xml:space="preserve">PC </w:t>
      </w:r>
      <w:r w:rsidRPr="00B66642">
        <w:rPr>
          <w:noProof/>
          <w:kern w:val="32"/>
        </w:rPr>
        <w:t xml:space="preserve">to install and use on a home </w:t>
      </w:r>
      <w:r w:rsidR="006D7D8D">
        <w:rPr>
          <w:noProof/>
          <w:kern w:val="32"/>
        </w:rPr>
        <w:t>PC</w:t>
      </w:r>
      <w:r w:rsidRPr="00B66642">
        <w:rPr>
          <w:noProof/>
          <w:kern w:val="32"/>
        </w:rPr>
        <w:t>. Employees pay only for media (CDs), shipping, and handling. When your employees take advantage of this program, your organization's bottom line benefits too.</w:t>
      </w:r>
    </w:p>
    <w:p w:rsidR="00B66642" w:rsidRPr="00B66642" w:rsidRDefault="00B66642" w:rsidP="00B66642">
      <w:pPr>
        <w:pStyle w:val="ListParagraph"/>
        <w:numPr>
          <w:ilvl w:val="0"/>
          <w:numId w:val="12"/>
        </w:numPr>
        <w:spacing w:before="120"/>
        <w:contextualSpacing w:val="0"/>
        <w:rPr>
          <w:noProof/>
          <w:kern w:val="32"/>
        </w:rPr>
      </w:pPr>
      <w:r w:rsidRPr="00B66642">
        <w:rPr>
          <w:noProof/>
          <w:kern w:val="32"/>
        </w:rPr>
        <w:t>24x7 Problem Resolution Support provides phone support 24 hours a day, 7 days a week. The direct connection to Microsoft any time a supp</w:t>
      </w:r>
      <w:r>
        <w:rPr>
          <w:noProof/>
          <w:kern w:val="32"/>
        </w:rPr>
        <w:t>ort need arises for any covered product</w:t>
      </w:r>
      <w:r w:rsidRPr="00B66642">
        <w:rPr>
          <w:noProof/>
          <w:kern w:val="32"/>
        </w:rPr>
        <w:t xml:space="preserve"> can help you lower support costs and free up IT resources to deploy additional products.</w:t>
      </w:r>
    </w:p>
    <w:p w:rsidR="00BC7D19" w:rsidRDefault="00BC7D19" w:rsidP="00B66642">
      <w:pPr>
        <w:pStyle w:val="ListParagraph"/>
        <w:numPr>
          <w:ilvl w:val="0"/>
          <w:numId w:val="12"/>
        </w:numPr>
        <w:spacing w:before="120" w:after="120"/>
        <w:contextualSpacing w:val="0"/>
        <w:rPr>
          <w:noProof/>
          <w:kern w:val="32"/>
        </w:rPr>
      </w:pPr>
      <w:r w:rsidRPr="00BC7D19">
        <w:rPr>
          <w:noProof/>
          <w:kern w:val="32"/>
        </w:rPr>
        <w:t>The Microsoft Software Assurance "Cold" Backups for Disaster Recovery benefit helps your organization be prepared when disaster strikes by protecting and preserving mission-critical IT solutions in disaster recovery situations.</w:t>
      </w:r>
    </w:p>
    <w:p w:rsidR="00B66642" w:rsidRDefault="00BC7D19" w:rsidP="00B66642">
      <w:pPr>
        <w:pStyle w:val="ListParagraph"/>
        <w:numPr>
          <w:ilvl w:val="0"/>
          <w:numId w:val="12"/>
        </w:numPr>
        <w:spacing w:before="120" w:after="120"/>
        <w:contextualSpacing w:val="0"/>
        <w:rPr>
          <w:noProof/>
          <w:kern w:val="32"/>
        </w:rPr>
      </w:pPr>
      <w:r w:rsidRPr="00BC7D19">
        <w:rPr>
          <w:noProof/>
          <w:kern w:val="32"/>
        </w:rPr>
        <w:t xml:space="preserve">TechNet Subscription </w:t>
      </w:r>
      <w:r w:rsidR="00872419">
        <w:rPr>
          <w:noProof/>
          <w:kern w:val="32"/>
        </w:rPr>
        <w:t>t</w:t>
      </w:r>
      <w:r w:rsidRPr="00BC7D19">
        <w:rPr>
          <w:noProof/>
          <w:kern w:val="32"/>
        </w:rPr>
        <w:t>hrough Software Assurance provides IT professionals with three distinct TechNet Plus benefits: TechNet Online Concierge Chat, TechNet Managed Newsgroups, and TechNet Plus Direct.</w:t>
      </w:r>
    </w:p>
    <w:p w:rsidR="00BC7D19" w:rsidRPr="00BC7D19" w:rsidRDefault="00BC7D19" w:rsidP="00BC7D19">
      <w:pPr>
        <w:pStyle w:val="ListParagraph"/>
        <w:numPr>
          <w:ilvl w:val="0"/>
          <w:numId w:val="12"/>
        </w:numPr>
        <w:rPr>
          <w:noProof/>
          <w:kern w:val="32"/>
        </w:rPr>
      </w:pPr>
      <w:r w:rsidRPr="00BC7D19">
        <w:rPr>
          <w:noProof/>
          <w:kern w:val="32"/>
        </w:rPr>
        <w:t>The Extended Hotfix Support benefit available through Microsoft Software Assurance helps make it easier for customers with a Premier or Essential Support contract to get the support they need as their software transitions from Mainstream Support to Extended Support.</w:t>
      </w:r>
    </w:p>
    <w:p w:rsidR="00BB2E42" w:rsidRDefault="00BB2E42" w:rsidP="00BC7D19">
      <w:pPr>
        <w:spacing w:before="240"/>
      </w:pPr>
      <w:r>
        <w:t xml:space="preserve">For more details, see the </w:t>
      </w:r>
      <w:r w:rsidR="00D335BE" w:rsidRPr="00D335BE">
        <w:rPr>
          <w:i/>
        </w:rPr>
        <w:t xml:space="preserve">Software Assurance Benefits Guide </w:t>
      </w:r>
      <w:r>
        <w:t xml:space="preserve">at </w:t>
      </w:r>
      <w:hyperlink r:id="rId17" w:history="1">
        <w:r w:rsidRPr="00441C75">
          <w:rPr>
            <w:rStyle w:val="Hyperlink"/>
          </w:rPr>
          <w:t>http://www.microsoft.com/licensing/sa/default.mspx</w:t>
        </w:r>
      </w:hyperlink>
      <w:r>
        <w:t>.</w:t>
      </w:r>
    </w:p>
    <w:p w:rsidR="00BB2E42" w:rsidRDefault="00BB2E42" w:rsidP="00BB2E42">
      <w:pPr>
        <w:pStyle w:val="Heading3"/>
      </w:pPr>
      <w:bookmarkStart w:id="13" w:name="_Toc195434718"/>
      <w:bookmarkStart w:id="14" w:name="_Toc215367683"/>
      <w:r>
        <w:t>Purchasing Software Assurance</w:t>
      </w:r>
      <w:bookmarkEnd w:id="13"/>
      <w:bookmarkEnd w:id="14"/>
      <w:r>
        <w:t xml:space="preserve"> </w:t>
      </w:r>
    </w:p>
    <w:p w:rsidR="00BB2E42" w:rsidRDefault="00BB2E42" w:rsidP="00BB2E42">
      <w:r>
        <w:t xml:space="preserve">You may purchase Software Assurance with the license through Licenses </w:t>
      </w:r>
      <w:r w:rsidR="00BC7D19">
        <w:t>and</w:t>
      </w:r>
      <w:r>
        <w:t xml:space="preserve"> Software Assurance. Softwa</w:t>
      </w:r>
      <w:r w:rsidR="00B66642">
        <w:t>re Assurance coverage runs for</w:t>
      </w:r>
      <w:r>
        <w:t xml:space="preserve"> the remaining balance of the term of the Open License </w:t>
      </w:r>
      <w:r w:rsidR="00BD06A9">
        <w:t>a</w:t>
      </w:r>
      <w:r>
        <w:t xml:space="preserve">uthorization </w:t>
      </w:r>
      <w:r w:rsidR="00BD06A9">
        <w:t>n</w:t>
      </w:r>
      <w:r>
        <w:t xml:space="preserve">umber. </w:t>
      </w:r>
      <w:r w:rsidR="00B04850">
        <w:t xml:space="preserve">You must always pay for </w:t>
      </w:r>
      <w:r>
        <w:t xml:space="preserve">Software Assurance in two-year increments, regardless of when </w:t>
      </w:r>
      <w:r w:rsidR="00B04850">
        <w:t xml:space="preserve">you </w:t>
      </w:r>
      <w:r>
        <w:t>purchased</w:t>
      </w:r>
      <w:r w:rsidR="00B04850">
        <w:t xml:space="preserve"> it</w:t>
      </w:r>
      <w:r>
        <w:t>. In cases where time has passed after the initiation of an Open License, it may be advantageous for you to open a new Open License to receive the most value from your Software Assurance purchase.</w:t>
      </w:r>
    </w:p>
    <w:p w:rsidR="00BB2E42" w:rsidRDefault="004872E8" w:rsidP="00BB2E42">
      <w:r>
        <w:lastRenderedPageBreak/>
        <w:t>A</w:t>
      </w:r>
      <w:r w:rsidR="00BB2E42">
        <w:t xml:space="preserve"> period of 90 days </w:t>
      </w:r>
      <w:r>
        <w:t xml:space="preserve">is required </w:t>
      </w:r>
      <w:r w:rsidR="00BB2E42">
        <w:t>from the purchase of a full</w:t>
      </w:r>
      <w:r>
        <w:t>-</w:t>
      </w:r>
      <w:r w:rsidR="00BB2E42">
        <w:t xml:space="preserve">packaged product </w:t>
      </w:r>
      <w:r w:rsidR="00A2408F">
        <w:t xml:space="preserve">(FPP) </w:t>
      </w:r>
      <w:r w:rsidR="00BB2E42">
        <w:t xml:space="preserve">license in retail or from the purchase of a license from an </w:t>
      </w:r>
      <w:r>
        <w:t xml:space="preserve">OEM </w:t>
      </w:r>
      <w:r w:rsidR="00BB2E42">
        <w:t xml:space="preserve">manufacturer to enroll that product in Software Assurance. </w:t>
      </w:r>
    </w:p>
    <w:p w:rsidR="00BB2E42" w:rsidRDefault="00BB2E42" w:rsidP="00BB2E42">
      <w:r>
        <w:t xml:space="preserve">Additionally, </w:t>
      </w:r>
      <w:r w:rsidR="004872E8">
        <w:t xml:space="preserve">Microsoft </w:t>
      </w:r>
      <w:r>
        <w:t xml:space="preserve">Office </w:t>
      </w:r>
      <w:r w:rsidR="004872E8">
        <w:t>2007 suite l</w:t>
      </w:r>
      <w:r>
        <w:t xml:space="preserve">icenses </w:t>
      </w:r>
      <w:r w:rsidR="004872E8">
        <w:t xml:space="preserve">that you </w:t>
      </w:r>
      <w:r>
        <w:t>purchase through an OEM may be enrolled in Software Assurance within 90 days of the license purchase date. All other application product licenses purchased in retail or from an OEM may not be enrolled in Software Assurance.</w:t>
      </w:r>
    </w:p>
    <w:p w:rsidR="00851728" w:rsidRPr="0015730D" w:rsidRDefault="00851728" w:rsidP="00851728">
      <w:pPr>
        <w:pStyle w:val="Heading1"/>
        <w:rPr>
          <w:noProof/>
        </w:rPr>
      </w:pPr>
      <w:bookmarkStart w:id="15" w:name="_Toc215367684"/>
      <w:r w:rsidRPr="0015730D">
        <w:rPr>
          <w:noProof/>
        </w:rPr>
        <w:t xml:space="preserve">Opening an Open </w:t>
      </w:r>
      <w:r>
        <w:rPr>
          <w:noProof/>
        </w:rPr>
        <w:t>License</w:t>
      </w:r>
      <w:r w:rsidRPr="0015730D">
        <w:rPr>
          <w:noProof/>
        </w:rPr>
        <w:t xml:space="preserve"> Agreement</w:t>
      </w:r>
      <w:bookmarkEnd w:id="15"/>
      <w:r w:rsidRPr="0015730D">
        <w:rPr>
          <w:noProof/>
        </w:rPr>
        <w:tab/>
      </w:r>
    </w:p>
    <w:p w:rsidR="00851728" w:rsidRDefault="005279AB" w:rsidP="00851728">
      <w:r>
        <w:t xml:space="preserve">Authorized resellers worldwide offer </w:t>
      </w:r>
      <w:r w:rsidR="00851728">
        <w:t xml:space="preserve">Open License </w:t>
      </w:r>
      <w:r>
        <w:t xml:space="preserve">and </w:t>
      </w:r>
      <w:r w:rsidR="00851728">
        <w:t xml:space="preserve">can help you evaluate your needs and select the right </w:t>
      </w:r>
      <w:r>
        <w:t xml:space="preserve">Microsoft </w:t>
      </w:r>
      <w:r w:rsidR="00851728">
        <w:t xml:space="preserve">licensed products for your organization. </w:t>
      </w:r>
    </w:p>
    <w:p w:rsidR="00DA0B5F" w:rsidRPr="006E25F2" w:rsidRDefault="00DA0B5F" w:rsidP="00DA0B5F">
      <w:pPr>
        <w:pStyle w:val="Heading2"/>
        <w:rPr>
          <w:szCs w:val="22"/>
        </w:rPr>
      </w:pPr>
      <w:bookmarkStart w:id="16" w:name="_Toc139969155"/>
      <w:bookmarkStart w:id="17" w:name="_Toc140033829"/>
      <w:bookmarkStart w:id="18" w:name="_Toc140036163"/>
      <w:bookmarkStart w:id="19" w:name="_Toc178751064"/>
      <w:bookmarkStart w:id="20" w:name="_Toc206515263"/>
      <w:bookmarkStart w:id="21" w:name="_Toc215367685"/>
      <w:r w:rsidRPr="006E25F2">
        <w:rPr>
          <w:szCs w:val="22"/>
        </w:rPr>
        <w:t xml:space="preserve">Open License Agreement </w:t>
      </w:r>
      <w:r>
        <w:rPr>
          <w:szCs w:val="22"/>
        </w:rPr>
        <w:t>Process</w:t>
      </w:r>
      <w:bookmarkEnd w:id="21"/>
      <w:r w:rsidRPr="006E25F2">
        <w:rPr>
          <w:szCs w:val="22"/>
        </w:rPr>
        <w:tab/>
      </w:r>
    </w:p>
    <w:p w:rsidR="00DA0B5F" w:rsidRDefault="00DA0B5F" w:rsidP="00DA0B5F">
      <w:r>
        <w:t>You can review the Open License terms and conditions</w:t>
      </w:r>
      <w:r w:rsidR="00861CBE">
        <w:t>,</w:t>
      </w:r>
      <w:r>
        <w:t xml:space="preserve"> pricing</w:t>
      </w:r>
      <w:r w:rsidR="00861CBE">
        <w:t>,</w:t>
      </w:r>
      <w:r>
        <w:t xml:space="preserve"> and payment terms with the reseller during the sales process. After an Open License is initiated, Microsoft validates and processes your order, creating a unique authorization number that authenticates an initial license order. </w:t>
      </w:r>
      <w:r w:rsidR="001A40A0">
        <w:t xml:space="preserve">Please see the Product List at </w:t>
      </w:r>
      <w:hyperlink r:id="rId18" w:history="1">
        <w:r w:rsidR="001A40A0" w:rsidRPr="007C6C37">
          <w:rPr>
            <w:rStyle w:val="Hyperlink"/>
          </w:rPr>
          <w:t>http://www.microsoftvolumelicensing.com/</w:t>
        </w:r>
      </w:hyperlink>
      <w:r w:rsidR="001A40A0">
        <w:t xml:space="preserve"> for minimum license requirements to start an Open License </w:t>
      </w:r>
      <w:r w:rsidR="00984737">
        <w:t>A</w:t>
      </w:r>
      <w:r w:rsidR="001A40A0">
        <w:t>greement.</w:t>
      </w:r>
    </w:p>
    <w:p w:rsidR="00DA0B5F" w:rsidRDefault="00DA0B5F" w:rsidP="00DA0B5F">
      <w:pPr>
        <w:pStyle w:val="Heading2"/>
      </w:pPr>
      <w:bookmarkStart w:id="22" w:name="_Toc215367686"/>
      <w:r>
        <w:t>Agreement Process</w:t>
      </w:r>
      <w:bookmarkEnd w:id="16"/>
      <w:bookmarkEnd w:id="17"/>
      <w:bookmarkEnd w:id="18"/>
      <w:bookmarkEnd w:id="19"/>
      <w:bookmarkEnd w:id="20"/>
      <w:bookmarkEnd w:id="22"/>
    </w:p>
    <w:p w:rsidR="00DA0B5F" w:rsidRDefault="00DA0B5F" w:rsidP="00DA0B5F">
      <w:r>
        <w:t xml:space="preserve">Your reseller counsels you and processes your Open </w:t>
      </w:r>
      <w:r w:rsidR="00565829">
        <w:t xml:space="preserve">License </w:t>
      </w:r>
      <w:r>
        <w:t>Agreement:</w:t>
      </w:r>
    </w:p>
    <w:p w:rsidR="00DA0B5F" w:rsidRDefault="00DA0B5F" w:rsidP="00DA0B5F">
      <w:pPr>
        <w:numPr>
          <w:ilvl w:val="0"/>
          <w:numId w:val="19"/>
        </w:numPr>
        <w:spacing w:before="120"/>
      </w:pPr>
      <w:r>
        <w:t>Your reseller coordinates with you and collects information on the agreement requirements, such as agreement options, qualified desktop PC count, affiliate information, and languages required.</w:t>
      </w:r>
    </w:p>
    <w:p w:rsidR="00DA0B5F" w:rsidRDefault="00DA0B5F" w:rsidP="00DA0B5F">
      <w:pPr>
        <w:numPr>
          <w:ilvl w:val="0"/>
          <w:numId w:val="19"/>
        </w:numPr>
        <w:spacing w:before="120"/>
      </w:pPr>
      <w:r>
        <w:t xml:space="preserve">Your reseller either enters agreement information into </w:t>
      </w:r>
      <w:r w:rsidR="00861CBE">
        <w:t>the Microsoft</w:t>
      </w:r>
      <w:r>
        <w:t xml:space="preserve"> eAgreements tool directly or works with a Microsoft distributor to complete the process. Your reseller can also work with you to complete a paper version of the agreement.</w:t>
      </w:r>
    </w:p>
    <w:p w:rsidR="00DA0B5F" w:rsidRDefault="00DA0B5F" w:rsidP="00DA0B5F">
      <w:pPr>
        <w:numPr>
          <w:ilvl w:val="0"/>
          <w:numId w:val="19"/>
        </w:numPr>
        <w:spacing w:before="120"/>
      </w:pPr>
      <w:r>
        <w:t>You receive an e-mail with instructions to log on and electronically sign the agreement or you can sign and mail a paper copy. Your agreement is processed when the signed agreement is received by Microsoft either electronically or in paper form.</w:t>
      </w:r>
    </w:p>
    <w:p w:rsidR="00DA0B5F" w:rsidRDefault="00DA0B5F" w:rsidP="00DA0B5F">
      <w:pPr>
        <w:numPr>
          <w:ilvl w:val="0"/>
          <w:numId w:val="19"/>
        </w:numPr>
        <w:spacing w:before="120"/>
      </w:pPr>
      <w:r>
        <w:t xml:space="preserve">Once the agreement is processed and activated, you receive a letter with instructions to access the Microsoft Volume License Services Web site (MVLS) at </w:t>
      </w:r>
      <w:hyperlink r:id="rId19" w:history="1">
        <w:r w:rsidRPr="00F03EEB">
          <w:rPr>
            <w:rStyle w:val="Hyperlink"/>
          </w:rPr>
          <w:t>https://licensing.microsoft.com</w:t>
        </w:r>
      </w:hyperlink>
      <w:r w:rsidR="004F2AA8">
        <w:t>/</w:t>
      </w:r>
      <w:r>
        <w:t>. Here you can manage Software Assurance benefits, download licensed products</w:t>
      </w:r>
      <w:r w:rsidR="00234110">
        <w:t>,</w:t>
      </w:r>
      <w:r>
        <w:t xml:space="preserve"> and get your VLKs.</w:t>
      </w:r>
    </w:p>
    <w:p w:rsidR="00BC7D19" w:rsidRDefault="00BC7D19" w:rsidP="00BC7D19">
      <w:pPr>
        <w:pStyle w:val="Heading2"/>
      </w:pPr>
      <w:bookmarkStart w:id="23" w:name="_Toc215367687"/>
      <w:r>
        <w:t>Accessing License Information</w:t>
      </w:r>
      <w:bookmarkEnd w:id="23"/>
    </w:p>
    <w:p w:rsidR="00851728" w:rsidRDefault="00851728" w:rsidP="00851728">
      <w:r>
        <w:t xml:space="preserve">When Microsoft processes an Open License order, </w:t>
      </w:r>
      <w:r w:rsidR="00E21086">
        <w:t xml:space="preserve">it creates </w:t>
      </w:r>
      <w:r>
        <w:t xml:space="preserve">the authorization number and license number are created and posted to </w:t>
      </w:r>
      <w:r w:rsidR="004A6E6A">
        <w:t>VLSC</w:t>
      </w:r>
      <w:r>
        <w:t xml:space="preserve"> within 24 hours reflecting the updated license status. Once you have placed an order, access to the following information will be available, including:</w:t>
      </w:r>
    </w:p>
    <w:p w:rsidR="00851728" w:rsidRDefault="00851728" w:rsidP="00851728">
      <w:pPr>
        <w:numPr>
          <w:ilvl w:val="0"/>
          <w:numId w:val="15"/>
        </w:numPr>
        <w:spacing w:before="120"/>
      </w:pPr>
      <w:r>
        <w:t>Authorization number</w:t>
      </w:r>
    </w:p>
    <w:p w:rsidR="00851728" w:rsidRDefault="00851728" w:rsidP="00851728">
      <w:pPr>
        <w:numPr>
          <w:ilvl w:val="0"/>
          <w:numId w:val="15"/>
        </w:numPr>
        <w:spacing w:before="120"/>
      </w:pPr>
      <w:r>
        <w:t>License number</w:t>
      </w:r>
    </w:p>
    <w:p w:rsidR="00851728" w:rsidRDefault="00851728" w:rsidP="00851728">
      <w:pPr>
        <w:numPr>
          <w:ilvl w:val="0"/>
          <w:numId w:val="15"/>
        </w:numPr>
        <w:spacing w:before="120"/>
      </w:pPr>
      <w:r>
        <w:t>Name and address of purchaser</w:t>
      </w:r>
    </w:p>
    <w:p w:rsidR="00851728" w:rsidRDefault="00851728" w:rsidP="00851728">
      <w:pPr>
        <w:numPr>
          <w:ilvl w:val="0"/>
          <w:numId w:val="15"/>
        </w:numPr>
        <w:spacing w:before="120"/>
      </w:pPr>
      <w:r>
        <w:lastRenderedPageBreak/>
        <w:t xml:space="preserve">Date of initial order </w:t>
      </w:r>
    </w:p>
    <w:p w:rsidR="00851728" w:rsidRDefault="00851728" w:rsidP="00851728">
      <w:pPr>
        <w:numPr>
          <w:ilvl w:val="0"/>
          <w:numId w:val="15"/>
        </w:numPr>
        <w:spacing w:before="120"/>
      </w:pPr>
      <w:r>
        <w:t>Expiration of authorization number (last day to reorder)</w:t>
      </w:r>
    </w:p>
    <w:p w:rsidR="00851728" w:rsidRDefault="00851728" w:rsidP="00851728">
      <w:pPr>
        <w:numPr>
          <w:ilvl w:val="0"/>
          <w:numId w:val="15"/>
        </w:numPr>
        <w:spacing w:before="120"/>
      </w:pPr>
      <w:r>
        <w:t>Products and quantity ordered</w:t>
      </w:r>
    </w:p>
    <w:p w:rsidR="00851728" w:rsidRDefault="00851728" w:rsidP="00851728">
      <w:r>
        <w:t xml:space="preserve">Microsoft </w:t>
      </w:r>
      <w:r w:rsidR="000117AD">
        <w:t xml:space="preserve">electronically delivers </w:t>
      </w:r>
      <w:r>
        <w:t xml:space="preserve">Open Licenses in most countries through the VLSC, where </w:t>
      </w:r>
      <w:r w:rsidR="000117AD">
        <w:t xml:space="preserve">you can view </w:t>
      </w:r>
      <w:r>
        <w:t xml:space="preserve">information </w:t>
      </w:r>
      <w:r w:rsidR="008048EF">
        <w:t xml:space="preserve">about </w:t>
      </w:r>
      <w:r>
        <w:t xml:space="preserve">the Open License online. </w:t>
      </w:r>
      <w:r w:rsidR="00860277">
        <w:t>You need a</w:t>
      </w:r>
      <w:r>
        <w:t xml:space="preserve"> Windows Live</w:t>
      </w:r>
      <w:r w:rsidR="00861CBE" w:rsidRPr="00861CBE">
        <w:rPr>
          <w:rFonts w:cs="Arial"/>
          <w:szCs w:val="22"/>
        </w:rPr>
        <w:t>™</w:t>
      </w:r>
      <w:r>
        <w:t xml:space="preserve"> ID, an Open License </w:t>
      </w:r>
      <w:r w:rsidR="00BD06A9">
        <w:t>a</w:t>
      </w:r>
      <w:r>
        <w:t xml:space="preserve">uthorization </w:t>
      </w:r>
      <w:r w:rsidR="00BD06A9">
        <w:t>n</w:t>
      </w:r>
      <w:r>
        <w:t xml:space="preserve">umber, and a license number corresponding to that authorization number to access this Web site. </w:t>
      </w:r>
    </w:p>
    <w:p w:rsidR="00851728" w:rsidRDefault="00851728" w:rsidP="00BC7D19">
      <w:pPr>
        <w:pStyle w:val="Heading2"/>
      </w:pPr>
      <w:bookmarkStart w:id="24" w:name="_Toc195434726"/>
      <w:bookmarkStart w:id="25" w:name="_Toc195434721"/>
      <w:bookmarkStart w:id="26" w:name="_Toc195434720"/>
      <w:bookmarkStart w:id="27" w:name="_Toc215367688"/>
      <w:r>
        <w:t>Determining the Licenses You Need</w:t>
      </w:r>
      <w:bookmarkEnd w:id="24"/>
      <w:bookmarkEnd w:id="27"/>
    </w:p>
    <w:p w:rsidR="00851728" w:rsidRDefault="00851728" w:rsidP="00851728">
      <w:r>
        <w:t xml:space="preserve">A software product license can be broken into five main elements: product pool, product, version, edition, and product type. </w:t>
      </w:r>
    </w:p>
    <w:p w:rsidR="00851728" w:rsidRDefault="00851728" w:rsidP="00851728">
      <w:pPr>
        <w:pStyle w:val="Heading3"/>
      </w:pPr>
      <w:bookmarkStart w:id="28" w:name="_Toc195434727"/>
      <w:bookmarkStart w:id="29" w:name="_Toc215367689"/>
      <w:r>
        <w:t>Product Pool</w:t>
      </w:r>
      <w:bookmarkEnd w:id="28"/>
      <w:bookmarkEnd w:id="29"/>
    </w:p>
    <w:p w:rsidR="00851728" w:rsidRDefault="00851728" w:rsidP="00851728">
      <w:r>
        <w:t xml:space="preserve">Microsoft software programs fall under one of the following three product pools: </w:t>
      </w:r>
    </w:p>
    <w:p w:rsidR="00851728" w:rsidRDefault="00851728" w:rsidP="00851728">
      <w:pPr>
        <w:numPr>
          <w:ilvl w:val="0"/>
          <w:numId w:val="16"/>
        </w:numPr>
        <w:spacing w:before="120"/>
      </w:pPr>
      <w:r w:rsidRPr="00724030">
        <w:rPr>
          <w:b/>
        </w:rPr>
        <w:t>Applications:</w:t>
      </w:r>
      <w:r>
        <w:t xml:space="preserve"> Examples of Microsoft applications include </w:t>
      </w:r>
      <w:r w:rsidR="008048EF">
        <w:t xml:space="preserve">Microsoft </w:t>
      </w:r>
      <w:r>
        <w:t>Office</w:t>
      </w:r>
      <w:r w:rsidR="008048EF">
        <w:t xml:space="preserve"> 2007 suites</w:t>
      </w:r>
      <w:r>
        <w:t xml:space="preserve">, </w:t>
      </w:r>
      <w:r w:rsidR="008048EF">
        <w:t xml:space="preserve">Microsoft </w:t>
      </w:r>
      <w:r>
        <w:t xml:space="preserve">Visio, and </w:t>
      </w:r>
      <w:r w:rsidR="008048EF">
        <w:t xml:space="preserve">Microsoft </w:t>
      </w:r>
      <w:r>
        <w:t xml:space="preserve">Project. Developer tools and utilities, such as Visual Studio are also part of the Microsoft applications pool. </w:t>
      </w:r>
    </w:p>
    <w:p w:rsidR="00851728" w:rsidRDefault="00851728" w:rsidP="00851728">
      <w:pPr>
        <w:numPr>
          <w:ilvl w:val="0"/>
          <w:numId w:val="16"/>
        </w:numPr>
        <w:spacing w:before="120"/>
      </w:pPr>
      <w:r w:rsidRPr="00724030">
        <w:rPr>
          <w:b/>
        </w:rPr>
        <w:t>Systems:</w:t>
      </w:r>
      <w:r>
        <w:t xml:space="preserve"> Examples of Microsoft desktop</w:t>
      </w:r>
      <w:r w:rsidR="00BE7EE4">
        <w:t xml:space="preserve"> PC</w:t>
      </w:r>
      <w:r>
        <w:t xml:space="preserve"> operating system software programs are Microsoft Windows 2000 Professional. </w:t>
      </w:r>
    </w:p>
    <w:p w:rsidR="00851728" w:rsidRDefault="00851728" w:rsidP="00851728">
      <w:pPr>
        <w:numPr>
          <w:ilvl w:val="0"/>
          <w:numId w:val="16"/>
        </w:numPr>
        <w:spacing w:before="120"/>
      </w:pPr>
      <w:r w:rsidRPr="00724030">
        <w:rPr>
          <w:b/>
        </w:rPr>
        <w:t>Servers:</w:t>
      </w:r>
      <w:r>
        <w:t xml:space="preserve"> Examples of Microsoft server software programs are Microsoft Exchange 2000 Server, Microsoft SQL Server 2000, and Windows 2000 Server. </w:t>
      </w:r>
    </w:p>
    <w:p w:rsidR="00BC7D19" w:rsidRDefault="00BC7D19" w:rsidP="00BC7D19">
      <w:pPr>
        <w:pStyle w:val="Heading3"/>
      </w:pPr>
      <w:bookmarkStart w:id="30" w:name="_Toc139969157"/>
      <w:bookmarkStart w:id="31" w:name="_Toc140033831"/>
      <w:bookmarkStart w:id="32" w:name="_Toc140036165"/>
      <w:bookmarkStart w:id="33" w:name="_Toc178751066"/>
      <w:bookmarkStart w:id="34" w:name="_Toc206515266"/>
      <w:bookmarkEnd w:id="25"/>
      <w:bookmarkEnd w:id="26"/>
      <w:r w:rsidRPr="00BC7D19">
        <w:t xml:space="preserve"> </w:t>
      </w:r>
      <w:bookmarkStart w:id="35" w:name="_Toc215367690"/>
      <w:r>
        <w:t>Minimum Initial Purchase</w:t>
      </w:r>
      <w:bookmarkEnd w:id="30"/>
      <w:bookmarkEnd w:id="31"/>
      <w:bookmarkEnd w:id="32"/>
      <w:bookmarkEnd w:id="33"/>
      <w:bookmarkEnd w:id="34"/>
      <w:bookmarkEnd w:id="35"/>
    </w:p>
    <w:p w:rsidR="00BC7D19" w:rsidRDefault="00BC7D19" w:rsidP="00BC7D19">
      <w:r>
        <w:t>The minimum purchase level for Open License is five licenses, with Software Assurance as an option. Renewing customers may open an Open License Agreement for five licenses. Reordering is a</w:t>
      </w:r>
      <w:r w:rsidRPr="00BF403F">
        <w:t>llowed until two years af</w:t>
      </w:r>
      <w:r>
        <w:t xml:space="preserve">ter the date the </w:t>
      </w:r>
      <w:r w:rsidR="00BD06A9">
        <w:t>authorization number</w:t>
      </w:r>
      <w:r w:rsidRPr="00BF403F">
        <w:t xml:space="preserve"> was created</w:t>
      </w:r>
      <w:r>
        <w:t>.</w:t>
      </w:r>
    </w:p>
    <w:p w:rsidR="00D335BE" w:rsidRDefault="00FF70DE" w:rsidP="00D335BE">
      <w:pPr>
        <w:tabs>
          <w:tab w:val="left" w:pos="5850"/>
        </w:tabs>
      </w:pPr>
      <w:r>
        <w:t>License, License and Software Assurance, and Software Assurance are available for renewals for eligible OEM and full</w:t>
      </w:r>
      <w:r w:rsidR="00BE7EE4">
        <w:t>-</w:t>
      </w:r>
      <w:r>
        <w:t>packaged product (FPP) licenses.</w:t>
      </w:r>
      <w:r w:rsidR="004068E0">
        <w:t xml:space="preserve"> To qualify for </w:t>
      </w:r>
      <w:r w:rsidR="00BE7EE4">
        <w:t xml:space="preserve">an </w:t>
      </w:r>
      <w:r w:rsidR="004068E0">
        <w:t xml:space="preserve">additional price discount, </w:t>
      </w:r>
      <w:r w:rsidR="00BE7EE4">
        <w:t xml:space="preserve">you need an </w:t>
      </w:r>
      <w:r w:rsidR="004068E0">
        <w:t xml:space="preserve">order size of 500 points in any given pool. For information of product point value, please refer to the Product List. </w:t>
      </w:r>
    </w:p>
    <w:p w:rsidR="00BC7D19" w:rsidRDefault="00BC7D19" w:rsidP="00BC7D19">
      <w:pPr>
        <w:pStyle w:val="Heading3"/>
      </w:pPr>
      <w:bookmarkStart w:id="36" w:name="_Toc139969158"/>
      <w:bookmarkStart w:id="37" w:name="_Toc140033832"/>
      <w:bookmarkStart w:id="38" w:name="_Toc140036166"/>
      <w:bookmarkStart w:id="39" w:name="_Toc178751067"/>
      <w:bookmarkStart w:id="40" w:name="_Toc206515267"/>
      <w:bookmarkStart w:id="41" w:name="_Toc215367691"/>
      <w:r>
        <w:t>Pricing</w:t>
      </w:r>
      <w:bookmarkEnd w:id="41"/>
    </w:p>
    <w:p w:rsidR="00BC7D19" w:rsidRPr="00BF3F30" w:rsidRDefault="00A2408F" w:rsidP="00BC7D19">
      <w:r>
        <w:t>O</w:t>
      </w:r>
      <w:r w:rsidR="00BC7D19">
        <w:t xml:space="preserve">ne price level </w:t>
      </w:r>
      <w:r>
        <w:t xml:space="preserve">is available </w:t>
      </w:r>
      <w:r w:rsidR="00BC7D19">
        <w:t>in an Open License standard agreement, with a minimum purchase of five licenses. The volume option in Open License</w:t>
      </w:r>
      <w:r w:rsidR="00360191">
        <w:t xml:space="preserve"> offers an additional price discount available for large up-front purchases</w:t>
      </w:r>
      <w:r>
        <w:t>.</w:t>
      </w:r>
      <w:r w:rsidR="00360191">
        <w:t xml:space="preserve"> </w:t>
      </w:r>
      <w:r>
        <w:t>I</w:t>
      </w:r>
      <w:r w:rsidR="00360191">
        <w:t>t</w:t>
      </w:r>
      <w:r w:rsidR="00BC7D19">
        <w:t xml:space="preserve"> </w:t>
      </w:r>
      <w:r w:rsidR="00140715">
        <w:t xml:space="preserve">also </w:t>
      </w:r>
      <w:r w:rsidR="00BC7D19">
        <w:t xml:space="preserve">incorporates product pools and points to establish the entry minimum for discount price levels. </w:t>
      </w:r>
      <w:r>
        <w:t>Microsoft offers a</w:t>
      </w:r>
      <w:r w:rsidR="00BC7D19">
        <w:t>n additional price point for organizations that purchase 500 points or more in a single product pool.</w:t>
      </w:r>
    </w:p>
    <w:p w:rsidR="00BC7D19" w:rsidRDefault="00BC7D19" w:rsidP="00BC7D19">
      <w:pPr>
        <w:pStyle w:val="Heading3"/>
      </w:pPr>
      <w:bookmarkStart w:id="42" w:name="_Toc215367692"/>
      <w:r>
        <w:t>Agreement Term Length</w:t>
      </w:r>
      <w:bookmarkEnd w:id="36"/>
      <w:bookmarkEnd w:id="37"/>
      <w:bookmarkEnd w:id="38"/>
      <w:bookmarkEnd w:id="39"/>
      <w:bookmarkEnd w:id="40"/>
      <w:bookmarkEnd w:id="42"/>
    </w:p>
    <w:p w:rsidR="00BC7D19" w:rsidRDefault="00BC7D19" w:rsidP="00BC7D19">
      <w:r w:rsidRPr="00BF3F30">
        <w:t xml:space="preserve">Open </w:t>
      </w:r>
      <w:r w:rsidR="004068E0">
        <w:t>License</w:t>
      </w:r>
      <w:r w:rsidR="004068E0" w:rsidRPr="00BF3F30">
        <w:t xml:space="preserve"> </w:t>
      </w:r>
      <w:r w:rsidRPr="00BF3F30">
        <w:t>Agreements have a two-year agreement term and are non-renewable.</w:t>
      </w:r>
      <w:r>
        <w:t xml:space="preserve"> At the end of your two-year agreement, you must sign another Open License agreement. </w:t>
      </w:r>
      <w:r w:rsidR="004068E0">
        <w:t xml:space="preserve">A new Open License </w:t>
      </w:r>
      <w:r w:rsidR="00267D35">
        <w:t>A</w:t>
      </w:r>
      <w:r w:rsidR="004068E0">
        <w:t xml:space="preserve">greement </w:t>
      </w:r>
      <w:r w:rsidR="00267D35">
        <w:t xml:space="preserve">is </w:t>
      </w:r>
      <w:r w:rsidR="004068E0">
        <w:t xml:space="preserve">opened automatically if your order does not reference </w:t>
      </w:r>
      <w:r w:rsidR="00267D35">
        <w:t xml:space="preserve">an </w:t>
      </w:r>
      <w:r w:rsidR="004068E0">
        <w:t xml:space="preserve">existing </w:t>
      </w:r>
      <w:r w:rsidR="00BD06A9">
        <w:t>authorization number</w:t>
      </w:r>
      <w:r w:rsidR="004068E0">
        <w:t xml:space="preserve">. </w:t>
      </w:r>
    </w:p>
    <w:p w:rsidR="00BB2E42" w:rsidRDefault="00851728" w:rsidP="00AC75A4">
      <w:pPr>
        <w:pStyle w:val="Heading1"/>
      </w:pPr>
      <w:bookmarkStart w:id="43" w:name="_Toc215367693"/>
      <w:r>
        <w:lastRenderedPageBreak/>
        <w:t>Managing Your Licenses</w:t>
      </w:r>
      <w:bookmarkEnd w:id="43"/>
    </w:p>
    <w:p w:rsidR="00BB2E42" w:rsidRDefault="00BB2E42" w:rsidP="00BB2E42">
      <w:r>
        <w:t xml:space="preserve">Managing software licenses is made easy through </w:t>
      </w:r>
      <w:r w:rsidR="004A6E6A">
        <w:t>VLSC</w:t>
      </w:r>
      <w:r w:rsidR="00DA0B5F">
        <w:t xml:space="preserve">. </w:t>
      </w:r>
      <w:r w:rsidR="004A6E6A">
        <w:t>VLSC</w:t>
      </w:r>
      <w:r>
        <w:t xml:space="preserve"> is an online tool that helps you electronically manage your license orders, purchase history, track compliance, and receive order confirmation, giving you the flexibility to manage licenses more effectively. </w:t>
      </w:r>
      <w:r w:rsidR="004A6E6A">
        <w:t xml:space="preserve">VLSC </w:t>
      </w:r>
      <w:r>
        <w:t>offers benefits that include:</w:t>
      </w:r>
    </w:p>
    <w:p w:rsidR="00BB2E42" w:rsidRDefault="00BB2E42" w:rsidP="00BB2E42">
      <w:pPr>
        <w:numPr>
          <w:ilvl w:val="0"/>
          <w:numId w:val="14"/>
        </w:numPr>
        <w:spacing w:before="120"/>
      </w:pPr>
      <w:r>
        <w:t xml:space="preserve">Online access to license agreement and Product Use Rights </w:t>
      </w:r>
      <w:r w:rsidR="002E00EE">
        <w:t>(PUR)</w:t>
      </w:r>
    </w:p>
    <w:p w:rsidR="00BB2E42" w:rsidRDefault="00BB2E42" w:rsidP="00BB2E42">
      <w:pPr>
        <w:numPr>
          <w:ilvl w:val="0"/>
          <w:numId w:val="14"/>
        </w:numPr>
        <w:spacing w:before="120"/>
      </w:pPr>
      <w:r>
        <w:t xml:space="preserve">Easy access to transaction history, including acquisitions, reorders, and returns </w:t>
      </w:r>
    </w:p>
    <w:p w:rsidR="00BB2E42" w:rsidRDefault="00BB2E42" w:rsidP="00BB2E42">
      <w:pPr>
        <w:numPr>
          <w:ilvl w:val="0"/>
          <w:numId w:val="14"/>
        </w:numPr>
        <w:spacing w:before="120"/>
      </w:pPr>
      <w:r>
        <w:t>Access to Volume License Product Keys to install your software products</w:t>
      </w:r>
    </w:p>
    <w:p w:rsidR="00BB2E42" w:rsidRDefault="00BB2E42" w:rsidP="00BB2E42">
      <w:pPr>
        <w:numPr>
          <w:ilvl w:val="0"/>
          <w:numId w:val="14"/>
        </w:numPr>
        <w:spacing w:before="120"/>
      </w:pPr>
      <w:r>
        <w:t xml:space="preserve">Online updates of license contact information </w:t>
      </w:r>
    </w:p>
    <w:p w:rsidR="00BB2E42" w:rsidRDefault="002E00EE" w:rsidP="00BB2E42">
      <w:pPr>
        <w:numPr>
          <w:ilvl w:val="0"/>
          <w:numId w:val="14"/>
        </w:numPr>
        <w:spacing w:before="120"/>
      </w:pPr>
      <w:r>
        <w:t>Reduced</w:t>
      </w:r>
      <w:r w:rsidR="00BB2E42">
        <w:t xml:space="preserve"> administrative costs </w:t>
      </w:r>
      <w:r>
        <w:t xml:space="preserve">for </w:t>
      </w:r>
      <w:r w:rsidR="00BB2E42">
        <w:t xml:space="preserve">manually tracking license certificates and software compliance </w:t>
      </w:r>
    </w:p>
    <w:p w:rsidR="00BB2E42" w:rsidRDefault="00BB2E42" w:rsidP="00BC7D19">
      <w:pPr>
        <w:pStyle w:val="Heading2"/>
      </w:pPr>
      <w:bookmarkStart w:id="44" w:name="_Toc195434722"/>
      <w:bookmarkStart w:id="45" w:name="_Toc215367694"/>
      <w:r>
        <w:t>Making Copies</w:t>
      </w:r>
      <w:bookmarkEnd w:id="44"/>
      <w:bookmarkEnd w:id="45"/>
    </w:p>
    <w:p w:rsidR="00BB2E42" w:rsidRDefault="00BB2E42" w:rsidP="00BB2E42">
      <w:r>
        <w:t xml:space="preserve">Following the initiation of the Open License, the exact number of copies of product licensed through the Open License program may be run. Use legally acquired media kits to install licensed software across multiple workstations or servers, which may reduce the volume of media per desktop </w:t>
      </w:r>
      <w:r w:rsidR="006F07E6">
        <w:t xml:space="preserve">PC </w:t>
      </w:r>
      <w:r>
        <w:t xml:space="preserve">maintained as a result of retail software license purchases. </w:t>
      </w:r>
    </w:p>
    <w:p w:rsidR="00851728" w:rsidRPr="0015730D" w:rsidRDefault="00851728" w:rsidP="00BC7D19">
      <w:pPr>
        <w:pStyle w:val="Heading2"/>
        <w:rPr>
          <w:noProof/>
        </w:rPr>
      </w:pPr>
      <w:bookmarkStart w:id="46" w:name="_Toc195434723"/>
      <w:bookmarkStart w:id="47" w:name="_Toc215367695"/>
      <w:r>
        <w:rPr>
          <w:noProof/>
        </w:rPr>
        <w:t>Languages</w:t>
      </w:r>
      <w:bookmarkEnd w:id="47"/>
      <w:r>
        <w:rPr>
          <w:noProof/>
        </w:rPr>
        <w:tab/>
      </w:r>
    </w:p>
    <w:p w:rsidR="00BC7D19" w:rsidRDefault="00BC7D19" w:rsidP="00BC7D19">
      <w:r>
        <w:t>Open License includes the All Language stock</w:t>
      </w:r>
      <w:r w:rsidR="006F07E6">
        <w:t>-</w:t>
      </w:r>
      <w:r>
        <w:t xml:space="preserve">keeping unit (SKU). </w:t>
      </w:r>
      <w:r w:rsidR="008B74A8">
        <w:t>O</w:t>
      </w:r>
      <w:r>
        <w:t xml:space="preserve">ne exception </w:t>
      </w:r>
      <w:r w:rsidR="008B74A8">
        <w:t xml:space="preserve">is </w:t>
      </w:r>
      <w:r>
        <w:t xml:space="preserve">in Europe, Middle East, and Africa (EMEA) regions, which is the ability to choose the Romanian and Bulgarian Languages (RAB) SKU </w:t>
      </w:r>
      <w:r w:rsidR="006F07E6">
        <w:t>instead</w:t>
      </w:r>
      <w:r>
        <w:t xml:space="preserve"> of the All Languages SKU.   </w:t>
      </w:r>
    </w:p>
    <w:p w:rsidR="00BC7D19" w:rsidRPr="00164ADA" w:rsidRDefault="00BC7D19" w:rsidP="00BC7D19">
      <w:pPr>
        <w:rPr>
          <w:b/>
        </w:rPr>
      </w:pPr>
      <w:r w:rsidRPr="00164ADA">
        <w:rPr>
          <w:b/>
        </w:rPr>
        <w:t xml:space="preserve">Worldwide </w:t>
      </w:r>
    </w:p>
    <w:p w:rsidR="00BC7D19" w:rsidRPr="00164ADA" w:rsidRDefault="00BC7D19" w:rsidP="00BC7D19">
      <w:r w:rsidRPr="00164ADA">
        <w:t xml:space="preserve">(Except </w:t>
      </w:r>
      <w:r w:rsidR="008B74A8">
        <w:t>EMEA</w:t>
      </w:r>
      <w:r>
        <w:t xml:space="preserve"> region</w:t>
      </w:r>
      <w:r w:rsidRPr="00164ADA">
        <w:t>)</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313"/>
      </w:tblGrid>
      <w:tr w:rsidR="00BC7D19" w:rsidRPr="00164ADA" w:rsidTr="001F75E1">
        <w:trPr>
          <w:trHeight w:val="330"/>
        </w:trPr>
        <w:tc>
          <w:tcPr>
            <w:tcW w:w="2730" w:type="dxa"/>
            <w:tcBorders>
              <w:bottom w:val="single" w:sz="4" w:space="0" w:color="auto"/>
            </w:tcBorders>
            <w:shd w:val="pct10" w:color="112E58" w:fill="112E58"/>
            <w:vAlign w:val="center"/>
          </w:tcPr>
          <w:p w:rsidR="00BC7D19" w:rsidRPr="00164ADA" w:rsidRDefault="00BC7D19" w:rsidP="001F75E1">
            <w:pPr>
              <w:spacing w:before="60" w:after="60"/>
              <w:rPr>
                <w:b/>
                <w:color w:val="FFFFFF"/>
                <w:sz w:val="18"/>
                <w:szCs w:val="18"/>
              </w:rPr>
            </w:pPr>
            <w:r w:rsidRPr="00164ADA">
              <w:rPr>
                <w:b/>
                <w:color w:val="FFFFFF"/>
                <w:sz w:val="18"/>
                <w:szCs w:val="18"/>
              </w:rPr>
              <w:t>Enterprise Products</w:t>
            </w:r>
          </w:p>
        </w:tc>
        <w:tc>
          <w:tcPr>
            <w:tcW w:w="6313" w:type="dxa"/>
            <w:tcBorders>
              <w:bottom w:val="single" w:sz="4" w:space="0" w:color="auto"/>
            </w:tcBorders>
            <w:shd w:val="pct10" w:color="112E58" w:fill="112E58"/>
            <w:vAlign w:val="center"/>
          </w:tcPr>
          <w:p w:rsidR="00BC7D19" w:rsidRPr="00164ADA" w:rsidRDefault="00BC7D19" w:rsidP="001F75E1">
            <w:pPr>
              <w:spacing w:before="60" w:after="60"/>
              <w:rPr>
                <w:b/>
                <w:color w:val="FFFFFF"/>
                <w:sz w:val="18"/>
                <w:szCs w:val="18"/>
              </w:rPr>
            </w:pPr>
            <w:r w:rsidRPr="00164ADA">
              <w:rPr>
                <w:b/>
                <w:color w:val="FFFFFF"/>
                <w:sz w:val="18"/>
                <w:szCs w:val="18"/>
              </w:rPr>
              <w:t>Additional Products</w:t>
            </w:r>
          </w:p>
        </w:tc>
      </w:tr>
      <w:tr w:rsidR="00BC7D19" w:rsidRPr="00164ADA" w:rsidTr="001F75E1">
        <w:trPr>
          <w:trHeight w:val="330"/>
        </w:trPr>
        <w:tc>
          <w:tcPr>
            <w:tcW w:w="2730" w:type="dxa"/>
            <w:shd w:val="clear" w:color="auto" w:fill="C0E3EA"/>
            <w:vAlign w:val="center"/>
          </w:tcPr>
          <w:p w:rsidR="00BC7D19" w:rsidRPr="00164ADA" w:rsidRDefault="00BC7D19" w:rsidP="001F75E1">
            <w:pPr>
              <w:spacing w:before="60" w:after="60"/>
              <w:rPr>
                <w:sz w:val="18"/>
                <w:szCs w:val="18"/>
              </w:rPr>
            </w:pPr>
            <w:r w:rsidRPr="00164ADA">
              <w:rPr>
                <w:sz w:val="18"/>
                <w:szCs w:val="18"/>
              </w:rPr>
              <w:t>All Languages</w:t>
            </w:r>
          </w:p>
        </w:tc>
        <w:tc>
          <w:tcPr>
            <w:tcW w:w="6313" w:type="dxa"/>
            <w:shd w:val="clear" w:color="auto" w:fill="9DCACF"/>
            <w:vAlign w:val="center"/>
          </w:tcPr>
          <w:p w:rsidR="00BC7D19" w:rsidRPr="00164ADA" w:rsidRDefault="00BC7D19" w:rsidP="001F75E1">
            <w:pPr>
              <w:spacing w:before="60" w:after="60"/>
              <w:rPr>
                <w:sz w:val="18"/>
                <w:szCs w:val="18"/>
              </w:rPr>
            </w:pPr>
            <w:r w:rsidRPr="00164ADA">
              <w:rPr>
                <w:sz w:val="18"/>
                <w:szCs w:val="18"/>
              </w:rPr>
              <w:t>Multi-Language (MUI)</w:t>
            </w:r>
          </w:p>
        </w:tc>
      </w:tr>
    </w:tbl>
    <w:p w:rsidR="00BC7D19" w:rsidRPr="00164ADA" w:rsidRDefault="00BC7D19" w:rsidP="00BC7D19">
      <w:pPr>
        <w:rPr>
          <w:b/>
        </w:rPr>
      </w:pPr>
    </w:p>
    <w:p w:rsidR="00BC7D19" w:rsidRPr="00164ADA" w:rsidRDefault="00BC7D19" w:rsidP="00BC7D19">
      <w:pPr>
        <w:rPr>
          <w:b/>
        </w:rPr>
      </w:pPr>
      <w:r w:rsidRPr="00164ADA">
        <w:rPr>
          <w:b/>
        </w:rPr>
        <w:t>E</w:t>
      </w:r>
      <w:r>
        <w:rPr>
          <w:b/>
        </w:rPr>
        <w:t>urope/</w:t>
      </w:r>
      <w:r w:rsidRPr="00164ADA">
        <w:rPr>
          <w:b/>
        </w:rPr>
        <w:t>M</w:t>
      </w:r>
      <w:r>
        <w:rPr>
          <w:b/>
        </w:rPr>
        <w:t xml:space="preserve">iddle </w:t>
      </w:r>
      <w:r w:rsidRPr="00164ADA">
        <w:rPr>
          <w:b/>
        </w:rPr>
        <w:t>E</w:t>
      </w:r>
      <w:r>
        <w:rPr>
          <w:b/>
        </w:rPr>
        <w:t>ast/</w:t>
      </w:r>
      <w:r w:rsidRPr="00164ADA">
        <w:rPr>
          <w:b/>
        </w:rPr>
        <w:t>A</w:t>
      </w:r>
      <w:r>
        <w:rPr>
          <w:b/>
        </w:rPr>
        <w:t>frica</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313"/>
      </w:tblGrid>
      <w:tr w:rsidR="00BC7D19" w:rsidRPr="00164ADA" w:rsidTr="001F75E1">
        <w:trPr>
          <w:trHeight w:val="330"/>
        </w:trPr>
        <w:tc>
          <w:tcPr>
            <w:tcW w:w="2730" w:type="dxa"/>
            <w:tcBorders>
              <w:bottom w:val="single" w:sz="4" w:space="0" w:color="auto"/>
            </w:tcBorders>
            <w:shd w:val="pct10" w:color="112E58" w:fill="112E58"/>
            <w:vAlign w:val="center"/>
          </w:tcPr>
          <w:p w:rsidR="00BC7D19" w:rsidRPr="00164ADA" w:rsidRDefault="00BC7D19" w:rsidP="001F75E1">
            <w:pPr>
              <w:spacing w:before="60" w:after="60"/>
              <w:rPr>
                <w:b/>
                <w:color w:val="FFFFFF"/>
                <w:sz w:val="18"/>
                <w:szCs w:val="18"/>
              </w:rPr>
            </w:pPr>
            <w:r w:rsidRPr="00164ADA">
              <w:rPr>
                <w:b/>
                <w:color w:val="FFFFFF"/>
                <w:sz w:val="18"/>
                <w:szCs w:val="18"/>
              </w:rPr>
              <w:t>Enterprise Products</w:t>
            </w:r>
          </w:p>
        </w:tc>
        <w:tc>
          <w:tcPr>
            <w:tcW w:w="6313" w:type="dxa"/>
            <w:tcBorders>
              <w:bottom w:val="single" w:sz="4" w:space="0" w:color="auto"/>
            </w:tcBorders>
            <w:shd w:val="pct10" w:color="112E58" w:fill="112E58"/>
            <w:vAlign w:val="center"/>
          </w:tcPr>
          <w:p w:rsidR="00BC7D19" w:rsidRPr="00164ADA" w:rsidRDefault="00BC7D19" w:rsidP="001F75E1">
            <w:pPr>
              <w:spacing w:before="60" w:after="60"/>
              <w:rPr>
                <w:b/>
                <w:color w:val="FFFFFF"/>
                <w:sz w:val="18"/>
                <w:szCs w:val="18"/>
              </w:rPr>
            </w:pPr>
            <w:r w:rsidRPr="00164ADA">
              <w:rPr>
                <w:b/>
                <w:color w:val="FFFFFF"/>
                <w:sz w:val="18"/>
                <w:szCs w:val="18"/>
              </w:rPr>
              <w:t>Additional Products</w:t>
            </w:r>
          </w:p>
        </w:tc>
      </w:tr>
      <w:tr w:rsidR="00BC7D19" w:rsidRPr="00164ADA" w:rsidTr="001F75E1">
        <w:trPr>
          <w:trHeight w:val="330"/>
        </w:trPr>
        <w:tc>
          <w:tcPr>
            <w:tcW w:w="2730" w:type="dxa"/>
            <w:shd w:val="clear" w:color="auto" w:fill="C0E3EA"/>
            <w:vAlign w:val="center"/>
          </w:tcPr>
          <w:p w:rsidR="00BC7D19" w:rsidRPr="00164ADA" w:rsidRDefault="00BC7D19" w:rsidP="001F75E1">
            <w:pPr>
              <w:spacing w:before="60" w:after="60"/>
              <w:rPr>
                <w:sz w:val="18"/>
                <w:szCs w:val="18"/>
              </w:rPr>
            </w:pPr>
            <w:r w:rsidRPr="00164ADA">
              <w:rPr>
                <w:sz w:val="18"/>
                <w:szCs w:val="18"/>
              </w:rPr>
              <w:t>All Languages</w:t>
            </w:r>
          </w:p>
        </w:tc>
        <w:tc>
          <w:tcPr>
            <w:tcW w:w="6313" w:type="dxa"/>
            <w:shd w:val="clear" w:color="auto" w:fill="9DCACF"/>
            <w:vAlign w:val="center"/>
          </w:tcPr>
          <w:p w:rsidR="00BC7D19" w:rsidRPr="00164ADA" w:rsidRDefault="00BC7D19" w:rsidP="001F75E1">
            <w:pPr>
              <w:spacing w:before="60" w:after="60"/>
              <w:rPr>
                <w:sz w:val="18"/>
                <w:szCs w:val="18"/>
              </w:rPr>
            </w:pPr>
            <w:r w:rsidRPr="00164ADA">
              <w:rPr>
                <w:sz w:val="18"/>
                <w:szCs w:val="18"/>
              </w:rPr>
              <w:t>Multi-Language (MUI)</w:t>
            </w:r>
          </w:p>
        </w:tc>
      </w:tr>
      <w:tr w:rsidR="00BC7D19" w:rsidRPr="00164ADA" w:rsidTr="001F75E1">
        <w:trPr>
          <w:trHeight w:val="330"/>
        </w:trPr>
        <w:tc>
          <w:tcPr>
            <w:tcW w:w="2730" w:type="dxa"/>
            <w:shd w:val="clear" w:color="auto" w:fill="C0E3EA"/>
            <w:vAlign w:val="center"/>
          </w:tcPr>
          <w:p w:rsidR="00BC7D19" w:rsidRPr="00164ADA" w:rsidRDefault="00BC7D19" w:rsidP="001F75E1">
            <w:pPr>
              <w:spacing w:before="60" w:after="60"/>
              <w:rPr>
                <w:sz w:val="18"/>
                <w:szCs w:val="18"/>
              </w:rPr>
            </w:pPr>
            <w:r w:rsidRPr="00164ADA">
              <w:rPr>
                <w:sz w:val="18"/>
                <w:szCs w:val="18"/>
              </w:rPr>
              <w:t>Romanian and Bulgarian Languages (RAB)</w:t>
            </w:r>
          </w:p>
        </w:tc>
        <w:tc>
          <w:tcPr>
            <w:tcW w:w="6313" w:type="dxa"/>
            <w:shd w:val="clear" w:color="auto" w:fill="9DCACF"/>
            <w:vAlign w:val="center"/>
          </w:tcPr>
          <w:p w:rsidR="00BC7D19" w:rsidRPr="00164ADA" w:rsidRDefault="00BC7D19" w:rsidP="001F75E1">
            <w:pPr>
              <w:spacing w:before="60" w:after="60"/>
              <w:rPr>
                <w:sz w:val="18"/>
                <w:szCs w:val="18"/>
              </w:rPr>
            </w:pPr>
            <w:r w:rsidRPr="00164ADA">
              <w:rPr>
                <w:sz w:val="18"/>
                <w:szCs w:val="18"/>
              </w:rPr>
              <w:t>Romanian and Bulgarian Languages</w:t>
            </w:r>
          </w:p>
        </w:tc>
      </w:tr>
    </w:tbl>
    <w:p w:rsidR="00BC7D19" w:rsidRDefault="00BC7D19" w:rsidP="00085295">
      <w:pPr>
        <w:spacing w:before="240"/>
      </w:pPr>
      <w:r>
        <w:t xml:space="preserve">Language versions through Open License </w:t>
      </w:r>
      <w:r w:rsidR="00301E14">
        <w:t xml:space="preserve">depend </w:t>
      </w:r>
      <w:r>
        <w:t xml:space="preserve">on the languages available in the particular licensed product. You have the flexibility to select the local language for your affiliates, which can be included under a single agreement within your territory. </w:t>
      </w:r>
    </w:p>
    <w:p w:rsidR="00BC7D19" w:rsidRDefault="008B74A8" w:rsidP="00BC7D19">
      <w:r>
        <w:t>With c</w:t>
      </w:r>
      <w:r w:rsidR="00BC7D19">
        <w:t>ross-language use rights</w:t>
      </w:r>
      <w:r>
        <w:t>,</w:t>
      </w:r>
      <w:r w:rsidR="00BC7D19">
        <w:t xml:space="preserve"> you </w:t>
      </w:r>
      <w:r>
        <w:t xml:space="preserve">can </w:t>
      </w:r>
      <w:r w:rsidR="00BC7D19">
        <w:t>use any language versions of licensed software as long as the language versions in use are priced the same as or less than the original version.</w:t>
      </w:r>
    </w:p>
    <w:p w:rsidR="00851728" w:rsidRDefault="00851728" w:rsidP="00AC75A4">
      <w:pPr>
        <w:pStyle w:val="Heading2"/>
        <w:rPr>
          <w:noProof/>
        </w:rPr>
      </w:pPr>
      <w:bookmarkStart w:id="48" w:name="_Toc215367696"/>
      <w:r>
        <w:rPr>
          <w:noProof/>
        </w:rPr>
        <w:lastRenderedPageBreak/>
        <w:t>Media</w:t>
      </w:r>
      <w:bookmarkEnd w:id="48"/>
    </w:p>
    <w:p w:rsidR="00B60CE8" w:rsidRPr="00B60CE8" w:rsidRDefault="00B60CE8" w:rsidP="00851728">
      <w:pPr>
        <w:rPr>
          <w:rFonts w:cs="Arial"/>
          <w:bCs/>
          <w:noProof/>
          <w:color w:val="000000"/>
          <w:szCs w:val="22"/>
        </w:rPr>
      </w:pPr>
      <w:r w:rsidRPr="00B60CE8">
        <w:rPr>
          <w:rFonts w:cs="Arial"/>
          <w:bCs/>
          <w:noProof/>
          <w:color w:val="000000"/>
          <w:szCs w:val="22"/>
        </w:rPr>
        <w:t xml:space="preserve">Media </w:t>
      </w:r>
      <w:r w:rsidR="001F75E1">
        <w:rPr>
          <w:rFonts w:cs="Arial"/>
          <w:bCs/>
          <w:noProof/>
          <w:color w:val="000000"/>
          <w:szCs w:val="22"/>
        </w:rPr>
        <w:t xml:space="preserve">is available for download free of charge from </w:t>
      </w:r>
      <w:r w:rsidR="00B72D54">
        <w:rPr>
          <w:rFonts w:cs="Arial"/>
          <w:bCs/>
          <w:noProof/>
          <w:color w:val="000000"/>
          <w:szCs w:val="22"/>
        </w:rPr>
        <w:t xml:space="preserve">the </w:t>
      </w:r>
      <w:r w:rsidR="004A6E6A">
        <w:rPr>
          <w:rFonts w:cs="Arial"/>
          <w:bCs/>
          <w:noProof/>
          <w:color w:val="000000"/>
          <w:szCs w:val="22"/>
        </w:rPr>
        <w:t>VLSC</w:t>
      </w:r>
      <w:r w:rsidR="001F75E1">
        <w:rPr>
          <w:rFonts w:cs="Arial"/>
          <w:bCs/>
          <w:noProof/>
          <w:color w:val="000000"/>
          <w:szCs w:val="22"/>
        </w:rPr>
        <w:t xml:space="preserve"> Web Site. If physical media is needed,</w:t>
      </w:r>
      <w:r w:rsidR="00B72D54">
        <w:rPr>
          <w:rFonts w:cs="Arial"/>
          <w:bCs/>
          <w:noProof/>
          <w:color w:val="000000"/>
          <w:szCs w:val="22"/>
        </w:rPr>
        <w:t xml:space="preserve"> you</w:t>
      </w:r>
      <w:r w:rsidR="001F75E1">
        <w:rPr>
          <w:rFonts w:cs="Arial"/>
          <w:bCs/>
          <w:noProof/>
          <w:color w:val="000000"/>
          <w:szCs w:val="22"/>
        </w:rPr>
        <w:t xml:space="preserve"> can obtain </w:t>
      </w:r>
      <w:r w:rsidR="00B72D54">
        <w:rPr>
          <w:rFonts w:cs="Arial"/>
          <w:bCs/>
          <w:noProof/>
          <w:color w:val="000000"/>
          <w:szCs w:val="22"/>
        </w:rPr>
        <w:t>it</w:t>
      </w:r>
      <w:r w:rsidR="001F75E1">
        <w:rPr>
          <w:rFonts w:cs="Arial"/>
          <w:bCs/>
          <w:noProof/>
          <w:color w:val="000000"/>
          <w:szCs w:val="22"/>
        </w:rPr>
        <w:t xml:space="preserve"> for a fee from Microsoft </w:t>
      </w:r>
      <w:r w:rsidR="00B72D54">
        <w:rPr>
          <w:rFonts w:cs="Arial"/>
          <w:bCs/>
          <w:noProof/>
          <w:color w:val="000000"/>
          <w:szCs w:val="22"/>
        </w:rPr>
        <w:t xml:space="preserve">Worldwide </w:t>
      </w:r>
      <w:r w:rsidR="001F75E1">
        <w:rPr>
          <w:rFonts w:cs="Arial"/>
          <w:bCs/>
          <w:noProof/>
          <w:color w:val="000000"/>
          <w:szCs w:val="22"/>
        </w:rPr>
        <w:t>Fulfillment. Physical media</w:t>
      </w:r>
      <w:r w:rsidR="00B72D54">
        <w:rPr>
          <w:rFonts w:cs="Arial"/>
          <w:bCs/>
          <w:noProof/>
          <w:color w:val="000000"/>
          <w:szCs w:val="22"/>
        </w:rPr>
        <w:t xml:space="preserve"> is</w:t>
      </w:r>
      <w:r w:rsidR="001F75E1">
        <w:rPr>
          <w:rFonts w:cs="Arial"/>
          <w:bCs/>
          <w:noProof/>
          <w:color w:val="000000"/>
          <w:szCs w:val="22"/>
        </w:rPr>
        <w:t xml:space="preserve"> also available for purcha</w:t>
      </w:r>
      <w:r w:rsidR="00B72D54">
        <w:rPr>
          <w:rFonts w:cs="Arial"/>
          <w:bCs/>
          <w:noProof/>
          <w:color w:val="000000"/>
          <w:szCs w:val="22"/>
        </w:rPr>
        <w:t>s</w:t>
      </w:r>
      <w:r w:rsidR="001F75E1">
        <w:rPr>
          <w:rFonts w:cs="Arial"/>
          <w:bCs/>
          <w:noProof/>
          <w:color w:val="000000"/>
          <w:szCs w:val="22"/>
        </w:rPr>
        <w:t xml:space="preserve">e by resellers in </w:t>
      </w:r>
      <w:r w:rsidR="00B72D54">
        <w:rPr>
          <w:rFonts w:cs="Arial"/>
          <w:bCs/>
          <w:noProof/>
          <w:color w:val="000000"/>
          <w:szCs w:val="22"/>
        </w:rPr>
        <w:t>some regions</w:t>
      </w:r>
      <w:r w:rsidR="001F75E1">
        <w:rPr>
          <w:rFonts w:cs="Arial"/>
          <w:bCs/>
          <w:noProof/>
          <w:color w:val="000000"/>
          <w:szCs w:val="22"/>
        </w:rPr>
        <w:t>.</w:t>
      </w:r>
    </w:p>
    <w:p w:rsidR="00BB2E42" w:rsidRPr="007474C4" w:rsidRDefault="00BB2E42" w:rsidP="00BB2E42">
      <w:pPr>
        <w:pStyle w:val="Heading1"/>
      </w:pPr>
      <w:bookmarkStart w:id="49" w:name="_Toc215367697"/>
      <w:r w:rsidRPr="000A2066">
        <w:t>Additional Resources</w:t>
      </w:r>
      <w:bookmarkEnd w:id="46"/>
      <w:bookmarkEnd w:id="49"/>
    </w:p>
    <w:p w:rsidR="00BB2E42" w:rsidRPr="007474C4" w:rsidRDefault="00BB2E42" w:rsidP="00BB2E42">
      <w:r w:rsidRPr="007474C4">
        <w:t xml:space="preserve">Microsoft offers a variety of information about the Open License </w:t>
      </w:r>
      <w:r w:rsidR="00301E14">
        <w:t xml:space="preserve">program </w:t>
      </w:r>
      <w:r w:rsidRPr="007474C4">
        <w:t xml:space="preserve">and other Volume Licensing programs on the Microsoft Volume Licensing Web site at </w:t>
      </w:r>
      <w:hyperlink r:id="rId20" w:history="1">
        <w:r w:rsidRPr="007474C4">
          <w:rPr>
            <w:rStyle w:val="Hyperlink"/>
          </w:rPr>
          <w:t>http://www.microsoft.com/licensing/</w:t>
        </w:r>
      </w:hyperlink>
      <w:r w:rsidRPr="007474C4">
        <w:t>.</w:t>
      </w:r>
    </w:p>
    <w:p w:rsidR="00BB2E42" w:rsidRPr="007474C4" w:rsidRDefault="00BB2E42" w:rsidP="00BB2E42">
      <w:r>
        <w:t>For details about</w:t>
      </w:r>
      <w:r w:rsidRPr="007474C4">
        <w:t xml:space="preserve"> Open License: </w:t>
      </w:r>
    </w:p>
    <w:p w:rsidR="00BB2E42" w:rsidRPr="007474C4" w:rsidRDefault="00EA75B8" w:rsidP="00BB2E42">
      <w:hyperlink r:id="rId21" w:history="1">
        <w:r w:rsidR="00BB2E42" w:rsidRPr="007474C4">
          <w:rPr>
            <w:rStyle w:val="Hyperlink"/>
          </w:rPr>
          <w:t>http://www.microsoft.com/licensing/programs/open</w:t>
        </w:r>
      </w:hyperlink>
      <w:r w:rsidR="00301E14">
        <w:t>/</w:t>
      </w:r>
    </w:p>
    <w:p w:rsidR="00BB2E42" w:rsidRPr="007474C4" w:rsidRDefault="00BB2E42" w:rsidP="00BB2E42">
      <w:r>
        <w:t xml:space="preserve">For additional </w:t>
      </w:r>
      <w:r w:rsidRPr="007474C4">
        <w:t xml:space="preserve">information </w:t>
      </w:r>
      <w:r>
        <w:t>on</w:t>
      </w:r>
      <w:r w:rsidRPr="007474C4">
        <w:t xml:space="preserve"> Open Value: </w:t>
      </w:r>
      <w:hyperlink r:id="rId22" w:history="1">
        <w:r w:rsidRPr="007474C4">
          <w:rPr>
            <w:rStyle w:val="Hyperlink"/>
          </w:rPr>
          <w:t>http://www.microsoft.com/licensing/programs/open/openvalue.mspx</w:t>
        </w:r>
      </w:hyperlink>
    </w:p>
    <w:p w:rsidR="00BB2E42" w:rsidRPr="007474C4" w:rsidRDefault="00BB2E42" w:rsidP="00BB2E42">
      <w:r>
        <w:t xml:space="preserve">To learn more about </w:t>
      </w:r>
      <w:r w:rsidRPr="007474C4">
        <w:t xml:space="preserve">Software Assurance: </w:t>
      </w:r>
    </w:p>
    <w:p w:rsidR="00BB2E42" w:rsidRPr="007474C4" w:rsidRDefault="00EA75B8" w:rsidP="00BB2E42">
      <w:hyperlink r:id="rId23" w:history="1">
        <w:r w:rsidR="00BB2E42" w:rsidRPr="007474C4">
          <w:rPr>
            <w:rStyle w:val="Hyperlink"/>
          </w:rPr>
          <w:t>http://www.microsoft.com/licensing/sa</w:t>
        </w:r>
      </w:hyperlink>
      <w:r w:rsidR="00A66A93">
        <w:t>/</w:t>
      </w:r>
    </w:p>
    <w:p w:rsidR="00BB2E42" w:rsidRPr="007474C4" w:rsidRDefault="00BB2E42" w:rsidP="00BB2E42">
      <w:r w:rsidRPr="007474C4">
        <w:t xml:space="preserve">Volume Licensing for </w:t>
      </w:r>
      <w:r w:rsidR="00A66A93">
        <w:t>g</w:t>
      </w:r>
      <w:r w:rsidRPr="007474C4">
        <w:t xml:space="preserve">overnment organizations: </w:t>
      </w:r>
    </w:p>
    <w:p w:rsidR="00BB2E42" w:rsidRPr="007474C4" w:rsidRDefault="00EA75B8" w:rsidP="00BB2E42">
      <w:hyperlink r:id="rId24" w:history="1">
        <w:r w:rsidR="004A6E6A" w:rsidRPr="00F04384">
          <w:rPr>
            <w:rStyle w:val="Hyperlink"/>
          </w:rPr>
          <w:t>http://www.microsoft.com/licensing/programs/gov/default.mspx</w:t>
        </w:r>
      </w:hyperlink>
      <w:r w:rsidR="004A6E6A">
        <w:t xml:space="preserve"> </w:t>
      </w:r>
    </w:p>
    <w:p w:rsidR="00BB2E42" w:rsidRPr="007474C4" w:rsidRDefault="00BB2E42" w:rsidP="00BB2E42">
      <w:r w:rsidRPr="007474C4">
        <w:t xml:space="preserve">Volume Licensing for Academic organizations: </w:t>
      </w:r>
    </w:p>
    <w:p w:rsidR="00BB2E42" w:rsidRPr="007474C4" w:rsidRDefault="00EA75B8" w:rsidP="00BB2E42">
      <w:hyperlink r:id="rId25" w:history="1">
        <w:r w:rsidR="004A6E6A" w:rsidRPr="00F04384">
          <w:rPr>
            <w:rStyle w:val="Hyperlink"/>
          </w:rPr>
          <w:t>http://www.microsoft.com/licensing/programs/education/default.mspx</w:t>
        </w:r>
      </w:hyperlink>
      <w:r w:rsidR="004A6E6A">
        <w:t xml:space="preserve"> </w:t>
      </w:r>
    </w:p>
    <w:p w:rsidR="00BB2E42" w:rsidRDefault="00BB2E42" w:rsidP="00BB2E42">
      <w:r>
        <w:t>Volume Licensing for Charitable organizations:</w:t>
      </w:r>
    </w:p>
    <w:p w:rsidR="00BB2E42" w:rsidRDefault="00123D06" w:rsidP="00BB2E42">
      <w:hyperlink r:id="rId26" w:history="1">
        <w:r w:rsidRPr="00CE4BC8">
          <w:rPr>
            <w:rStyle w:val="Hyperlink"/>
          </w:rPr>
          <w:t>http://www.microsoft.com/licensing/programs/open/opencharity.mspx</w:t>
        </w:r>
      </w:hyperlink>
      <w:r>
        <w:t xml:space="preserve"> </w:t>
      </w:r>
    </w:p>
    <w:p w:rsidR="00BB2E42" w:rsidRDefault="00BB2E42" w:rsidP="00BB2E42">
      <w:r>
        <w:t xml:space="preserve">To </w:t>
      </w:r>
      <w:r w:rsidRPr="007474C4">
        <w:t>determin</w:t>
      </w:r>
      <w:r>
        <w:t>e</w:t>
      </w:r>
      <w:r w:rsidRPr="007474C4">
        <w:t xml:space="preserve"> the right Volume Licensing program for your organization, try the</w:t>
      </w:r>
      <w:r w:rsidR="00714A4F">
        <w:t xml:space="preserve"> Microsoft </w:t>
      </w:r>
      <w:r w:rsidRPr="007474C4">
        <w:t xml:space="preserve">Product Licensing Advisor tool at </w:t>
      </w:r>
      <w:hyperlink r:id="rId27" w:history="1">
        <w:r w:rsidRPr="00170DEF">
          <w:rPr>
            <w:rStyle w:val="Hyperlink"/>
          </w:rPr>
          <w:t>http://www.microsoft.com/licensing/mplahome.mspx</w:t>
        </w:r>
      </w:hyperlink>
      <w:r w:rsidRPr="007474C4">
        <w:t>.</w:t>
      </w:r>
      <w:r>
        <w:t xml:space="preserve"> </w:t>
      </w:r>
    </w:p>
    <w:p w:rsidR="00372EF2" w:rsidRDefault="00372EF2">
      <w:pPr>
        <w:spacing w:after="0"/>
        <w:rPr>
          <w:rFonts w:cs="Arial"/>
          <w:b/>
          <w:bCs/>
          <w:caps/>
          <w:color w:val="4F81BD" w:themeColor="accent1"/>
          <w:kern w:val="32"/>
          <w:sz w:val="32"/>
          <w:szCs w:val="32"/>
        </w:rPr>
      </w:pPr>
      <w:bookmarkStart w:id="50" w:name="_Toc206515295"/>
      <w:r>
        <w:br w:type="page"/>
      </w:r>
    </w:p>
    <w:p w:rsidR="00BB2E42" w:rsidRDefault="00BB2E42" w:rsidP="00BB2E42">
      <w:pPr>
        <w:pStyle w:val="Heading1"/>
      </w:pPr>
      <w:bookmarkStart w:id="51" w:name="_Toc215367698"/>
      <w:r>
        <w:lastRenderedPageBreak/>
        <w:t>Glossary</w:t>
      </w:r>
      <w:bookmarkEnd w:id="50"/>
      <w:bookmarkEnd w:id="51"/>
    </w:p>
    <w:p w:rsidR="00BB2E42" w:rsidRPr="00417AE0" w:rsidRDefault="00BA2C62" w:rsidP="00BB2E42">
      <w:pPr>
        <w:rPr>
          <w:b/>
        </w:rPr>
      </w:pPr>
      <w:r>
        <w:rPr>
          <w:b/>
        </w:rPr>
        <w:t>Affiliate</w:t>
      </w:r>
    </w:p>
    <w:p w:rsidR="00B72D54" w:rsidRPr="002A59A1" w:rsidRDefault="00B72D54" w:rsidP="00372EF2">
      <w:pPr>
        <w:spacing w:before="120" w:after="0"/>
        <w:ind w:left="180"/>
        <w:rPr>
          <w:b/>
          <w:lang w:eastAsia="ja-JP"/>
        </w:rPr>
      </w:pPr>
      <w:r>
        <w:rPr>
          <w:b/>
        </w:rPr>
        <w:t xml:space="preserve">Commercial </w:t>
      </w:r>
      <w:r w:rsidRPr="002A59A1">
        <w:rPr>
          <w:b/>
        </w:rPr>
        <w:t>A</w:t>
      </w:r>
      <w:r>
        <w:rPr>
          <w:b/>
        </w:rPr>
        <w:t>ffiliate</w:t>
      </w:r>
    </w:p>
    <w:p w:rsidR="00B72D54" w:rsidRDefault="00B72D54" w:rsidP="00372EF2">
      <w:pPr>
        <w:ind w:left="180"/>
        <w:rPr>
          <w:b/>
        </w:rPr>
      </w:pPr>
      <w:r>
        <w:t>A</w:t>
      </w:r>
      <w:r w:rsidRPr="00E752D5">
        <w:t xml:space="preserve">ny legal entity that you own, which owns you, or which is under common ownership with you, and (ii) with regard to </w:t>
      </w:r>
      <w:r>
        <w:t>Microsoft</w:t>
      </w:r>
      <w:r w:rsidRPr="00E752D5">
        <w:t xml:space="preserve">, any legal entity that we own, which owns </w:t>
      </w:r>
      <w:r>
        <w:t>Microsoft</w:t>
      </w:r>
      <w:r w:rsidRPr="00E752D5">
        <w:t xml:space="preserve">, or which is under common ownership with </w:t>
      </w:r>
      <w:r>
        <w:t>Microsoft</w:t>
      </w:r>
      <w:r w:rsidRPr="00E752D5">
        <w:t>. “</w:t>
      </w:r>
      <w:r>
        <w:rPr>
          <w:b/>
        </w:rPr>
        <w:t>O</w:t>
      </w:r>
      <w:r w:rsidRPr="00E752D5">
        <w:rPr>
          <w:b/>
        </w:rPr>
        <w:t>wnership</w:t>
      </w:r>
      <w:r w:rsidRPr="00E752D5">
        <w:t>” means, for purposes of this definition, more than 50</w:t>
      </w:r>
      <w:r w:rsidR="008A436E">
        <w:t xml:space="preserve"> percent</w:t>
      </w:r>
      <w:r w:rsidR="008A436E" w:rsidRPr="00E752D5">
        <w:t xml:space="preserve"> </w:t>
      </w:r>
      <w:r w:rsidRPr="00E752D5">
        <w:t>ownership</w:t>
      </w:r>
      <w:r>
        <w:t>.</w:t>
      </w:r>
      <w:r w:rsidRPr="00E752D5">
        <w:rPr>
          <w:b/>
        </w:rPr>
        <w:t xml:space="preserve"> </w:t>
      </w:r>
    </w:p>
    <w:p w:rsidR="00B72D54" w:rsidRDefault="00B72D54" w:rsidP="00372EF2">
      <w:pPr>
        <w:spacing w:after="0"/>
        <w:ind w:left="180"/>
        <w:rPr>
          <w:b/>
          <w:lang w:eastAsia="ja-JP"/>
        </w:rPr>
      </w:pPr>
      <w:r>
        <w:rPr>
          <w:b/>
        </w:rPr>
        <w:t>Academic Affiliate</w:t>
      </w:r>
    </w:p>
    <w:p w:rsidR="00B72D54" w:rsidRDefault="00B72D54" w:rsidP="00372EF2">
      <w:pPr>
        <w:ind w:left="180"/>
        <w:rPr>
          <w:lang w:eastAsia="ja-JP"/>
        </w:rPr>
      </w:pPr>
      <w:r w:rsidRPr="00E752D5">
        <w:rPr>
          <w:lang w:eastAsia="ja-JP"/>
        </w:rPr>
        <w:t xml:space="preserve">[Academic non-U.S.] means (a) with regard to you, any eligible education customer that you own and/or control, that owns you and/or controls you, or that is under common ownership and/or control with you, and (b) with regard to </w:t>
      </w:r>
      <w:r>
        <w:rPr>
          <w:lang w:eastAsia="ja-JP"/>
        </w:rPr>
        <w:t>Microsoft</w:t>
      </w:r>
      <w:r w:rsidRPr="00E752D5">
        <w:rPr>
          <w:lang w:eastAsia="ja-JP"/>
        </w:rPr>
        <w:t xml:space="preserve">, any legal entity that we own, that owns </w:t>
      </w:r>
      <w:r>
        <w:rPr>
          <w:lang w:eastAsia="ja-JP"/>
        </w:rPr>
        <w:t>Microsoft</w:t>
      </w:r>
      <w:r w:rsidRPr="00E752D5">
        <w:rPr>
          <w:lang w:eastAsia="ja-JP"/>
        </w:rPr>
        <w:t xml:space="preserve">, or that is under common ownership with </w:t>
      </w:r>
      <w:r>
        <w:rPr>
          <w:lang w:eastAsia="ja-JP"/>
        </w:rPr>
        <w:t>Microsoft</w:t>
      </w:r>
      <w:r w:rsidRPr="00E752D5">
        <w:rPr>
          <w:lang w:eastAsia="ja-JP"/>
        </w:rPr>
        <w:t>; “ownership” means, for purposes of this definition, more than 50</w:t>
      </w:r>
      <w:r w:rsidR="008A436E">
        <w:rPr>
          <w:lang w:eastAsia="ja-JP"/>
        </w:rPr>
        <w:t xml:space="preserve"> percent</w:t>
      </w:r>
      <w:r w:rsidR="008A436E" w:rsidRPr="00E752D5">
        <w:rPr>
          <w:lang w:eastAsia="ja-JP"/>
        </w:rPr>
        <w:t xml:space="preserve"> </w:t>
      </w:r>
      <w:r w:rsidRPr="00E752D5">
        <w:rPr>
          <w:lang w:eastAsia="ja-JP"/>
        </w:rPr>
        <w:t xml:space="preserve">ownership; </w:t>
      </w:r>
    </w:p>
    <w:p w:rsidR="00D335BE" w:rsidRDefault="00B72D54" w:rsidP="00D335BE">
      <w:pPr>
        <w:spacing w:after="0"/>
        <w:ind w:left="180"/>
        <w:rPr>
          <w:lang w:eastAsia="ja-JP"/>
        </w:rPr>
      </w:pPr>
      <w:r w:rsidRPr="00E752D5">
        <w:rPr>
          <w:lang w:eastAsia="ja-JP"/>
        </w:rPr>
        <w:t xml:space="preserve">[Academic U.S.] means </w:t>
      </w:r>
      <w:r w:rsidR="004C5738">
        <w:rPr>
          <w:lang w:eastAsia="ja-JP"/>
        </w:rPr>
        <w:t>(</w:t>
      </w:r>
      <w:r>
        <w:rPr>
          <w:lang w:eastAsia="ja-JP"/>
        </w:rPr>
        <w:t>a</w:t>
      </w:r>
      <w:r w:rsidR="004C5738">
        <w:rPr>
          <w:lang w:eastAsia="ja-JP"/>
        </w:rPr>
        <w:t>)</w:t>
      </w:r>
      <w:r>
        <w:rPr>
          <w:lang w:eastAsia="ja-JP"/>
        </w:rPr>
        <w:t xml:space="preserve"> </w:t>
      </w:r>
      <w:r w:rsidRPr="00E752D5">
        <w:rPr>
          <w:lang w:eastAsia="ja-JP"/>
        </w:rPr>
        <w:t>with regard to you, (i)</w:t>
      </w:r>
      <w:r>
        <w:rPr>
          <w:lang w:eastAsia="ja-JP"/>
        </w:rPr>
        <w:t xml:space="preserve"> </w:t>
      </w:r>
      <w:r w:rsidRPr="00E752D5">
        <w:rPr>
          <w:lang w:eastAsia="ja-JP"/>
        </w:rPr>
        <w:t>if you are a non-public entity, any eligible education customer that you own and/or control, that owns you and/or controls you, or that is under common ownership and/or control with you; “ownership” means, for purposes of the definition, more than 50</w:t>
      </w:r>
      <w:r w:rsidR="00C95ECF">
        <w:rPr>
          <w:lang w:eastAsia="ja-JP"/>
        </w:rPr>
        <w:t xml:space="preserve"> percent</w:t>
      </w:r>
      <w:r w:rsidR="00C95ECF" w:rsidRPr="00E752D5">
        <w:rPr>
          <w:lang w:eastAsia="ja-JP"/>
        </w:rPr>
        <w:t xml:space="preserve"> </w:t>
      </w:r>
      <w:r w:rsidRPr="00E752D5">
        <w:rPr>
          <w:lang w:eastAsia="ja-JP"/>
        </w:rPr>
        <w:t>ownership, and (ii)</w:t>
      </w:r>
      <w:r>
        <w:rPr>
          <w:lang w:eastAsia="ja-JP"/>
        </w:rPr>
        <w:t xml:space="preserve"> </w:t>
      </w:r>
      <w:r w:rsidRPr="00E752D5">
        <w:rPr>
          <w:lang w:eastAsia="ja-JP"/>
        </w:rPr>
        <w:t>if you are a state or local government entity, any other eligible education customer that is an agency, department, office, bureau, division, or other entity of your state or local government, and any other eligible education customer expressly authorized by the laws of your state to purchase under state education contracts; provided that your state and its affiliates shall not, for purposes of this definition, be considered to be affiliates of the federal government and its affiliates</w:t>
      </w:r>
      <w:r w:rsidR="009C7DDE">
        <w:rPr>
          <w:lang w:eastAsia="ja-JP"/>
        </w:rPr>
        <w:t xml:space="preserve">, and (b) </w:t>
      </w:r>
      <w:r>
        <w:rPr>
          <w:lang w:eastAsia="ja-JP"/>
        </w:rPr>
        <w:t>with regard to Microsoft</w:t>
      </w:r>
      <w:r w:rsidRPr="00E752D5">
        <w:rPr>
          <w:lang w:eastAsia="ja-JP"/>
        </w:rPr>
        <w:t xml:space="preserve">, any legal entity that </w:t>
      </w:r>
      <w:r>
        <w:rPr>
          <w:lang w:eastAsia="ja-JP"/>
        </w:rPr>
        <w:t>Microsoft</w:t>
      </w:r>
      <w:r w:rsidRPr="00E752D5">
        <w:rPr>
          <w:lang w:eastAsia="ja-JP"/>
        </w:rPr>
        <w:t xml:space="preserve"> own</w:t>
      </w:r>
      <w:r>
        <w:rPr>
          <w:lang w:eastAsia="ja-JP"/>
        </w:rPr>
        <w:t>s</w:t>
      </w:r>
      <w:r w:rsidRPr="00E752D5">
        <w:rPr>
          <w:lang w:eastAsia="ja-JP"/>
        </w:rPr>
        <w:t xml:space="preserve">, that owns </w:t>
      </w:r>
      <w:r>
        <w:rPr>
          <w:lang w:eastAsia="ja-JP"/>
        </w:rPr>
        <w:t>Microsoft</w:t>
      </w:r>
      <w:r w:rsidRPr="00E752D5">
        <w:rPr>
          <w:lang w:eastAsia="ja-JP"/>
        </w:rPr>
        <w:t>, or that i</w:t>
      </w:r>
      <w:r>
        <w:rPr>
          <w:lang w:eastAsia="ja-JP"/>
        </w:rPr>
        <w:t>s under common ownership with Microsoft</w:t>
      </w:r>
      <w:r w:rsidRPr="00E752D5">
        <w:rPr>
          <w:lang w:eastAsia="ja-JP"/>
        </w:rPr>
        <w:t xml:space="preserve">. </w:t>
      </w:r>
    </w:p>
    <w:p w:rsidR="009C7DDE" w:rsidRDefault="009C7DDE" w:rsidP="00372EF2">
      <w:pPr>
        <w:spacing w:after="0"/>
        <w:ind w:left="180"/>
        <w:rPr>
          <w:b/>
        </w:rPr>
      </w:pPr>
    </w:p>
    <w:p w:rsidR="00B72D54" w:rsidRDefault="00B72D54" w:rsidP="00372EF2">
      <w:pPr>
        <w:spacing w:after="0"/>
        <w:ind w:left="180"/>
        <w:rPr>
          <w:b/>
          <w:lang w:eastAsia="ja-JP"/>
        </w:rPr>
      </w:pPr>
      <w:r>
        <w:rPr>
          <w:b/>
        </w:rPr>
        <w:t>Charity Affiliate</w:t>
      </w:r>
    </w:p>
    <w:p w:rsidR="00B72D54" w:rsidRDefault="00B72D54" w:rsidP="00372EF2">
      <w:pPr>
        <w:ind w:left="180"/>
      </w:pPr>
      <w:r>
        <w:t>A</w:t>
      </w:r>
      <w:r w:rsidRPr="00E752D5">
        <w:t>ny legal entity that a party owns, that owns a party or that is under its common</w:t>
      </w:r>
      <w:r>
        <w:t xml:space="preserve"> o</w:t>
      </w:r>
      <w:r w:rsidRPr="00E752D5">
        <w:t>wnership. Ownership means control of more than a 50</w:t>
      </w:r>
      <w:r w:rsidR="00EA71F8">
        <w:t xml:space="preserve"> percent</w:t>
      </w:r>
      <w:r w:rsidR="00EA71F8" w:rsidRPr="00E752D5">
        <w:t xml:space="preserve"> </w:t>
      </w:r>
      <w:r w:rsidRPr="00E752D5">
        <w:t>interest in an entity.</w:t>
      </w:r>
    </w:p>
    <w:p w:rsidR="00B72D54" w:rsidRDefault="00B72D54" w:rsidP="00372EF2">
      <w:pPr>
        <w:spacing w:after="0"/>
        <w:ind w:left="180"/>
        <w:rPr>
          <w:b/>
          <w:lang w:eastAsia="ja-JP"/>
        </w:rPr>
      </w:pPr>
      <w:r w:rsidRPr="0081540E">
        <w:rPr>
          <w:b/>
        </w:rPr>
        <w:t>Government Affi</w:t>
      </w:r>
      <w:r>
        <w:rPr>
          <w:b/>
        </w:rPr>
        <w:t>l</w:t>
      </w:r>
      <w:r w:rsidRPr="0081540E">
        <w:rPr>
          <w:b/>
        </w:rPr>
        <w:t>iate</w:t>
      </w:r>
    </w:p>
    <w:p w:rsidR="00B72D54" w:rsidRDefault="00B72D54" w:rsidP="00372EF2">
      <w:pPr>
        <w:ind w:left="180"/>
        <w:rPr>
          <w:lang w:eastAsia="ja-JP"/>
        </w:rPr>
      </w:pPr>
      <w:r>
        <w:rPr>
          <w:lang w:eastAsia="ja-JP"/>
        </w:rPr>
        <w:t xml:space="preserve">An Eligible Entity, as defined at </w:t>
      </w:r>
      <w:hyperlink r:id="rId28" w:history="1">
        <w:r w:rsidR="00123D06" w:rsidRPr="00123D06">
          <w:rPr>
            <w:rStyle w:val="Hyperlink"/>
            <w:lang w:eastAsia="ja-JP"/>
          </w:rPr>
          <w:t>http://www.microsoft.com/licensing/contracts/</w:t>
        </w:r>
      </w:hyperlink>
      <w:r w:rsidR="00123D06">
        <w:rPr>
          <w:lang w:eastAsia="ja-JP"/>
        </w:rPr>
        <w:t xml:space="preserve">, </w:t>
      </w:r>
      <w:r>
        <w:rPr>
          <w:lang w:eastAsia="ja-JP"/>
        </w:rPr>
        <w:t>that is located in the defined region where the customer is located.</w:t>
      </w:r>
    </w:p>
    <w:p w:rsidR="00BB2E42" w:rsidRPr="00417AE0" w:rsidRDefault="00BD06A9" w:rsidP="00BB2E42">
      <w:pPr>
        <w:rPr>
          <w:b/>
        </w:rPr>
      </w:pPr>
      <w:r>
        <w:rPr>
          <w:b/>
        </w:rPr>
        <w:t>Authorization Number</w:t>
      </w:r>
    </w:p>
    <w:p w:rsidR="00BB2E42" w:rsidRDefault="00BB2E42" w:rsidP="00BB2E42">
      <w:r>
        <w:t xml:space="preserve">An </w:t>
      </w:r>
      <w:r w:rsidR="00BD06A9">
        <w:t>a</w:t>
      </w:r>
      <w:r w:rsidR="00B72D54">
        <w:t>uthorization</w:t>
      </w:r>
      <w:r>
        <w:t xml:space="preserve"> </w:t>
      </w:r>
      <w:r w:rsidR="00BD06A9">
        <w:t>n</w:t>
      </w:r>
      <w:r>
        <w:t xml:space="preserve">umber is the unique number assigned to the customer by Microsoft after receiving an initial order in a Microsoft Volume Licensing program. Within Open </w:t>
      </w:r>
      <w:r w:rsidR="001F75E1">
        <w:t>License</w:t>
      </w:r>
      <w:r>
        <w:t xml:space="preserve">, this number allows reorders for </w:t>
      </w:r>
      <w:r w:rsidR="001F75E1">
        <w:t>two</w:t>
      </w:r>
      <w:r>
        <w:t xml:space="preserve"> years from the initial </w:t>
      </w:r>
      <w:r w:rsidR="001F75E1">
        <w:t>order date</w:t>
      </w:r>
      <w:r>
        <w:t>.</w:t>
      </w:r>
    </w:p>
    <w:p w:rsidR="00BB2E42" w:rsidRPr="00417AE0" w:rsidRDefault="00BB2E42" w:rsidP="00BB2E42">
      <w:pPr>
        <w:rPr>
          <w:b/>
        </w:rPr>
      </w:pPr>
      <w:r w:rsidRPr="00BA2C62">
        <w:rPr>
          <w:b/>
        </w:rPr>
        <w:t>Client Access License (CAL)</w:t>
      </w:r>
    </w:p>
    <w:p w:rsidR="00BB2E42" w:rsidRDefault="00BB2E42" w:rsidP="00BB2E42">
      <w:r>
        <w:t xml:space="preserve">A </w:t>
      </w:r>
      <w:smartTag w:uri="urn:schemas-microsoft-com:office:smarttags" w:element="place">
        <w:smartTag w:uri="urn:schemas-microsoft-com:office:smarttags" w:element="State">
          <w:r>
            <w:t>CAL</w:t>
          </w:r>
        </w:smartTag>
      </w:smartTag>
      <w:r>
        <w:t xml:space="preserve"> license authorizes a user to access Microsoft server products and perform certain functions such as file and print sharing or access services such as e-mail. In general, a single </w:t>
      </w:r>
      <w:smartTag w:uri="urn:schemas-microsoft-com:office:smarttags" w:element="place">
        <w:smartTag w:uri="urn:schemas-microsoft-com:office:smarttags" w:element="State">
          <w:r>
            <w:t>CAL</w:t>
          </w:r>
        </w:smartTag>
      </w:smartTag>
      <w:r>
        <w:t xml:space="preserve"> is required for each user or device accessing a server, depending on how the server has been licensed and configured. </w:t>
      </w:r>
    </w:p>
    <w:p w:rsidR="00372EF2" w:rsidRDefault="00372EF2">
      <w:pPr>
        <w:spacing w:after="0"/>
        <w:rPr>
          <w:b/>
        </w:rPr>
      </w:pPr>
      <w:r>
        <w:rPr>
          <w:b/>
        </w:rPr>
        <w:br w:type="page"/>
      </w:r>
    </w:p>
    <w:p w:rsidR="00BB2E42" w:rsidRPr="00985E4F" w:rsidRDefault="00BB2E42" w:rsidP="00BB2E42">
      <w:pPr>
        <w:rPr>
          <w:b/>
        </w:rPr>
      </w:pPr>
      <w:r w:rsidRPr="00985E4F">
        <w:rPr>
          <w:b/>
        </w:rPr>
        <w:lastRenderedPageBreak/>
        <w:t>Customer</w:t>
      </w:r>
    </w:p>
    <w:p w:rsidR="00BB2E42" w:rsidRDefault="00BB2E42" w:rsidP="00BB2E42">
      <w:r w:rsidRPr="00985E4F">
        <w:t xml:space="preserve">A </w:t>
      </w:r>
      <w:r w:rsidR="00EA71F8">
        <w:t>c</w:t>
      </w:r>
      <w:r w:rsidRPr="00985E4F">
        <w:t xml:space="preserve">ustomer is the organization or entity signing an Open </w:t>
      </w:r>
      <w:r w:rsidR="00B72D54">
        <w:t xml:space="preserve">License </w:t>
      </w:r>
      <w:r w:rsidR="00EA71F8">
        <w:t>A</w:t>
      </w:r>
      <w:r w:rsidRPr="00985E4F">
        <w:t>greement.</w:t>
      </w:r>
    </w:p>
    <w:p w:rsidR="00BB2E42" w:rsidRPr="00417AE0" w:rsidRDefault="00BB2E42" w:rsidP="00BB2E42">
      <w:pPr>
        <w:rPr>
          <w:b/>
        </w:rPr>
      </w:pPr>
      <w:r w:rsidRPr="00B72D54">
        <w:rPr>
          <w:b/>
        </w:rPr>
        <w:t>Effective Date</w:t>
      </w:r>
    </w:p>
    <w:p w:rsidR="00BB2E42" w:rsidRDefault="00BB2E42" w:rsidP="00BB2E42">
      <w:r>
        <w:t xml:space="preserve">The Effective Date is the licensing agreement start date. Typically, this is the date the contracting Microsoft affiliate </w:t>
      </w:r>
      <w:r w:rsidR="004F74C8">
        <w:t>processes the initial order.</w:t>
      </w:r>
    </w:p>
    <w:p w:rsidR="00BB2E42" w:rsidRPr="00417AE0" w:rsidRDefault="004A6E6A" w:rsidP="00BB2E42">
      <w:pPr>
        <w:rPr>
          <w:b/>
        </w:rPr>
      </w:pPr>
      <w:r>
        <w:rPr>
          <w:b/>
        </w:rPr>
        <w:t>E</w:t>
      </w:r>
      <w:r w:rsidR="00BB2E42" w:rsidRPr="00B72D54">
        <w:rPr>
          <w:b/>
        </w:rPr>
        <w:t xml:space="preserve">stimated </w:t>
      </w:r>
      <w:r w:rsidR="005F2580">
        <w:rPr>
          <w:b/>
        </w:rPr>
        <w:t>r</w:t>
      </w:r>
      <w:r w:rsidR="00BB2E42" w:rsidRPr="00B72D54">
        <w:rPr>
          <w:b/>
        </w:rPr>
        <w:t xml:space="preserve">etail </w:t>
      </w:r>
      <w:r w:rsidR="005F2580">
        <w:rPr>
          <w:b/>
        </w:rPr>
        <w:t>p</w:t>
      </w:r>
      <w:r w:rsidR="00BB2E42" w:rsidRPr="00B72D54">
        <w:rPr>
          <w:b/>
        </w:rPr>
        <w:t>rice (ERP)</w:t>
      </w:r>
    </w:p>
    <w:p w:rsidR="00BB2E42" w:rsidRDefault="00BB2E42" w:rsidP="00BB2E42">
      <w:r>
        <w:t>ERP is a common term for the suggested, estimated price a manufacturer puts on its products for sale in a retail business.</w:t>
      </w:r>
    </w:p>
    <w:p w:rsidR="00BB2E42" w:rsidRPr="00417AE0" w:rsidRDefault="00BB2E42" w:rsidP="00BB2E42">
      <w:pPr>
        <w:rPr>
          <w:b/>
        </w:rPr>
      </w:pPr>
      <w:r w:rsidRPr="00417AE0">
        <w:rPr>
          <w:b/>
        </w:rPr>
        <w:t>Full</w:t>
      </w:r>
      <w:r w:rsidR="005F2580">
        <w:rPr>
          <w:b/>
        </w:rPr>
        <w:t>-p</w:t>
      </w:r>
      <w:r w:rsidRPr="00417AE0">
        <w:rPr>
          <w:b/>
        </w:rPr>
        <w:t xml:space="preserve">ackaged </w:t>
      </w:r>
      <w:r w:rsidR="005F2580">
        <w:rPr>
          <w:b/>
        </w:rPr>
        <w:t>p</w:t>
      </w:r>
      <w:r w:rsidRPr="00417AE0">
        <w:rPr>
          <w:b/>
        </w:rPr>
        <w:t>roduct (FPP)</w:t>
      </w:r>
    </w:p>
    <w:p w:rsidR="00BB2E42" w:rsidRDefault="00BB2E42" w:rsidP="00BB2E42">
      <w:r>
        <w:t xml:space="preserve">FPPs are physical, shrink-wrapped boxes, with one license per box, offered by software retailers. FPP is for those who are looking to acquire a small number of software licenses quickly. When upgrading to a new computer, you may transfer FPP licenses to new hardware no more than one time. </w:t>
      </w:r>
    </w:p>
    <w:p w:rsidR="00BB2E42" w:rsidRPr="00417AE0" w:rsidRDefault="00BB2E42" w:rsidP="00BB2E42">
      <w:pPr>
        <w:rPr>
          <w:b/>
        </w:rPr>
      </w:pPr>
      <w:r w:rsidRPr="00417AE0">
        <w:rPr>
          <w:b/>
        </w:rPr>
        <w:t>License</w:t>
      </w:r>
    </w:p>
    <w:p w:rsidR="00BB2E42" w:rsidRDefault="00BB2E42" w:rsidP="00BB2E42">
      <w:r>
        <w:t>A license is any one of those offerings identified in the Microsoft Product List (including standard licenses and upgrades for desktop PC operating systems) that provide the right to run a specific version of the software product ordered.</w:t>
      </w:r>
    </w:p>
    <w:p w:rsidR="00BB2E42" w:rsidRPr="009C31E9" w:rsidRDefault="00BB2E42" w:rsidP="00BB2E42">
      <w:pPr>
        <w:rPr>
          <w:b/>
        </w:rPr>
      </w:pPr>
      <w:r w:rsidRPr="009C31E9">
        <w:rPr>
          <w:b/>
        </w:rPr>
        <w:t xml:space="preserve">Licenses </w:t>
      </w:r>
      <w:r w:rsidR="00A660F9">
        <w:rPr>
          <w:b/>
        </w:rPr>
        <w:t>and</w:t>
      </w:r>
      <w:r w:rsidRPr="009C31E9">
        <w:rPr>
          <w:b/>
        </w:rPr>
        <w:t xml:space="preserve"> Software Assurance</w:t>
      </w:r>
    </w:p>
    <w:p w:rsidR="00BB2E42" w:rsidRDefault="00BB2E42" w:rsidP="00BB2E42">
      <w:r>
        <w:t xml:space="preserve">Licenses </w:t>
      </w:r>
      <w:r w:rsidR="00A660F9">
        <w:t>and</w:t>
      </w:r>
      <w:r>
        <w:t xml:space="preserve"> Software Assurance combines a license and Software Assurance within a single offering.</w:t>
      </w:r>
    </w:p>
    <w:p w:rsidR="00BB2E42" w:rsidRPr="00417AE0" w:rsidRDefault="00BB2E42" w:rsidP="00BB2E42">
      <w:pPr>
        <w:rPr>
          <w:b/>
        </w:rPr>
      </w:pPr>
      <w:r w:rsidRPr="00417AE0">
        <w:rPr>
          <w:b/>
        </w:rPr>
        <w:t>Media</w:t>
      </w:r>
    </w:p>
    <w:p w:rsidR="00BB2E42" w:rsidRPr="00471A1D" w:rsidRDefault="00BB2E42" w:rsidP="00BB2E42">
      <w:r w:rsidRPr="00471A1D">
        <w:t xml:space="preserve">Media can be </w:t>
      </w:r>
      <w:r w:rsidR="005F2580">
        <w:rPr>
          <w:bCs/>
        </w:rPr>
        <w:t>W</w:t>
      </w:r>
      <w:r w:rsidRPr="00471A1D">
        <w:rPr>
          <w:bCs/>
        </w:rPr>
        <w:t xml:space="preserve">eb-based downloads of Microsoft Volume Licensing Products from </w:t>
      </w:r>
      <w:r w:rsidR="004A6E6A">
        <w:rPr>
          <w:bCs/>
        </w:rPr>
        <w:t xml:space="preserve">VLSC, </w:t>
      </w:r>
      <w:r w:rsidRPr="00471A1D">
        <w:rPr>
          <w:b/>
          <w:bCs/>
        </w:rPr>
        <w:t xml:space="preserve"> </w:t>
      </w:r>
      <w:r w:rsidRPr="00471A1D">
        <w:t xml:space="preserve">materials such as a floppy disk, CD-ROM, or DVD for a licensed software product, and may also include printed materials such as a user’s guide or product manual. </w:t>
      </w:r>
    </w:p>
    <w:p w:rsidR="00B17EF8" w:rsidRPr="00417AE0" w:rsidRDefault="00B17EF8" w:rsidP="00B17EF8">
      <w:pPr>
        <w:rPr>
          <w:b/>
        </w:rPr>
      </w:pPr>
      <w:r w:rsidRPr="00BA2C62">
        <w:rPr>
          <w:b/>
        </w:rPr>
        <w:t>Microsoft Software License Terms</w:t>
      </w:r>
    </w:p>
    <w:p w:rsidR="00B17EF8" w:rsidRDefault="00B17EF8" w:rsidP="00B17EF8">
      <w:r>
        <w:t xml:space="preserve">Each Microsoft software product includes Microsoft Software License Terms, formerly known as the End-User License Agreement (EULA). The Microsoft Software License Terms cover your use of the licensed product as governed by the terms of your agreement and the Product Use Rights specific to such products. </w:t>
      </w:r>
    </w:p>
    <w:p w:rsidR="00BB2E42" w:rsidRPr="00417AE0" w:rsidRDefault="00BB2E42" w:rsidP="00BB2E42">
      <w:pPr>
        <w:rPr>
          <w:b/>
        </w:rPr>
      </w:pPr>
      <w:r w:rsidRPr="00417AE0">
        <w:rPr>
          <w:b/>
        </w:rPr>
        <w:t xml:space="preserve">Original </w:t>
      </w:r>
      <w:r w:rsidR="005F2580">
        <w:rPr>
          <w:b/>
        </w:rPr>
        <w:t>e</w:t>
      </w:r>
      <w:r w:rsidRPr="00417AE0">
        <w:rPr>
          <w:b/>
        </w:rPr>
        <w:t xml:space="preserve">quipment </w:t>
      </w:r>
      <w:r w:rsidR="005F2580">
        <w:rPr>
          <w:b/>
        </w:rPr>
        <w:t>m</w:t>
      </w:r>
      <w:r w:rsidRPr="00417AE0">
        <w:rPr>
          <w:b/>
        </w:rPr>
        <w:t>anufacturer (OEM)</w:t>
      </w:r>
    </w:p>
    <w:p w:rsidR="00BB2E42" w:rsidRDefault="00BB2E42" w:rsidP="00BB2E42">
      <w:r>
        <w:t>OEM software licenses are acquired when you buy a computer with software legally preinstalled. If you have ever purchased a computer from the store with Windows or Microsoft Office installed, you have acquired a license for OEM or System Builder software. OEM licenses may be used only on the desktop PC where the software product was preinstalled.</w:t>
      </w:r>
    </w:p>
    <w:p w:rsidR="00BB2E42" w:rsidRPr="00417AE0" w:rsidRDefault="00BB2E42" w:rsidP="00BB2E42">
      <w:pPr>
        <w:rPr>
          <w:b/>
        </w:rPr>
      </w:pPr>
      <w:r w:rsidRPr="00417AE0">
        <w:rPr>
          <w:b/>
        </w:rPr>
        <w:t xml:space="preserve">Open </w:t>
      </w:r>
      <w:r>
        <w:rPr>
          <w:b/>
        </w:rPr>
        <w:t>License</w:t>
      </w:r>
      <w:r w:rsidRPr="00417AE0">
        <w:rPr>
          <w:b/>
        </w:rPr>
        <w:t xml:space="preserve"> </w:t>
      </w:r>
    </w:p>
    <w:p w:rsidR="00BB2E42" w:rsidRDefault="00BB2E42" w:rsidP="00BB2E42">
      <w:r>
        <w:t xml:space="preserve">This is a Microsoft Volume Licensing program for small and midsize organizations that provides discounts over the estimated retail price based on the size of the initial order. The minimum initial order is five licenses. </w:t>
      </w:r>
    </w:p>
    <w:p w:rsidR="00372EF2" w:rsidRDefault="00372EF2">
      <w:pPr>
        <w:spacing w:after="0"/>
        <w:rPr>
          <w:b/>
        </w:rPr>
      </w:pPr>
      <w:r>
        <w:rPr>
          <w:b/>
        </w:rPr>
        <w:br w:type="page"/>
      </w:r>
    </w:p>
    <w:p w:rsidR="00BB2E42" w:rsidRPr="00BA2C62" w:rsidRDefault="00BB2E42" w:rsidP="00BB2E42">
      <w:pPr>
        <w:rPr>
          <w:b/>
        </w:rPr>
      </w:pPr>
      <w:r w:rsidRPr="00BA2C62">
        <w:rPr>
          <w:b/>
        </w:rPr>
        <w:lastRenderedPageBreak/>
        <w:t>Open Value</w:t>
      </w:r>
    </w:p>
    <w:p w:rsidR="00BB2E42" w:rsidRPr="00BA2C62" w:rsidRDefault="00BB2E42" w:rsidP="00BB2E42">
      <w:r w:rsidRPr="00BA2C62">
        <w:t xml:space="preserve">This is a Microsoft Volume Licensing program for small and midsize organizations that want the advantages of the latest software and other Software Assurance benefits and the ability to spread </w:t>
      </w:r>
      <w:r w:rsidR="002F78B4">
        <w:t xml:space="preserve">out </w:t>
      </w:r>
      <w:r w:rsidRPr="00BA2C62">
        <w:t xml:space="preserve">payments annually. </w:t>
      </w:r>
    </w:p>
    <w:p w:rsidR="00BB2E42" w:rsidRPr="00985E4F" w:rsidRDefault="00BB2E42" w:rsidP="00BB2E42">
      <w:pPr>
        <w:rPr>
          <w:b/>
        </w:rPr>
      </w:pPr>
      <w:r w:rsidRPr="00985E4F">
        <w:rPr>
          <w:b/>
        </w:rPr>
        <w:t>Product</w:t>
      </w:r>
    </w:p>
    <w:p w:rsidR="00BB2E42" w:rsidRDefault="00BB2E42" w:rsidP="00BB2E42">
      <w:r w:rsidRPr="00985E4F">
        <w:rPr>
          <w:bCs/>
        </w:rPr>
        <w:t>A</w:t>
      </w:r>
      <w:r w:rsidRPr="00985E4F">
        <w:t>ny product Microsoft makes available for license for a fee, including online services and other Web-based services.</w:t>
      </w:r>
    </w:p>
    <w:p w:rsidR="00BB2E42" w:rsidRPr="00417AE0" w:rsidRDefault="00BB2E42" w:rsidP="00BB2E42">
      <w:pPr>
        <w:rPr>
          <w:b/>
        </w:rPr>
      </w:pPr>
      <w:r w:rsidRPr="00417AE0">
        <w:rPr>
          <w:b/>
        </w:rPr>
        <w:t>Product List</w:t>
      </w:r>
    </w:p>
    <w:p w:rsidR="00BB2E42" w:rsidRDefault="00BB2E42" w:rsidP="00BB2E42">
      <w:r>
        <w:t>A product list is the statement published by Microsoft from time to time that identifies the products available under a Volume Licensing program and any product-specific conditions or limitations on the acquisition of licenses for the product.</w:t>
      </w:r>
    </w:p>
    <w:p w:rsidR="00BB2E42" w:rsidRPr="00985E4F" w:rsidRDefault="00BB2E42" w:rsidP="00BB2E42">
      <w:pPr>
        <w:rPr>
          <w:b/>
        </w:rPr>
      </w:pPr>
      <w:r w:rsidRPr="00BA2C62">
        <w:rPr>
          <w:b/>
        </w:rPr>
        <w:t>Product Use Rights (PUR)</w:t>
      </w:r>
    </w:p>
    <w:p w:rsidR="00BB2E42" w:rsidRDefault="00BB2E42" w:rsidP="00BB2E42">
      <w:r w:rsidRPr="00985E4F">
        <w:t xml:space="preserve">PUR refers to use of any product that is licensed by Microsoft is governed by </w:t>
      </w:r>
      <w:r w:rsidR="00D97C94">
        <w:t>P</w:t>
      </w:r>
      <w:r w:rsidRPr="00985E4F">
        <w:t xml:space="preserve">roduct </w:t>
      </w:r>
      <w:r w:rsidR="00D97C94">
        <w:t>U</w:t>
      </w:r>
      <w:r w:rsidRPr="00985E4F">
        <w:t xml:space="preserve">se </w:t>
      </w:r>
      <w:r w:rsidR="00D97C94">
        <w:t>R</w:t>
      </w:r>
      <w:r w:rsidRPr="00985E4F">
        <w:t xml:space="preserve">ights specific to each product and version. Different language versions </w:t>
      </w:r>
      <w:r w:rsidR="00DD2A38">
        <w:t>are</w:t>
      </w:r>
      <w:r w:rsidRPr="00985E4F">
        <w:t xml:space="preserve"> governed by the </w:t>
      </w:r>
      <w:r w:rsidR="00822512">
        <w:t>PUR</w:t>
      </w:r>
      <w:r w:rsidRPr="00985E4F">
        <w:t xml:space="preserve"> for that particular language version.</w:t>
      </w:r>
      <w:r w:rsidRPr="00B50779">
        <w:t> </w:t>
      </w:r>
    </w:p>
    <w:p w:rsidR="00BB2E42" w:rsidRPr="00417AE0" w:rsidRDefault="00BB2E42" w:rsidP="00BB2E42">
      <w:pPr>
        <w:rPr>
          <w:b/>
        </w:rPr>
      </w:pPr>
      <w:r w:rsidRPr="00417AE0">
        <w:rPr>
          <w:b/>
        </w:rPr>
        <w:t>Qualified Desktop</w:t>
      </w:r>
      <w:r>
        <w:rPr>
          <w:b/>
        </w:rPr>
        <w:t xml:space="preserve"> </w:t>
      </w:r>
      <w:r w:rsidRPr="0013474B">
        <w:rPr>
          <w:b/>
        </w:rPr>
        <w:t>PCs</w:t>
      </w:r>
    </w:p>
    <w:p w:rsidR="00BB2E42" w:rsidRDefault="00BB2E42" w:rsidP="00BB2E42">
      <w:r>
        <w:t xml:space="preserve">Qualified desktop PCs are personal computers and similar devices that are used for the general benefit of an enterprise. Qualified desktop PCs do not include computers and systems dedicated to specialized purposes, such as computers designated as a server-only and systems that are exclusively for line-of-business (LOB) software, like an accounting program used by an accountant, or systems running an embedded operating system. </w:t>
      </w:r>
    </w:p>
    <w:p w:rsidR="00BB2E42" w:rsidRPr="00417AE0" w:rsidRDefault="00BB2E42" w:rsidP="00BB2E42">
      <w:pPr>
        <w:rPr>
          <w:b/>
        </w:rPr>
      </w:pPr>
      <w:r w:rsidRPr="00417AE0">
        <w:rPr>
          <w:b/>
        </w:rPr>
        <w:t xml:space="preserve">Reseller </w:t>
      </w:r>
    </w:p>
    <w:p w:rsidR="00BB2E42" w:rsidRDefault="00BB2E42" w:rsidP="00BB2E42">
      <w:r>
        <w:t>A reseller is an authorized entity that offers Microsoft product licenses to customers.</w:t>
      </w:r>
    </w:p>
    <w:p w:rsidR="00BB2E42" w:rsidRPr="00417AE0" w:rsidRDefault="00BB2E42" w:rsidP="00BB2E42">
      <w:pPr>
        <w:rPr>
          <w:b/>
        </w:rPr>
      </w:pPr>
      <w:r w:rsidRPr="00417AE0">
        <w:rPr>
          <w:b/>
        </w:rPr>
        <w:t>Software Assurance</w:t>
      </w:r>
    </w:p>
    <w:p w:rsidR="00BB2E42" w:rsidRDefault="00FF70DE" w:rsidP="00BB2E42">
      <w:r>
        <w:t xml:space="preserve">Software Assurance is </w:t>
      </w:r>
      <w:r w:rsidR="00BB2E42">
        <w:t xml:space="preserve">Microsoft’s </w:t>
      </w:r>
      <w:r w:rsidR="00714A4F">
        <w:t>comprehensive</w:t>
      </w:r>
      <w:r w:rsidR="00BB2E42">
        <w:t xml:space="preserve"> maintenance program that provides the right to run the latest version of a licensed product and the ability to spread </w:t>
      </w:r>
      <w:r w:rsidR="00282D21">
        <w:t xml:space="preserve">out </w:t>
      </w:r>
      <w:r w:rsidR="00BB2E42">
        <w:t>payments annually. This includes additional benefits such as tools, support, and training.</w:t>
      </w:r>
    </w:p>
    <w:p w:rsidR="00BB2E42" w:rsidRPr="00417AE0" w:rsidRDefault="00BB2E42" w:rsidP="00BB2E42">
      <w:pPr>
        <w:rPr>
          <w:b/>
        </w:rPr>
      </w:pPr>
      <w:r w:rsidRPr="00417AE0">
        <w:rPr>
          <w:b/>
        </w:rPr>
        <w:t>Territory</w:t>
      </w:r>
    </w:p>
    <w:p w:rsidR="00BB2E42" w:rsidRDefault="00BB2E42" w:rsidP="00BB2E42">
      <w:r>
        <w:t>Territory refers to the country in which the customer is located. If the customer is located in the European Union (EU) or European Free Trade Associate (EFTA), the territory is the entire EU/EFTA.</w:t>
      </w:r>
    </w:p>
    <w:p w:rsidR="00372EF2" w:rsidRDefault="00372EF2" w:rsidP="00BB2E42">
      <w:pPr>
        <w:spacing w:after="40"/>
        <w:rPr>
          <w:sz w:val="18"/>
          <w:szCs w:val="18"/>
        </w:rPr>
      </w:pPr>
    </w:p>
    <w:p w:rsidR="00BB2E42" w:rsidRPr="00372EF2" w:rsidRDefault="00BB2E42" w:rsidP="00BB2E42">
      <w:pPr>
        <w:spacing w:after="40"/>
        <w:rPr>
          <w:sz w:val="16"/>
          <w:szCs w:val="18"/>
        </w:rPr>
      </w:pPr>
      <w:r w:rsidRPr="00372EF2">
        <w:rPr>
          <w:sz w:val="16"/>
          <w:szCs w:val="18"/>
        </w:rPr>
        <w:t>© 2008 Microsoft Corporation</w:t>
      </w:r>
      <w:r w:rsidR="00861CBE" w:rsidRPr="00372EF2">
        <w:rPr>
          <w:sz w:val="16"/>
          <w:szCs w:val="18"/>
        </w:rPr>
        <w:t xml:space="preserve">. </w:t>
      </w:r>
      <w:r w:rsidRPr="00372EF2">
        <w:rPr>
          <w:sz w:val="16"/>
          <w:szCs w:val="18"/>
        </w:rPr>
        <w:t xml:space="preserve">All rights reserved.  </w:t>
      </w:r>
    </w:p>
    <w:p w:rsidR="00BB2E42" w:rsidRPr="00372EF2" w:rsidRDefault="00BB2E42" w:rsidP="00BB2E42">
      <w:pPr>
        <w:rPr>
          <w:sz w:val="16"/>
          <w:szCs w:val="18"/>
        </w:rPr>
      </w:pPr>
      <w:r w:rsidRPr="00372EF2">
        <w:rPr>
          <w:sz w:val="16"/>
          <w:szCs w:val="18"/>
        </w:rPr>
        <w:t xml:space="preserve">This document is for informational purposes only. MICROSOFT MAKES NO WARRANTIES, EXPRESS OR IMPLIED, IN THIS SUMMARY. </w:t>
      </w:r>
    </w:p>
    <w:p w:rsidR="00BB2E42" w:rsidRPr="00372EF2" w:rsidRDefault="00BB2E42" w:rsidP="00BB2E42">
      <w:pPr>
        <w:rPr>
          <w:sz w:val="16"/>
          <w:szCs w:val="18"/>
        </w:rPr>
      </w:pPr>
      <w:r w:rsidRPr="00372EF2">
        <w:rPr>
          <w:sz w:val="16"/>
          <w:szCs w:val="18"/>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w:t>
      </w:r>
    </w:p>
    <w:p w:rsidR="00BB2E42" w:rsidRPr="00372EF2" w:rsidRDefault="00BB2E42" w:rsidP="00BB2E42">
      <w:pPr>
        <w:rPr>
          <w:sz w:val="16"/>
          <w:szCs w:val="18"/>
        </w:rPr>
      </w:pPr>
      <w:r w:rsidRPr="00372EF2">
        <w:rPr>
          <w:sz w:val="16"/>
          <w:szCs w:val="18"/>
        </w:rPr>
        <w:t>The contents of this guide are subject to change. Please contact your Microsoft account manager or reseller for the most current version of this guide.</w:t>
      </w:r>
    </w:p>
    <w:p w:rsidR="00BB2E42" w:rsidRDefault="00BB2E42" w:rsidP="00372EF2">
      <w:pPr>
        <w:tabs>
          <w:tab w:val="left" w:pos="5940"/>
        </w:tabs>
      </w:pPr>
      <w:r w:rsidRPr="00372EF2">
        <w:rPr>
          <w:sz w:val="16"/>
          <w:szCs w:val="18"/>
        </w:rPr>
        <w:lastRenderedPageBreak/>
        <w:t>1108</w:t>
      </w:r>
      <w:r w:rsidR="00372EF2">
        <w:rPr>
          <w:sz w:val="18"/>
          <w:szCs w:val="18"/>
        </w:rPr>
        <w:tab/>
      </w:r>
      <w:r>
        <w:rPr>
          <w:noProof/>
        </w:rPr>
        <w:drawing>
          <wp:inline distT="0" distB="0" distL="0" distR="0">
            <wp:extent cx="1666875" cy="633760"/>
            <wp:effectExtent l="19050" t="0" r="9525" b="0"/>
            <wp:docPr id="4" name="Picture 1" descr="Microsoft_corp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corp_logo_blk"/>
                    <pic:cNvPicPr>
                      <a:picLocks noChangeAspect="1" noChangeArrowheads="1"/>
                    </pic:cNvPicPr>
                  </pic:nvPicPr>
                  <pic:blipFill>
                    <a:blip r:embed="rId29" cstate="print"/>
                    <a:srcRect/>
                    <a:stretch>
                      <a:fillRect/>
                    </a:stretch>
                  </pic:blipFill>
                  <pic:spPr bwMode="auto">
                    <a:xfrm>
                      <a:off x="0" y="0"/>
                      <a:ext cx="1666875" cy="633760"/>
                    </a:xfrm>
                    <a:prstGeom prst="rect">
                      <a:avLst/>
                    </a:prstGeom>
                    <a:noFill/>
                    <a:ln w="9525">
                      <a:noFill/>
                      <a:miter lim="800000"/>
                      <a:headEnd/>
                      <a:tailEnd/>
                    </a:ln>
                  </pic:spPr>
                </pic:pic>
              </a:graphicData>
            </a:graphic>
          </wp:inline>
        </w:drawing>
      </w:r>
    </w:p>
    <w:sectPr w:rsidR="00BB2E42" w:rsidSect="00372EF2">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08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40B" w:rsidRDefault="005F140B">
      <w:r>
        <w:separator/>
      </w:r>
    </w:p>
  </w:endnote>
  <w:endnote w:type="continuationSeparator" w:id="1">
    <w:p w:rsidR="005F140B" w:rsidRDefault="005F14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3E" w:rsidRDefault="009D1E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E6A" w:rsidRPr="007E0002" w:rsidRDefault="004A6E6A" w:rsidP="007E0002">
    <w:pPr>
      <w:pStyle w:val="Footer"/>
      <w:tabs>
        <w:tab w:val="clear" w:pos="4320"/>
        <w:tab w:val="clear" w:pos="8640"/>
        <w:tab w:val="right" w:pos="9360"/>
      </w:tabs>
      <w:rPr>
        <w:color w:val="808080" w:themeColor="background1" w:themeShade="80"/>
        <w:sz w:val="18"/>
        <w:szCs w:val="18"/>
      </w:rPr>
    </w:pPr>
    <w:r>
      <w:rPr>
        <w:noProof/>
        <w:color w:val="808080" w:themeColor="background1" w:themeShade="80"/>
        <w:sz w:val="18"/>
        <w:szCs w:val="18"/>
      </w:rPr>
      <w:drawing>
        <wp:anchor distT="0" distB="0" distL="114300" distR="114300" simplePos="0" relativeHeight="251658752" behindDoc="1" locked="0" layoutInCell="1" allowOverlap="1">
          <wp:simplePos x="0" y="0"/>
          <wp:positionH relativeFrom="column">
            <wp:posOffset>-914400</wp:posOffset>
          </wp:positionH>
          <wp:positionV relativeFrom="paragraph">
            <wp:posOffset>274320</wp:posOffset>
          </wp:positionV>
          <wp:extent cx="7772400" cy="390525"/>
          <wp:effectExtent l="19050" t="0" r="0" b="0"/>
          <wp:wrapNone/>
          <wp:docPr id="2" name="Picture 1" descr="Customer_PG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PG_Footer.png"/>
                  <pic:cNvPicPr/>
                </pic:nvPicPr>
                <pic:blipFill>
                  <a:blip r:embed="rId1"/>
                  <a:stretch>
                    <a:fillRect/>
                  </a:stretch>
                </pic:blipFill>
                <pic:spPr>
                  <a:xfrm>
                    <a:off x="0" y="0"/>
                    <a:ext cx="7772400" cy="390525"/>
                  </a:xfrm>
                  <a:prstGeom prst="rect">
                    <a:avLst/>
                  </a:prstGeom>
                </pic:spPr>
              </pic:pic>
            </a:graphicData>
          </a:graphic>
        </wp:anchor>
      </w:drawing>
    </w:r>
    <w:r w:rsidR="00EA75B8" w:rsidRPr="007E0002">
      <w:rPr>
        <w:rStyle w:val="PageNumber"/>
        <w:color w:val="808080" w:themeColor="background1" w:themeShade="80"/>
        <w:sz w:val="18"/>
        <w:szCs w:val="18"/>
      </w:rPr>
      <w:fldChar w:fldCharType="begin"/>
    </w:r>
    <w:r w:rsidRPr="007E0002">
      <w:rPr>
        <w:rStyle w:val="PageNumber"/>
        <w:color w:val="808080" w:themeColor="background1" w:themeShade="80"/>
        <w:sz w:val="18"/>
        <w:szCs w:val="18"/>
      </w:rPr>
      <w:instrText xml:space="preserve"> PAGE </w:instrText>
    </w:r>
    <w:r w:rsidR="00EA75B8" w:rsidRPr="007E0002">
      <w:rPr>
        <w:rStyle w:val="PageNumber"/>
        <w:color w:val="808080" w:themeColor="background1" w:themeShade="80"/>
        <w:sz w:val="18"/>
        <w:szCs w:val="18"/>
      </w:rPr>
      <w:fldChar w:fldCharType="separate"/>
    </w:r>
    <w:r w:rsidR="008008A5">
      <w:rPr>
        <w:rStyle w:val="PageNumber"/>
        <w:noProof/>
        <w:color w:val="808080" w:themeColor="background1" w:themeShade="80"/>
        <w:sz w:val="18"/>
        <w:szCs w:val="18"/>
      </w:rPr>
      <w:t>3</w:t>
    </w:r>
    <w:r w:rsidR="00EA75B8" w:rsidRPr="007E0002">
      <w:rPr>
        <w:rStyle w:val="PageNumber"/>
        <w:color w:val="808080" w:themeColor="background1" w:themeShade="80"/>
        <w:sz w:val="18"/>
        <w:szCs w:val="18"/>
      </w:rPr>
      <w:fldChar w:fldCharType="end"/>
    </w:r>
    <w:r w:rsidRPr="007E0002">
      <w:rPr>
        <w:rStyle w:val="PageNumber"/>
        <w:color w:val="808080" w:themeColor="background1" w:themeShade="80"/>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3E" w:rsidRDefault="009D1E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40B" w:rsidRDefault="005F140B">
      <w:r>
        <w:separator/>
      </w:r>
    </w:p>
  </w:footnote>
  <w:footnote w:type="continuationSeparator" w:id="1">
    <w:p w:rsidR="005F140B" w:rsidRDefault="005F140B">
      <w:r>
        <w:continuationSeparator/>
      </w:r>
    </w:p>
  </w:footnote>
  <w:footnote w:id="2">
    <w:p w:rsidR="004A6E6A" w:rsidRDefault="004A6E6A">
      <w:pPr>
        <w:pStyle w:val="FootnoteText"/>
      </w:pPr>
      <w:r>
        <w:rPr>
          <w:rStyle w:val="FootnoteReference"/>
        </w:rPr>
        <w:footnoteRef/>
      </w:r>
      <w:r>
        <w:t xml:space="preserve"> Affiliates in the same region may place orders.</w:t>
      </w:r>
    </w:p>
  </w:footnote>
  <w:footnote w:id="3">
    <w:p w:rsidR="004A6E6A" w:rsidRDefault="004A6E6A" w:rsidP="00851728">
      <w:pPr>
        <w:pStyle w:val="FootnoteText"/>
      </w:pPr>
      <w:r>
        <w:rPr>
          <w:rStyle w:val="FootnoteReference"/>
        </w:rPr>
        <w:footnoteRef/>
      </w:r>
      <w:r>
        <w:t xml:space="preserve"> Limited to entities in the same region. </w:t>
      </w:r>
    </w:p>
  </w:footnote>
  <w:footnote w:id="4">
    <w:p w:rsidR="004A6E6A" w:rsidRDefault="004A6E6A" w:rsidP="00851728">
      <w:pPr>
        <w:pStyle w:val="FootnoteText"/>
      </w:pPr>
      <w:r>
        <w:rPr>
          <w:rStyle w:val="FootnoteReference"/>
        </w:rPr>
        <w:footnoteRef/>
      </w:r>
      <w:r>
        <w:t xml:space="preserve"> Open Value Subscription only offers annual spread payments.</w:t>
      </w:r>
    </w:p>
  </w:footnote>
  <w:footnote w:id="5">
    <w:p w:rsidR="004A6E6A" w:rsidRDefault="004A6E6A" w:rsidP="00851728">
      <w:pPr>
        <w:pStyle w:val="FootnoteText"/>
      </w:pPr>
      <w:r>
        <w:rPr>
          <w:rStyle w:val="FootnoteReference"/>
        </w:rPr>
        <w:footnoteRef/>
      </w:r>
      <w:r>
        <w:t xml:space="preserve"> Price protection is provided for subsequent payments. Open Value Company-wide also provides price protection for subsequent orders for company-wide products. Price protection applies to list prices and not promotional prices. Open Value Subscription provides price protection for all previously ordered products.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3E" w:rsidRDefault="009D1E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E6A" w:rsidRDefault="004A6E6A" w:rsidP="007867AD">
    <w:pPr>
      <w:pStyle w:val="Header"/>
      <w:spacing w:after="1080"/>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-457200</wp:posOffset>
          </wp:positionV>
          <wp:extent cx="7772400" cy="1247775"/>
          <wp:effectExtent l="19050" t="0" r="0" b="0"/>
          <wp:wrapNone/>
          <wp:docPr id="1"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2400" cy="12477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3E" w:rsidRDefault="009D1E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8229A"/>
    <w:multiLevelType w:val="hybridMultilevel"/>
    <w:tmpl w:val="37AAE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C6254D"/>
    <w:multiLevelType w:val="hybridMultilevel"/>
    <w:tmpl w:val="7DA82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832862"/>
    <w:multiLevelType w:val="hybridMultilevel"/>
    <w:tmpl w:val="039CD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1B0027"/>
    <w:multiLevelType w:val="hybridMultilevel"/>
    <w:tmpl w:val="FA182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2061DD"/>
    <w:multiLevelType w:val="hybridMultilevel"/>
    <w:tmpl w:val="436878DA"/>
    <w:lvl w:ilvl="0" w:tplc="04090001">
      <w:start w:val="1"/>
      <w:numFmt w:val="bullet"/>
      <w:lvlText w:val=""/>
      <w:lvlJc w:val="left"/>
      <w:pPr>
        <w:ind w:left="492" w:hanging="360"/>
      </w:pPr>
      <w:rPr>
        <w:rFonts w:ascii="Symbol" w:hAnsi="Symbol" w:hint="default"/>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5">
    <w:nsid w:val="2C422D0D"/>
    <w:multiLevelType w:val="hybridMultilevel"/>
    <w:tmpl w:val="08145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F43C33"/>
    <w:multiLevelType w:val="hybridMultilevel"/>
    <w:tmpl w:val="46C4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C224B4"/>
    <w:multiLevelType w:val="hybridMultilevel"/>
    <w:tmpl w:val="A6E42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4D2EC3"/>
    <w:multiLevelType w:val="hybridMultilevel"/>
    <w:tmpl w:val="8026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A55CD"/>
    <w:multiLevelType w:val="hybridMultilevel"/>
    <w:tmpl w:val="CFFEC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6C07AB"/>
    <w:multiLevelType w:val="hybridMultilevel"/>
    <w:tmpl w:val="94CE1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9A6D44"/>
    <w:multiLevelType w:val="hybridMultilevel"/>
    <w:tmpl w:val="C9660B5A"/>
    <w:lvl w:ilvl="0" w:tplc="04090001">
      <w:start w:val="1"/>
      <w:numFmt w:val="bullet"/>
      <w:lvlText w:val=""/>
      <w:lvlJc w:val="left"/>
      <w:pPr>
        <w:tabs>
          <w:tab w:val="num" w:pos="720"/>
        </w:tabs>
        <w:ind w:left="720" w:hanging="360"/>
      </w:pPr>
      <w:rPr>
        <w:rFonts w:ascii="Symbol" w:hAnsi="Symbol" w:hint="default"/>
      </w:rPr>
    </w:lvl>
    <w:lvl w:ilvl="1" w:tplc="DE9218BE">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3DE6FCC"/>
    <w:multiLevelType w:val="hybridMultilevel"/>
    <w:tmpl w:val="671C07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921337F"/>
    <w:multiLevelType w:val="hybridMultilevel"/>
    <w:tmpl w:val="A06CD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DAA2E91"/>
    <w:multiLevelType w:val="hybridMultilevel"/>
    <w:tmpl w:val="7DD4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DC379D3"/>
    <w:multiLevelType w:val="hybridMultilevel"/>
    <w:tmpl w:val="BD76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461B6A"/>
    <w:multiLevelType w:val="hybridMultilevel"/>
    <w:tmpl w:val="BD2E2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4A0403"/>
    <w:multiLevelType w:val="hybridMultilevel"/>
    <w:tmpl w:val="164CB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17A49EB"/>
    <w:multiLevelType w:val="hybridMultilevel"/>
    <w:tmpl w:val="ECB69A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64E00C1"/>
    <w:multiLevelType w:val="hybridMultilevel"/>
    <w:tmpl w:val="5004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2151D8"/>
    <w:multiLevelType w:val="hybridMultilevel"/>
    <w:tmpl w:val="372A9AF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15"/>
  </w:num>
  <w:num w:numId="2">
    <w:abstractNumId w:val="7"/>
  </w:num>
  <w:num w:numId="3">
    <w:abstractNumId w:val="1"/>
  </w:num>
  <w:num w:numId="4">
    <w:abstractNumId w:val="5"/>
  </w:num>
  <w:num w:numId="5">
    <w:abstractNumId w:val="9"/>
  </w:num>
  <w:num w:numId="6">
    <w:abstractNumId w:val="14"/>
  </w:num>
  <w:num w:numId="7">
    <w:abstractNumId w:val="18"/>
  </w:num>
  <w:num w:numId="8">
    <w:abstractNumId w:val="0"/>
  </w:num>
  <w:num w:numId="9">
    <w:abstractNumId w:val="11"/>
  </w:num>
  <w:num w:numId="10">
    <w:abstractNumId w:val="13"/>
  </w:num>
  <w:num w:numId="11">
    <w:abstractNumId w:val="8"/>
  </w:num>
  <w:num w:numId="12">
    <w:abstractNumId w:val="6"/>
  </w:num>
  <w:num w:numId="13">
    <w:abstractNumId w:val="16"/>
  </w:num>
  <w:num w:numId="14">
    <w:abstractNumId w:val="3"/>
  </w:num>
  <w:num w:numId="15">
    <w:abstractNumId w:val="10"/>
  </w:num>
  <w:num w:numId="16">
    <w:abstractNumId w:val="12"/>
  </w:num>
  <w:num w:numId="17">
    <w:abstractNumId w:val="17"/>
  </w:num>
  <w:num w:numId="18">
    <w:abstractNumId w:val="19"/>
  </w:num>
  <w:num w:numId="19">
    <w:abstractNumId w:val="2"/>
  </w:num>
  <w:num w:numId="20">
    <w:abstractNumId w:val="4"/>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0E4DA1"/>
    <w:rsid w:val="000117AD"/>
    <w:rsid w:val="000202BF"/>
    <w:rsid w:val="00021EB9"/>
    <w:rsid w:val="00030524"/>
    <w:rsid w:val="0004266D"/>
    <w:rsid w:val="00055F4E"/>
    <w:rsid w:val="00071D23"/>
    <w:rsid w:val="0007473D"/>
    <w:rsid w:val="00077C9B"/>
    <w:rsid w:val="00085295"/>
    <w:rsid w:val="0009190D"/>
    <w:rsid w:val="00092609"/>
    <w:rsid w:val="0009563E"/>
    <w:rsid w:val="000B64BF"/>
    <w:rsid w:val="000C1DDB"/>
    <w:rsid w:val="000D2368"/>
    <w:rsid w:val="000E4DA1"/>
    <w:rsid w:val="000E6ACB"/>
    <w:rsid w:val="000E6FD1"/>
    <w:rsid w:val="00114540"/>
    <w:rsid w:val="00123D06"/>
    <w:rsid w:val="001405A7"/>
    <w:rsid w:val="00140715"/>
    <w:rsid w:val="00153D10"/>
    <w:rsid w:val="0015730D"/>
    <w:rsid w:val="001639A3"/>
    <w:rsid w:val="001754D0"/>
    <w:rsid w:val="00194CCA"/>
    <w:rsid w:val="0019725E"/>
    <w:rsid w:val="001A3888"/>
    <w:rsid w:val="001A40A0"/>
    <w:rsid w:val="001A4B54"/>
    <w:rsid w:val="001E0AE4"/>
    <w:rsid w:val="001E0C85"/>
    <w:rsid w:val="001E73F0"/>
    <w:rsid w:val="001F30C9"/>
    <w:rsid w:val="001F4C81"/>
    <w:rsid w:val="001F75E1"/>
    <w:rsid w:val="00225825"/>
    <w:rsid w:val="00234110"/>
    <w:rsid w:val="00234681"/>
    <w:rsid w:val="00267D35"/>
    <w:rsid w:val="00271D50"/>
    <w:rsid w:val="00276147"/>
    <w:rsid w:val="00282D21"/>
    <w:rsid w:val="002B76C3"/>
    <w:rsid w:val="002D0890"/>
    <w:rsid w:val="002E00EE"/>
    <w:rsid w:val="002E0B7C"/>
    <w:rsid w:val="002E4ACF"/>
    <w:rsid w:val="002E5D5E"/>
    <w:rsid w:val="002F4D60"/>
    <w:rsid w:val="002F78B4"/>
    <w:rsid w:val="00301E14"/>
    <w:rsid w:val="00314B27"/>
    <w:rsid w:val="00324D18"/>
    <w:rsid w:val="00347B7A"/>
    <w:rsid w:val="00352A10"/>
    <w:rsid w:val="00360191"/>
    <w:rsid w:val="00372E9A"/>
    <w:rsid w:val="00372EF2"/>
    <w:rsid w:val="0037734B"/>
    <w:rsid w:val="003828A4"/>
    <w:rsid w:val="003C3968"/>
    <w:rsid w:val="003E7D0F"/>
    <w:rsid w:val="003F6320"/>
    <w:rsid w:val="004068E0"/>
    <w:rsid w:val="0043574F"/>
    <w:rsid w:val="00454DDD"/>
    <w:rsid w:val="00471719"/>
    <w:rsid w:val="00471AD9"/>
    <w:rsid w:val="00471FD2"/>
    <w:rsid w:val="00475194"/>
    <w:rsid w:val="004872E8"/>
    <w:rsid w:val="0049455E"/>
    <w:rsid w:val="004A08BC"/>
    <w:rsid w:val="004A3EC7"/>
    <w:rsid w:val="004A6E6A"/>
    <w:rsid w:val="004B0800"/>
    <w:rsid w:val="004B74ED"/>
    <w:rsid w:val="004B791E"/>
    <w:rsid w:val="004C244C"/>
    <w:rsid w:val="004C5738"/>
    <w:rsid w:val="004D0C8A"/>
    <w:rsid w:val="004E3EE8"/>
    <w:rsid w:val="004F1BBD"/>
    <w:rsid w:val="004F2AA8"/>
    <w:rsid w:val="004F74C8"/>
    <w:rsid w:val="00522012"/>
    <w:rsid w:val="005279AB"/>
    <w:rsid w:val="00537DB2"/>
    <w:rsid w:val="00554F85"/>
    <w:rsid w:val="0056044C"/>
    <w:rsid w:val="00565829"/>
    <w:rsid w:val="005A2DED"/>
    <w:rsid w:val="005A7E75"/>
    <w:rsid w:val="005C1742"/>
    <w:rsid w:val="005F140B"/>
    <w:rsid w:val="005F2580"/>
    <w:rsid w:val="0060061E"/>
    <w:rsid w:val="00645817"/>
    <w:rsid w:val="0064729B"/>
    <w:rsid w:val="00656EBA"/>
    <w:rsid w:val="00661E5A"/>
    <w:rsid w:val="006713A8"/>
    <w:rsid w:val="006846ED"/>
    <w:rsid w:val="00685B78"/>
    <w:rsid w:val="00696F01"/>
    <w:rsid w:val="006A71A5"/>
    <w:rsid w:val="006A7BE7"/>
    <w:rsid w:val="006D37EC"/>
    <w:rsid w:val="006D7D8D"/>
    <w:rsid w:val="006E19F2"/>
    <w:rsid w:val="006E25F2"/>
    <w:rsid w:val="006F07E6"/>
    <w:rsid w:val="006F221E"/>
    <w:rsid w:val="00704456"/>
    <w:rsid w:val="007100DF"/>
    <w:rsid w:val="00712971"/>
    <w:rsid w:val="00714A4F"/>
    <w:rsid w:val="007313B0"/>
    <w:rsid w:val="007329D4"/>
    <w:rsid w:val="00752FC7"/>
    <w:rsid w:val="007553CF"/>
    <w:rsid w:val="00772010"/>
    <w:rsid w:val="007856F6"/>
    <w:rsid w:val="00785A1B"/>
    <w:rsid w:val="00785F2D"/>
    <w:rsid w:val="007867AD"/>
    <w:rsid w:val="007C0866"/>
    <w:rsid w:val="007D0379"/>
    <w:rsid w:val="007D53FA"/>
    <w:rsid w:val="007E0002"/>
    <w:rsid w:val="007E75CD"/>
    <w:rsid w:val="007F2392"/>
    <w:rsid w:val="008008A5"/>
    <w:rsid w:val="008048EF"/>
    <w:rsid w:val="00805A5C"/>
    <w:rsid w:val="008129CD"/>
    <w:rsid w:val="00815AE9"/>
    <w:rsid w:val="00822512"/>
    <w:rsid w:val="008509B6"/>
    <w:rsid w:val="00851728"/>
    <w:rsid w:val="00860277"/>
    <w:rsid w:val="00861CBE"/>
    <w:rsid w:val="00867491"/>
    <w:rsid w:val="00872419"/>
    <w:rsid w:val="00893033"/>
    <w:rsid w:val="00895F52"/>
    <w:rsid w:val="008A436E"/>
    <w:rsid w:val="008B420B"/>
    <w:rsid w:val="008B74A8"/>
    <w:rsid w:val="008C2262"/>
    <w:rsid w:val="008C40B1"/>
    <w:rsid w:val="008E1BA6"/>
    <w:rsid w:val="008F160D"/>
    <w:rsid w:val="008F5ADC"/>
    <w:rsid w:val="009237EA"/>
    <w:rsid w:val="009360F2"/>
    <w:rsid w:val="00937CDA"/>
    <w:rsid w:val="009438AA"/>
    <w:rsid w:val="00944CCB"/>
    <w:rsid w:val="0095342F"/>
    <w:rsid w:val="00977C2E"/>
    <w:rsid w:val="00984737"/>
    <w:rsid w:val="009B4132"/>
    <w:rsid w:val="009C2F3D"/>
    <w:rsid w:val="009C5F5A"/>
    <w:rsid w:val="009C7DAB"/>
    <w:rsid w:val="009C7DDE"/>
    <w:rsid w:val="009D1E3E"/>
    <w:rsid w:val="009D4989"/>
    <w:rsid w:val="009D6161"/>
    <w:rsid w:val="00A148AE"/>
    <w:rsid w:val="00A17A0C"/>
    <w:rsid w:val="00A2408F"/>
    <w:rsid w:val="00A5062C"/>
    <w:rsid w:val="00A53220"/>
    <w:rsid w:val="00A660F9"/>
    <w:rsid w:val="00A66A93"/>
    <w:rsid w:val="00A71F72"/>
    <w:rsid w:val="00A86071"/>
    <w:rsid w:val="00AB14FB"/>
    <w:rsid w:val="00AB4B88"/>
    <w:rsid w:val="00AC75A4"/>
    <w:rsid w:val="00AD63B9"/>
    <w:rsid w:val="00AE2E3F"/>
    <w:rsid w:val="00B04850"/>
    <w:rsid w:val="00B05797"/>
    <w:rsid w:val="00B175E1"/>
    <w:rsid w:val="00B17EF8"/>
    <w:rsid w:val="00B26998"/>
    <w:rsid w:val="00B40BE2"/>
    <w:rsid w:val="00B60CE8"/>
    <w:rsid w:val="00B66642"/>
    <w:rsid w:val="00B72D54"/>
    <w:rsid w:val="00B81087"/>
    <w:rsid w:val="00BA2C62"/>
    <w:rsid w:val="00BA359F"/>
    <w:rsid w:val="00BB2E42"/>
    <w:rsid w:val="00BB4235"/>
    <w:rsid w:val="00BC61F5"/>
    <w:rsid w:val="00BC7D19"/>
    <w:rsid w:val="00BD06A9"/>
    <w:rsid w:val="00BD13D4"/>
    <w:rsid w:val="00BD72E5"/>
    <w:rsid w:val="00BE7EE4"/>
    <w:rsid w:val="00BF3F30"/>
    <w:rsid w:val="00BF403F"/>
    <w:rsid w:val="00C22AB7"/>
    <w:rsid w:val="00C248E9"/>
    <w:rsid w:val="00C30C84"/>
    <w:rsid w:val="00C45C6B"/>
    <w:rsid w:val="00C47616"/>
    <w:rsid w:val="00C87168"/>
    <w:rsid w:val="00C94466"/>
    <w:rsid w:val="00C95ECF"/>
    <w:rsid w:val="00C97A36"/>
    <w:rsid w:val="00CA4CE1"/>
    <w:rsid w:val="00CD4788"/>
    <w:rsid w:val="00D0742A"/>
    <w:rsid w:val="00D24A42"/>
    <w:rsid w:val="00D24DFF"/>
    <w:rsid w:val="00D27214"/>
    <w:rsid w:val="00D335BE"/>
    <w:rsid w:val="00D36B7A"/>
    <w:rsid w:val="00D4710E"/>
    <w:rsid w:val="00D73F5B"/>
    <w:rsid w:val="00D97C94"/>
    <w:rsid w:val="00DA0B5F"/>
    <w:rsid w:val="00DB0D4A"/>
    <w:rsid w:val="00DC0286"/>
    <w:rsid w:val="00DC5D6F"/>
    <w:rsid w:val="00DD2A38"/>
    <w:rsid w:val="00DE4054"/>
    <w:rsid w:val="00DE6332"/>
    <w:rsid w:val="00DE6F97"/>
    <w:rsid w:val="00E03FF7"/>
    <w:rsid w:val="00E121DB"/>
    <w:rsid w:val="00E16F6A"/>
    <w:rsid w:val="00E21086"/>
    <w:rsid w:val="00E24B0D"/>
    <w:rsid w:val="00E418B1"/>
    <w:rsid w:val="00E4552A"/>
    <w:rsid w:val="00E90668"/>
    <w:rsid w:val="00EA5899"/>
    <w:rsid w:val="00EA71F8"/>
    <w:rsid w:val="00EA75B8"/>
    <w:rsid w:val="00EB151E"/>
    <w:rsid w:val="00EB4C12"/>
    <w:rsid w:val="00EE7462"/>
    <w:rsid w:val="00EE7D5B"/>
    <w:rsid w:val="00F0587E"/>
    <w:rsid w:val="00F129C5"/>
    <w:rsid w:val="00F552BF"/>
    <w:rsid w:val="00F81747"/>
    <w:rsid w:val="00F91C5D"/>
    <w:rsid w:val="00FA1F73"/>
    <w:rsid w:val="00FA4EA8"/>
    <w:rsid w:val="00FB00B1"/>
    <w:rsid w:val="00FB10DA"/>
    <w:rsid w:val="00FD2D5B"/>
    <w:rsid w:val="00FD421A"/>
    <w:rsid w:val="00FF70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002"/>
    <w:pPr>
      <w:spacing w:after="120"/>
    </w:pPr>
    <w:rPr>
      <w:rFonts w:ascii="Arial" w:hAnsi="Arial"/>
      <w:sz w:val="22"/>
      <w:szCs w:val="24"/>
    </w:rPr>
  </w:style>
  <w:style w:type="paragraph" w:styleId="Heading1">
    <w:name w:val="heading 1"/>
    <w:basedOn w:val="Normal"/>
    <w:next w:val="Normal"/>
    <w:qFormat/>
    <w:rsid w:val="00704456"/>
    <w:pPr>
      <w:keepNext/>
      <w:spacing w:before="240" w:after="60"/>
      <w:outlineLvl w:val="0"/>
    </w:pPr>
    <w:rPr>
      <w:rFonts w:cs="Arial"/>
      <w:b/>
      <w:bCs/>
      <w:caps/>
      <w:color w:val="4F81BD" w:themeColor="accent1"/>
      <w:kern w:val="32"/>
      <w:sz w:val="32"/>
      <w:szCs w:val="32"/>
    </w:rPr>
  </w:style>
  <w:style w:type="paragraph" w:styleId="Heading2">
    <w:name w:val="heading 2"/>
    <w:basedOn w:val="Normal"/>
    <w:next w:val="Normal"/>
    <w:qFormat/>
    <w:rsid w:val="001405A7"/>
    <w:pPr>
      <w:keepNext/>
      <w:spacing w:before="240" w:after="60"/>
      <w:outlineLvl w:val="1"/>
    </w:pPr>
    <w:rPr>
      <w:rFonts w:cs="Arial"/>
      <w:b/>
      <w:bCs/>
      <w:iCs/>
      <w:sz w:val="28"/>
      <w:szCs w:val="28"/>
    </w:rPr>
  </w:style>
  <w:style w:type="paragraph" w:styleId="Heading3">
    <w:name w:val="heading 3"/>
    <w:basedOn w:val="Normal"/>
    <w:next w:val="Normal"/>
    <w:link w:val="Heading3Char"/>
    <w:qFormat/>
    <w:rsid w:val="00704456"/>
    <w:pPr>
      <w:keepNext/>
      <w:spacing w:before="240" w:after="60"/>
      <w:outlineLvl w:val="2"/>
    </w:pPr>
    <w:rPr>
      <w:rFonts w:cs="Arial"/>
      <w:b/>
      <w:bCs/>
      <w:color w:val="4F81BD" w:themeColor="accent1"/>
      <w:sz w:val="24"/>
      <w:szCs w:val="26"/>
    </w:rPr>
  </w:style>
  <w:style w:type="paragraph" w:styleId="Heading4">
    <w:name w:val="heading 4"/>
    <w:basedOn w:val="Normal"/>
    <w:next w:val="Normal"/>
    <w:link w:val="Heading4Char"/>
    <w:semiHidden/>
    <w:unhideWhenUsed/>
    <w:qFormat/>
    <w:rsid w:val="00BB2E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805A5C"/>
    <w:rPr>
      <w:caps/>
      <w:color w:val="4596D2"/>
      <w:sz w:val="32"/>
    </w:rPr>
  </w:style>
  <w:style w:type="character" w:styleId="PageNumber">
    <w:name w:val="page number"/>
    <w:basedOn w:val="DefaultParagraphFont"/>
    <w:rsid w:val="00DB0D4A"/>
    <w:rPr>
      <w:rFonts w:ascii="Arial" w:hAnsi="Arial"/>
      <w:sz w:val="16"/>
    </w:rPr>
  </w:style>
  <w:style w:type="paragraph" w:styleId="Header">
    <w:name w:val="header"/>
    <w:basedOn w:val="Normal"/>
    <w:rsid w:val="001405A7"/>
    <w:pPr>
      <w:tabs>
        <w:tab w:val="center" w:pos="4320"/>
        <w:tab w:val="right" w:pos="8640"/>
      </w:tabs>
    </w:pPr>
  </w:style>
  <w:style w:type="paragraph" w:styleId="Footer">
    <w:name w:val="footer"/>
    <w:basedOn w:val="Normal"/>
    <w:rsid w:val="001405A7"/>
    <w:pPr>
      <w:tabs>
        <w:tab w:val="center" w:pos="4320"/>
        <w:tab w:val="right" w:pos="8640"/>
      </w:tabs>
    </w:pPr>
    <w:rPr>
      <w:sz w:val="16"/>
    </w:rPr>
  </w:style>
  <w:style w:type="character" w:styleId="Hyperlink">
    <w:name w:val="Hyperlink"/>
    <w:basedOn w:val="DefaultParagraphFont"/>
    <w:uiPriority w:val="99"/>
    <w:rsid w:val="001405A7"/>
    <w:rPr>
      <w:color w:val="0000FF"/>
      <w:u w:val="single"/>
    </w:rPr>
  </w:style>
  <w:style w:type="paragraph" w:styleId="TOC1">
    <w:name w:val="toc 1"/>
    <w:basedOn w:val="Normal"/>
    <w:next w:val="Normal"/>
    <w:autoRedefine/>
    <w:uiPriority w:val="39"/>
    <w:rsid w:val="001405A7"/>
    <w:pPr>
      <w:tabs>
        <w:tab w:val="right" w:leader="dot" w:pos="9000"/>
      </w:tabs>
      <w:spacing w:before="60"/>
    </w:pPr>
    <w:rPr>
      <w:rFonts w:cs="Arial"/>
      <w:b/>
      <w:bCs/>
      <w:noProof/>
      <w:color w:val="000000"/>
      <w:szCs w:val="22"/>
    </w:rPr>
  </w:style>
  <w:style w:type="paragraph" w:styleId="TOC2">
    <w:name w:val="toc 2"/>
    <w:basedOn w:val="Normal"/>
    <w:next w:val="Normal"/>
    <w:autoRedefine/>
    <w:uiPriority w:val="39"/>
    <w:rsid w:val="007E0002"/>
    <w:pPr>
      <w:tabs>
        <w:tab w:val="right" w:leader="dot" w:pos="9000"/>
      </w:tabs>
      <w:ind w:left="180"/>
    </w:pPr>
    <w:rPr>
      <w:rFonts w:cs="Arial"/>
      <w:noProof/>
      <w:szCs w:val="22"/>
    </w:rPr>
  </w:style>
  <w:style w:type="paragraph" w:styleId="TOC3">
    <w:name w:val="toc 3"/>
    <w:basedOn w:val="Normal"/>
    <w:next w:val="Normal"/>
    <w:autoRedefine/>
    <w:uiPriority w:val="39"/>
    <w:rsid w:val="007E0002"/>
    <w:pPr>
      <w:tabs>
        <w:tab w:val="right" w:leader="dot" w:pos="9000"/>
      </w:tabs>
      <w:ind w:left="360"/>
    </w:pPr>
    <w:rPr>
      <w:iCs/>
      <w:noProof/>
      <w:szCs w:val="20"/>
    </w:rPr>
  </w:style>
  <w:style w:type="paragraph" w:styleId="BalloonText">
    <w:name w:val="Balloon Text"/>
    <w:basedOn w:val="Normal"/>
    <w:semiHidden/>
    <w:rsid w:val="00EB4C12"/>
    <w:rPr>
      <w:rFonts w:ascii="Tahoma" w:hAnsi="Tahoma" w:cs="Tahoma"/>
      <w:sz w:val="16"/>
      <w:szCs w:val="16"/>
    </w:rPr>
  </w:style>
  <w:style w:type="paragraph" w:customStyle="1" w:styleId="ProgramName">
    <w:name w:val="Program Name"/>
    <w:basedOn w:val="Normal"/>
    <w:rsid w:val="007867AD"/>
    <w:pPr>
      <w:ind w:right="-1800"/>
    </w:pPr>
    <w:rPr>
      <w:color w:val="FFFFFF" w:themeColor="background1"/>
      <w:sz w:val="72"/>
      <w:szCs w:val="20"/>
    </w:rPr>
  </w:style>
  <w:style w:type="paragraph" w:styleId="ListParagraph">
    <w:name w:val="List Paragraph"/>
    <w:basedOn w:val="Normal"/>
    <w:uiPriority w:val="34"/>
    <w:qFormat/>
    <w:rsid w:val="00815AE9"/>
    <w:pPr>
      <w:spacing w:after="0"/>
      <w:ind w:left="720"/>
      <w:contextualSpacing/>
    </w:pPr>
  </w:style>
  <w:style w:type="character" w:styleId="CommentReference">
    <w:name w:val="annotation reference"/>
    <w:basedOn w:val="DefaultParagraphFont"/>
    <w:rsid w:val="00815AE9"/>
    <w:rPr>
      <w:sz w:val="16"/>
      <w:szCs w:val="16"/>
    </w:rPr>
  </w:style>
  <w:style w:type="paragraph" w:styleId="CommentText">
    <w:name w:val="annotation text"/>
    <w:basedOn w:val="Normal"/>
    <w:link w:val="CommentTextChar"/>
    <w:rsid w:val="00815AE9"/>
    <w:rPr>
      <w:sz w:val="20"/>
      <w:szCs w:val="20"/>
    </w:rPr>
  </w:style>
  <w:style w:type="character" w:customStyle="1" w:styleId="CommentTextChar">
    <w:name w:val="Comment Text Char"/>
    <w:basedOn w:val="DefaultParagraphFont"/>
    <w:link w:val="CommentText"/>
    <w:rsid w:val="00815AE9"/>
    <w:rPr>
      <w:rFonts w:ascii="Arial" w:hAnsi="Arial"/>
    </w:rPr>
  </w:style>
  <w:style w:type="paragraph" w:styleId="CommentSubject">
    <w:name w:val="annotation subject"/>
    <w:basedOn w:val="CommentText"/>
    <w:next w:val="CommentText"/>
    <w:link w:val="CommentSubjectChar"/>
    <w:rsid w:val="00815AE9"/>
    <w:rPr>
      <w:b/>
      <w:bCs/>
    </w:rPr>
  </w:style>
  <w:style w:type="character" w:customStyle="1" w:styleId="CommentSubjectChar">
    <w:name w:val="Comment Subject Char"/>
    <w:basedOn w:val="CommentTextChar"/>
    <w:link w:val="CommentSubject"/>
    <w:rsid w:val="00815AE9"/>
    <w:rPr>
      <w:b/>
      <w:bCs/>
    </w:rPr>
  </w:style>
  <w:style w:type="character" w:customStyle="1" w:styleId="Heading4Char">
    <w:name w:val="Heading 4 Char"/>
    <w:basedOn w:val="DefaultParagraphFont"/>
    <w:link w:val="Heading4"/>
    <w:semiHidden/>
    <w:rsid w:val="00BB2E42"/>
    <w:rPr>
      <w:rFonts w:asciiTheme="majorHAnsi" w:eastAsiaTheme="majorEastAsia" w:hAnsiTheme="majorHAnsi" w:cstheme="majorBidi"/>
      <w:b/>
      <w:bCs/>
      <w:i/>
      <w:iCs/>
      <w:color w:val="4F81BD" w:themeColor="accent1"/>
      <w:sz w:val="22"/>
      <w:szCs w:val="24"/>
    </w:rPr>
  </w:style>
  <w:style w:type="character" w:customStyle="1" w:styleId="answer1">
    <w:name w:val="answer1"/>
    <w:basedOn w:val="DefaultParagraphFont"/>
    <w:rsid w:val="00BB2E42"/>
    <w:rPr>
      <w:rFonts w:ascii="Arial" w:hAnsi="Arial" w:cs="Arial"/>
      <w:color w:val="000000"/>
      <w:sz w:val="17"/>
    </w:rPr>
  </w:style>
  <w:style w:type="paragraph" w:styleId="TOC4">
    <w:name w:val="toc 4"/>
    <w:basedOn w:val="Normal"/>
    <w:next w:val="Normal"/>
    <w:autoRedefine/>
    <w:uiPriority w:val="39"/>
    <w:rsid w:val="0015730D"/>
    <w:pPr>
      <w:tabs>
        <w:tab w:val="right" w:leader="dot" w:pos="9000"/>
      </w:tabs>
      <w:spacing w:after="100"/>
      <w:ind w:left="660"/>
    </w:pPr>
  </w:style>
  <w:style w:type="paragraph" w:styleId="FootnoteText">
    <w:name w:val="footnote text"/>
    <w:basedOn w:val="Normal"/>
    <w:link w:val="FootnoteTextChar"/>
    <w:rsid w:val="006E25F2"/>
    <w:pPr>
      <w:spacing w:after="0"/>
    </w:pPr>
    <w:rPr>
      <w:sz w:val="18"/>
      <w:szCs w:val="20"/>
    </w:rPr>
  </w:style>
  <w:style w:type="character" w:customStyle="1" w:styleId="FootnoteTextChar">
    <w:name w:val="Footnote Text Char"/>
    <w:basedOn w:val="DefaultParagraphFont"/>
    <w:link w:val="FootnoteText"/>
    <w:rsid w:val="006E25F2"/>
    <w:rPr>
      <w:rFonts w:ascii="Arial" w:hAnsi="Arial"/>
      <w:sz w:val="18"/>
    </w:rPr>
  </w:style>
  <w:style w:type="character" w:styleId="FootnoteReference">
    <w:name w:val="footnote reference"/>
    <w:basedOn w:val="DefaultParagraphFont"/>
    <w:rsid w:val="006E25F2"/>
    <w:rPr>
      <w:vertAlign w:val="superscript"/>
    </w:rPr>
  </w:style>
  <w:style w:type="character" w:styleId="FollowedHyperlink">
    <w:name w:val="FollowedHyperlink"/>
    <w:basedOn w:val="DefaultParagraphFont"/>
    <w:rsid w:val="00685B78"/>
    <w:rPr>
      <w:color w:val="800080" w:themeColor="followedHyperlink"/>
      <w:u w:val="single"/>
    </w:rPr>
  </w:style>
  <w:style w:type="character" w:customStyle="1" w:styleId="Heading3Char">
    <w:name w:val="Heading 3 Char"/>
    <w:basedOn w:val="DefaultParagraphFont"/>
    <w:link w:val="Heading3"/>
    <w:rsid w:val="00DA0B5F"/>
    <w:rPr>
      <w:rFonts w:ascii="Arial" w:hAnsi="Arial" w:cs="Arial"/>
      <w:b/>
      <w:bCs/>
      <w:color w:val="4F81BD" w:themeColor="accent1"/>
      <w:sz w:val="24"/>
      <w:szCs w:val="26"/>
    </w:rPr>
  </w:style>
  <w:style w:type="paragraph" w:styleId="NormalWeb">
    <w:name w:val="Normal (Web)"/>
    <w:basedOn w:val="Normal"/>
    <w:uiPriority w:val="99"/>
    <w:rsid w:val="00B66642"/>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44047732">
      <w:bodyDiv w:val="1"/>
      <w:marLeft w:val="0"/>
      <w:marRight w:val="0"/>
      <w:marTop w:val="0"/>
      <w:marBottom w:val="0"/>
      <w:divBdr>
        <w:top w:val="none" w:sz="0" w:space="0" w:color="auto"/>
        <w:left w:val="none" w:sz="0" w:space="0" w:color="auto"/>
        <w:bottom w:val="none" w:sz="0" w:space="0" w:color="auto"/>
        <w:right w:val="none" w:sz="0" w:space="0" w:color="auto"/>
      </w:divBdr>
      <w:divsChild>
        <w:div w:id="1962876497">
          <w:marLeft w:val="0"/>
          <w:marRight w:val="0"/>
          <w:marTop w:val="0"/>
          <w:marBottom w:val="352"/>
          <w:divBdr>
            <w:top w:val="none" w:sz="0" w:space="0" w:color="auto"/>
            <w:left w:val="none" w:sz="0" w:space="0" w:color="auto"/>
            <w:bottom w:val="none" w:sz="0" w:space="0" w:color="auto"/>
            <w:right w:val="none" w:sz="0" w:space="0" w:color="auto"/>
          </w:divBdr>
          <w:divsChild>
            <w:div w:id="5597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489">
      <w:bodyDiv w:val="1"/>
      <w:marLeft w:val="0"/>
      <w:marRight w:val="0"/>
      <w:marTop w:val="0"/>
      <w:marBottom w:val="0"/>
      <w:divBdr>
        <w:top w:val="none" w:sz="0" w:space="0" w:color="auto"/>
        <w:left w:val="none" w:sz="0" w:space="0" w:color="auto"/>
        <w:bottom w:val="none" w:sz="0" w:space="0" w:color="auto"/>
        <w:right w:val="none" w:sz="0" w:space="0" w:color="auto"/>
      </w:divBdr>
      <w:divsChild>
        <w:div w:id="1942373255">
          <w:marLeft w:val="0"/>
          <w:marRight w:val="0"/>
          <w:marTop w:val="0"/>
          <w:marBottom w:val="0"/>
          <w:divBdr>
            <w:top w:val="none" w:sz="0" w:space="0" w:color="auto"/>
            <w:left w:val="none" w:sz="0" w:space="0" w:color="auto"/>
            <w:bottom w:val="none" w:sz="0" w:space="0" w:color="auto"/>
            <w:right w:val="none" w:sz="0" w:space="0" w:color="auto"/>
          </w:divBdr>
          <w:divsChild>
            <w:div w:id="1827671752">
              <w:marLeft w:val="0"/>
              <w:marRight w:val="0"/>
              <w:marTop w:val="0"/>
              <w:marBottom w:val="0"/>
              <w:divBdr>
                <w:top w:val="none" w:sz="0" w:space="0" w:color="auto"/>
                <w:left w:val="none" w:sz="0" w:space="0" w:color="auto"/>
                <w:bottom w:val="none" w:sz="0" w:space="0" w:color="auto"/>
                <w:right w:val="none" w:sz="0" w:space="0" w:color="auto"/>
              </w:divBdr>
            </w:div>
            <w:div w:id="140539495">
              <w:marLeft w:val="0"/>
              <w:marRight w:val="0"/>
              <w:marTop w:val="0"/>
              <w:marBottom w:val="0"/>
              <w:divBdr>
                <w:top w:val="none" w:sz="0" w:space="0" w:color="auto"/>
                <w:left w:val="none" w:sz="0" w:space="0" w:color="auto"/>
                <w:bottom w:val="none" w:sz="0" w:space="0" w:color="auto"/>
                <w:right w:val="none" w:sz="0" w:space="0" w:color="auto"/>
              </w:divBdr>
            </w:div>
            <w:div w:id="1778135176">
              <w:marLeft w:val="0"/>
              <w:marRight w:val="0"/>
              <w:marTop w:val="0"/>
              <w:marBottom w:val="0"/>
              <w:divBdr>
                <w:top w:val="none" w:sz="0" w:space="0" w:color="auto"/>
                <w:left w:val="none" w:sz="0" w:space="0" w:color="auto"/>
                <w:bottom w:val="none" w:sz="0" w:space="0" w:color="auto"/>
                <w:right w:val="none" w:sz="0" w:space="0" w:color="auto"/>
              </w:divBdr>
            </w:div>
            <w:div w:id="1758670310">
              <w:marLeft w:val="0"/>
              <w:marRight w:val="0"/>
              <w:marTop w:val="0"/>
              <w:marBottom w:val="0"/>
              <w:divBdr>
                <w:top w:val="none" w:sz="0" w:space="0" w:color="auto"/>
                <w:left w:val="none" w:sz="0" w:space="0" w:color="auto"/>
                <w:bottom w:val="none" w:sz="0" w:space="0" w:color="auto"/>
                <w:right w:val="none" w:sz="0" w:space="0" w:color="auto"/>
              </w:divBdr>
            </w:div>
            <w:div w:id="1757090421">
              <w:marLeft w:val="0"/>
              <w:marRight w:val="0"/>
              <w:marTop w:val="0"/>
              <w:marBottom w:val="0"/>
              <w:divBdr>
                <w:top w:val="none" w:sz="0" w:space="0" w:color="auto"/>
                <w:left w:val="none" w:sz="0" w:space="0" w:color="auto"/>
                <w:bottom w:val="none" w:sz="0" w:space="0" w:color="auto"/>
                <w:right w:val="none" w:sz="0" w:space="0" w:color="auto"/>
              </w:divBdr>
            </w:div>
            <w:div w:id="735010279">
              <w:marLeft w:val="0"/>
              <w:marRight w:val="0"/>
              <w:marTop w:val="0"/>
              <w:marBottom w:val="0"/>
              <w:divBdr>
                <w:top w:val="none" w:sz="0" w:space="0" w:color="auto"/>
                <w:left w:val="none" w:sz="0" w:space="0" w:color="auto"/>
                <w:bottom w:val="none" w:sz="0" w:space="0" w:color="auto"/>
                <w:right w:val="none" w:sz="0" w:space="0" w:color="auto"/>
              </w:divBdr>
            </w:div>
            <w:div w:id="276720752">
              <w:marLeft w:val="0"/>
              <w:marRight w:val="0"/>
              <w:marTop w:val="0"/>
              <w:marBottom w:val="0"/>
              <w:divBdr>
                <w:top w:val="none" w:sz="0" w:space="0" w:color="auto"/>
                <w:left w:val="none" w:sz="0" w:space="0" w:color="auto"/>
                <w:bottom w:val="none" w:sz="0" w:space="0" w:color="auto"/>
                <w:right w:val="none" w:sz="0" w:space="0" w:color="auto"/>
              </w:divBdr>
            </w:div>
            <w:div w:id="735131075">
              <w:marLeft w:val="0"/>
              <w:marRight w:val="0"/>
              <w:marTop w:val="0"/>
              <w:marBottom w:val="0"/>
              <w:divBdr>
                <w:top w:val="none" w:sz="0" w:space="0" w:color="auto"/>
                <w:left w:val="none" w:sz="0" w:space="0" w:color="auto"/>
                <w:bottom w:val="none" w:sz="0" w:space="0" w:color="auto"/>
                <w:right w:val="none" w:sz="0" w:space="0" w:color="auto"/>
              </w:divBdr>
            </w:div>
            <w:div w:id="402604010">
              <w:marLeft w:val="0"/>
              <w:marRight w:val="0"/>
              <w:marTop w:val="0"/>
              <w:marBottom w:val="0"/>
              <w:divBdr>
                <w:top w:val="none" w:sz="0" w:space="0" w:color="auto"/>
                <w:left w:val="none" w:sz="0" w:space="0" w:color="auto"/>
                <w:bottom w:val="none" w:sz="0" w:space="0" w:color="auto"/>
                <w:right w:val="none" w:sz="0" w:space="0" w:color="auto"/>
              </w:divBdr>
            </w:div>
            <w:div w:id="385568628">
              <w:marLeft w:val="0"/>
              <w:marRight w:val="0"/>
              <w:marTop w:val="0"/>
              <w:marBottom w:val="0"/>
              <w:divBdr>
                <w:top w:val="none" w:sz="0" w:space="0" w:color="auto"/>
                <w:left w:val="none" w:sz="0" w:space="0" w:color="auto"/>
                <w:bottom w:val="none" w:sz="0" w:space="0" w:color="auto"/>
                <w:right w:val="none" w:sz="0" w:space="0" w:color="auto"/>
              </w:divBdr>
            </w:div>
            <w:div w:id="1152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2919">
      <w:bodyDiv w:val="1"/>
      <w:marLeft w:val="0"/>
      <w:marRight w:val="0"/>
      <w:marTop w:val="0"/>
      <w:marBottom w:val="0"/>
      <w:divBdr>
        <w:top w:val="none" w:sz="0" w:space="0" w:color="auto"/>
        <w:left w:val="none" w:sz="0" w:space="0" w:color="auto"/>
        <w:bottom w:val="none" w:sz="0" w:space="0" w:color="auto"/>
        <w:right w:val="none" w:sz="0" w:space="0" w:color="auto"/>
      </w:divBdr>
      <w:divsChild>
        <w:div w:id="765537102">
          <w:marLeft w:val="0"/>
          <w:marRight w:val="0"/>
          <w:marTop w:val="0"/>
          <w:marBottom w:val="0"/>
          <w:divBdr>
            <w:top w:val="none" w:sz="0" w:space="0" w:color="auto"/>
            <w:left w:val="none" w:sz="0" w:space="0" w:color="auto"/>
            <w:bottom w:val="none" w:sz="0" w:space="0" w:color="auto"/>
            <w:right w:val="none" w:sz="0" w:space="0" w:color="auto"/>
          </w:divBdr>
        </w:div>
      </w:divsChild>
    </w:div>
    <w:div w:id="1382484191">
      <w:bodyDiv w:val="1"/>
      <w:marLeft w:val="0"/>
      <w:marRight w:val="0"/>
      <w:marTop w:val="0"/>
      <w:marBottom w:val="0"/>
      <w:divBdr>
        <w:top w:val="none" w:sz="0" w:space="0" w:color="auto"/>
        <w:left w:val="none" w:sz="0" w:space="0" w:color="auto"/>
        <w:bottom w:val="none" w:sz="0" w:space="0" w:color="auto"/>
        <w:right w:val="none" w:sz="0" w:space="0" w:color="auto"/>
      </w:divBdr>
      <w:divsChild>
        <w:div w:id="46493532">
          <w:marLeft w:val="0"/>
          <w:marRight w:val="0"/>
          <w:marTop w:val="0"/>
          <w:marBottom w:val="0"/>
          <w:divBdr>
            <w:top w:val="none" w:sz="0" w:space="0" w:color="auto"/>
            <w:left w:val="none" w:sz="0" w:space="0" w:color="auto"/>
            <w:bottom w:val="none" w:sz="0" w:space="0" w:color="auto"/>
            <w:right w:val="none" w:sz="0" w:space="0" w:color="auto"/>
          </w:divBdr>
          <w:divsChild>
            <w:div w:id="1779829085">
              <w:marLeft w:val="0"/>
              <w:marRight w:val="0"/>
              <w:marTop w:val="0"/>
              <w:marBottom w:val="0"/>
              <w:divBdr>
                <w:top w:val="none" w:sz="0" w:space="0" w:color="auto"/>
                <w:left w:val="none" w:sz="0" w:space="0" w:color="auto"/>
                <w:bottom w:val="none" w:sz="0" w:space="0" w:color="auto"/>
                <w:right w:val="none" w:sz="0" w:space="0" w:color="auto"/>
              </w:divBdr>
            </w:div>
            <w:div w:id="1065179548">
              <w:marLeft w:val="0"/>
              <w:marRight w:val="0"/>
              <w:marTop w:val="0"/>
              <w:marBottom w:val="0"/>
              <w:divBdr>
                <w:top w:val="none" w:sz="0" w:space="0" w:color="auto"/>
                <w:left w:val="none" w:sz="0" w:space="0" w:color="auto"/>
                <w:bottom w:val="none" w:sz="0" w:space="0" w:color="auto"/>
                <w:right w:val="none" w:sz="0" w:space="0" w:color="auto"/>
              </w:divBdr>
            </w:div>
            <w:div w:id="1326545826">
              <w:marLeft w:val="0"/>
              <w:marRight w:val="0"/>
              <w:marTop w:val="0"/>
              <w:marBottom w:val="0"/>
              <w:divBdr>
                <w:top w:val="none" w:sz="0" w:space="0" w:color="auto"/>
                <w:left w:val="none" w:sz="0" w:space="0" w:color="auto"/>
                <w:bottom w:val="none" w:sz="0" w:space="0" w:color="auto"/>
                <w:right w:val="none" w:sz="0" w:space="0" w:color="auto"/>
              </w:divBdr>
            </w:div>
            <w:div w:id="400637827">
              <w:marLeft w:val="0"/>
              <w:marRight w:val="0"/>
              <w:marTop w:val="0"/>
              <w:marBottom w:val="0"/>
              <w:divBdr>
                <w:top w:val="none" w:sz="0" w:space="0" w:color="auto"/>
                <w:left w:val="none" w:sz="0" w:space="0" w:color="auto"/>
                <w:bottom w:val="none" w:sz="0" w:space="0" w:color="auto"/>
                <w:right w:val="none" w:sz="0" w:space="0" w:color="auto"/>
              </w:divBdr>
            </w:div>
            <w:div w:id="651910900">
              <w:marLeft w:val="0"/>
              <w:marRight w:val="0"/>
              <w:marTop w:val="0"/>
              <w:marBottom w:val="0"/>
              <w:divBdr>
                <w:top w:val="none" w:sz="0" w:space="0" w:color="auto"/>
                <w:left w:val="none" w:sz="0" w:space="0" w:color="auto"/>
                <w:bottom w:val="none" w:sz="0" w:space="0" w:color="auto"/>
                <w:right w:val="none" w:sz="0" w:space="0" w:color="auto"/>
              </w:divBdr>
            </w:div>
            <w:div w:id="1492403528">
              <w:marLeft w:val="0"/>
              <w:marRight w:val="0"/>
              <w:marTop w:val="0"/>
              <w:marBottom w:val="0"/>
              <w:divBdr>
                <w:top w:val="none" w:sz="0" w:space="0" w:color="auto"/>
                <w:left w:val="none" w:sz="0" w:space="0" w:color="auto"/>
                <w:bottom w:val="none" w:sz="0" w:space="0" w:color="auto"/>
                <w:right w:val="none" w:sz="0" w:space="0" w:color="auto"/>
              </w:divBdr>
            </w:div>
            <w:div w:id="61829697">
              <w:marLeft w:val="0"/>
              <w:marRight w:val="0"/>
              <w:marTop w:val="0"/>
              <w:marBottom w:val="0"/>
              <w:divBdr>
                <w:top w:val="none" w:sz="0" w:space="0" w:color="auto"/>
                <w:left w:val="none" w:sz="0" w:space="0" w:color="auto"/>
                <w:bottom w:val="none" w:sz="0" w:space="0" w:color="auto"/>
                <w:right w:val="none" w:sz="0" w:space="0" w:color="auto"/>
              </w:divBdr>
            </w:div>
            <w:div w:id="1283029969">
              <w:marLeft w:val="0"/>
              <w:marRight w:val="0"/>
              <w:marTop w:val="0"/>
              <w:marBottom w:val="0"/>
              <w:divBdr>
                <w:top w:val="none" w:sz="0" w:space="0" w:color="auto"/>
                <w:left w:val="none" w:sz="0" w:space="0" w:color="auto"/>
                <w:bottom w:val="none" w:sz="0" w:space="0" w:color="auto"/>
                <w:right w:val="none" w:sz="0" w:space="0" w:color="auto"/>
              </w:divBdr>
            </w:div>
            <w:div w:id="757366617">
              <w:marLeft w:val="0"/>
              <w:marRight w:val="0"/>
              <w:marTop w:val="0"/>
              <w:marBottom w:val="0"/>
              <w:divBdr>
                <w:top w:val="none" w:sz="0" w:space="0" w:color="auto"/>
                <w:left w:val="none" w:sz="0" w:space="0" w:color="auto"/>
                <w:bottom w:val="none" w:sz="0" w:space="0" w:color="auto"/>
                <w:right w:val="none" w:sz="0" w:space="0" w:color="auto"/>
              </w:divBdr>
            </w:div>
            <w:div w:id="339085613">
              <w:marLeft w:val="0"/>
              <w:marRight w:val="0"/>
              <w:marTop w:val="0"/>
              <w:marBottom w:val="0"/>
              <w:divBdr>
                <w:top w:val="none" w:sz="0" w:space="0" w:color="auto"/>
                <w:left w:val="none" w:sz="0" w:space="0" w:color="auto"/>
                <w:bottom w:val="none" w:sz="0" w:space="0" w:color="auto"/>
                <w:right w:val="none" w:sz="0" w:space="0" w:color="auto"/>
              </w:divBdr>
            </w:div>
            <w:div w:id="914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26392">
      <w:bodyDiv w:val="1"/>
      <w:marLeft w:val="0"/>
      <w:marRight w:val="0"/>
      <w:marTop w:val="0"/>
      <w:marBottom w:val="0"/>
      <w:divBdr>
        <w:top w:val="none" w:sz="0" w:space="0" w:color="auto"/>
        <w:left w:val="none" w:sz="0" w:space="0" w:color="auto"/>
        <w:bottom w:val="none" w:sz="0" w:space="0" w:color="auto"/>
        <w:right w:val="none" w:sz="0" w:space="0" w:color="auto"/>
      </w:divBdr>
      <w:divsChild>
        <w:div w:id="2046323976">
          <w:marLeft w:val="0"/>
          <w:marRight w:val="0"/>
          <w:marTop w:val="0"/>
          <w:marBottom w:val="0"/>
          <w:divBdr>
            <w:top w:val="none" w:sz="0" w:space="0" w:color="auto"/>
            <w:left w:val="none" w:sz="0" w:space="0" w:color="auto"/>
            <w:bottom w:val="none" w:sz="0" w:space="0" w:color="auto"/>
            <w:right w:val="none" w:sz="0" w:space="0" w:color="auto"/>
          </w:divBdr>
        </w:div>
      </w:divsChild>
    </w:div>
    <w:div w:id="20414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volumelicensing.com/userights/DocumentSearch.aspx?Mode=3&amp;DocumentTypeId=19" TargetMode="External"/><Relationship Id="rId18" Type="http://schemas.openxmlformats.org/officeDocument/2006/relationships/hyperlink" Target="http://www.microsoftvolumelicensing.com/" TargetMode="External"/><Relationship Id="rId26" Type="http://schemas.openxmlformats.org/officeDocument/2006/relationships/hyperlink" Target="http://www.microsoft.com/licensing/programs/open/opencharity.mspx" TargetMode="External"/><Relationship Id="rId3" Type="http://schemas.openxmlformats.org/officeDocument/2006/relationships/numbering" Target="numbering.xml"/><Relationship Id="rId21" Type="http://schemas.openxmlformats.org/officeDocument/2006/relationships/hyperlink" Target="http://www.microsoft.com/licensing/programs/open"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microsoftvolumelicensing.com/userights/DocumentSearch.aspx?Mode=3&amp;DocumentTypeId=7" TargetMode="External"/><Relationship Id="rId17" Type="http://schemas.openxmlformats.org/officeDocument/2006/relationships/hyperlink" Target="http://www.microsoft.com/licensing/sa/default.mspx" TargetMode="External"/><Relationship Id="rId25" Type="http://schemas.openxmlformats.org/officeDocument/2006/relationships/hyperlink" Target="http://www.microsoft.com/licensing/programs/education/default.mspx"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microsoft.com/licensing/servicecenter" TargetMode="External"/><Relationship Id="rId20" Type="http://schemas.openxmlformats.org/officeDocument/2006/relationships/hyperlink" Target="http://www.microsoft.com/licensing/"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volumelicensing.com/userights/DocumentSearch.aspx?Mode=3&amp;DocumentTypeId=6" TargetMode="External"/><Relationship Id="rId24" Type="http://schemas.openxmlformats.org/officeDocument/2006/relationships/hyperlink" Target="http://www.microsoft.com/licensing/programs/gov/default.mspx"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icrosoft.com/licensing/servicecenter" TargetMode="External"/><Relationship Id="rId23" Type="http://schemas.openxmlformats.org/officeDocument/2006/relationships/hyperlink" Target="http://www.microsoft.com/licensing/sa" TargetMode="External"/><Relationship Id="rId28" Type="http://schemas.openxmlformats.org/officeDocument/2006/relationships/hyperlink" Target="http://www.microsoft.com/licensing/contracts/" TargetMode="External"/><Relationship Id="rId36" Type="http://schemas.openxmlformats.org/officeDocument/2006/relationships/fontTable" Target="fontTable.xml"/><Relationship Id="rId10" Type="http://schemas.openxmlformats.org/officeDocument/2006/relationships/hyperlink" Target="http://www.microsoft.com/licensing/servicecenter" TargetMode="External"/><Relationship Id="rId19" Type="http://schemas.openxmlformats.org/officeDocument/2006/relationships/hyperlink" Target="https://licensing.microsoft.com"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icrosoft.com/licensing/servicecenter" TargetMode="External"/><Relationship Id="rId22" Type="http://schemas.openxmlformats.org/officeDocument/2006/relationships/hyperlink" Target="http://www.microsoft.com/licensing/programs/open/openvalue.mspx" TargetMode="External"/><Relationship Id="rId27" Type="http://schemas.openxmlformats.org/officeDocument/2006/relationships/hyperlink" Target="http://www.microsoft.com/licensing/mplahome.mspx"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57E5-4D9F-43C4-92C4-708F1CF36940}">
  <ds:schemaRefs>
    <ds:schemaRef ds:uri="http://schemas.microsoft.com/office/2006/metadata/longProperties"/>
  </ds:schemaRefs>
</ds:datastoreItem>
</file>

<file path=customXml/itemProps2.xml><?xml version="1.0" encoding="utf-8"?>
<ds:datastoreItem xmlns:ds="http://schemas.openxmlformats.org/officeDocument/2006/customXml" ds:itemID="{E9DF25B5-7414-4AD8-A2A0-223F4FFB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4928</Words>
  <Characters>28093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Microsoft Volume Licensing program guide template for customers</vt:lpstr>
    </vt:vector>
  </TitlesOfParts>
  <LinksUpToDate>false</LinksUpToDate>
  <CharactersWithSpaces>32956</CharactersWithSpaces>
  <SharedDoc>false</SharedDoc>
  <HLinks>
    <vt:vector size="18" baseType="variant">
      <vt:variant>
        <vt:i4>1048639</vt:i4>
      </vt:variant>
      <vt:variant>
        <vt:i4>14</vt:i4>
      </vt:variant>
      <vt:variant>
        <vt:i4>0</vt:i4>
      </vt:variant>
      <vt:variant>
        <vt:i4>5</vt:i4>
      </vt:variant>
      <vt:variant>
        <vt:lpwstr/>
      </vt:variant>
      <vt:variant>
        <vt:lpwstr>_Toc139445359</vt:lpwstr>
      </vt:variant>
      <vt:variant>
        <vt:i4>1048639</vt:i4>
      </vt:variant>
      <vt:variant>
        <vt:i4>8</vt:i4>
      </vt:variant>
      <vt:variant>
        <vt:i4>0</vt:i4>
      </vt:variant>
      <vt:variant>
        <vt:i4>5</vt:i4>
      </vt:variant>
      <vt:variant>
        <vt:lpwstr/>
      </vt:variant>
      <vt:variant>
        <vt:lpwstr>_Toc139445358</vt:lpwstr>
      </vt:variant>
      <vt:variant>
        <vt:i4>1048639</vt:i4>
      </vt:variant>
      <vt:variant>
        <vt:i4>2</vt:i4>
      </vt:variant>
      <vt:variant>
        <vt:i4>0</vt:i4>
      </vt:variant>
      <vt:variant>
        <vt:i4>5</vt:i4>
      </vt:variant>
      <vt:variant>
        <vt:lpwstr/>
      </vt:variant>
      <vt:variant>
        <vt:lpwstr>_Toc139445357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
  <cp:revision>1</cp:revision>
  <dcterms:created xsi:type="dcterms:W3CDTF">2008-11-25T17:12:00Z</dcterms:created>
  <dcterms:modified xsi:type="dcterms:W3CDTF">2008-11-25T17:12:00Z</dcterms:modified>
</cp:coreProperties>
</file>