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A7" w:rsidRPr="009D7F02" w:rsidRDefault="00C648BC" w:rsidP="00AF7FD6">
      <w:pPr>
        <w:pStyle w:val="Anchor"/>
        <w:tabs>
          <w:tab w:val="left" w:pos="1440"/>
        </w:tabs>
      </w:pPr>
      <w:r w:rsidRPr="00C648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5pt;margin-top:-36.2pt;width:387pt;height:38.2pt;z-index:251657216" filled="f" stroked="f">
            <v:textbox style="mso-next-textbox:#_x0000_s1027" inset="0,0,0,0">
              <w:txbxContent>
                <w:p w:rsidR="004A05F1" w:rsidRPr="00FC5809" w:rsidRDefault="004A05F1" w:rsidP="00A119A1">
                  <w:pPr>
                    <w:pStyle w:val="DSSubhead1"/>
                    <w:rPr>
                      <w:b/>
                      <w:color w:val="548DD4" w:themeColor="text2" w:themeTint="99"/>
                      <w:sz w:val="22"/>
                      <w:szCs w:val="22"/>
                      <w:lang w:val="pt-BR"/>
                    </w:rPr>
                  </w:pPr>
                  <w:r w:rsidRPr="00FC5809">
                    <w:rPr>
                      <w:b/>
                      <w:color w:val="548DD4"/>
                      <w:sz w:val="22"/>
                      <w:szCs w:val="22"/>
                      <w:lang w:val="pt-BR"/>
                    </w:rPr>
                    <w:t>Maximize Recursos, Alcance</w:t>
                  </w:r>
                  <w:r w:rsidR="00897172">
                    <w:rPr>
                      <w:b/>
                      <w:color w:val="548DD4"/>
                      <w:sz w:val="22"/>
                      <w:szCs w:val="22"/>
                      <w:lang w:val="pt-BR"/>
                    </w:rPr>
                    <w:t xml:space="preserve"> Maior</w:t>
                  </w:r>
                  <w:r w:rsidRPr="00FC5809">
                    <w:rPr>
                      <w:b/>
                      <w:color w:val="548DD4"/>
                      <w:sz w:val="22"/>
                      <w:szCs w:val="22"/>
                      <w:lang w:val="pt-BR"/>
                    </w:rPr>
                    <w:t xml:space="preserve"> Agilidade, Potencialize Habilidades Existentes</w:t>
                  </w:r>
                </w:p>
              </w:txbxContent>
            </v:textbox>
          </v:shape>
        </w:pict>
      </w:r>
      <w:r w:rsidR="00D07B3E">
        <w:rPr>
          <w:noProof/>
          <w:lang w:val="pt-BR"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-100525</wp:posOffset>
            </wp:positionH>
            <wp:positionV relativeFrom="paragraph">
              <wp:posOffset>-1945738</wp:posOffset>
            </wp:positionV>
            <wp:extent cx="6860051" cy="1477108"/>
            <wp:effectExtent l="19050" t="0" r="0" b="0"/>
            <wp:wrapNone/>
            <wp:docPr id="7" name="Picture 6" descr="SysCnt-VMM08_h_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Cnt-VMM08_h_c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051" cy="14771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12A7" w:rsidRPr="009D7F02" w:rsidRDefault="007B12A7" w:rsidP="00E74F38">
      <w:pPr>
        <w:pStyle w:val="Anchor"/>
        <w:sectPr w:rsidR="007B12A7" w:rsidRPr="009D7F02" w:rsidSect="00D07B3E">
          <w:headerReference w:type="default" r:id="rId12"/>
          <w:footerReference w:type="default" r:id="rId13"/>
          <w:headerReference w:type="first" r:id="rId14"/>
          <w:pgSz w:w="12240" w:h="15840" w:code="1"/>
          <w:pgMar w:top="3330" w:right="720" w:bottom="720" w:left="720" w:header="720" w:footer="720" w:gutter="0"/>
          <w:cols w:space="245"/>
          <w:titlePg/>
          <w:docGrid w:linePitch="360"/>
        </w:sectPr>
      </w:pPr>
    </w:p>
    <w:p w:rsidR="00D07B3E" w:rsidRPr="00FC5809" w:rsidRDefault="00D07B3E" w:rsidP="00D07B3E">
      <w:pPr>
        <w:spacing w:before="180"/>
        <w:outlineLvl w:val="0"/>
        <w:rPr>
          <w:rFonts w:ascii="Segoe UI" w:hAnsi="Segoe UI" w:cs="Segoe UI"/>
          <w:b/>
          <w:bCs/>
          <w:color w:val="000000"/>
          <w:kern w:val="36"/>
          <w:sz w:val="30"/>
          <w:szCs w:val="30"/>
          <w:lang w:val="pt-BR"/>
        </w:rPr>
      </w:pPr>
      <w:r w:rsidRPr="00FC5809">
        <w:rPr>
          <w:rFonts w:ascii="Segoe UI" w:hAnsi="Segoe UI" w:cs="Segoe UI"/>
          <w:b/>
          <w:bCs/>
          <w:color w:val="000000"/>
          <w:kern w:val="36"/>
          <w:sz w:val="30"/>
          <w:szCs w:val="30"/>
          <w:lang w:val="pt-BR"/>
        </w:rPr>
        <w:lastRenderedPageBreak/>
        <w:t xml:space="preserve">Dez Principais Benefícios do </w:t>
      </w:r>
      <w:r w:rsidR="00943FC1" w:rsidRPr="00FC5809">
        <w:rPr>
          <w:rFonts w:ascii="Segoe UI" w:hAnsi="Segoe UI" w:cs="Segoe UI"/>
          <w:b/>
          <w:bCs/>
          <w:color w:val="000000"/>
          <w:kern w:val="36"/>
          <w:sz w:val="30"/>
          <w:szCs w:val="30"/>
          <w:lang w:val="pt-BR"/>
        </w:rPr>
        <w:t xml:space="preserve">System Center </w:t>
      </w:r>
      <w:r w:rsidRPr="00FC5809">
        <w:rPr>
          <w:rFonts w:ascii="Segoe UI" w:hAnsi="Segoe UI" w:cs="Segoe UI"/>
          <w:b/>
          <w:bCs/>
          <w:color w:val="000000"/>
          <w:kern w:val="36"/>
          <w:sz w:val="30"/>
          <w:szCs w:val="30"/>
          <w:lang w:val="pt-BR"/>
        </w:rPr>
        <w:t>Virtual Machine Manager 2008</w:t>
      </w:r>
    </w:p>
    <w:p w:rsidR="00D07B3E" w:rsidRPr="00FC5809" w:rsidRDefault="00D07B3E" w:rsidP="00D07B3E">
      <w:pPr>
        <w:spacing w:before="180"/>
        <w:outlineLvl w:val="0"/>
        <w:rPr>
          <w:rFonts w:ascii="Segoe UI" w:hAnsi="Segoe UI" w:cs="Segoe UI"/>
          <w:b/>
          <w:bCs/>
          <w:color w:val="000000"/>
          <w:kern w:val="36"/>
          <w:sz w:val="30"/>
          <w:szCs w:val="30"/>
          <w:lang w:val="pt-BR"/>
        </w:rPr>
      </w:pPr>
    </w:p>
    <w:p w:rsidR="00D07B3E" w:rsidRPr="00FC5809" w:rsidRDefault="00C44EC7" w:rsidP="00D07B3E">
      <w:pPr>
        <w:spacing w:line="360" w:lineRule="auto"/>
        <w:rPr>
          <w:rFonts w:ascii="Segoe UI" w:hAnsi="Segoe UI" w:cs="Segoe UI"/>
          <w:sz w:val="17"/>
          <w:szCs w:val="17"/>
          <w:lang w:val="pt-BR"/>
        </w:rPr>
      </w:pPr>
      <w:r w:rsidRPr="00FC5809">
        <w:rPr>
          <w:rFonts w:ascii="Segoe UI" w:hAnsi="Segoe UI" w:cs="Segoe UI"/>
          <w:sz w:val="17"/>
          <w:szCs w:val="16"/>
          <w:lang w:val="pt-BR"/>
        </w:rPr>
        <w:t>A última versão do System Center Virtual Machine Manager incorpora toda a funcionalidade de seu antecessor e traz novas capacidades para o gerenciamento de máquinas virtuais.  Aqui estão dez dos benefícios mais valiosos que o Virtual Machine Manager 2008 (VMM) pode oferecer à sua organização.</w:t>
      </w:r>
    </w:p>
    <w:p w:rsidR="00D07B3E" w:rsidRPr="00FC5809" w:rsidRDefault="00D07B3E" w:rsidP="00D07B3E">
      <w:pPr>
        <w:spacing w:line="360" w:lineRule="auto"/>
        <w:rPr>
          <w:rFonts w:ascii="Segoe UI" w:hAnsi="Segoe UI" w:cs="Segoe UI"/>
          <w:sz w:val="17"/>
          <w:szCs w:val="17"/>
          <w:lang w:val="pt-BR"/>
        </w:rPr>
      </w:pPr>
    </w:p>
    <w:tbl>
      <w:tblPr>
        <w:tblW w:w="0" w:type="auto"/>
        <w:tblLook w:val="00A0"/>
      </w:tblPr>
      <w:tblGrid>
        <w:gridCol w:w="756"/>
        <w:gridCol w:w="8928"/>
      </w:tblGrid>
      <w:tr w:rsidR="00D07B3E" w:rsidRPr="00897172" w:rsidTr="001C3370">
        <w:tc>
          <w:tcPr>
            <w:tcW w:w="756" w:type="dxa"/>
          </w:tcPr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3" name="Picture 22" descr="Maximize datacenter resources through consoli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ximize datacenter resources through consoli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b/>
                <w:sz w:val="17"/>
                <w:szCs w:val="16"/>
                <w:lang w:val="pt-BR"/>
              </w:rPr>
              <w:t>Projetado para máquinas virtuais executadas no Windows Server® 2008 e Microsoft Hyper-V™ Server</w:t>
            </w: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O Hyper-V é a plataforma de virtualização baseada em hipervisor de última geração da Microsoft, projetada pra oferecer alto desempenho, segurança reforçada, alta disponibilidade, escalabilidade e muitos outros aperfeiçoamentos.  </w:t>
            </w:r>
            <w:r w:rsidR="00FC5809"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O VMM é projetado para tirar proveito completo desses benefícios fundamentais através de um console poderoso e fácil de usar que dinamiza muitas das tarefas necessárias para gerenciar </w:t>
            </w:r>
            <w:r w:rsid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a </w:t>
            </w:r>
            <w:r w:rsidR="00FC5809"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infraestrutura virtualizada. </w:t>
            </w: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 Ainda melhor, administradores podem gerenciar seus servidores físicos tradicionais junto com seus recursos virtuais através de um console unificado.       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4" name="Picture 23" descr="Physical-to-Virtual conversions are a snap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hysical-to-Virtual conversions are a snap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D07B3E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b/>
                <w:sz w:val="17"/>
                <w:szCs w:val="16"/>
                <w:lang w:val="pt-BR"/>
              </w:rPr>
              <w:t>Suporte a Microsoft Virtual Server e VMware ESX</w:t>
            </w: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Com este lançamento, o VMM agora gerencia infraestrutura virtualizada VMware ESX em conjunto com o produto Virtual Center.  Agora administradores executando várias plataformas de virtualização podem contar com uma ferramenta para gerenciar virtualmente tudo.  Com essa compatibilidade com o VMware VI3 (através do Virtual Center), o VMM agora suporta recursos como o VMotion e também pode fornecer recursos específicos do VMM, como Disposição Inteligente, a servidores VMware.   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6" name="Picture 24" descr="Quick provisioning of new mach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uick provisioning of new mach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D07B3E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b/>
                <w:sz w:val="17"/>
                <w:szCs w:val="16"/>
                <w:lang w:val="pt-BR"/>
              </w:rPr>
              <w:t xml:space="preserve">Otimização de Desempenho e Recursos (PRO - Performance e Resource Optimization) </w:t>
            </w: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A Otimização de Desempenho e Recursos (PRO - Performance and Resource Optimization) permite o gerenciamento dinâmico de recursos virtuais através de Pacotes de Gerenciamento habilitados para ela.  Utilizando as profundas capacidades de monitoramento do System Center Operations Manager 2007, a PRO permite a administradores estabelecer as ações corretivas para o VMM executar se desempenho insatisfatório ou falhas pendentes de hardware forem identificadas em hardware, sistemas operacionais ou aplicações.   Como uma plataforma aberta e extensível, a PRO encoraja parceiros a projetar pacotes de gerenciamento personalizados que promovam compatibilidade de seus produtos e soluções com os poderosos recursos de gerenciamento da PRO. 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8" name="Picture 25" descr="Intelligent Placement minimizes virtual machine guesswork in deploy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ntelligent Placement minimizes virtual machine guesswork in deploy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D07B3E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b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b/>
                <w:sz w:val="17"/>
                <w:szCs w:val="16"/>
                <w:lang w:val="pt-BR"/>
              </w:rPr>
              <w:t>Maximize recursos do datacenter através de consolidação</w:t>
            </w:r>
          </w:p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Um servidor físico típico no datacenter opera a apenas 5 a 15 por cento da capacidade da CPU. O VMM pode </w:t>
            </w: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lastRenderedPageBreak/>
              <w:t>avaliar e depois consolidar cargas de servidor adequadas em infraestrutura de máquina virtual host, liberando assim recursos físicos para adaptação ou eliminação de hardware. Através da consolidação de servidor físico, o crescimento contínuo do datacenter é menos limitado por requisitos de espaço, eletricidade e refrigeração.</w:t>
            </w:r>
          </w:p>
        </w:tc>
      </w:tr>
      <w:tr w:rsidR="00D07B3E" w:rsidRPr="00897172" w:rsidTr="001C3370">
        <w:trPr>
          <w:trHeight w:val="2088"/>
        </w:trPr>
        <w:tc>
          <w:tcPr>
            <w:tcW w:w="756" w:type="dxa"/>
          </w:tcPr>
          <w:p w:rsidR="00D07B3E" w:rsidRPr="00FC5809" w:rsidRDefault="001C3370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lang w:val="pt-BR"/>
              </w:rPr>
              <w:lastRenderedPageBreak/>
              <w:br w:type="page"/>
            </w: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10" name="Picture 26" descr="The Library helps keep virtual machine components organ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he Library helps keep virtual machine components organ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1C3370" w:rsidRDefault="001C3370" w:rsidP="001C3370">
            <w:pPr>
              <w:rPr>
                <w:rFonts w:ascii="Segoe UI" w:hAnsi="Segoe UI" w:cs="Segoe UI"/>
                <w:b/>
                <w:bCs/>
                <w:sz w:val="17"/>
              </w:rPr>
            </w:pPr>
          </w:p>
          <w:p w:rsidR="00D07B3E" w:rsidRPr="00FC5809" w:rsidRDefault="00D07B3E" w:rsidP="001C3370">
            <w:pPr>
              <w:spacing w:before="120"/>
              <w:rPr>
                <w:rFonts w:ascii="Segoe UI" w:hAnsi="Segoe UI" w:cs="Segoe UI"/>
                <w:lang w:val="pt-BR"/>
              </w:rPr>
            </w:pPr>
            <w:r w:rsidRPr="00FC5809">
              <w:rPr>
                <w:rFonts w:ascii="Segoe UI" w:hAnsi="Segoe UI" w:cs="Segoe UI"/>
                <w:b/>
                <w:bCs/>
                <w:sz w:val="17"/>
                <w:lang w:val="pt-BR"/>
              </w:rPr>
              <w:t>A conversão de máquinas é rápida</w:t>
            </w:r>
          </w:p>
          <w:p w:rsidR="00D07B3E" w:rsidRPr="00FC5809" w:rsidRDefault="00D07B3E" w:rsidP="001C3370">
            <w:pPr>
              <w:spacing w:before="120"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Converter uma máquina física em virtual pode ser uma tarefa intimidadora – lenta, problemática e tipicamente exigindo que você pare o servidor físico.  Mas, graças à conversão P2V aprimorada no WMM, conversões P2V se tornarão rotina. Similarmente, o VMM também fornece um assistente direto que pode converter máquinas virtuais VMware em VHDs através de um processo de transferência Virtual para Virtual (V2V) fácil e rápido.  </w:t>
            </w:r>
          </w:p>
        </w:tc>
      </w:tr>
      <w:tr w:rsidR="00D07B3E" w:rsidRPr="00897172" w:rsidTr="001C3370">
        <w:trPr>
          <w:trHeight w:val="2088"/>
        </w:trPr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12" name="Picture 27" descr="Templates speed the creation of new virtual mach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emplates speed the creation of new virtual mach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1C3370" w:rsidRDefault="001C3370" w:rsidP="001C3370">
            <w:pPr>
              <w:rPr>
                <w:rFonts w:ascii="Segoe UI" w:hAnsi="Segoe UI" w:cs="Segoe UI"/>
                <w:b/>
                <w:bCs/>
                <w:sz w:val="17"/>
              </w:rPr>
            </w:pPr>
          </w:p>
          <w:p w:rsidR="00D07B3E" w:rsidRPr="00FC5809" w:rsidRDefault="00D07B3E" w:rsidP="001C3370">
            <w:pPr>
              <w:spacing w:before="120"/>
              <w:rPr>
                <w:rFonts w:ascii="Segoe UI" w:hAnsi="Segoe UI" w:cs="Segoe UI"/>
                <w:lang w:val="pt-BR"/>
              </w:rPr>
            </w:pPr>
            <w:r w:rsidRPr="00FC5809">
              <w:rPr>
                <w:rFonts w:ascii="Segoe UI" w:hAnsi="Segoe UI" w:cs="Segoe UI"/>
                <w:b/>
                <w:bCs/>
                <w:sz w:val="17"/>
                <w:lang w:val="pt-BR"/>
              </w:rPr>
              <w:t>Aprovisionamento rápido de novas máquinas</w:t>
            </w:r>
          </w:p>
          <w:p w:rsidR="00D07B3E" w:rsidRPr="00FC5809" w:rsidRDefault="00D07B3E" w:rsidP="001F2012">
            <w:pPr>
              <w:spacing w:before="120"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>Em resposta a solicitações de novos servidores, um Departamento de TI realmente ágil fornece novos servidores a seus clientes de negócios na infraestrutura de rede com um retorno muito rápido. O VMM permite essa agilidade dando ao administrador de TI a capacidade de implantar máquinas virtuais em uma fração do tempo que levaria para implantar um servidor físico. Através de um único console, o VMM permite ao administrador gerenciar e monitorar máquinas e hosts virtuais para assegurar que estejam satisfazendo as necessidades dos grupos de negócios correspondentes.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13" name="Picture 28" descr="Virtual Machine Manager looks familiar and is easy to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irtual Machine Manager looks familiar and is easy to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1C3370" w:rsidRDefault="001C3370" w:rsidP="001C3370">
            <w:pPr>
              <w:rPr>
                <w:rFonts w:ascii="Segoe UI" w:hAnsi="Segoe UI" w:cs="Segoe UI"/>
                <w:b/>
                <w:bCs/>
                <w:sz w:val="17"/>
              </w:rPr>
            </w:pPr>
          </w:p>
          <w:p w:rsidR="00D07B3E" w:rsidRPr="00FC5809" w:rsidRDefault="00943FC1" w:rsidP="001C3370">
            <w:pPr>
              <w:spacing w:before="120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17"/>
                <w:lang w:val="pt-BR"/>
              </w:rPr>
              <w:t xml:space="preserve">A </w:t>
            </w:r>
            <w:r w:rsidR="00D07B3E" w:rsidRPr="00FC5809">
              <w:rPr>
                <w:rFonts w:ascii="Segoe UI" w:hAnsi="Segoe UI" w:cs="Segoe UI"/>
                <w:b/>
                <w:bCs/>
                <w:sz w:val="17"/>
                <w:lang w:val="pt-BR"/>
              </w:rPr>
              <w:t>Disposição Inteligente minimiza o trabalho de adivinhação de máquinas virtuais na implantação</w:t>
            </w:r>
          </w:p>
          <w:p w:rsidR="00D07B3E" w:rsidRPr="00FC5809" w:rsidRDefault="00D07B3E" w:rsidP="001F2012">
            <w:pPr>
              <w:spacing w:before="120" w:line="360" w:lineRule="auto"/>
              <w:rPr>
                <w:rFonts w:ascii="Segoe UI" w:hAnsi="Segoe UI" w:cs="Segoe UI"/>
                <w:b/>
                <w:bCs/>
                <w:sz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>O VMM faz análise de dados extensiva de uma variedade de fatores antes de recomendar qual servidor físico deve hospedar uma determinada carga de trabalho virtual. Isso é especialmente crítico quando os administradores estão determinando como colocar várias cargas de trabalho virtuais na mesma máquina host. Com acesso a dados históricos – fornecidos pelo Operations Manager 2007 – o processo de Disposição Inteligente consegue fatorar características de desempenho passado para assegurar a melhor combinação possível entre a máquina virtual e seu hardware host.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14" name="Picture 29" descr="Works with the rest of the data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orks with the rest of the data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1C3370" w:rsidRDefault="001C3370" w:rsidP="001C3370">
            <w:pPr>
              <w:rPr>
                <w:rFonts w:ascii="Segoe UI" w:hAnsi="Segoe UI" w:cs="Segoe UI"/>
                <w:b/>
                <w:bCs/>
                <w:sz w:val="17"/>
              </w:rPr>
            </w:pPr>
          </w:p>
          <w:p w:rsidR="00D07B3E" w:rsidRPr="00FC5809" w:rsidRDefault="00D07B3E" w:rsidP="001C3370">
            <w:pPr>
              <w:spacing w:before="120"/>
              <w:rPr>
                <w:rFonts w:ascii="Segoe UI" w:hAnsi="Segoe UI" w:cs="Segoe UI"/>
                <w:b/>
                <w:bCs/>
                <w:sz w:val="17"/>
                <w:lang w:val="pt-BR"/>
              </w:rPr>
            </w:pPr>
            <w:r w:rsidRPr="00FC5809">
              <w:rPr>
                <w:rFonts w:ascii="Segoe UI" w:hAnsi="Segoe UI" w:cs="Segoe UI"/>
                <w:b/>
                <w:bCs/>
                <w:sz w:val="17"/>
                <w:lang w:val="pt-BR"/>
              </w:rPr>
              <w:t>Gerenciamento delegado de máquina virtual para Desenvolvimento e Testes</w:t>
            </w:r>
          </w:p>
          <w:p w:rsidR="00D07B3E" w:rsidRPr="00FC5809" w:rsidRDefault="00D07B3E" w:rsidP="001F2012">
            <w:pPr>
              <w:spacing w:before="120" w:line="360" w:lineRule="auto"/>
              <w:rPr>
                <w:rFonts w:ascii="Segoe UI" w:hAnsi="Segoe UI" w:cs="Segoe UI"/>
                <w:bCs/>
                <w:sz w:val="17"/>
                <w:lang w:val="pt-BR"/>
              </w:rPr>
            </w:pPr>
            <w:r w:rsidRPr="00FC5809">
              <w:rPr>
                <w:rFonts w:ascii="Segoe UI" w:hAnsi="Segoe UI" w:cs="Segoe UI"/>
                <w:bCs/>
                <w:sz w:val="17"/>
                <w:lang w:val="pt-BR"/>
              </w:rPr>
              <w:t>Infraestruturas virtuais são comumente usadas em ambientes de Teste e Desenvolvimento, onde há constantes aprovisionamento e desmontagem de máquinas virtuais para fins de teste. Esta última versão do VMM possui um portal de autoatendimento de Web totalmente remodelado e aperfeiçoado, através do qual administradores podem delegar essa função de aprovisionamento a usuários autorizados ao mesmo tempo em que mantêm um controle preciso sobre o gerenciamento de máquinas virtuais.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15" name="Picture 30" descr="Leverages datacenter investments in SAN stor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everages datacenter investments in SAN stor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1C3370" w:rsidRDefault="001C3370" w:rsidP="001C3370">
            <w:pPr>
              <w:rPr>
                <w:rFonts w:ascii="Segoe UI" w:hAnsi="Segoe UI" w:cs="Segoe UI"/>
                <w:b/>
                <w:bCs/>
                <w:sz w:val="17"/>
              </w:rPr>
            </w:pPr>
          </w:p>
          <w:p w:rsidR="00D07B3E" w:rsidRPr="00FC5809" w:rsidRDefault="00D07B3E" w:rsidP="001C3370">
            <w:pPr>
              <w:spacing w:before="120"/>
              <w:rPr>
                <w:rFonts w:ascii="Segoe UI" w:hAnsi="Segoe UI" w:cs="Segoe UI"/>
                <w:lang w:val="pt-BR"/>
              </w:rPr>
            </w:pPr>
            <w:r w:rsidRPr="00FC5809">
              <w:rPr>
                <w:rFonts w:ascii="Segoe UI" w:hAnsi="Segoe UI" w:cs="Segoe UI"/>
                <w:b/>
                <w:bCs/>
                <w:sz w:val="17"/>
                <w:lang w:val="pt-BR"/>
              </w:rPr>
              <w:t>A biblioteca ajuda a manter componentes de máquina virtual organizados</w:t>
            </w:r>
          </w:p>
          <w:p w:rsidR="00D07B3E" w:rsidRPr="00FC5809" w:rsidRDefault="00D07B3E" w:rsidP="001F2012">
            <w:pPr>
              <w:spacing w:before="120" w:line="360" w:lineRule="auto"/>
              <w:rPr>
                <w:rFonts w:ascii="Segoe UI" w:hAnsi="Segoe UI" w:cs="Segoe UI"/>
                <w:b/>
                <w:bCs/>
                <w:sz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>Para manter a casa virtual do datacenter em ordem, o VMM fornece uma biblioteca centralizada para armazenar vários "blocos de construção" de máquina virtual -- máquinas offline e outros componentes de virtualização. Com o formato fácil de usar e estruturado da biblioteca, administradores de TI podem encontrar rapidamente e reutilizar componentes específicos, assim continuando produtivos e ágeis nas respostas a solicitações de novos servidores e modificações.</w:t>
            </w:r>
          </w:p>
        </w:tc>
      </w:tr>
      <w:tr w:rsidR="00D07B3E" w:rsidRPr="00897172" w:rsidTr="001C3370">
        <w:tc>
          <w:tcPr>
            <w:tcW w:w="756" w:type="dxa"/>
          </w:tcPr>
          <w:p w:rsidR="00D07B3E" w:rsidRPr="00FC580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</w:p>
          <w:p w:rsidR="00D07B3E" w:rsidRPr="00397589" w:rsidRDefault="00D07B3E" w:rsidP="00EB7F21">
            <w:pPr>
              <w:spacing w:line="360" w:lineRule="auto"/>
              <w:rPr>
                <w:rFonts w:ascii="Segoe UI" w:hAnsi="Segoe UI" w:cs="Segoe UI"/>
                <w:sz w:val="17"/>
                <w:szCs w:val="17"/>
              </w:rPr>
            </w:pPr>
            <w:r w:rsidRPr="00397589">
              <w:rPr>
                <w:rFonts w:ascii="Segoe UI" w:hAnsi="Segoe UI" w:cs="Segoe UI"/>
                <w:noProof/>
                <w:sz w:val="17"/>
                <w:szCs w:val="17"/>
                <w:lang w:val="pt-BR" w:eastAsia="pt-BR"/>
              </w:rPr>
              <w:drawing>
                <wp:inline distT="0" distB="0" distL="0" distR="0">
                  <wp:extent cx="323850" cy="323850"/>
                  <wp:effectExtent l="19050" t="0" r="0" b="0"/>
                  <wp:docPr id="16" name="Picture 31" descr="Windows PowerShell provides rich management and scripting enviro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indows PowerShell provides rich management and scripting enviro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B3E" w:rsidRPr="00397589" w:rsidRDefault="00D07B3E" w:rsidP="00EB7F21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07B3E" w:rsidRPr="00397589" w:rsidRDefault="00D07B3E" w:rsidP="00EB7F21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8928" w:type="dxa"/>
          </w:tcPr>
          <w:p w:rsidR="001C3370" w:rsidRDefault="001C3370" w:rsidP="001C3370">
            <w:pPr>
              <w:rPr>
                <w:rFonts w:ascii="Segoe UI" w:hAnsi="Segoe UI" w:cs="Segoe UI"/>
                <w:b/>
                <w:bCs/>
                <w:sz w:val="17"/>
              </w:rPr>
            </w:pPr>
          </w:p>
          <w:p w:rsidR="00D07B3E" w:rsidRPr="00FC5809" w:rsidRDefault="00D07B3E" w:rsidP="001C3370">
            <w:pPr>
              <w:spacing w:before="120"/>
              <w:rPr>
                <w:rFonts w:ascii="Segoe UI" w:hAnsi="Segoe UI" w:cs="Segoe UI"/>
                <w:lang w:val="pt-BR"/>
              </w:rPr>
            </w:pPr>
            <w:r w:rsidRPr="00FC5809">
              <w:rPr>
                <w:rFonts w:ascii="Segoe UI" w:hAnsi="Segoe UI" w:cs="Segoe UI"/>
                <w:b/>
                <w:bCs/>
                <w:sz w:val="17"/>
                <w:lang w:val="pt-BR"/>
              </w:rPr>
              <w:t>O Windows PowerShell™ oferece um avançado ambiente de gerenciamento e script</w:t>
            </w:r>
          </w:p>
          <w:p w:rsidR="00D07B3E" w:rsidRPr="00FC5809" w:rsidRDefault="00D07B3E" w:rsidP="001F2012">
            <w:pPr>
              <w:spacing w:before="120" w:line="360" w:lineRule="auto"/>
              <w:rPr>
                <w:rFonts w:ascii="Segoe UI" w:hAnsi="Segoe UI" w:cs="Segoe UI"/>
                <w:sz w:val="17"/>
                <w:szCs w:val="17"/>
                <w:lang w:val="pt-BR"/>
              </w:rPr>
            </w:pPr>
            <w:r w:rsidRPr="00FC5809">
              <w:rPr>
                <w:rFonts w:ascii="Segoe UI" w:hAnsi="Segoe UI" w:cs="Segoe UI"/>
                <w:sz w:val="17"/>
                <w:szCs w:val="16"/>
                <w:lang w:val="pt-BR"/>
              </w:rPr>
              <w:t xml:space="preserve">A aplicação VMM inteira se baseia no ambiente de linha de comando e script Windows PowerShell.  Esta versão do VMM acrescenta commandlets adicionais e controles de exibição de script do PowerShell que permitem ao administrador explorar operações de personalização ou automatização em um nível sem precedentes. </w:t>
            </w:r>
          </w:p>
          <w:p w:rsidR="00D07B3E" w:rsidRPr="00FC5809" w:rsidRDefault="00D07B3E" w:rsidP="00EB7F21">
            <w:pPr>
              <w:spacing w:before="180"/>
              <w:rPr>
                <w:rFonts w:ascii="Segoe UI" w:hAnsi="Segoe UI" w:cs="Segoe UI"/>
                <w:b/>
                <w:bCs/>
                <w:sz w:val="17"/>
                <w:lang w:val="pt-BR"/>
              </w:rPr>
            </w:pPr>
          </w:p>
        </w:tc>
      </w:tr>
    </w:tbl>
    <w:p w:rsidR="00FA6F0A" w:rsidRPr="00FC5809" w:rsidRDefault="00FA6F0A">
      <w:pPr>
        <w:rPr>
          <w:rFonts w:ascii="Segoe" w:hAnsi="Segoe"/>
          <w:color w:val="548DD4" w:themeColor="text2" w:themeTint="99"/>
          <w:lang w:val="pt-BR"/>
        </w:rPr>
      </w:pPr>
    </w:p>
    <w:sectPr w:rsidR="00FA6F0A" w:rsidRPr="00FC5809" w:rsidSect="001F2012">
      <w:headerReference w:type="even" r:id="rId25"/>
      <w:type w:val="continuous"/>
      <w:pgSz w:w="12240" w:h="15840" w:code="1"/>
      <w:pgMar w:top="1440" w:right="1152" w:bottom="450" w:left="1152" w:header="720" w:footer="720" w:gutter="0"/>
      <w:cols w:space="24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9B" w:rsidRDefault="00FE459B"/>
  </w:endnote>
  <w:endnote w:type="continuationSeparator" w:id="0">
    <w:p w:rsidR="00FE459B" w:rsidRDefault="00FE45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Semibold">
    <w:panose1 w:val="020B0702040504020203"/>
    <w:charset w:val="00"/>
    <w:family w:val="swiss"/>
    <w:pitch w:val="variable"/>
    <w:sig w:usb0="A00002AF" w:usb1="4000205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F1" w:rsidRDefault="00BE4A3C" w:rsidP="00E74F38">
    <w:pPr>
      <w:pStyle w:val="Anchor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5369263</wp:posOffset>
          </wp:positionH>
          <wp:positionV relativeFrom="page">
            <wp:posOffset>9075906</wp:posOffset>
          </wp:positionV>
          <wp:extent cx="2519869" cy="1128409"/>
          <wp:effectExtent l="19050" t="0" r="0" b="0"/>
          <wp:wrapNone/>
          <wp:docPr id="5" name="Picture 22" descr="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869" cy="1128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9B" w:rsidRDefault="00FE459B"/>
  </w:footnote>
  <w:footnote w:type="continuationSeparator" w:id="0">
    <w:p w:rsidR="00FE459B" w:rsidRDefault="00FE45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F1" w:rsidRDefault="00AF7FD6" w:rsidP="00AF7FD6">
    <w:pPr>
      <w:pStyle w:val="Cabealho"/>
      <w:tabs>
        <w:tab w:val="clear" w:pos="4320"/>
        <w:tab w:val="clear" w:pos="8640"/>
        <w:tab w:val="left" w:pos="90"/>
        <w:tab w:val="left" w:pos="746"/>
      </w:tabs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2933700" cy="638175"/>
          <wp:effectExtent l="19050" t="0" r="0" b="0"/>
          <wp:wrapNone/>
          <wp:docPr id="2" name="Picture 0" descr="SysCnt-VMM08_h_c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Cnt-VMM08_h_c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F1" w:rsidRPr="00F43DD7" w:rsidRDefault="004A05F1" w:rsidP="00F43DD7">
    <w:pPr>
      <w:pStyle w:val="Cabealho"/>
    </w:pPr>
  </w:p>
  <w:p w:rsidR="00F43DD7" w:rsidRDefault="00F43DD7"/>
  <w:p w:rsidR="00F43DD7" w:rsidRDefault="00F43DD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F1" w:rsidRDefault="004A05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8C6"/>
    <w:multiLevelType w:val="hybridMultilevel"/>
    <w:tmpl w:val="A0A0C5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47ED0E84"/>
    <w:multiLevelType w:val="hybridMultilevel"/>
    <w:tmpl w:val="807236CE"/>
    <w:lvl w:ilvl="0" w:tplc="8E12F436">
      <w:start w:val="1"/>
      <w:numFmt w:val="bullet"/>
      <w:pStyle w:val="DSIntroBullet"/>
      <w:lvlText w:val=""/>
      <w:lvlJc w:val="left"/>
      <w:pPr>
        <w:tabs>
          <w:tab w:val="num" w:pos="173"/>
        </w:tabs>
        <w:ind w:left="173" w:hanging="173"/>
      </w:pPr>
      <w:rPr>
        <w:rFonts w:ascii="Wingdings 2" w:hAnsi="Wingdings 2" w:hint="default"/>
        <w:color w:val="1414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0B767C"/>
    <w:multiLevelType w:val="multilevel"/>
    <w:tmpl w:val="06A68812"/>
    <w:lvl w:ilvl="0">
      <w:start w:val="1"/>
      <w:numFmt w:val="bullet"/>
      <w:lvlText w:val=""/>
      <w:lvlJc w:val="left"/>
      <w:pPr>
        <w:tabs>
          <w:tab w:val="num" w:pos="461"/>
        </w:tabs>
        <w:ind w:left="461" w:hanging="288"/>
      </w:pPr>
      <w:rPr>
        <w:rFonts w:ascii="Wingdings 2" w:hAnsi="Wingdings 2" w:hint="default"/>
        <w:color w:val="1414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435A1D"/>
    <w:multiLevelType w:val="hybridMultilevel"/>
    <w:tmpl w:val="A09C2ECE"/>
    <w:lvl w:ilvl="0" w:tplc="0B3C5D8A">
      <w:start w:val="1"/>
      <w:numFmt w:val="bullet"/>
      <w:pStyle w:val="DSBullet"/>
      <w:lvlText w:val=""/>
      <w:lvlJc w:val="left"/>
      <w:pPr>
        <w:tabs>
          <w:tab w:val="num" w:pos="173"/>
        </w:tabs>
        <w:ind w:left="173" w:hanging="173"/>
      </w:pPr>
      <w:rPr>
        <w:rFonts w:ascii="Wingdings 2" w:hAnsi="Wingdings 2" w:hint="default"/>
        <w:color w:val="1414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D4587"/>
    <w:rsid w:val="000070E8"/>
    <w:rsid w:val="0001586A"/>
    <w:rsid w:val="00030432"/>
    <w:rsid w:val="00030F6D"/>
    <w:rsid w:val="00032DC0"/>
    <w:rsid w:val="00042E57"/>
    <w:rsid w:val="00056FC7"/>
    <w:rsid w:val="00062BEB"/>
    <w:rsid w:val="000736F1"/>
    <w:rsid w:val="000753C5"/>
    <w:rsid w:val="000763D0"/>
    <w:rsid w:val="00084D15"/>
    <w:rsid w:val="00087BE9"/>
    <w:rsid w:val="000B3CF5"/>
    <w:rsid w:val="000C459A"/>
    <w:rsid w:val="000D1937"/>
    <w:rsid w:val="000D54DD"/>
    <w:rsid w:val="000F051F"/>
    <w:rsid w:val="000F22A7"/>
    <w:rsid w:val="001035C7"/>
    <w:rsid w:val="001055AE"/>
    <w:rsid w:val="00107C21"/>
    <w:rsid w:val="001324B6"/>
    <w:rsid w:val="001411F6"/>
    <w:rsid w:val="00147457"/>
    <w:rsid w:val="001478B7"/>
    <w:rsid w:val="001544E5"/>
    <w:rsid w:val="0015636D"/>
    <w:rsid w:val="00157080"/>
    <w:rsid w:val="001606A1"/>
    <w:rsid w:val="00191BDA"/>
    <w:rsid w:val="00196583"/>
    <w:rsid w:val="001972EB"/>
    <w:rsid w:val="001A77BF"/>
    <w:rsid w:val="001B5AFF"/>
    <w:rsid w:val="001C3370"/>
    <w:rsid w:val="001D5F77"/>
    <w:rsid w:val="001E3739"/>
    <w:rsid w:val="001F2012"/>
    <w:rsid w:val="001F3C19"/>
    <w:rsid w:val="0020196F"/>
    <w:rsid w:val="00213AFE"/>
    <w:rsid w:val="0022395E"/>
    <w:rsid w:val="002275FF"/>
    <w:rsid w:val="00233639"/>
    <w:rsid w:val="0024585B"/>
    <w:rsid w:val="0025257A"/>
    <w:rsid w:val="002801B3"/>
    <w:rsid w:val="002878E9"/>
    <w:rsid w:val="00287FD6"/>
    <w:rsid w:val="00296291"/>
    <w:rsid w:val="002A1EB7"/>
    <w:rsid w:val="002B5497"/>
    <w:rsid w:val="002C05F5"/>
    <w:rsid w:val="002C359E"/>
    <w:rsid w:val="002F053E"/>
    <w:rsid w:val="00301438"/>
    <w:rsid w:val="00303EF6"/>
    <w:rsid w:val="0033477A"/>
    <w:rsid w:val="003527F9"/>
    <w:rsid w:val="00360041"/>
    <w:rsid w:val="00361C47"/>
    <w:rsid w:val="0036303E"/>
    <w:rsid w:val="00364FF9"/>
    <w:rsid w:val="003752EE"/>
    <w:rsid w:val="0037615A"/>
    <w:rsid w:val="003A067A"/>
    <w:rsid w:val="003A224C"/>
    <w:rsid w:val="003A4666"/>
    <w:rsid w:val="003B0AD9"/>
    <w:rsid w:val="003B7577"/>
    <w:rsid w:val="003D1AB2"/>
    <w:rsid w:val="003D4954"/>
    <w:rsid w:val="003E3E6A"/>
    <w:rsid w:val="00403A18"/>
    <w:rsid w:val="004079FD"/>
    <w:rsid w:val="004106A9"/>
    <w:rsid w:val="00425AFE"/>
    <w:rsid w:val="0043237C"/>
    <w:rsid w:val="00432410"/>
    <w:rsid w:val="0044142B"/>
    <w:rsid w:val="00452A61"/>
    <w:rsid w:val="00453189"/>
    <w:rsid w:val="00490B96"/>
    <w:rsid w:val="004A05F1"/>
    <w:rsid w:val="004B38C1"/>
    <w:rsid w:val="004B74B5"/>
    <w:rsid w:val="004C131F"/>
    <w:rsid w:val="004C1C64"/>
    <w:rsid w:val="004C581B"/>
    <w:rsid w:val="004D669E"/>
    <w:rsid w:val="004F17B2"/>
    <w:rsid w:val="004F5B8A"/>
    <w:rsid w:val="005052FC"/>
    <w:rsid w:val="00506806"/>
    <w:rsid w:val="00516B3E"/>
    <w:rsid w:val="00520A0D"/>
    <w:rsid w:val="00525A59"/>
    <w:rsid w:val="0053156C"/>
    <w:rsid w:val="00542AF8"/>
    <w:rsid w:val="005578D8"/>
    <w:rsid w:val="00584012"/>
    <w:rsid w:val="005869CD"/>
    <w:rsid w:val="00586A3D"/>
    <w:rsid w:val="00594CC2"/>
    <w:rsid w:val="00596CE5"/>
    <w:rsid w:val="0059723F"/>
    <w:rsid w:val="005A7C52"/>
    <w:rsid w:val="005C1629"/>
    <w:rsid w:val="005D0FB2"/>
    <w:rsid w:val="005D50D9"/>
    <w:rsid w:val="005E2260"/>
    <w:rsid w:val="005E3383"/>
    <w:rsid w:val="005E6351"/>
    <w:rsid w:val="005E6689"/>
    <w:rsid w:val="005E7631"/>
    <w:rsid w:val="005F0832"/>
    <w:rsid w:val="005F7A5F"/>
    <w:rsid w:val="006104F3"/>
    <w:rsid w:val="00612D13"/>
    <w:rsid w:val="00613CE7"/>
    <w:rsid w:val="006155F4"/>
    <w:rsid w:val="00626CBE"/>
    <w:rsid w:val="006327D0"/>
    <w:rsid w:val="00633FE2"/>
    <w:rsid w:val="00635B04"/>
    <w:rsid w:val="00654F64"/>
    <w:rsid w:val="00657C8C"/>
    <w:rsid w:val="00663CA0"/>
    <w:rsid w:val="00676A77"/>
    <w:rsid w:val="006928B6"/>
    <w:rsid w:val="0069636F"/>
    <w:rsid w:val="006A7AE2"/>
    <w:rsid w:val="006C238B"/>
    <w:rsid w:val="006C717C"/>
    <w:rsid w:val="006E426F"/>
    <w:rsid w:val="00702B90"/>
    <w:rsid w:val="00702BD8"/>
    <w:rsid w:val="00703DCB"/>
    <w:rsid w:val="00713FCE"/>
    <w:rsid w:val="00733F98"/>
    <w:rsid w:val="0073779F"/>
    <w:rsid w:val="00741687"/>
    <w:rsid w:val="0075412F"/>
    <w:rsid w:val="007554DE"/>
    <w:rsid w:val="00757EF1"/>
    <w:rsid w:val="007629EF"/>
    <w:rsid w:val="00776248"/>
    <w:rsid w:val="007849A6"/>
    <w:rsid w:val="00785E1F"/>
    <w:rsid w:val="007B12A7"/>
    <w:rsid w:val="007D3631"/>
    <w:rsid w:val="007E62A8"/>
    <w:rsid w:val="007E7E45"/>
    <w:rsid w:val="008159D2"/>
    <w:rsid w:val="00833418"/>
    <w:rsid w:val="00836830"/>
    <w:rsid w:val="008417E4"/>
    <w:rsid w:val="0084317E"/>
    <w:rsid w:val="00845EC4"/>
    <w:rsid w:val="00876A77"/>
    <w:rsid w:val="008830DE"/>
    <w:rsid w:val="00883D3E"/>
    <w:rsid w:val="00894019"/>
    <w:rsid w:val="00897172"/>
    <w:rsid w:val="008C3854"/>
    <w:rsid w:val="0090438C"/>
    <w:rsid w:val="009079EF"/>
    <w:rsid w:val="00914E8C"/>
    <w:rsid w:val="00943FC1"/>
    <w:rsid w:val="0095739E"/>
    <w:rsid w:val="009615F1"/>
    <w:rsid w:val="00967712"/>
    <w:rsid w:val="00985DF0"/>
    <w:rsid w:val="009964EC"/>
    <w:rsid w:val="009A485D"/>
    <w:rsid w:val="009A5896"/>
    <w:rsid w:val="009A7F82"/>
    <w:rsid w:val="009B07EA"/>
    <w:rsid w:val="009B534E"/>
    <w:rsid w:val="009D12E2"/>
    <w:rsid w:val="009D3FFC"/>
    <w:rsid w:val="009D5450"/>
    <w:rsid w:val="009D7F02"/>
    <w:rsid w:val="009E1C92"/>
    <w:rsid w:val="00A06968"/>
    <w:rsid w:val="00A119A1"/>
    <w:rsid w:val="00A17A41"/>
    <w:rsid w:val="00A30222"/>
    <w:rsid w:val="00A34978"/>
    <w:rsid w:val="00A42F33"/>
    <w:rsid w:val="00A618CF"/>
    <w:rsid w:val="00A7794E"/>
    <w:rsid w:val="00A83DD1"/>
    <w:rsid w:val="00AB3D87"/>
    <w:rsid w:val="00AD4587"/>
    <w:rsid w:val="00AF519B"/>
    <w:rsid w:val="00AF7FD6"/>
    <w:rsid w:val="00B06826"/>
    <w:rsid w:val="00B47013"/>
    <w:rsid w:val="00B62532"/>
    <w:rsid w:val="00B756EE"/>
    <w:rsid w:val="00B82221"/>
    <w:rsid w:val="00B8240F"/>
    <w:rsid w:val="00B859C5"/>
    <w:rsid w:val="00BA5492"/>
    <w:rsid w:val="00BA6609"/>
    <w:rsid w:val="00BB052D"/>
    <w:rsid w:val="00BB5AC7"/>
    <w:rsid w:val="00BB6669"/>
    <w:rsid w:val="00BC0BD7"/>
    <w:rsid w:val="00BC3430"/>
    <w:rsid w:val="00BC6244"/>
    <w:rsid w:val="00BD19DE"/>
    <w:rsid w:val="00BD4C53"/>
    <w:rsid w:val="00BD707E"/>
    <w:rsid w:val="00BE4A3C"/>
    <w:rsid w:val="00BF52A8"/>
    <w:rsid w:val="00BF5B57"/>
    <w:rsid w:val="00C00B71"/>
    <w:rsid w:val="00C10ABE"/>
    <w:rsid w:val="00C44EC7"/>
    <w:rsid w:val="00C47819"/>
    <w:rsid w:val="00C62176"/>
    <w:rsid w:val="00C648BC"/>
    <w:rsid w:val="00C66A5E"/>
    <w:rsid w:val="00C7598B"/>
    <w:rsid w:val="00C82412"/>
    <w:rsid w:val="00C9237A"/>
    <w:rsid w:val="00CC22ED"/>
    <w:rsid w:val="00CC698B"/>
    <w:rsid w:val="00CD14F1"/>
    <w:rsid w:val="00CD5C5C"/>
    <w:rsid w:val="00CF219B"/>
    <w:rsid w:val="00CF55B6"/>
    <w:rsid w:val="00D07B3E"/>
    <w:rsid w:val="00D16661"/>
    <w:rsid w:val="00D23320"/>
    <w:rsid w:val="00D27D41"/>
    <w:rsid w:val="00D44190"/>
    <w:rsid w:val="00D51B08"/>
    <w:rsid w:val="00D5726B"/>
    <w:rsid w:val="00D667F3"/>
    <w:rsid w:val="00D67CD8"/>
    <w:rsid w:val="00D76ADE"/>
    <w:rsid w:val="00D81A80"/>
    <w:rsid w:val="00D827AB"/>
    <w:rsid w:val="00D855DA"/>
    <w:rsid w:val="00D90DEB"/>
    <w:rsid w:val="00D94802"/>
    <w:rsid w:val="00DA2DC6"/>
    <w:rsid w:val="00DD1F9D"/>
    <w:rsid w:val="00DE5247"/>
    <w:rsid w:val="00DF1146"/>
    <w:rsid w:val="00DF5BC0"/>
    <w:rsid w:val="00E15E8F"/>
    <w:rsid w:val="00E20FEA"/>
    <w:rsid w:val="00E27858"/>
    <w:rsid w:val="00E31566"/>
    <w:rsid w:val="00E31573"/>
    <w:rsid w:val="00E6745A"/>
    <w:rsid w:val="00E74F38"/>
    <w:rsid w:val="00E81ECA"/>
    <w:rsid w:val="00E84CB1"/>
    <w:rsid w:val="00E85F1E"/>
    <w:rsid w:val="00E9761C"/>
    <w:rsid w:val="00EB7DFB"/>
    <w:rsid w:val="00EC62D7"/>
    <w:rsid w:val="00EE03E6"/>
    <w:rsid w:val="00EE17AF"/>
    <w:rsid w:val="00EE21ED"/>
    <w:rsid w:val="00EE431B"/>
    <w:rsid w:val="00EF47A1"/>
    <w:rsid w:val="00F05B3D"/>
    <w:rsid w:val="00F06CB4"/>
    <w:rsid w:val="00F07203"/>
    <w:rsid w:val="00F125C0"/>
    <w:rsid w:val="00F152E5"/>
    <w:rsid w:val="00F243CA"/>
    <w:rsid w:val="00F33574"/>
    <w:rsid w:val="00F34DDF"/>
    <w:rsid w:val="00F35C6B"/>
    <w:rsid w:val="00F43DD7"/>
    <w:rsid w:val="00F573AC"/>
    <w:rsid w:val="00F60763"/>
    <w:rsid w:val="00F612C0"/>
    <w:rsid w:val="00F73010"/>
    <w:rsid w:val="00F77B75"/>
    <w:rsid w:val="00F80172"/>
    <w:rsid w:val="00F83819"/>
    <w:rsid w:val="00F97CC1"/>
    <w:rsid w:val="00FA21F5"/>
    <w:rsid w:val="00FA6F0A"/>
    <w:rsid w:val="00FC5809"/>
    <w:rsid w:val="00FE3F2F"/>
    <w:rsid w:val="00FE459B"/>
    <w:rsid w:val="00FF315F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8C1"/>
    <w:rPr>
      <w:sz w:val="24"/>
      <w:szCs w:val="24"/>
    </w:rPr>
  </w:style>
  <w:style w:type="paragraph" w:styleId="Ttulo1">
    <w:name w:val="heading 1"/>
    <w:basedOn w:val="Normal"/>
    <w:next w:val="Normal"/>
    <w:qFormat/>
    <w:rsid w:val="00EB7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7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B7DFB"/>
    <w:pPr>
      <w:tabs>
        <w:tab w:val="center" w:pos="4320"/>
        <w:tab w:val="right" w:pos="8640"/>
      </w:tabs>
    </w:pPr>
  </w:style>
  <w:style w:type="paragraph" w:customStyle="1" w:styleId="DSHeadline">
    <w:name w:val="DS Headline"/>
    <w:basedOn w:val="Normal"/>
    <w:rsid w:val="00EB7DFB"/>
    <w:pPr>
      <w:spacing w:line="560" w:lineRule="exact"/>
    </w:pPr>
    <w:rPr>
      <w:rFonts w:ascii="Segoe" w:hAnsi="Segoe"/>
      <w:color w:val="6B7992"/>
      <w:sz w:val="50"/>
      <w:szCs w:val="50"/>
    </w:rPr>
  </w:style>
  <w:style w:type="paragraph" w:customStyle="1" w:styleId="Anchor">
    <w:name w:val="Anchor"/>
    <w:basedOn w:val="Normal"/>
    <w:rsid w:val="00EB7DFB"/>
    <w:rPr>
      <w:sz w:val="4"/>
    </w:rPr>
  </w:style>
  <w:style w:type="paragraph" w:customStyle="1" w:styleId="DSIntro">
    <w:name w:val="DS Intro"/>
    <w:basedOn w:val="Normal"/>
    <w:rsid w:val="00EB7DFB"/>
    <w:pPr>
      <w:spacing w:line="240" w:lineRule="exact"/>
    </w:pPr>
    <w:rPr>
      <w:rFonts w:ascii="Segoe Semibold" w:hAnsi="Segoe Semibold"/>
      <w:sz w:val="20"/>
      <w:szCs w:val="20"/>
    </w:rPr>
  </w:style>
  <w:style w:type="paragraph" w:customStyle="1" w:styleId="DSSubhead1">
    <w:name w:val="DS Subhead 1"/>
    <w:basedOn w:val="Normal"/>
    <w:rsid w:val="00EB7DFB"/>
    <w:rPr>
      <w:rFonts w:ascii="Segoe Semibold" w:hAnsi="Segoe Semibold"/>
      <w:color w:val="F4793B"/>
    </w:rPr>
  </w:style>
  <w:style w:type="paragraph" w:customStyle="1" w:styleId="DSSubhead2">
    <w:name w:val="DS Subhead 2"/>
    <w:basedOn w:val="DSSubhead1"/>
    <w:rsid w:val="00EB7DFB"/>
    <w:pPr>
      <w:keepNext/>
      <w:spacing w:line="240" w:lineRule="exact"/>
    </w:pPr>
    <w:rPr>
      <w:color w:val="auto"/>
      <w:sz w:val="18"/>
      <w:szCs w:val="18"/>
    </w:rPr>
  </w:style>
  <w:style w:type="paragraph" w:customStyle="1" w:styleId="DSBody">
    <w:name w:val="DS Body"/>
    <w:basedOn w:val="Normal"/>
    <w:rsid w:val="00EB7DFB"/>
    <w:pPr>
      <w:spacing w:line="240" w:lineRule="exact"/>
    </w:pPr>
    <w:rPr>
      <w:rFonts w:ascii="Segoe" w:hAnsi="Segoe"/>
      <w:color w:val="58595B"/>
      <w:sz w:val="18"/>
      <w:szCs w:val="18"/>
    </w:rPr>
  </w:style>
  <w:style w:type="paragraph" w:customStyle="1" w:styleId="DSIntroBullet">
    <w:name w:val="DS Intro Bullet"/>
    <w:basedOn w:val="DSIntro"/>
    <w:rsid w:val="005E3383"/>
    <w:pPr>
      <w:numPr>
        <w:numId w:val="1"/>
      </w:numPr>
    </w:pPr>
    <w:rPr>
      <w:rFonts w:ascii="Arial" w:hAnsi="Arial"/>
    </w:rPr>
  </w:style>
  <w:style w:type="paragraph" w:customStyle="1" w:styleId="DSLegal">
    <w:name w:val="DS Legal"/>
    <w:basedOn w:val="DSBody"/>
    <w:rsid w:val="00EB7DFB"/>
    <w:pPr>
      <w:spacing w:line="120" w:lineRule="exact"/>
    </w:pPr>
    <w:rPr>
      <w:color w:val="auto"/>
      <w:sz w:val="11"/>
      <w:szCs w:val="12"/>
    </w:rPr>
  </w:style>
  <w:style w:type="paragraph" w:customStyle="1" w:styleId="DSCTA">
    <w:name w:val="DS CTA"/>
    <w:basedOn w:val="Normal"/>
    <w:rsid w:val="00EB7DFB"/>
    <w:pPr>
      <w:spacing w:line="400" w:lineRule="exact"/>
    </w:pPr>
    <w:rPr>
      <w:rFonts w:ascii="Segoe Semibold" w:hAnsi="Segoe Semibold"/>
      <w:color w:val="F4793B"/>
      <w:sz w:val="36"/>
    </w:rPr>
  </w:style>
  <w:style w:type="character" w:styleId="Refdecomentrio">
    <w:name w:val="annotation reference"/>
    <w:basedOn w:val="Fontepargpadro"/>
    <w:semiHidden/>
    <w:rsid w:val="00EB7DFB"/>
    <w:rPr>
      <w:rFonts w:cs="Times New Roman"/>
      <w:sz w:val="18"/>
    </w:rPr>
  </w:style>
  <w:style w:type="paragraph" w:styleId="Textodecomentrio">
    <w:name w:val="annotation text"/>
    <w:basedOn w:val="Normal"/>
    <w:semiHidden/>
    <w:rsid w:val="00EB7DFB"/>
  </w:style>
  <w:style w:type="paragraph" w:styleId="Assuntodocomentrio">
    <w:name w:val="annotation subject"/>
    <w:basedOn w:val="Textodecomentrio"/>
    <w:next w:val="Textodecomentrio"/>
    <w:semiHidden/>
    <w:rsid w:val="00EB7DFB"/>
  </w:style>
  <w:style w:type="paragraph" w:customStyle="1" w:styleId="DSColorHeadings">
    <w:name w:val="DS Color Headings"/>
    <w:basedOn w:val="DSSubhead1"/>
    <w:next w:val="DSBody"/>
    <w:rsid w:val="00EB7DFB"/>
    <w:pPr>
      <w:spacing w:line="240" w:lineRule="exact"/>
    </w:pPr>
    <w:rPr>
      <w:sz w:val="20"/>
      <w:szCs w:val="20"/>
    </w:rPr>
  </w:style>
  <w:style w:type="paragraph" w:customStyle="1" w:styleId="DSBullet">
    <w:name w:val="DS Bullet"/>
    <w:basedOn w:val="DSBody"/>
    <w:rsid w:val="00EB7DFB"/>
    <w:pPr>
      <w:numPr>
        <w:numId w:val="3"/>
      </w:numPr>
    </w:pPr>
  </w:style>
  <w:style w:type="table" w:styleId="Tabelacomgrade">
    <w:name w:val="Table Grid"/>
    <w:basedOn w:val="Tabelanormal"/>
    <w:rsid w:val="00EB7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B7DFB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27858"/>
    <w:pPr>
      <w:ind w:left="720"/>
      <w:contextualSpacing/>
    </w:pPr>
    <w:rPr>
      <w:snapToGrid w:val="0"/>
      <w:sz w:val="20"/>
      <w:szCs w:val="20"/>
    </w:rPr>
  </w:style>
  <w:style w:type="paragraph" w:styleId="MapadoDocumento">
    <w:name w:val="Document Map"/>
    <w:basedOn w:val="Normal"/>
    <w:link w:val="MapadoDocumentoChar"/>
    <w:rsid w:val="00F243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F2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http://img.microsoft.com/library/media/1033/windowsserver/windowsserver2003/graphics/numbers/4_34x34.gi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http://img.microsoft.com/library/media/1033/windowsserver/windowsserver2003/graphics/numbers/7_34x34.gi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http://img.microsoft.com/library/media/1033/windowsserver/windowsserver2003/graphics/numbers/3_34x34.gi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http://img.microsoft.com/library/media/1033/windowsserver/windowsserver2003/graphics/numbers/2_34x34.gif" TargetMode="External"/><Relationship Id="rId20" Type="http://schemas.openxmlformats.org/officeDocument/2006/relationships/image" Target="http://img.microsoft.com/library/media/1033/windowsserver/windowsserver2003/graphics/numbers/6_34x34.gi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http://img.microsoft.com/library/media/1033/windowsserver/windowsserver2003/graphics/numbers/10_34x34.gif" TargetMode="External"/><Relationship Id="rId5" Type="http://schemas.openxmlformats.org/officeDocument/2006/relationships/numbering" Target="numbering.xml"/><Relationship Id="rId15" Type="http://schemas.openxmlformats.org/officeDocument/2006/relationships/image" Target="http://img.microsoft.com/library/media/1033/windowsserver/windowsserver2003/graphics/numbers/1_34x34.gif" TargetMode="External"/><Relationship Id="rId23" Type="http://schemas.openxmlformats.org/officeDocument/2006/relationships/image" Target="http://img.microsoft.com/library/media/1033/windowsserver/windowsserver2003/graphics/numbers/9_34x34.gif" TargetMode="External"/><Relationship Id="rId10" Type="http://schemas.openxmlformats.org/officeDocument/2006/relationships/endnotes" Target="endnotes.xml"/><Relationship Id="rId19" Type="http://schemas.openxmlformats.org/officeDocument/2006/relationships/image" Target="http://img.microsoft.com/library/media/1033/windowsserver/windowsserver2003/graphics/numbers/5_34x34.gi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http://img.microsoft.com/library/media/1033/windowsserver/windowsserver2003/graphics/numbers/8_34x34.gi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D4F2C7F83A3448349418739220C83" ma:contentTypeVersion="0" ma:contentTypeDescription="Create a new document." ma:contentTypeScope="" ma:versionID="dfcc6ef94aed8a939005addd02dd058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AD47-72AE-4424-9E0F-C4A3F6259AA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0464B1-FED6-46E1-9E9F-991F4BEA9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04DB9-EFF8-4F78-9F94-F78E7B274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333A14-7078-4AF8-93E8-84F4020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VMM Datasheet</vt:lpstr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VMM Datasheet</dc:title>
  <dc:creator>Bill Shelton</dc:creator>
  <cp:lastModifiedBy>Francisco Baddini</cp:lastModifiedBy>
  <cp:revision>8</cp:revision>
  <cp:lastPrinted>2007-03-13T16:42:00Z</cp:lastPrinted>
  <dcterms:created xsi:type="dcterms:W3CDTF">2008-08-27T22:28:00Z</dcterms:created>
  <dcterms:modified xsi:type="dcterms:W3CDTF">2009-08-29T22:41:00Z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0x0101008E8D4F2C7F83A3448349418739220C83</vt:lpwstr>
  </property>
</Properties>
</file>