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B9" w:rsidRPr="007826BC" w:rsidRDefault="00E43CF6" w:rsidP="00D65A66">
      <w:pPr>
        <w:pStyle w:val="DatasheetH1"/>
        <w:rPr>
          <w:lang w:eastAsia="ja-JP"/>
        </w:rPr>
      </w:pPr>
      <w:r>
        <w:rPr>
          <w:noProof/>
          <w:lang w:eastAsia="ja-JP"/>
        </w:rPr>
        <w:drawing>
          <wp:anchor distT="0" distB="0" distL="114300" distR="114300" simplePos="0" relativeHeight="251667456" behindDoc="0" locked="0" layoutInCell="1" allowOverlap="1">
            <wp:simplePos x="0" y="0"/>
            <wp:positionH relativeFrom="column">
              <wp:posOffset>-3003108</wp:posOffset>
            </wp:positionH>
            <wp:positionV relativeFrom="paragraph">
              <wp:posOffset>-43732</wp:posOffset>
            </wp:positionV>
            <wp:extent cx="2790411" cy="1921565"/>
            <wp:effectExtent l="19050" t="0" r="0" b="0"/>
            <wp:wrapNone/>
            <wp:docPr id="12" name="Picture 11" descr="man smiling working casual computer looking 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 smiling working casual computer looking developer.jpg"/>
                    <pic:cNvPicPr/>
                  </pic:nvPicPr>
                  <pic:blipFill>
                    <a:blip r:embed="rId7"/>
                    <a:srcRect r="2635"/>
                    <a:stretch>
                      <a:fillRect/>
                    </a:stretch>
                  </pic:blipFill>
                  <pic:spPr>
                    <a:xfrm>
                      <a:off x="0" y="0"/>
                      <a:ext cx="2790411" cy="1921565"/>
                    </a:xfrm>
                    <a:prstGeom prst="rect">
                      <a:avLst/>
                    </a:prstGeom>
                  </pic:spPr>
                </pic:pic>
              </a:graphicData>
            </a:graphic>
          </wp:anchor>
        </w:drawing>
      </w:r>
      <w:r w:rsidR="00657478">
        <w:rPr>
          <w:noProof/>
          <w:lang w:eastAsia="ja-JP"/>
        </w:rPr>
        <w:drawing>
          <wp:anchor distT="0" distB="0" distL="114300" distR="114300" simplePos="0" relativeHeight="251664384" behindDoc="1" locked="1" layoutInCell="1" allowOverlap="1">
            <wp:simplePos x="0" y="0"/>
            <wp:positionH relativeFrom="page">
              <wp:posOffset>224790</wp:posOffset>
            </wp:positionH>
            <wp:positionV relativeFrom="paragraph">
              <wp:posOffset>-713105</wp:posOffset>
            </wp:positionV>
            <wp:extent cx="2517775" cy="397510"/>
            <wp:effectExtent l="0" t="0" r="0" b="0"/>
            <wp:wrapNone/>
            <wp:docPr id="9" name="Picture 6" descr="windows 7 bl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h.png"/>
                    <pic:cNvPicPr/>
                  </pic:nvPicPr>
                  <pic:blipFill>
                    <a:blip r:embed="rId8" cstate="print"/>
                    <a:stretch>
                      <a:fillRect/>
                    </a:stretch>
                  </pic:blipFill>
                  <pic:spPr>
                    <a:xfrm>
                      <a:off x="0" y="0"/>
                      <a:ext cx="2517775" cy="397510"/>
                    </a:xfrm>
                    <a:prstGeom prst="rect">
                      <a:avLst/>
                    </a:prstGeom>
                  </pic:spPr>
                </pic:pic>
              </a:graphicData>
            </a:graphic>
          </wp:anchor>
        </w:drawing>
      </w:r>
      <w:r w:rsidR="008E05EF">
        <w:rPr>
          <w:noProof/>
          <w:lang w:eastAsia="ja-JP"/>
        </w:rPr>
        <w:drawing>
          <wp:anchor distT="0" distB="0" distL="114300" distR="114300" simplePos="0" relativeHeight="251665408" behindDoc="1" locked="1" layoutInCell="1" allowOverlap="1">
            <wp:simplePos x="0" y="0"/>
            <wp:positionH relativeFrom="column">
              <wp:posOffset>-2102485</wp:posOffset>
            </wp:positionH>
            <wp:positionV relativeFrom="paragraph">
              <wp:posOffset>-905510</wp:posOffset>
            </wp:positionV>
            <wp:extent cx="1087120" cy="198755"/>
            <wp:effectExtent l="19050" t="0" r="0" b="0"/>
            <wp:wrapNone/>
            <wp:docPr id="10" name="Picture 9" descr="Microsoft corporate Logo wht shadowMS generic 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corporate Logo wht shadowMS generic brand.png"/>
                    <pic:cNvPicPr/>
                  </pic:nvPicPr>
                  <pic:blipFill>
                    <a:blip r:embed="rId9" cstate="print"/>
                    <a:stretch>
                      <a:fillRect/>
                    </a:stretch>
                  </pic:blipFill>
                  <pic:spPr>
                    <a:xfrm>
                      <a:off x="0" y="0"/>
                      <a:ext cx="1087120" cy="198755"/>
                    </a:xfrm>
                    <a:prstGeom prst="rect">
                      <a:avLst/>
                    </a:prstGeom>
                  </pic:spPr>
                </pic:pic>
              </a:graphicData>
            </a:graphic>
          </wp:anchor>
        </w:drawing>
      </w:r>
      <w:r w:rsidR="00917E62">
        <w:rPr>
          <w:noProof/>
          <w:lang w:eastAsia="ja-JP"/>
        </w:rPr>
        <w:drawing>
          <wp:anchor distT="0" distB="0" distL="114300" distR="114300" simplePos="0" relativeHeight="251660288" behindDoc="1" locked="1" layoutInCell="0" allowOverlap="1">
            <wp:simplePos x="0" y="0"/>
            <wp:positionH relativeFrom="page">
              <wp:posOffset>0</wp:posOffset>
            </wp:positionH>
            <wp:positionV relativeFrom="page">
              <wp:align>top</wp:align>
            </wp:positionV>
            <wp:extent cx="7773035" cy="10058400"/>
            <wp:effectExtent l="19050" t="0" r="0" b="0"/>
            <wp:wrapNone/>
            <wp:docPr id="4" name="Picture 3" descr="Windows7ActivationDataShe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1.jpg"/>
                    <pic:cNvPicPr/>
                  </pic:nvPicPr>
                  <pic:blipFill>
                    <a:blip r:embed="rId10" cstate="print"/>
                    <a:stretch>
                      <a:fillRect/>
                    </a:stretch>
                  </pic:blipFill>
                  <pic:spPr>
                    <a:xfrm>
                      <a:off x="0" y="0"/>
                      <a:ext cx="7773035" cy="10058400"/>
                    </a:xfrm>
                    <a:prstGeom prst="rect">
                      <a:avLst/>
                    </a:prstGeom>
                  </pic:spPr>
                </pic:pic>
              </a:graphicData>
            </a:graphic>
          </wp:anchor>
        </w:drawing>
      </w:r>
      <w:r w:rsidR="0008749F">
        <w:rPr>
          <w:noProof/>
        </w:rPr>
        <w:pict>
          <v:shapetype id="_x0000_t202" coordsize="21600,21600" o:spt="202" path="m,l,21600r21600,l21600,xe">
            <v:stroke joinstyle="miter"/>
            <v:path gradientshapeok="t" o:connecttype="rect"/>
          </v:shapetype>
          <v:shape id="_x0000_s1027" type="#_x0000_t202" style="position:absolute;margin-left:23.05pt;margin-top:92.6pt;width:161.65pt;height:655.2pt;z-index:251659264;mso-position-horizontal-relative:page;mso-position-vertical-relative:page" filled="f" fillcolor="white [3201]" stroked="f" strokecolor="#f79646 [3209]" strokeweight="1pt">
            <v:stroke dashstyle="dash"/>
            <v:shadow color="#868686"/>
            <v:textbox style="mso-next-textbox:#_x0000_s1027">
              <w:txbxContent>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3A4D21" w:rsidRDefault="003A4D21" w:rsidP="001B4482">
                  <w:pPr>
                    <w:spacing w:before="240"/>
                  </w:pPr>
                </w:p>
                <w:p w:rsidR="001B4482" w:rsidRDefault="001B4482" w:rsidP="001B4482">
                  <w:pPr>
                    <w:spacing w:before="240"/>
                  </w:pPr>
                </w:p>
                <w:p w:rsidR="001B4482" w:rsidRPr="00360355" w:rsidRDefault="006F0D87" w:rsidP="00541FA4">
                  <w:pPr>
                    <w:pStyle w:val="body"/>
                    <w:spacing w:before="120" w:line="440" w:lineRule="atLeast"/>
                    <w:rPr>
                      <w:rFonts w:hint="eastAsia"/>
                      <w:iCs/>
                      <w:color w:val="007BC2"/>
                      <w:sz w:val="26"/>
                      <w:szCs w:val="26"/>
                      <w:lang w:eastAsia="ja-JP"/>
                    </w:rPr>
                  </w:pPr>
                  <w:r w:rsidRPr="00360355">
                    <w:rPr>
                      <w:iCs/>
                      <w:color w:val="007BC2"/>
                      <w:sz w:val="26"/>
                      <w:szCs w:val="26"/>
                      <w:lang w:eastAsia="ja-JP"/>
                    </w:rPr>
                    <w:t>正規ソフトウェアの使用により、ソフトウェアが信頼できること、またマイクロソフトおよびそのパートナーによって完全にサポートされることが保証され、同時にセキュリティ上の脅威に対する防御の支援も受けられます。</w:t>
                  </w:r>
                </w:p>
                <w:p w:rsidR="001B4482" w:rsidRDefault="001B4482" w:rsidP="001B4482">
                  <w:pPr>
                    <w:spacing w:before="240"/>
                    <w:rPr>
                      <w:lang w:eastAsia="ja-JP"/>
                    </w:rPr>
                  </w:pPr>
                </w:p>
              </w:txbxContent>
            </v:textbox>
            <w10:wrap anchorx="page" anchory="page"/>
            <w10:anchorlock/>
          </v:shape>
        </w:pict>
      </w:r>
      <w:r>
        <w:rPr>
          <w:lang w:eastAsia="ja-JP"/>
        </w:rPr>
        <w:t>Windows 7</w:t>
      </w:r>
      <w:r>
        <w:rPr>
          <w:vertAlign w:val="superscript"/>
          <w:lang w:eastAsia="ja-JP"/>
        </w:rPr>
        <w:t>®</w:t>
      </w:r>
      <w:r>
        <w:rPr>
          <w:lang w:eastAsia="ja-JP"/>
        </w:rPr>
        <w:t xml:space="preserve"> </w:t>
      </w:r>
      <w:r>
        <w:rPr>
          <w:lang w:eastAsia="ja-JP"/>
        </w:rPr>
        <w:t>ライセンス認証の改善</w:t>
      </w:r>
    </w:p>
    <w:p w:rsidR="00FA6AB9" w:rsidRPr="00D65A66" w:rsidRDefault="007826BC" w:rsidP="007826BC">
      <w:pPr>
        <w:pStyle w:val="DatasheetBodyText"/>
        <w:rPr>
          <w:rFonts w:hint="eastAsia"/>
          <w:lang w:eastAsia="ja-JP"/>
        </w:rPr>
      </w:pPr>
      <w:r>
        <w:rPr>
          <w:lang w:eastAsia="ja-JP"/>
        </w:rPr>
        <w:t xml:space="preserve">Windows 7 </w:t>
      </w:r>
      <w:r>
        <w:rPr>
          <w:lang w:eastAsia="ja-JP"/>
        </w:rPr>
        <w:t>オペレーティング</w:t>
      </w:r>
      <w:r>
        <w:rPr>
          <w:lang w:eastAsia="ja-JP"/>
        </w:rPr>
        <w:t xml:space="preserve"> </w:t>
      </w:r>
      <w:r>
        <w:rPr>
          <w:lang w:eastAsia="ja-JP"/>
        </w:rPr>
        <w:t>システムのリリースでは、マイクロソフトはボリューム</w:t>
      </w:r>
      <w:r>
        <w:rPr>
          <w:lang w:eastAsia="ja-JP"/>
        </w:rPr>
        <w:t xml:space="preserve"> </w:t>
      </w:r>
      <w:r>
        <w:rPr>
          <w:lang w:eastAsia="ja-JP"/>
        </w:rPr>
        <w:t>アクティベーション</w:t>
      </w:r>
      <w:r>
        <w:rPr>
          <w:lang w:eastAsia="ja-JP"/>
        </w:rPr>
        <w:t xml:space="preserve"> (VA) </w:t>
      </w:r>
      <w:r>
        <w:rPr>
          <w:lang w:eastAsia="ja-JP"/>
        </w:rPr>
        <w:t>のテクノロジおよびツールを大幅に改善しました。ソフトウェアの認証の確認、ソフトウェアが信頼できることとマイクロソフトおよびそのパートナーによって完全にサポートされることの保証に加え、</w:t>
      </w:r>
      <w:r>
        <w:rPr>
          <w:lang w:eastAsia="ja-JP"/>
        </w:rPr>
        <w:t xml:space="preserve">Windows 7 </w:t>
      </w:r>
      <w:r>
        <w:rPr>
          <w:lang w:eastAsia="ja-JP"/>
        </w:rPr>
        <w:t>に組み込まれた認証テクノロジでは、以下のような改善がなされました。</w:t>
      </w:r>
    </w:p>
    <w:p w:rsidR="007826BC" w:rsidRDefault="007826BC" w:rsidP="00002E2A">
      <w:pPr>
        <w:pStyle w:val="DatasheetBullets"/>
        <w:rPr>
          <w:rFonts w:hint="eastAsia"/>
          <w:lang w:eastAsia="ja-JP"/>
        </w:rPr>
      </w:pPr>
      <w:r>
        <w:rPr>
          <w:lang w:eastAsia="ja-JP"/>
        </w:rPr>
        <w:t>インターフェイスの改善による、ユーザビリティとカスタマイズの向上</w:t>
      </w:r>
    </w:p>
    <w:p w:rsidR="007826BC" w:rsidRDefault="007826BC" w:rsidP="007826BC">
      <w:pPr>
        <w:pStyle w:val="DatasheetBullets"/>
        <w:rPr>
          <w:rFonts w:hint="eastAsia"/>
          <w:lang w:eastAsia="ja-JP"/>
        </w:rPr>
      </w:pPr>
      <w:r>
        <w:rPr>
          <w:lang w:eastAsia="ja-JP"/>
        </w:rPr>
        <w:t>より簡単で柔軟になったライセンス認証による、管理リソースの削減</w:t>
      </w:r>
      <w:r>
        <w:rPr>
          <w:lang w:eastAsia="ja-JP"/>
        </w:rPr>
        <w:t xml:space="preserve"> </w:t>
      </w:r>
    </w:p>
    <w:p w:rsidR="007826BC" w:rsidRDefault="007826BC" w:rsidP="007826BC">
      <w:pPr>
        <w:pStyle w:val="DatasheetBullets"/>
        <w:rPr>
          <w:rFonts w:hint="eastAsia"/>
          <w:lang w:eastAsia="ja-JP"/>
        </w:rPr>
      </w:pPr>
      <w:r>
        <w:rPr>
          <w:lang w:eastAsia="ja-JP"/>
        </w:rPr>
        <w:t>ライセンス認証サービスとライセンス認証キーの統合と管理の強化による、さらに高度な管理制御</w:t>
      </w:r>
    </w:p>
    <w:p w:rsidR="007826BC" w:rsidRDefault="002147CA" w:rsidP="00AF0FAF">
      <w:pPr>
        <w:pStyle w:val="DatasheetBullets"/>
        <w:spacing w:after="0"/>
        <w:rPr>
          <w:rFonts w:hint="eastAsia"/>
          <w:lang w:eastAsia="ja-JP"/>
        </w:rPr>
      </w:pPr>
      <w:r>
        <w:rPr>
          <w:lang w:eastAsia="ja-JP"/>
        </w:rPr>
        <w:t>パフォーマンスの向上とメモリの占有領域の削減による、効率性の向上</w:t>
      </w:r>
    </w:p>
    <w:p w:rsidR="00FA6AB9" w:rsidRDefault="007826BC" w:rsidP="00D65A66">
      <w:pPr>
        <w:pStyle w:val="DatasheetBodyText"/>
        <w:spacing w:before="240"/>
        <w:rPr>
          <w:rFonts w:hint="eastAsia"/>
          <w:lang w:eastAsia="ja-JP"/>
        </w:rPr>
      </w:pPr>
      <w:r>
        <w:rPr>
          <w:lang w:eastAsia="ja-JP"/>
        </w:rPr>
        <w:t>これらの機能強化のほとんどは、お客様およびパートナーからマイクロソフトが受け取ったフィードバックを直接反映したものです。その結果、基本的な</w:t>
      </w:r>
      <w:r>
        <w:rPr>
          <w:lang w:eastAsia="ja-JP"/>
        </w:rPr>
        <w:t xml:space="preserve"> VA </w:t>
      </w:r>
      <w:r>
        <w:rPr>
          <w:lang w:eastAsia="ja-JP"/>
        </w:rPr>
        <w:t>ツール</w:t>
      </w:r>
      <w:r>
        <w:rPr>
          <w:lang w:eastAsia="ja-JP"/>
        </w:rPr>
        <w:t xml:space="preserve"> </w:t>
      </w:r>
      <w:r>
        <w:rPr>
          <w:lang w:eastAsia="ja-JP"/>
        </w:rPr>
        <w:t>セットには変更が加えられなかったため、組織は、現在使用しているライセンス認証インフラストラクチャを再整備することなく、これらの</w:t>
      </w:r>
      <w:r>
        <w:rPr>
          <w:lang w:eastAsia="ja-JP"/>
        </w:rPr>
        <w:t xml:space="preserve"> VA </w:t>
      </w:r>
      <w:r>
        <w:rPr>
          <w:lang w:eastAsia="ja-JP"/>
        </w:rPr>
        <w:t>の強化機能を利用することができます。ライセンス確認はこれまで通り、ボリューム</w:t>
      </w:r>
      <w:r>
        <w:rPr>
          <w:lang w:eastAsia="ja-JP"/>
        </w:rPr>
        <w:t xml:space="preserve"> </w:t>
      </w:r>
      <w:r>
        <w:rPr>
          <w:lang w:eastAsia="ja-JP"/>
        </w:rPr>
        <w:t>アクティベーション管理ツール</w:t>
      </w:r>
      <w:r>
        <w:rPr>
          <w:lang w:eastAsia="ja-JP"/>
        </w:rPr>
        <w:t xml:space="preserve"> (VAMT)</w:t>
      </w:r>
      <w:r>
        <w:rPr>
          <w:lang w:eastAsia="ja-JP"/>
        </w:rPr>
        <w:t>、マルチ</w:t>
      </w:r>
      <w:r>
        <w:rPr>
          <w:lang w:eastAsia="ja-JP"/>
        </w:rPr>
        <w:t xml:space="preserve"> </w:t>
      </w:r>
      <w:r>
        <w:rPr>
          <w:lang w:eastAsia="ja-JP"/>
        </w:rPr>
        <w:t>ライセンス認証キー</w:t>
      </w:r>
      <w:r>
        <w:rPr>
          <w:lang w:eastAsia="ja-JP"/>
        </w:rPr>
        <w:t xml:space="preserve"> (MAK)</w:t>
      </w:r>
      <w:r>
        <w:rPr>
          <w:lang w:eastAsia="ja-JP"/>
        </w:rPr>
        <w:t>、およびキー</w:t>
      </w:r>
      <w:r>
        <w:rPr>
          <w:spacing w:val="-2"/>
          <w:lang w:eastAsia="ja-JP"/>
        </w:rPr>
        <w:t>管理サーバ</w:t>
      </w:r>
      <w:r>
        <w:rPr>
          <w:spacing w:val="-2"/>
          <w:lang w:eastAsia="ja-JP"/>
        </w:rPr>
        <w:t xml:space="preserve"> (KMS) </w:t>
      </w:r>
      <w:r>
        <w:rPr>
          <w:spacing w:val="-2"/>
          <w:lang w:eastAsia="ja-JP"/>
        </w:rPr>
        <w:t>によって行い、</w:t>
      </w:r>
      <w:r>
        <w:rPr>
          <w:lang w:eastAsia="ja-JP"/>
        </w:rPr>
        <w:t>また同時に、認証されていないキーの使用によるリスクを軽減します。</w:t>
      </w:r>
    </w:p>
    <w:p w:rsidR="00FA6AB9" w:rsidRPr="00522551" w:rsidRDefault="00FA6AB9" w:rsidP="00541FA4">
      <w:pPr>
        <w:pStyle w:val="DatasheetH1"/>
        <w:spacing w:before="320"/>
        <w:rPr>
          <w:spacing w:val="-20"/>
          <w:lang w:eastAsia="ja-JP"/>
        </w:rPr>
      </w:pPr>
      <w:r w:rsidRPr="00522551">
        <w:rPr>
          <w:spacing w:val="-20"/>
          <w:lang w:eastAsia="ja-JP"/>
        </w:rPr>
        <w:t>ボリューム</w:t>
      </w:r>
      <w:r w:rsidRPr="00522551">
        <w:rPr>
          <w:spacing w:val="-20"/>
          <w:lang w:eastAsia="ja-JP"/>
        </w:rPr>
        <w:t xml:space="preserve"> </w:t>
      </w:r>
      <w:r w:rsidRPr="00522551">
        <w:rPr>
          <w:spacing w:val="-20"/>
          <w:lang w:eastAsia="ja-JP"/>
        </w:rPr>
        <w:t>アクティ</w:t>
      </w:r>
      <w:r w:rsidR="00522551" w:rsidRPr="00522551">
        <w:rPr>
          <w:rFonts w:hint="eastAsia"/>
          <w:spacing w:val="-20"/>
          <w:lang w:eastAsia="ja-JP"/>
        </w:rPr>
        <w:t>べ</w:t>
      </w:r>
      <w:r w:rsidRPr="00522551">
        <w:rPr>
          <w:spacing w:val="-20"/>
          <w:lang w:eastAsia="ja-JP"/>
        </w:rPr>
        <w:t>ーション</w:t>
      </w:r>
    </w:p>
    <w:p w:rsidR="007826BC" w:rsidRPr="007826BC" w:rsidRDefault="007826BC" w:rsidP="00B331C8">
      <w:pPr>
        <w:pStyle w:val="DatasheetBodyText"/>
        <w:rPr>
          <w:rFonts w:hint="eastAsia"/>
          <w:lang w:eastAsia="ja-JP"/>
        </w:rPr>
      </w:pPr>
      <w:r>
        <w:rPr>
          <w:lang w:eastAsia="ja-JP"/>
        </w:rPr>
        <w:t xml:space="preserve">Windows 7 </w:t>
      </w:r>
      <w:r>
        <w:rPr>
          <w:lang w:eastAsia="ja-JP"/>
        </w:rPr>
        <w:t>の</w:t>
      </w:r>
      <w:r>
        <w:rPr>
          <w:lang w:eastAsia="ja-JP"/>
        </w:rPr>
        <w:t xml:space="preserve"> VA </w:t>
      </w:r>
      <w:r>
        <w:rPr>
          <w:lang w:eastAsia="ja-JP"/>
        </w:rPr>
        <w:t>機能は、</w:t>
      </w:r>
      <w:r>
        <w:rPr>
          <w:lang w:eastAsia="ja-JP"/>
        </w:rPr>
        <w:t>Windows Vista</w:t>
      </w:r>
      <w:r>
        <w:rPr>
          <w:vertAlign w:val="superscript"/>
          <w:lang w:eastAsia="ja-JP"/>
        </w:rPr>
        <w:t>®</w:t>
      </w:r>
      <w:r>
        <w:rPr>
          <w:lang w:eastAsia="ja-JP"/>
        </w:rPr>
        <w:t xml:space="preserve"> </w:t>
      </w:r>
      <w:r>
        <w:rPr>
          <w:lang w:eastAsia="ja-JP"/>
        </w:rPr>
        <w:t>で導入された基本的な</w:t>
      </w:r>
      <w:r>
        <w:rPr>
          <w:lang w:eastAsia="ja-JP"/>
        </w:rPr>
        <w:t xml:space="preserve"> VA </w:t>
      </w:r>
      <w:r>
        <w:rPr>
          <w:lang w:eastAsia="ja-JP"/>
        </w:rPr>
        <w:t>ツールとサービスをベースに構築されています。</w:t>
      </w:r>
    </w:p>
    <w:p w:rsidR="00FA6AB9" w:rsidRDefault="00FA6AB9" w:rsidP="00B331C8">
      <w:pPr>
        <w:pStyle w:val="DatasheetBullets"/>
        <w:rPr>
          <w:rFonts w:hint="eastAsia"/>
          <w:lang w:eastAsia="ja-JP"/>
        </w:rPr>
      </w:pPr>
      <w:r>
        <w:rPr>
          <w:rStyle w:val="H3Bullet"/>
          <w:lang w:eastAsia="ja-JP"/>
        </w:rPr>
        <w:t>キー管理サービス</w:t>
      </w:r>
      <w:r>
        <w:rPr>
          <w:rStyle w:val="H3Bullet"/>
          <w:lang w:eastAsia="ja-JP"/>
        </w:rPr>
        <w:t xml:space="preserve"> (KMS)</w:t>
      </w:r>
      <w:r>
        <w:rPr>
          <w:rStyle w:val="H3Bullet"/>
          <w:lang w:eastAsia="ja-JP"/>
        </w:rPr>
        <w:t>。</w:t>
      </w:r>
      <w:r>
        <w:rPr>
          <w:lang w:eastAsia="ja-JP"/>
        </w:rPr>
        <w:t xml:space="preserve">KMS </w:t>
      </w:r>
      <w:r>
        <w:rPr>
          <w:lang w:eastAsia="ja-JP"/>
        </w:rPr>
        <w:t>を使用すると、組織は管理環境におけるライセンス認証のホスティングと管理が可能になります。</w:t>
      </w:r>
      <w:r>
        <w:rPr>
          <w:lang w:eastAsia="ja-JP"/>
        </w:rPr>
        <w:t xml:space="preserve">KMS </w:t>
      </w:r>
      <w:r>
        <w:rPr>
          <w:lang w:eastAsia="ja-JP"/>
        </w:rPr>
        <w:t>を使用する組織は</w:t>
      </w:r>
      <w:r>
        <w:rPr>
          <w:lang w:eastAsia="ja-JP"/>
        </w:rPr>
        <w:t xml:space="preserve"> KMS </w:t>
      </w:r>
      <w:r>
        <w:rPr>
          <w:lang w:eastAsia="ja-JP"/>
        </w:rPr>
        <w:t>キーを受け取ります。このキーは、組織内にセットアップされた</w:t>
      </w:r>
      <w:r>
        <w:rPr>
          <w:lang w:eastAsia="ja-JP"/>
        </w:rPr>
        <w:t xml:space="preserve"> 1 </w:t>
      </w:r>
      <w:r>
        <w:rPr>
          <w:lang w:eastAsia="ja-JP"/>
        </w:rPr>
        <w:t>台または複数の</w:t>
      </w:r>
      <w:r>
        <w:rPr>
          <w:lang w:eastAsia="ja-JP"/>
        </w:rPr>
        <w:t xml:space="preserve"> KMS </w:t>
      </w:r>
      <w:r>
        <w:rPr>
          <w:lang w:eastAsia="ja-JP"/>
        </w:rPr>
        <w:t>ホスト上にインストールできます。システムは</w:t>
      </w:r>
      <w:r>
        <w:rPr>
          <w:lang w:eastAsia="ja-JP"/>
        </w:rPr>
        <w:t xml:space="preserve"> KMS </w:t>
      </w:r>
      <w:r>
        <w:rPr>
          <w:lang w:eastAsia="ja-JP"/>
        </w:rPr>
        <w:t>ホストに接続し、透過的にライセンス認証を実行します。</w:t>
      </w:r>
    </w:p>
    <w:p w:rsidR="00FA6AB9" w:rsidRDefault="007826BC" w:rsidP="007826BC">
      <w:pPr>
        <w:pStyle w:val="DatasheetBullets"/>
        <w:rPr>
          <w:rFonts w:hint="eastAsia"/>
          <w:lang w:eastAsia="ja-JP"/>
        </w:rPr>
      </w:pPr>
      <w:r>
        <w:rPr>
          <w:rStyle w:val="H3Bullet"/>
          <w:lang w:eastAsia="ja-JP"/>
        </w:rPr>
        <w:lastRenderedPageBreak/>
        <w:t>マルチ</w:t>
      </w:r>
      <w:r>
        <w:rPr>
          <w:rStyle w:val="H3Bullet"/>
          <w:lang w:eastAsia="ja-JP"/>
        </w:rPr>
        <w:t xml:space="preserve"> </w:t>
      </w:r>
      <w:r>
        <w:rPr>
          <w:rStyle w:val="H3Bullet"/>
          <w:lang w:eastAsia="ja-JP"/>
        </w:rPr>
        <w:t>ライセンス認証キー</w:t>
      </w:r>
      <w:r>
        <w:rPr>
          <w:rStyle w:val="H3Bullet"/>
          <w:lang w:eastAsia="ja-JP"/>
        </w:rPr>
        <w:t xml:space="preserve"> (MAK)</w:t>
      </w:r>
      <w:r>
        <w:rPr>
          <w:rStyle w:val="H3Bullet"/>
          <w:lang w:eastAsia="ja-JP"/>
        </w:rPr>
        <w:t>。</w:t>
      </w:r>
      <w:r>
        <w:rPr>
          <w:b/>
          <w:bCs/>
          <w:lang w:eastAsia="ja-JP"/>
        </w:rPr>
        <w:t xml:space="preserve"> </w:t>
      </w:r>
      <w:r w:rsidR="00FA6AB9">
        <w:rPr>
          <w:b/>
          <w:bCs/>
          <w:lang w:eastAsia="ja-JP"/>
        </w:rPr>
        <w:br/>
      </w:r>
      <w:r>
        <w:rPr>
          <w:lang w:eastAsia="ja-JP"/>
        </w:rPr>
        <w:t xml:space="preserve">MAK </w:t>
      </w:r>
      <w:r>
        <w:rPr>
          <w:lang w:eastAsia="ja-JP"/>
        </w:rPr>
        <w:t>を使用すると、組織はマイクロソフトがホストするライセンス認証サービスを使用して、組織内のそれぞれの有資格システムをアクティブ化できます。各</w:t>
      </w:r>
      <w:r>
        <w:rPr>
          <w:lang w:eastAsia="ja-JP"/>
        </w:rPr>
        <w:t xml:space="preserve"> MAK </w:t>
      </w:r>
      <w:r>
        <w:rPr>
          <w:lang w:eastAsia="ja-JP"/>
        </w:rPr>
        <w:t>には、組織内の有資格システム数に合わせて、あらかじめ定義された数の許可ライセンス認証が格納されています。</w:t>
      </w:r>
    </w:p>
    <w:p w:rsidR="00FA6AB9" w:rsidRPr="007826BC" w:rsidRDefault="00FA6AB9" w:rsidP="00B331C8">
      <w:pPr>
        <w:pStyle w:val="DatasheetBullets"/>
        <w:rPr>
          <w:rFonts w:hint="eastAsia"/>
          <w:b/>
          <w:bCs/>
          <w:lang w:eastAsia="ja-JP"/>
        </w:rPr>
      </w:pPr>
      <w:r>
        <w:rPr>
          <w:rStyle w:val="H3Bullet"/>
          <w:bCs w:val="0"/>
          <w:lang w:eastAsia="ja-JP"/>
        </w:rPr>
        <w:t>通知</w:t>
      </w:r>
      <w:r>
        <w:rPr>
          <w:rStyle w:val="H3Bullet"/>
          <w:lang w:eastAsia="ja-JP"/>
        </w:rPr>
        <w:t>。</w:t>
      </w:r>
      <w:r>
        <w:rPr>
          <w:lang w:eastAsia="ja-JP"/>
        </w:rPr>
        <w:t>ライセンス認証が事前に定義された期間内に実行されなかった場合や、既存のインストール上でライセンス認証の問題が発生した場合は、非準拠のコンピュータ上に、ライセンス認証に問題があることを警告する通知が一定時間おきに表示されます。</w:t>
      </w:r>
    </w:p>
    <w:p w:rsidR="00E64435" w:rsidRDefault="00B331C8" w:rsidP="009962D6">
      <w:pPr>
        <w:pStyle w:val="DatasheetBodyText"/>
        <w:spacing w:before="240"/>
        <w:rPr>
          <w:rFonts w:hint="eastAsia"/>
          <w:lang w:eastAsia="ja-JP"/>
        </w:rPr>
      </w:pPr>
      <w:r>
        <w:rPr>
          <w:lang w:eastAsia="ja-JP"/>
        </w:rPr>
        <w:t>既存の</w:t>
      </w:r>
      <w:r>
        <w:rPr>
          <w:lang w:eastAsia="ja-JP"/>
        </w:rPr>
        <w:t xml:space="preserve"> VA </w:t>
      </w:r>
      <w:r>
        <w:rPr>
          <w:lang w:eastAsia="ja-JP"/>
        </w:rPr>
        <w:t>サービスとツールの詳細については、『ボリューム</w:t>
      </w:r>
      <w:r>
        <w:rPr>
          <w:lang w:eastAsia="ja-JP"/>
        </w:rPr>
        <w:t xml:space="preserve"> </w:t>
      </w:r>
      <w:r>
        <w:rPr>
          <w:lang w:eastAsia="ja-JP"/>
        </w:rPr>
        <w:t>アクティベーション概要ガイド』</w:t>
      </w:r>
      <w:r>
        <w:rPr>
          <w:lang w:eastAsia="ja-JP"/>
        </w:rPr>
        <w:t xml:space="preserve"> (</w:t>
      </w:r>
      <w:hyperlink r:id="rId11" w:history="1">
        <w:r>
          <w:rPr>
            <w:rStyle w:val="a8"/>
            <w:rFonts w:ascii="Segoe UI" w:hAnsi="Segoe UI"/>
            <w:color w:val="0000FF"/>
            <w:lang w:eastAsia="ja-JP"/>
          </w:rPr>
          <w:t>http://go.microsoft.com/fwlink/?LinkId=149823</w:t>
        </w:r>
      </w:hyperlink>
      <w:r>
        <w:rPr>
          <w:lang w:eastAsia="ja-JP"/>
        </w:rPr>
        <w:t xml:space="preserve">) </w:t>
      </w:r>
      <w:r>
        <w:rPr>
          <w:lang w:eastAsia="ja-JP"/>
        </w:rPr>
        <w:t>を参照してください。</w:t>
      </w:r>
    </w:p>
    <w:p w:rsidR="00DE178D" w:rsidRDefault="00DE178D" w:rsidP="00360355">
      <w:pPr>
        <w:pStyle w:val="DatasheetBodyText"/>
        <w:spacing w:before="120"/>
        <w:rPr>
          <w:rFonts w:hint="eastAsia"/>
          <w:lang w:eastAsia="ja-JP"/>
        </w:rPr>
      </w:pPr>
    </w:p>
    <w:p w:rsidR="00B331C8" w:rsidRPr="00EB1B6D" w:rsidRDefault="00B331C8" w:rsidP="00360355">
      <w:pPr>
        <w:pStyle w:val="DatasheetH1"/>
        <w:rPr>
          <w:lang w:eastAsia="ja-JP"/>
        </w:rPr>
      </w:pPr>
      <w:r>
        <w:rPr>
          <w:lang w:eastAsia="ja-JP"/>
        </w:rPr>
        <w:t>ライセンス認証の改善</w:t>
      </w:r>
    </w:p>
    <w:p w:rsidR="00B331C8" w:rsidRDefault="00B331C8" w:rsidP="00B331C8">
      <w:pPr>
        <w:pStyle w:val="DatasheetBodyText"/>
        <w:rPr>
          <w:rFonts w:hint="eastAsia"/>
          <w:lang w:eastAsia="ja-JP"/>
        </w:rPr>
      </w:pPr>
      <w:r>
        <w:rPr>
          <w:lang w:eastAsia="ja-JP"/>
        </w:rPr>
        <w:t xml:space="preserve">Windows 7 </w:t>
      </w:r>
      <w:r>
        <w:rPr>
          <w:lang w:eastAsia="ja-JP"/>
        </w:rPr>
        <w:t>と</w:t>
      </w:r>
      <w:r>
        <w:rPr>
          <w:lang w:eastAsia="ja-JP"/>
        </w:rPr>
        <w:t xml:space="preserve"> Windows Server</w:t>
      </w:r>
      <w:r>
        <w:rPr>
          <w:rFonts w:cs="Segoe UI"/>
          <w:lang w:eastAsia="ja-JP"/>
        </w:rPr>
        <w:t>®</w:t>
      </w:r>
      <w:r>
        <w:rPr>
          <w:lang w:eastAsia="ja-JP"/>
        </w:rPr>
        <w:t xml:space="preserve"> 2008 R2 </w:t>
      </w:r>
      <w:r>
        <w:rPr>
          <w:lang w:eastAsia="ja-JP"/>
        </w:rPr>
        <w:t>での主要な</w:t>
      </w:r>
      <w:r>
        <w:rPr>
          <w:lang w:eastAsia="ja-JP"/>
        </w:rPr>
        <w:t xml:space="preserve"> VA </w:t>
      </w:r>
      <w:r>
        <w:rPr>
          <w:lang w:eastAsia="ja-JP"/>
        </w:rPr>
        <w:t>機能拡張に関する重要な事項について、以下で説明します。</w:t>
      </w:r>
    </w:p>
    <w:p w:rsidR="00FA6AB9" w:rsidRDefault="00FA6AB9" w:rsidP="00B331C8">
      <w:pPr>
        <w:pStyle w:val="DatasheetH2"/>
        <w:rPr>
          <w:lang w:eastAsia="ja-JP"/>
        </w:rPr>
      </w:pPr>
      <w:r>
        <w:rPr>
          <w:lang w:eastAsia="ja-JP"/>
        </w:rPr>
        <w:t>ユーザー</w:t>
      </w:r>
      <w:r>
        <w:rPr>
          <w:lang w:eastAsia="ja-JP"/>
        </w:rPr>
        <w:t xml:space="preserve"> </w:t>
      </w:r>
      <w:r>
        <w:rPr>
          <w:lang w:eastAsia="ja-JP"/>
        </w:rPr>
        <w:t>エクスペリエンスの改善</w:t>
      </w:r>
    </w:p>
    <w:p w:rsidR="00B331C8" w:rsidRPr="00EB1B6D" w:rsidRDefault="00B331C8" w:rsidP="00B331C8">
      <w:pPr>
        <w:pStyle w:val="DatasheetBodyText"/>
        <w:rPr>
          <w:rFonts w:hint="eastAsia"/>
          <w:lang w:eastAsia="ja-JP"/>
        </w:rPr>
      </w:pPr>
      <w:r>
        <w:rPr>
          <w:lang w:eastAsia="ja-JP"/>
        </w:rPr>
        <w:t xml:space="preserve">VA </w:t>
      </w:r>
      <w:r>
        <w:rPr>
          <w:lang w:eastAsia="ja-JP"/>
        </w:rPr>
        <w:t>ユーザー</w:t>
      </w:r>
      <w:r>
        <w:rPr>
          <w:lang w:eastAsia="ja-JP"/>
        </w:rPr>
        <w:t xml:space="preserve"> </w:t>
      </w:r>
      <w:r>
        <w:rPr>
          <w:lang w:eastAsia="ja-JP"/>
        </w:rPr>
        <w:t>エクスペリエンスを改善したことにより、組織はインターフェイスをより的確にカスタマイズし、潜在的な問題をこれまで以上に回避し、ライセンス認証の問題をさらに迅速に解決できるようになりました。</w:t>
      </w:r>
    </w:p>
    <w:p w:rsidR="00FA6AB9" w:rsidRDefault="00FA6AB9" w:rsidP="00B331C8">
      <w:pPr>
        <w:pStyle w:val="DatasheetBullets"/>
        <w:rPr>
          <w:rFonts w:hint="eastAsia"/>
          <w:lang w:eastAsia="ja-JP"/>
        </w:rPr>
      </w:pPr>
      <w:r>
        <w:rPr>
          <w:rStyle w:val="H3Bullet"/>
          <w:spacing w:val="-4"/>
          <w:lang w:eastAsia="ja-JP"/>
        </w:rPr>
        <w:t>インターフェイスのカスタマイズ。</w:t>
      </w:r>
      <w:r>
        <w:rPr>
          <w:lang w:eastAsia="ja-JP"/>
        </w:rPr>
        <w:t>組織は、組織内のユーザーが快適な操作性を得られるように、さまざまなインターフェイス要素を変更できます。たとえば管理者は、</w:t>
      </w:r>
      <w:r>
        <w:rPr>
          <w:lang w:eastAsia="ja-JP"/>
        </w:rPr>
        <w:t xml:space="preserve">URL </w:t>
      </w:r>
      <w:r>
        <w:rPr>
          <w:lang w:eastAsia="ja-JP"/>
        </w:rPr>
        <w:t>をカスタマイズすることで、ライセンス認証関連の問題が発生した場合も迅速かつ管理された解決を実現できます。</w:t>
      </w:r>
    </w:p>
    <w:p w:rsidR="00D65A66" w:rsidRDefault="00FA6AB9" w:rsidP="00B331C8">
      <w:pPr>
        <w:pStyle w:val="DatasheetBullets"/>
        <w:rPr>
          <w:rFonts w:hint="eastAsia"/>
          <w:lang w:eastAsia="ja-JP"/>
        </w:rPr>
      </w:pPr>
      <w:r>
        <w:rPr>
          <w:rStyle w:val="H3Bullet"/>
          <w:lang w:eastAsia="ja-JP"/>
        </w:rPr>
        <w:t>メッセージングの改善。</w:t>
      </w:r>
      <w:r>
        <w:rPr>
          <w:lang w:eastAsia="ja-JP"/>
        </w:rPr>
        <w:t>トラブルシューティング情報の追加を含め、エンドユーザーと管理者の両方のエラー</w:t>
      </w:r>
      <w:r>
        <w:rPr>
          <w:lang w:eastAsia="ja-JP"/>
        </w:rPr>
        <w:t xml:space="preserve"> </w:t>
      </w:r>
      <w:r>
        <w:rPr>
          <w:lang w:eastAsia="ja-JP"/>
        </w:rPr>
        <w:t>メッセージが改善され、わかりやすくなりました。</w:t>
      </w:r>
    </w:p>
    <w:p w:rsidR="003A4D21" w:rsidRDefault="003A4D21" w:rsidP="00E64435">
      <w:pPr>
        <w:pStyle w:val="DatasheetBullets"/>
        <w:rPr>
          <w:rFonts w:hint="eastAsia"/>
          <w:lang w:eastAsia="ja-JP"/>
        </w:rPr>
        <w:sectPr w:rsidR="003A4D21" w:rsidSect="00657478">
          <w:pgSz w:w="12240" w:h="15840" w:code="1"/>
          <w:pgMar w:top="1728" w:right="720" w:bottom="576" w:left="4248" w:header="720" w:footer="720" w:gutter="0"/>
          <w:cols w:num="2" w:space="288"/>
          <w:docGrid w:linePitch="360"/>
        </w:sectPr>
      </w:pPr>
      <w:r>
        <w:rPr>
          <w:b/>
          <w:lang w:eastAsia="ja-JP"/>
        </w:rPr>
        <w:t>改善された通知。</w:t>
      </w:r>
      <w:r>
        <w:rPr>
          <w:lang w:eastAsia="ja-JP"/>
        </w:rPr>
        <w:t>通知ダイアログでは、問題をさらに迅速に解決できるよう、より多くのアクションベースの情報およびオプションが提供されるようになりました。</w:t>
      </w:r>
      <w:r>
        <w:rPr>
          <w:lang w:eastAsia="ja-JP"/>
        </w:rPr>
        <w:t xml:space="preserve"> </w:t>
      </w:r>
    </w:p>
    <w:p w:rsidR="00B331C8" w:rsidRPr="00EB1B6D" w:rsidRDefault="00961753" w:rsidP="001363C4">
      <w:pPr>
        <w:pStyle w:val="DatasheetH2"/>
        <w:rPr>
          <w:lang w:eastAsia="ja-JP"/>
        </w:rPr>
      </w:pPr>
      <w:r>
        <w:rPr>
          <w:noProof/>
          <w:lang w:eastAsia="ja-JP"/>
        </w:rPr>
        <w:lastRenderedPageBreak/>
        <w:drawing>
          <wp:anchor distT="0" distB="0" distL="114300" distR="114300" simplePos="0" relativeHeight="251661312" behindDoc="1" locked="0" layoutInCell="1" allowOverlap="1">
            <wp:simplePos x="0" y="0"/>
            <wp:positionH relativeFrom="page">
              <wp:posOffset>-41275</wp:posOffset>
            </wp:positionH>
            <wp:positionV relativeFrom="page">
              <wp:align>top</wp:align>
            </wp:positionV>
            <wp:extent cx="7770495" cy="10058400"/>
            <wp:effectExtent l="19050" t="0" r="1905" b="0"/>
            <wp:wrapNone/>
            <wp:docPr id="5" name="Picture 4" descr="Windows7ActivationDataSh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2.jpg"/>
                    <pic:cNvPicPr/>
                  </pic:nvPicPr>
                  <pic:blipFill>
                    <a:blip r:embed="rId12" cstate="print"/>
                    <a:stretch>
                      <a:fillRect/>
                    </a:stretch>
                  </pic:blipFill>
                  <pic:spPr>
                    <a:xfrm>
                      <a:off x="0" y="0"/>
                      <a:ext cx="7770495" cy="10058400"/>
                    </a:xfrm>
                    <a:prstGeom prst="rect">
                      <a:avLst/>
                    </a:prstGeom>
                  </pic:spPr>
                </pic:pic>
              </a:graphicData>
            </a:graphic>
          </wp:anchor>
        </w:drawing>
      </w:r>
      <w:r w:rsidR="0008749F">
        <w:rPr>
          <w:noProof/>
        </w:rPr>
        <w:pict>
          <v:shape id="_x0000_s1028" type="#_x0000_t202" style="position:absolute;margin-left:2.8pt;margin-top:-1.4pt;width:600pt;height:43.75pt;z-index:-251653120;mso-position-horizontal-relative:page;mso-position-vertical-relative:page;v-text-anchor:middle" filled="f" stroked="f">
            <v:textbox style="mso-next-textbox:#_x0000_s1028" inset=",0,,0">
              <w:txbxContent>
                <w:p w:rsidR="000F16A6" w:rsidRPr="000F16A6" w:rsidRDefault="00F13831" w:rsidP="00F13831">
                  <w:pPr>
                    <w:spacing w:after="0" w:line="240" w:lineRule="auto"/>
                    <w:rPr>
                      <w:rFonts w:ascii="Segoe" w:hAnsi="Segoe" w:hint="eastAsia"/>
                      <w:sz w:val="32"/>
                      <w:szCs w:val="32"/>
                      <w:lang w:eastAsia="ja-JP"/>
                    </w:rPr>
                  </w:pPr>
                  <w:r>
                    <w:rPr>
                      <w:rFonts w:ascii="Segoe" w:hAnsi="Segoe"/>
                      <w:sz w:val="32"/>
                      <w:szCs w:val="32"/>
                      <w:lang w:eastAsia="ja-JP"/>
                    </w:rPr>
                    <w:t xml:space="preserve">     Windows 7</w:t>
                  </w:r>
                  <w:r>
                    <w:rPr>
                      <w:rFonts w:ascii="Segoe" w:hAnsi="Segoe"/>
                      <w:sz w:val="32"/>
                      <w:szCs w:val="32"/>
                      <w:vertAlign w:val="superscript"/>
                      <w:lang w:eastAsia="ja-JP"/>
                    </w:rPr>
                    <w:t>®</w:t>
                  </w:r>
                  <w:r>
                    <w:rPr>
                      <w:rFonts w:ascii="Segoe" w:hAnsi="Segoe"/>
                      <w:sz w:val="32"/>
                      <w:szCs w:val="32"/>
                      <w:lang w:eastAsia="ja-JP"/>
                    </w:rPr>
                    <w:t xml:space="preserve"> </w:t>
                  </w:r>
                  <w:r>
                    <w:rPr>
                      <w:rFonts w:ascii="Segoe" w:hAnsi="Segoe"/>
                      <w:sz w:val="32"/>
                      <w:szCs w:val="32"/>
                      <w:lang w:eastAsia="ja-JP"/>
                    </w:rPr>
                    <w:t>ライセンス認証データ</w:t>
                  </w:r>
                  <w:r>
                    <w:rPr>
                      <w:rFonts w:ascii="Segoe" w:hAnsi="Segoe"/>
                      <w:sz w:val="32"/>
                      <w:szCs w:val="32"/>
                      <w:lang w:eastAsia="ja-JP"/>
                    </w:rPr>
                    <w:t xml:space="preserve"> </w:t>
                  </w:r>
                  <w:r>
                    <w:rPr>
                      <w:rFonts w:ascii="Segoe" w:hAnsi="Segoe"/>
                      <w:sz w:val="32"/>
                      <w:szCs w:val="32"/>
                      <w:lang w:eastAsia="ja-JP"/>
                    </w:rPr>
                    <w:t>シート</w:t>
                  </w:r>
                </w:p>
              </w:txbxContent>
            </v:textbox>
            <w10:wrap anchorx="page" anchory="page"/>
            <w10:anchorlock/>
          </v:shape>
        </w:pict>
      </w:r>
      <w:r w:rsidR="000F16A6">
        <w:rPr>
          <w:noProof/>
          <w:lang w:eastAsia="ja-JP"/>
        </w:rPr>
        <w:drawing>
          <wp:anchor distT="0" distB="0" distL="114300" distR="114300" simplePos="0" relativeHeight="251662336" behindDoc="0" locked="0" layoutInCell="1" allowOverlap="1">
            <wp:simplePos x="0" y="0"/>
            <wp:positionH relativeFrom="column">
              <wp:posOffset>-2357120</wp:posOffset>
            </wp:positionH>
            <wp:positionV relativeFrom="paragraph">
              <wp:posOffset>13335</wp:posOffset>
            </wp:positionV>
            <wp:extent cx="1828800" cy="1129030"/>
            <wp:effectExtent l="0" t="0" r="0" b="0"/>
            <wp:wrapThrough wrapText="bothSides">
              <wp:wrapPolygon edited="0">
                <wp:start x="10350" y="729"/>
                <wp:lineTo x="9675" y="1093"/>
                <wp:lineTo x="8325" y="5102"/>
                <wp:lineTo x="8325" y="6560"/>
                <wp:lineTo x="7200" y="12391"/>
                <wp:lineTo x="1350" y="14214"/>
                <wp:lineTo x="450" y="14943"/>
                <wp:lineTo x="1350" y="20409"/>
                <wp:lineTo x="19800" y="20409"/>
                <wp:lineTo x="21375" y="15672"/>
                <wp:lineTo x="20475" y="14214"/>
                <wp:lineTo x="16425" y="12391"/>
                <wp:lineTo x="17550" y="6925"/>
                <wp:lineTo x="18225" y="3280"/>
                <wp:lineTo x="17325" y="2187"/>
                <wp:lineTo x="12600" y="729"/>
                <wp:lineTo x="10350" y="729"/>
              </wp:wrapPolygon>
            </wp:wrapThrough>
            <wp:docPr id="6" name="Picture 5" descr="windows 7 bl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v.png"/>
                    <pic:cNvPicPr/>
                  </pic:nvPicPr>
                  <pic:blipFill>
                    <a:blip r:embed="rId13" cstate="print"/>
                    <a:stretch>
                      <a:fillRect/>
                    </a:stretch>
                  </pic:blipFill>
                  <pic:spPr>
                    <a:xfrm>
                      <a:off x="0" y="0"/>
                      <a:ext cx="1828800" cy="1129030"/>
                    </a:xfrm>
                    <a:prstGeom prst="rect">
                      <a:avLst/>
                    </a:prstGeom>
                  </pic:spPr>
                </pic:pic>
              </a:graphicData>
            </a:graphic>
          </wp:anchor>
        </w:drawing>
      </w:r>
      <w:r w:rsidR="0008749F">
        <w:rPr>
          <w:noProof/>
        </w:rPr>
        <w:pict>
          <v:shape id="_x0000_s1026" type="#_x0000_t202" style="position:absolute;margin-left:22.3pt;margin-top:54pt;width:173.35pt;height:705.6pt;z-index:251658240;mso-position-horizontal-relative:page;mso-position-vertical-relative:page" filled="f" fillcolor="white [3201]" stroked="f" strokecolor="#f79646 [3209]" strokeweight="1pt">
            <v:stroke dashstyle="dash"/>
            <v:shadow color="#868686"/>
            <v:textbox style="mso-next-textbox:#_x0000_s1026">
              <w:txbxContent>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1363C4" w:rsidRDefault="001363C4" w:rsidP="00D65A66">
                  <w:pPr>
                    <w:spacing w:before="240"/>
                  </w:pPr>
                </w:p>
                <w:p w:rsidR="001363C4" w:rsidRDefault="001363C4" w:rsidP="00D65A66">
                  <w:pPr>
                    <w:spacing w:before="240"/>
                  </w:pPr>
                </w:p>
                <w:p w:rsidR="00D65A66" w:rsidRDefault="00D65A66" w:rsidP="00D65A66">
                  <w:pPr>
                    <w:spacing w:before="240"/>
                  </w:pPr>
                </w:p>
                <w:p w:rsidR="00D65A66" w:rsidRDefault="00D65A66" w:rsidP="00D65A66">
                  <w:pPr>
                    <w:spacing w:before="240"/>
                  </w:pPr>
                </w:p>
                <w:p w:rsidR="00D65A66" w:rsidRDefault="00D65A66" w:rsidP="00D65A66">
                  <w:pPr>
                    <w:spacing w:before="240"/>
                  </w:pPr>
                </w:p>
                <w:p w:rsidR="001B4482" w:rsidRDefault="001B4482" w:rsidP="00D65A66">
                  <w:pPr>
                    <w:pStyle w:val="DatasheetH1"/>
                    <w:spacing w:before="240"/>
                    <w:rPr>
                      <w:rFonts w:ascii="Segoe UI" w:hAnsi="Segoe UI" w:cstheme="minorBidi"/>
                      <w:color w:val="auto"/>
                      <w:sz w:val="22"/>
                      <w:szCs w:val="22"/>
                    </w:rPr>
                  </w:pPr>
                </w:p>
                <w:p w:rsidR="001363C4" w:rsidRDefault="001363C4" w:rsidP="00D65A66">
                  <w:pPr>
                    <w:pStyle w:val="DatasheetH1"/>
                    <w:spacing w:before="240"/>
                    <w:rPr>
                      <w:rFonts w:ascii="Segoe UI" w:hAnsi="Segoe UI" w:cstheme="minorBidi"/>
                      <w:color w:val="auto"/>
                      <w:sz w:val="22"/>
                      <w:szCs w:val="22"/>
                    </w:rPr>
                  </w:pPr>
                </w:p>
                <w:p w:rsidR="00D65A66" w:rsidRPr="003B5775" w:rsidRDefault="001B4482" w:rsidP="001363C4">
                  <w:pPr>
                    <w:pStyle w:val="DatasheetH1"/>
                    <w:spacing w:before="240" w:after="0"/>
                    <w:rPr>
                      <w:lang w:eastAsia="ja-JP"/>
                    </w:rPr>
                  </w:pPr>
                  <w:r>
                    <w:t>その他のリソース</w:t>
                  </w:r>
                </w:p>
                <w:p w:rsidR="00D65A66" w:rsidRPr="00A72407" w:rsidRDefault="00D65A66" w:rsidP="001363C4">
                  <w:pPr>
                    <w:pStyle w:val="DatasheetBullets"/>
                    <w:spacing w:before="120"/>
                    <w:rPr>
                      <w:rFonts w:hint="eastAsia"/>
                      <w:sz w:val="20"/>
                      <w:szCs w:val="20"/>
                      <w:lang w:eastAsia="ja-JP"/>
                    </w:rPr>
                  </w:pPr>
                  <w:r>
                    <w:rPr>
                      <w:szCs w:val="20"/>
                      <w:lang w:eastAsia="ja-JP"/>
                    </w:rPr>
                    <w:t>ボリューム</w:t>
                  </w:r>
                  <w:r>
                    <w:rPr>
                      <w:szCs w:val="20"/>
                      <w:lang w:eastAsia="ja-JP"/>
                    </w:rPr>
                    <w:t xml:space="preserve"> </w:t>
                  </w:r>
                  <w:r>
                    <w:rPr>
                      <w:szCs w:val="20"/>
                      <w:lang w:eastAsia="ja-JP"/>
                    </w:rPr>
                    <w:t>アクティベーションの詳細情報</w:t>
                  </w:r>
                  <w:r>
                    <w:rPr>
                      <w:szCs w:val="20"/>
                      <w:lang w:eastAsia="ja-JP"/>
                    </w:rPr>
                    <w:t xml:space="preserve">: </w:t>
                  </w:r>
                  <w:r>
                    <w:rPr>
                      <w:sz w:val="16"/>
                      <w:lang w:eastAsia="ja-JP"/>
                    </w:rPr>
                    <w:t xml:space="preserve">  </w:t>
                  </w:r>
                  <w:hyperlink r:id="rId14" w:history="1">
                    <w:r w:rsidRPr="00305648">
                      <w:rPr>
                        <w:rStyle w:val="a8"/>
                        <w:rFonts w:ascii="Segoe UI" w:hAnsi="Segoe UI"/>
                        <w:color w:val="0000FF"/>
                        <w:szCs w:val="20"/>
                        <w:lang w:eastAsia="ja-JP"/>
                      </w:rPr>
                      <w:t>http://technet.microsoft.com/volumeactivation</w:t>
                    </w:r>
                  </w:hyperlink>
                </w:p>
                <w:p w:rsidR="00D65A66" w:rsidRDefault="00D65A66" w:rsidP="00D65A66">
                  <w:pPr>
                    <w:pStyle w:val="DatasheetBullets"/>
                    <w:spacing w:before="240"/>
                    <w:rPr>
                      <w:rFonts w:hint="eastAsia"/>
                      <w:lang w:eastAsia="ja-JP"/>
                    </w:rPr>
                  </w:pPr>
                  <w:r>
                    <w:rPr>
                      <w:lang w:eastAsia="ja-JP"/>
                    </w:rPr>
                    <w:t>ボリューム</w:t>
                  </w:r>
                  <w:r>
                    <w:rPr>
                      <w:lang w:eastAsia="ja-JP"/>
                    </w:rPr>
                    <w:t xml:space="preserve"> </w:t>
                  </w:r>
                  <w:r>
                    <w:rPr>
                      <w:lang w:eastAsia="ja-JP"/>
                    </w:rPr>
                    <w:t>ライセンス</w:t>
                  </w:r>
                  <w:r>
                    <w:rPr>
                      <w:lang w:eastAsia="ja-JP"/>
                    </w:rPr>
                    <w:t xml:space="preserve"> </w:t>
                  </w:r>
                  <w:r>
                    <w:rPr>
                      <w:lang w:eastAsia="ja-JP"/>
                    </w:rPr>
                    <w:t>サイト</w:t>
                  </w:r>
                  <w:r>
                    <w:rPr>
                      <w:lang w:eastAsia="ja-JP"/>
                    </w:rPr>
                    <w:t xml:space="preserve">: </w:t>
                  </w:r>
                  <w:hyperlink r:id="rId15" w:history="1">
                    <w:r w:rsidRPr="00305648">
                      <w:rPr>
                        <w:rStyle w:val="a8"/>
                        <w:rFonts w:ascii="Segoe UI" w:hAnsi="Segoe UI"/>
                        <w:color w:val="0000FF"/>
                        <w:szCs w:val="20"/>
                        <w:lang w:eastAsia="ja-JP"/>
                      </w:rPr>
                      <w:t>http://microsoft.com/licensing</w:t>
                    </w:r>
                  </w:hyperlink>
                </w:p>
                <w:p w:rsidR="00D65A66" w:rsidRDefault="00D65A66" w:rsidP="00D65A66">
                  <w:pPr>
                    <w:pStyle w:val="DatasheetBullets"/>
                    <w:spacing w:before="240"/>
                    <w:rPr>
                      <w:rFonts w:hint="eastAsia"/>
                      <w:noProof/>
                      <w:lang w:eastAsia="ja-JP"/>
                    </w:rPr>
                  </w:pPr>
                  <w:r>
                    <w:rPr>
                      <w:lang w:eastAsia="ja-JP"/>
                    </w:rPr>
                    <w:t xml:space="preserve">Windows </w:t>
                  </w:r>
                  <w:r>
                    <w:rPr>
                      <w:lang w:eastAsia="ja-JP"/>
                    </w:rPr>
                    <w:t>自動インストール</w:t>
                  </w:r>
                  <w:r>
                    <w:rPr>
                      <w:lang w:eastAsia="ja-JP"/>
                    </w:rPr>
                    <w:t xml:space="preserve"> </w:t>
                  </w:r>
                  <w:r>
                    <w:rPr>
                      <w:lang w:eastAsia="ja-JP"/>
                    </w:rPr>
                    <w:t>キット</w:t>
                  </w:r>
                  <w:r>
                    <w:rPr>
                      <w:lang w:eastAsia="ja-JP"/>
                    </w:rPr>
                    <w:t xml:space="preserve"> (AIK) </w:t>
                  </w:r>
                  <w:r>
                    <w:rPr>
                      <w:lang w:eastAsia="ja-JP"/>
                    </w:rPr>
                    <w:t>の詳細情報</w:t>
                  </w:r>
                  <w:r>
                    <w:rPr>
                      <w:lang w:eastAsia="ja-JP"/>
                    </w:rPr>
                    <w:t>:</w:t>
                  </w:r>
                  <w:r>
                    <w:rPr>
                      <w:lang w:eastAsia="ja-JP"/>
                    </w:rPr>
                    <w:br/>
                  </w:r>
                  <w:hyperlink r:id="rId16" w:history="1">
                    <w:r w:rsidRPr="00305648">
                      <w:rPr>
                        <w:rStyle w:val="a8"/>
                        <w:rFonts w:ascii="Segoe UI" w:hAnsi="Segoe UI"/>
                        <w:color w:val="0000FF"/>
                        <w:szCs w:val="20"/>
                        <w:lang w:eastAsia="ja-JP"/>
                      </w:rPr>
                      <w:t>http://technet.microsoft.com/en-us/library/cc748933.aspx</w:t>
                    </w:r>
                  </w:hyperlink>
                </w:p>
                <w:p w:rsidR="00D65A66" w:rsidRPr="00002E2A" w:rsidRDefault="00D65A66" w:rsidP="00D65A66">
                  <w:pPr>
                    <w:pStyle w:val="DatasheetBullets"/>
                    <w:spacing w:before="240"/>
                    <w:rPr>
                      <w:rStyle w:val="DatasheetURL"/>
                      <w:rFonts w:hint="eastAsia"/>
                    </w:rPr>
                  </w:pPr>
                  <w:r>
                    <w:t xml:space="preserve">Windows 7 Enterprise Edition </w:t>
                  </w:r>
                  <w:r>
                    <w:t>の詳細情報</w:t>
                  </w:r>
                  <w:r>
                    <w:t xml:space="preserve">: </w:t>
                  </w:r>
                  <w:hyperlink r:id="rId17" w:history="1">
                    <w:r w:rsidRPr="00305648">
                      <w:rPr>
                        <w:rStyle w:val="a8"/>
                        <w:rFonts w:ascii="Segoe UI" w:hAnsi="Segoe UI"/>
                        <w:color w:val="0000FF"/>
                        <w:szCs w:val="20"/>
                      </w:rPr>
                      <w:t>http://microsoft.com/windows/enterprise/products/</w:t>
                    </w:r>
                  </w:hyperlink>
                </w:p>
                <w:p w:rsidR="00D65A66" w:rsidRDefault="00D65A66" w:rsidP="00D65A66">
                  <w:pPr>
                    <w:spacing w:before="240"/>
                  </w:pPr>
                </w:p>
              </w:txbxContent>
            </v:textbox>
            <w10:wrap anchorx="page" anchory="page"/>
            <w10:anchorlock/>
          </v:shape>
        </w:pict>
      </w:r>
      <w:r>
        <w:rPr>
          <w:lang w:eastAsia="ja-JP"/>
        </w:rPr>
        <w:t>展開の一部としてのライセンス認証の改善</w:t>
      </w:r>
    </w:p>
    <w:p w:rsidR="00B331C8" w:rsidRDefault="00B331C8" w:rsidP="00B331C8">
      <w:pPr>
        <w:pStyle w:val="DatasheetBodyText"/>
        <w:rPr>
          <w:rFonts w:hint="eastAsia"/>
          <w:lang w:eastAsia="ja-JP"/>
        </w:rPr>
      </w:pPr>
      <w:r>
        <w:rPr>
          <w:lang w:eastAsia="ja-JP"/>
        </w:rPr>
        <w:t xml:space="preserve">VA </w:t>
      </w:r>
      <w:r>
        <w:rPr>
          <w:lang w:eastAsia="ja-JP"/>
        </w:rPr>
        <w:t>テクノロジは、お客様の現在の</w:t>
      </w:r>
      <w:r>
        <w:rPr>
          <w:lang w:eastAsia="ja-JP"/>
        </w:rPr>
        <w:t xml:space="preserve"> IT </w:t>
      </w:r>
      <w:r>
        <w:rPr>
          <w:lang w:eastAsia="ja-JP"/>
        </w:rPr>
        <w:t>インフラストラクチャとスムーズに統合できるようにするため、次のような改良も行われました。</w:t>
      </w:r>
      <w:r>
        <w:rPr>
          <w:lang w:eastAsia="ja-JP"/>
        </w:rPr>
        <w:t xml:space="preserve"> </w:t>
      </w:r>
    </w:p>
    <w:p w:rsidR="00B331C8" w:rsidRPr="00AF0D16" w:rsidRDefault="00B331C8" w:rsidP="00B331C8">
      <w:pPr>
        <w:pStyle w:val="DatasheetBullets"/>
        <w:rPr>
          <w:rFonts w:hint="eastAsia"/>
          <w:lang w:eastAsia="ja-JP"/>
        </w:rPr>
      </w:pPr>
      <w:r>
        <w:rPr>
          <w:b/>
          <w:lang w:eastAsia="ja-JP"/>
        </w:rPr>
        <w:t>仮想システムのカウント。</w:t>
      </w:r>
      <w:r>
        <w:rPr>
          <w:lang w:eastAsia="ja-JP"/>
        </w:rPr>
        <w:t xml:space="preserve">Windows Vista </w:t>
      </w:r>
      <w:r>
        <w:rPr>
          <w:lang w:eastAsia="ja-JP"/>
        </w:rPr>
        <w:t>リリースの</w:t>
      </w:r>
      <w:r>
        <w:rPr>
          <w:lang w:eastAsia="ja-JP"/>
        </w:rPr>
        <w:t xml:space="preserve"> KMS </w:t>
      </w:r>
      <w:r>
        <w:rPr>
          <w:lang w:eastAsia="ja-JP"/>
        </w:rPr>
        <w:t>では、最初に十分な数の物理マシンを揃えることによって、仮想システムのライセンス認証が可能となっていました。</w:t>
      </w:r>
      <w:r>
        <w:rPr>
          <w:lang w:eastAsia="ja-JP"/>
        </w:rPr>
        <w:t xml:space="preserve">Windows 7 </w:t>
      </w:r>
      <w:r>
        <w:rPr>
          <w:lang w:eastAsia="ja-JP"/>
        </w:rPr>
        <w:t>の</w:t>
      </w:r>
      <w:r>
        <w:rPr>
          <w:lang w:eastAsia="ja-JP"/>
        </w:rPr>
        <w:t xml:space="preserve"> KMS </w:t>
      </w:r>
      <w:r>
        <w:rPr>
          <w:lang w:eastAsia="ja-JP"/>
        </w:rPr>
        <w:t>では、</w:t>
      </w:r>
      <w:r>
        <w:rPr>
          <w:lang w:eastAsia="ja-JP"/>
        </w:rPr>
        <w:t xml:space="preserve">KMS </w:t>
      </w:r>
      <w:r>
        <w:rPr>
          <w:lang w:eastAsia="ja-JP"/>
        </w:rPr>
        <w:t>ライセンス認証に必要とされる最小数に関して、物理マシンと仮想マシンの</w:t>
      </w:r>
      <w:r>
        <w:rPr>
          <w:i/>
          <w:lang w:eastAsia="ja-JP"/>
        </w:rPr>
        <w:t>両方</w:t>
      </w:r>
      <w:r>
        <w:rPr>
          <w:lang w:eastAsia="ja-JP"/>
        </w:rPr>
        <w:t>がカウントされるようになりました。これにより、</w:t>
      </w:r>
      <w:r>
        <w:rPr>
          <w:lang w:eastAsia="ja-JP"/>
        </w:rPr>
        <w:t xml:space="preserve">KMS </w:t>
      </w:r>
      <w:r>
        <w:rPr>
          <w:lang w:eastAsia="ja-JP"/>
        </w:rPr>
        <w:t>は、インフラストラクチャの仮想化に強く依存している組織にとって重要なオプションとなりました。</w:t>
      </w:r>
    </w:p>
    <w:p w:rsidR="00B331C8" w:rsidRPr="00EB1B6D" w:rsidRDefault="00B331C8" w:rsidP="00B331C8">
      <w:pPr>
        <w:pStyle w:val="DatasheetBullets"/>
        <w:rPr>
          <w:rFonts w:hint="eastAsia"/>
          <w:lang w:eastAsia="ja-JP"/>
        </w:rPr>
      </w:pPr>
      <w:r>
        <w:rPr>
          <w:b/>
          <w:lang w:eastAsia="ja-JP"/>
        </w:rPr>
        <w:t xml:space="preserve">DNS </w:t>
      </w:r>
      <w:r>
        <w:rPr>
          <w:b/>
          <w:lang w:eastAsia="ja-JP"/>
        </w:rPr>
        <w:t>の改善。</w:t>
      </w:r>
      <w:r>
        <w:rPr>
          <w:lang w:eastAsia="ja-JP"/>
        </w:rPr>
        <w:t xml:space="preserve">KMS </w:t>
      </w:r>
      <w:r>
        <w:rPr>
          <w:lang w:eastAsia="ja-JP"/>
        </w:rPr>
        <w:t>の登場以来、</w:t>
      </w:r>
      <w:r>
        <w:rPr>
          <w:lang w:eastAsia="ja-JP"/>
        </w:rPr>
        <w:t xml:space="preserve">KMS </w:t>
      </w:r>
      <w:r>
        <w:rPr>
          <w:lang w:eastAsia="ja-JP"/>
        </w:rPr>
        <w:t>とクライアント間のライセンス認証プロセスは、</w:t>
      </w:r>
      <w:r>
        <w:rPr>
          <w:lang w:eastAsia="ja-JP"/>
        </w:rPr>
        <w:t xml:space="preserve">"SRV A" </w:t>
      </w:r>
      <w:r>
        <w:rPr>
          <w:lang w:eastAsia="ja-JP"/>
        </w:rPr>
        <w:t>レコードを使用して自動的かつ</w:t>
      </w:r>
      <w:r>
        <w:rPr>
          <w:lang w:eastAsia="ja-JP"/>
        </w:rPr>
        <w:t xml:space="preserve"> (</w:t>
      </w:r>
      <w:r>
        <w:rPr>
          <w:lang w:eastAsia="ja-JP"/>
        </w:rPr>
        <w:t>エンドユーザーと管理者の両方にとって</w:t>
      </w:r>
      <w:r>
        <w:rPr>
          <w:lang w:eastAsia="ja-JP"/>
        </w:rPr>
        <w:t xml:space="preserve">) </w:t>
      </w:r>
      <w:r>
        <w:rPr>
          <w:lang w:eastAsia="ja-JP"/>
        </w:rPr>
        <w:t>透過的に行われるようになっています。</w:t>
      </w:r>
      <w:r>
        <w:rPr>
          <w:lang w:eastAsia="ja-JP"/>
        </w:rPr>
        <w:t xml:space="preserve">Windows 7 </w:t>
      </w:r>
      <w:r>
        <w:rPr>
          <w:lang w:eastAsia="ja-JP"/>
        </w:rPr>
        <w:t>では、管理者がドメイン</w:t>
      </w:r>
      <w:r>
        <w:rPr>
          <w:lang w:eastAsia="ja-JP"/>
        </w:rPr>
        <w:t xml:space="preserve"> </w:t>
      </w:r>
      <w:r>
        <w:rPr>
          <w:lang w:eastAsia="ja-JP"/>
        </w:rPr>
        <w:t>ネーム</w:t>
      </w:r>
      <w:r>
        <w:rPr>
          <w:lang w:eastAsia="ja-JP"/>
        </w:rPr>
        <w:t xml:space="preserve"> </w:t>
      </w:r>
      <w:r>
        <w:rPr>
          <w:lang w:eastAsia="ja-JP"/>
        </w:rPr>
        <w:t>システム</w:t>
      </w:r>
      <w:r>
        <w:rPr>
          <w:lang w:eastAsia="ja-JP"/>
        </w:rPr>
        <w:t xml:space="preserve"> (DNS) </w:t>
      </w:r>
      <w:r>
        <w:rPr>
          <w:lang w:eastAsia="ja-JP"/>
        </w:rPr>
        <w:t>環境全体における</w:t>
      </w:r>
      <w:r>
        <w:rPr>
          <w:lang w:eastAsia="ja-JP"/>
        </w:rPr>
        <w:t xml:space="preserve"> KMS </w:t>
      </w:r>
      <w:r>
        <w:rPr>
          <w:lang w:eastAsia="ja-JP"/>
        </w:rPr>
        <w:t>とクライアント間の対話をより詳細に制御できるため、次のことが可能になります。</w:t>
      </w:r>
      <w:r>
        <w:rPr>
          <w:lang w:eastAsia="ja-JP"/>
        </w:rPr>
        <w:t xml:space="preserve"> </w:t>
      </w:r>
    </w:p>
    <w:p w:rsidR="00B331C8" w:rsidRPr="00EB1B6D" w:rsidRDefault="00B331C8" w:rsidP="009962D6">
      <w:pPr>
        <w:pStyle w:val="DatasheetBulletsLevel2"/>
        <w:rPr>
          <w:rFonts w:hint="eastAsia"/>
          <w:lang w:eastAsia="ja-JP"/>
        </w:rPr>
      </w:pPr>
      <w:r>
        <w:rPr>
          <w:lang w:eastAsia="ja-JP"/>
        </w:rPr>
        <w:t>クライアントがさまざまな</w:t>
      </w:r>
      <w:r>
        <w:rPr>
          <w:lang w:eastAsia="ja-JP"/>
        </w:rPr>
        <w:t xml:space="preserve"> DNS </w:t>
      </w:r>
      <w:r>
        <w:rPr>
          <w:lang w:eastAsia="ja-JP"/>
        </w:rPr>
        <w:t>ゾーンにまたがって存在している場合も、特定ゾーン内の</w:t>
      </w:r>
      <w:r>
        <w:rPr>
          <w:lang w:eastAsia="ja-JP"/>
        </w:rPr>
        <w:t xml:space="preserve"> 1 </w:t>
      </w:r>
      <w:r>
        <w:rPr>
          <w:lang w:eastAsia="ja-JP"/>
        </w:rPr>
        <w:t>台のホスト上に</w:t>
      </w:r>
      <w:r>
        <w:rPr>
          <w:lang w:eastAsia="ja-JP"/>
        </w:rPr>
        <w:t xml:space="preserve"> KMS </w:t>
      </w:r>
      <w:r>
        <w:rPr>
          <w:lang w:eastAsia="ja-JP"/>
        </w:rPr>
        <w:t>をインストールすることができます。</w:t>
      </w:r>
      <w:r>
        <w:rPr>
          <w:lang w:eastAsia="ja-JP"/>
        </w:rPr>
        <w:t xml:space="preserve"> </w:t>
      </w:r>
    </w:p>
    <w:p w:rsidR="00B331C8" w:rsidRPr="00EB1B6D" w:rsidRDefault="00B331C8" w:rsidP="009962D6">
      <w:pPr>
        <w:pStyle w:val="DatasheetBulletsLevel2"/>
        <w:rPr>
          <w:rFonts w:hint="eastAsia"/>
          <w:lang w:eastAsia="ja-JP"/>
        </w:rPr>
      </w:pPr>
      <w:r>
        <w:rPr>
          <w:lang w:eastAsia="ja-JP"/>
        </w:rPr>
        <w:t xml:space="preserve">SRV DNS </w:t>
      </w:r>
      <w:r>
        <w:rPr>
          <w:lang w:eastAsia="ja-JP"/>
        </w:rPr>
        <w:t>レコード</w:t>
      </w:r>
      <w:r>
        <w:rPr>
          <w:lang w:eastAsia="ja-JP"/>
        </w:rPr>
        <w:t xml:space="preserve"> </w:t>
      </w:r>
      <w:r>
        <w:rPr>
          <w:lang w:eastAsia="ja-JP"/>
        </w:rPr>
        <w:t>ホストの優先度と重みを使用して、複数の</w:t>
      </w:r>
      <w:r>
        <w:rPr>
          <w:lang w:eastAsia="ja-JP"/>
        </w:rPr>
        <w:t xml:space="preserve"> KMS </w:t>
      </w:r>
      <w:r>
        <w:rPr>
          <w:lang w:eastAsia="ja-JP"/>
        </w:rPr>
        <w:t>ホスト間でトラフィックを分散させることにより、ネットワーク管理者は分散環境における</w:t>
      </w:r>
      <w:r>
        <w:rPr>
          <w:lang w:eastAsia="ja-JP"/>
        </w:rPr>
        <w:t xml:space="preserve"> KMS </w:t>
      </w:r>
      <w:r>
        <w:rPr>
          <w:lang w:eastAsia="ja-JP"/>
        </w:rPr>
        <w:t>クライアント動作を細かく調整できます。</w:t>
      </w:r>
    </w:p>
    <w:p w:rsidR="00B331C8" w:rsidRDefault="00B331C8" w:rsidP="00B331C8">
      <w:pPr>
        <w:pStyle w:val="DatasheetBullets"/>
        <w:rPr>
          <w:rFonts w:hint="eastAsia"/>
          <w:lang w:eastAsia="ja-JP"/>
        </w:rPr>
      </w:pPr>
      <w:r>
        <w:rPr>
          <w:b/>
          <w:lang w:eastAsia="ja-JP"/>
        </w:rPr>
        <w:t>トークンベースのライセンス認証。</w:t>
      </w:r>
      <w:r>
        <w:rPr>
          <w:lang w:eastAsia="ja-JP"/>
        </w:rPr>
        <w:t>ライセンス認証が必要なシステムが、ネットワークや電話回線による接続が行えない環境にあるなど、特殊な状況において使用されます。トークンベースのライセンス認証は、認証されたマイクロソフト</w:t>
      </w:r>
      <w:r>
        <w:rPr>
          <w:lang w:eastAsia="ja-JP"/>
        </w:rPr>
        <w:t xml:space="preserve"> </w:t>
      </w:r>
      <w:r>
        <w:rPr>
          <w:lang w:eastAsia="ja-JP"/>
        </w:rPr>
        <w:t>ボリューム</w:t>
      </w:r>
      <w:r>
        <w:rPr>
          <w:lang w:eastAsia="ja-JP"/>
        </w:rPr>
        <w:t xml:space="preserve"> </w:t>
      </w:r>
      <w:r>
        <w:rPr>
          <w:lang w:eastAsia="ja-JP"/>
        </w:rPr>
        <w:t>ライセンス</w:t>
      </w:r>
      <w:r>
        <w:rPr>
          <w:lang w:eastAsia="ja-JP"/>
        </w:rPr>
        <w:t xml:space="preserve"> (VL) </w:t>
      </w:r>
      <w:r>
        <w:rPr>
          <w:lang w:eastAsia="ja-JP"/>
        </w:rPr>
        <w:t>のお客様が利用できる、ライセンス認証の代替オプションです。このオプションでは、お客様は、マイクロソフトのライセンス認証サービスまたは社内の顧客インフラストラクチャのどちらにも問い合わせることなく、お客様独自の公開キー基盤</w:t>
      </w:r>
      <w:r>
        <w:rPr>
          <w:lang w:eastAsia="ja-JP"/>
        </w:rPr>
        <w:t xml:space="preserve"> (PKI) </w:t>
      </w:r>
      <w:r>
        <w:rPr>
          <w:lang w:eastAsia="ja-JP"/>
        </w:rPr>
        <w:t>とデジタル証明書</w:t>
      </w:r>
      <w:r>
        <w:rPr>
          <w:lang w:eastAsia="ja-JP"/>
        </w:rPr>
        <w:t xml:space="preserve"> (</w:t>
      </w:r>
      <w:r>
        <w:rPr>
          <w:lang w:eastAsia="ja-JP"/>
        </w:rPr>
        <w:t>通常はスマート</w:t>
      </w:r>
      <w:r>
        <w:rPr>
          <w:lang w:eastAsia="ja-JP"/>
        </w:rPr>
        <w:t xml:space="preserve"> </w:t>
      </w:r>
      <w:r>
        <w:rPr>
          <w:lang w:eastAsia="ja-JP"/>
        </w:rPr>
        <w:t>カードに保存された</w:t>
      </w:r>
      <w:r>
        <w:rPr>
          <w:lang w:eastAsia="ja-JP"/>
        </w:rPr>
        <w:t xml:space="preserve"> "</w:t>
      </w:r>
      <w:r>
        <w:rPr>
          <w:lang w:eastAsia="ja-JP"/>
        </w:rPr>
        <w:t>トークン</w:t>
      </w:r>
      <w:r>
        <w:rPr>
          <w:lang w:eastAsia="ja-JP"/>
        </w:rPr>
        <w:t xml:space="preserve">") </w:t>
      </w:r>
      <w:r>
        <w:rPr>
          <w:lang w:eastAsia="ja-JP"/>
        </w:rPr>
        <w:t>を使用して、</w:t>
      </w:r>
      <w:r>
        <w:rPr>
          <w:lang w:eastAsia="ja-JP"/>
        </w:rPr>
        <w:lastRenderedPageBreak/>
        <w:t xml:space="preserve">Windows 7 </w:t>
      </w:r>
      <w:r>
        <w:rPr>
          <w:lang w:eastAsia="ja-JP"/>
        </w:rPr>
        <w:t>のライセンス認証をローカルで実行できます。</w:t>
      </w:r>
    </w:p>
    <w:p w:rsidR="00B331C8" w:rsidRPr="00B331C8" w:rsidRDefault="00B331C8" w:rsidP="00B331C8">
      <w:pPr>
        <w:pStyle w:val="DatasheetH2"/>
        <w:rPr>
          <w:lang w:eastAsia="ja-JP"/>
        </w:rPr>
      </w:pPr>
      <w:r>
        <w:rPr>
          <w:lang w:eastAsia="ja-JP"/>
        </w:rPr>
        <w:t>管理の改善</w:t>
      </w:r>
    </w:p>
    <w:p w:rsidR="00B331C8" w:rsidRPr="00B331C8" w:rsidRDefault="00B331C8" w:rsidP="00B331C8">
      <w:pPr>
        <w:pStyle w:val="DatasheetBodyText"/>
        <w:rPr>
          <w:rFonts w:hint="eastAsia"/>
          <w:lang w:eastAsia="ja-JP"/>
        </w:rPr>
      </w:pPr>
      <w:r>
        <w:rPr>
          <w:lang w:eastAsia="ja-JP"/>
        </w:rPr>
        <w:t>管理者がライセンス認証サービスの展開とライセンス認証キーの両方をより管理しやすくなるように、以下のような改良が行われました。</w:t>
      </w:r>
    </w:p>
    <w:p w:rsidR="00B331C8" w:rsidRDefault="00B331C8" w:rsidP="00B331C8">
      <w:pPr>
        <w:pStyle w:val="DatasheetBullets"/>
        <w:rPr>
          <w:rFonts w:hint="eastAsia"/>
          <w:lang w:eastAsia="ja-JP"/>
        </w:rPr>
      </w:pPr>
      <w:r>
        <w:rPr>
          <w:b/>
          <w:lang w:eastAsia="ja-JP"/>
        </w:rPr>
        <w:t xml:space="preserve">Windows Management Instrumentation (WMI) </w:t>
      </w:r>
      <w:r>
        <w:rPr>
          <w:b/>
          <w:lang w:eastAsia="ja-JP"/>
        </w:rPr>
        <w:t>プロパティの拡張。</w:t>
      </w:r>
      <w:r>
        <w:rPr>
          <w:lang w:eastAsia="ja-JP"/>
        </w:rPr>
        <w:t xml:space="preserve">Windows 7 </w:t>
      </w:r>
      <w:r>
        <w:rPr>
          <w:lang w:eastAsia="ja-JP"/>
        </w:rPr>
        <w:t>では、ソフトウェア</w:t>
      </w:r>
      <w:r>
        <w:rPr>
          <w:lang w:eastAsia="ja-JP"/>
        </w:rPr>
        <w:t xml:space="preserve"> </w:t>
      </w:r>
      <w:r>
        <w:rPr>
          <w:lang w:eastAsia="ja-JP"/>
        </w:rPr>
        <w:t>ライセンス</w:t>
      </w:r>
      <w:r>
        <w:rPr>
          <w:lang w:eastAsia="ja-JP"/>
        </w:rPr>
        <w:t xml:space="preserve"> </w:t>
      </w:r>
      <w:r>
        <w:rPr>
          <w:lang w:eastAsia="ja-JP"/>
        </w:rPr>
        <w:t>サービスのクラス</w:t>
      </w:r>
      <w:r>
        <w:rPr>
          <w:lang w:eastAsia="ja-JP"/>
        </w:rPr>
        <w:t xml:space="preserve"> WMI </w:t>
      </w:r>
      <w:r>
        <w:rPr>
          <w:lang w:eastAsia="ja-JP"/>
        </w:rPr>
        <w:t>のプロパティとメソッドが拡張され、さらに柔軟で制御しやすくなりました。たとえば、管理者は残りの猶予期限リセット可能回数にアクセスできるため、管理者が知らないうちに可能回数が残り少なくなっているという状況を回避できます。</w:t>
      </w:r>
    </w:p>
    <w:p w:rsidR="00B331C8" w:rsidRDefault="00B331C8" w:rsidP="00B331C8">
      <w:pPr>
        <w:pStyle w:val="DatasheetBullets"/>
        <w:rPr>
          <w:rFonts w:hint="eastAsia"/>
          <w:lang w:eastAsia="ja-JP"/>
        </w:rPr>
      </w:pPr>
      <w:r>
        <w:rPr>
          <w:b/>
          <w:lang w:eastAsia="ja-JP"/>
        </w:rPr>
        <w:t>ハードウェアの許容範囲値の変更。</w:t>
      </w:r>
      <w:r>
        <w:rPr>
          <w:lang w:eastAsia="ja-JP"/>
        </w:rPr>
        <w:t xml:space="preserve">Windows 7 </w:t>
      </w:r>
      <w:r>
        <w:rPr>
          <w:lang w:eastAsia="ja-JP"/>
        </w:rPr>
        <w:t>では、許容範囲を超えたことによって再ライセンス認証が必要になることが少なくなりました。</w:t>
      </w:r>
      <w:r>
        <w:rPr>
          <w:lang w:eastAsia="ja-JP"/>
        </w:rPr>
        <w:t xml:space="preserve"> </w:t>
      </w:r>
    </w:p>
    <w:p w:rsidR="00B331C8" w:rsidRPr="00AF0D16" w:rsidRDefault="00B331C8" w:rsidP="00B331C8">
      <w:pPr>
        <w:pStyle w:val="DatasheetBullets"/>
        <w:rPr>
          <w:rFonts w:hint="eastAsia"/>
          <w:lang w:eastAsia="ja-JP"/>
        </w:rPr>
      </w:pPr>
      <w:r>
        <w:rPr>
          <w:b/>
          <w:lang w:eastAsia="ja-JP"/>
        </w:rPr>
        <w:t>統合された管理ポータル。</w:t>
      </w:r>
      <w:r>
        <w:rPr>
          <w:lang w:eastAsia="ja-JP"/>
        </w:rPr>
        <w:t>これまでの</w:t>
      </w:r>
      <w:r>
        <w:rPr>
          <w:lang w:eastAsia="ja-JP"/>
        </w:rPr>
        <w:t xml:space="preserve"> VL </w:t>
      </w:r>
      <w:r>
        <w:rPr>
          <w:lang w:eastAsia="ja-JP"/>
        </w:rPr>
        <w:t>ポータルはすべて、改善されたボリューム</w:t>
      </w:r>
      <w:r>
        <w:rPr>
          <w:lang w:eastAsia="ja-JP"/>
        </w:rPr>
        <w:t xml:space="preserve"> </w:t>
      </w:r>
      <w:r>
        <w:rPr>
          <w:lang w:eastAsia="ja-JP"/>
        </w:rPr>
        <w:t>ライセンス</w:t>
      </w:r>
      <w:r>
        <w:rPr>
          <w:lang w:eastAsia="ja-JP"/>
        </w:rPr>
        <w:t xml:space="preserve"> </w:t>
      </w:r>
      <w:r>
        <w:rPr>
          <w:lang w:eastAsia="ja-JP"/>
        </w:rPr>
        <w:t>サービス</w:t>
      </w:r>
      <w:r>
        <w:rPr>
          <w:lang w:eastAsia="ja-JP"/>
        </w:rPr>
        <w:t xml:space="preserve"> </w:t>
      </w:r>
      <w:r>
        <w:rPr>
          <w:lang w:eastAsia="ja-JP"/>
        </w:rPr>
        <w:t>センター</w:t>
      </w:r>
      <w:r>
        <w:rPr>
          <w:lang w:eastAsia="ja-JP"/>
        </w:rPr>
        <w:t xml:space="preserve"> (VLSC) </w:t>
      </w:r>
      <w:r>
        <w:rPr>
          <w:lang w:eastAsia="ja-JP"/>
        </w:rPr>
        <w:t>に統合されました。組織が、アクセスしやすい</w:t>
      </w:r>
      <w:r>
        <w:rPr>
          <w:lang w:eastAsia="ja-JP"/>
        </w:rPr>
        <w:t xml:space="preserve"> 1 </w:t>
      </w:r>
      <w:r>
        <w:rPr>
          <w:lang w:eastAsia="ja-JP"/>
        </w:rPr>
        <w:t>つの場所からすべてのキーを識別、追跡、編成できることを目的とした多くの改善が、この</w:t>
      </w:r>
      <w:r>
        <w:rPr>
          <w:lang w:eastAsia="ja-JP"/>
        </w:rPr>
        <w:t xml:space="preserve"> 1 </w:t>
      </w:r>
      <w:r>
        <w:rPr>
          <w:lang w:eastAsia="ja-JP"/>
        </w:rPr>
        <w:t>つのポータルに組み込まれました。</w:t>
      </w:r>
    </w:p>
    <w:p w:rsidR="00B331C8" w:rsidRDefault="00B331C8" w:rsidP="00B331C8">
      <w:pPr>
        <w:pStyle w:val="DatasheetBullets"/>
        <w:rPr>
          <w:rFonts w:hint="eastAsia"/>
        </w:rPr>
      </w:pPr>
      <w:r>
        <w:rPr>
          <w:b/>
          <w:lang w:eastAsia="ja-JP"/>
        </w:rPr>
        <w:t xml:space="preserve">MAK </w:t>
      </w:r>
      <w:r>
        <w:rPr>
          <w:b/>
          <w:lang w:eastAsia="ja-JP"/>
        </w:rPr>
        <w:t>制限の透過的な処理。</w:t>
      </w:r>
      <w:r>
        <w:rPr>
          <w:lang w:eastAsia="ja-JP"/>
        </w:rPr>
        <w:t xml:space="preserve">Windows 7 </w:t>
      </w:r>
      <w:r>
        <w:rPr>
          <w:lang w:eastAsia="ja-JP"/>
        </w:rPr>
        <w:t>では、お客様の</w:t>
      </w:r>
      <w:r>
        <w:rPr>
          <w:lang w:eastAsia="ja-JP"/>
        </w:rPr>
        <w:t xml:space="preserve"> MAK </w:t>
      </w:r>
      <w:r>
        <w:rPr>
          <w:lang w:eastAsia="ja-JP"/>
        </w:rPr>
        <w:t>使用状況が現在の</w:t>
      </w:r>
      <w:r>
        <w:rPr>
          <w:lang w:eastAsia="ja-JP"/>
        </w:rPr>
        <w:t xml:space="preserve"> MAK </w:t>
      </w:r>
      <w:r>
        <w:rPr>
          <w:lang w:eastAsia="ja-JP"/>
        </w:rPr>
        <w:t>制限値に近づくと、マイクロソフトがホストするバックエンド</w:t>
      </w:r>
      <w:r>
        <w:rPr>
          <w:lang w:eastAsia="ja-JP"/>
        </w:rPr>
        <w:t xml:space="preserve"> </w:t>
      </w:r>
      <w:r>
        <w:rPr>
          <w:lang w:eastAsia="ja-JP"/>
        </w:rPr>
        <w:t>サービスによって、制限値が自動的に変更されるようになりました。</w:t>
      </w:r>
      <w:r>
        <w:t>手動による管理より時間が短縮されます。</w:t>
      </w:r>
    </w:p>
    <w:p w:rsidR="00B331C8" w:rsidRPr="009E0990" w:rsidRDefault="00B331C8" w:rsidP="00B331C8">
      <w:pPr>
        <w:pStyle w:val="DatasheetH2"/>
      </w:pPr>
      <w:r>
        <w:t>効率性の改善</w:t>
      </w:r>
    </w:p>
    <w:p w:rsidR="00B331C8" w:rsidRDefault="00B331C8" w:rsidP="00B331C8">
      <w:pPr>
        <w:pStyle w:val="DatasheetBodyText"/>
        <w:rPr>
          <w:rFonts w:hint="eastAsia"/>
          <w:lang w:eastAsia="ja-JP"/>
        </w:rPr>
      </w:pPr>
      <w:r>
        <w:rPr>
          <w:lang w:eastAsia="ja-JP"/>
        </w:rPr>
        <w:t>前述した機能の改良に加え、サービス実行の最適化や、ディスクの入出力とメモリの占有領域の削減により、</w:t>
      </w:r>
      <w:r>
        <w:rPr>
          <w:lang w:eastAsia="ja-JP"/>
        </w:rPr>
        <w:t xml:space="preserve">Windows 7 VA </w:t>
      </w:r>
      <w:r>
        <w:rPr>
          <w:lang w:eastAsia="ja-JP"/>
        </w:rPr>
        <w:t>テクノロジとツールの実行が効率化され、必要なシステム</w:t>
      </w:r>
      <w:r>
        <w:rPr>
          <w:lang w:eastAsia="ja-JP"/>
        </w:rPr>
        <w:t xml:space="preserve"> </w:t>
      </w:r>
      <w:r>
        <w:rPr>
          <w:lang w:eastAsia="ja-JP"/>
        </w:rPr>
        <w:t>リソースが低減したため、ライセンス認証の実行における安全性や柔軟性が向上しました。</w:t>
      </w:r>
      <w:r>
        <w:rPr>
          <w:lang w:eastAsia="ja-JP"/>
        </w:rPr>
        <w:t xml:space="preserve"> </w:t>
      </w:r>
    </w:p>
    <w:p w:rsidR="00526A2B" w:rsidRPr="00991811" w:rsidRDefault="00B331C8" w:rsidP="00B331C8">
      <w:pPr>
        <w:pStyle w:val="DatasheetBodyText"/>
        <w:rPr>
          <w:rStyle w:val="a8"/>
          <w:rFonts w:hint="eastAsia"/>
          <w:lang w:eastAsia="ja-JP"/>
        </w:rPr>
      </w:pPr>
      <w:r>
        <w:rPr>
          <w:lang w:eastAsia="ja-JP"/>
        </w:rPr>
        <w:t>法人のお客様向けの</w:t>
      </w:r>
      <w:r>
        <w:rPr>
          <w:lang w:eastAsia="ja-JP"/>
        </w:rPr>
        <w:t xml:space="preserve"> Windows 7 </w:t>
      </w:r>
      <w:r>
        <w:rPr>
          <w:lang w:eastAsia="ja-JP"/>
        </w:rPr>
        <w:t>の詳細については、</w:t>
      </w:r>
      <w:hyperlink r:id="rId18" w:history="1">
        <w:r>
          <w:rPr>
            <w:rStyle w:val="a8"/>
            <w:rFonts w:ascii="Segoe UI" w:hAnsi="Segoe UI"/>
            <w:color w:val="0000FF"/>
            <w:lang w:eastAsia="ja-JP"/>
          </w:rPr>
          <w:t>http://microsoft.com/windows/enterprise</w:t>
        </w:r>
      </w:hyperlink>
      <w:r>
        <w:rPr>
          <w:lang w:eastAsia="ja-JP"/>
        </w:rPr>
        <w:t xml:space="preserve"> </w:t>
      </w:r>
      <w:r>
        <w:rPr>
          <w:lang w:eastAsia="ja-JP"/>
        </w:rPr>
        <w:t>を参照してください。</w:t>
      </w:r>
    </w:p>
    <w:p w:rsidR="00002E2A" w:rsidRDefault="00002E2A" w:rsidP="00B331C8">
      <w:pPr>
        <w:pStyle w:val="DatasheetBodyText"/>
        <w:rPr>
          <w:rFonts w:hint="eastAsia"/>
          <w:lang w:eastAsia="ja-JP"/>
        </w:rPr>
      </w:pPr>
    </w:p>
    <w:p w:rsidR="00002E2A" w:rsidRDefault="00002E2A" w:rsidP="00B331C8">
      <w:pPr>
        <w:pStyle w:val="DatasheetBodyText"/>
        <w:rPr>
          <w:rFonts w:hint="eastAsia"/>
          <w:lang w:eastAsia="ja-JP"/>
        </w:rPr>
      </w:pPr>
    </w:p>
    <w:p w:rsidR="00002E2A" w:rsidRDefault="00002E2A" w:rsidP="00B331C8">
      <w:pPr>
        <w:pStyle w:val="DatasheetBodyText"/>
        <w:rPr>
          <w:rFonts w:hint="eastAsia"/>
          <w:lang w:eastAsia="ja-JP"/>
        </w:rPr>
      </w:pPr>
    </w:p>
    <w:p w:rsidR="00002E2A" w:rsidRDefault="00002E2A" w:rsidP="00B331C8">
      <w:pPr>
        <w:pStyle w:val="DatasheetBodyText"/>
        <w:rPr>
          <w:rFonts w:hint="eastAsia"/>
          <w:lang w:eastAsia="ja-JP"/>
        </w:rPr>
      </w:pPr>
    </w:p>
    <w:p w:rsidR="00002E2A" w:rsidRPr="00B331C8" w:rsidRDefault="00002E2A" w:rsidP="00B331C8">
      <w:pPr>
        <w:pStyle w:val="DatasheetBodyText"/>
        <w:rPr>
          <w:rFonts w:hint="eastAsia"/>
          <w:lang w:eastAsia="ja-JP"/>
        </w:rPr>
      </w:pPr>
    </w:p>
    <w:sectPr w:rsidR="00002E2A" w:rsidRPr="00B331C8" w:rsidSect="00D65A66">
      <w:pgSz w:w="12240" w:h="15840" w:code="1"/>
      <w:pgMar w:top="1080" w:right="720" w:bottom="576" w:left="4248"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157" w:rsidRDefault="00843157" w:rsidP="00360355">
      <w:pPr>
        <w:spacing w:after="0" w:line="240" w:lineRule="auto"/>
      </w:pPr>
      <w:r>
        <w:separator/>
      </w:r>
    </w:p>
  </w:endnote>
  <w:endnote w:type="continuationSeparator" w:id="1">
    <w:p w:rsidR="00843157" w:rsidRDefault="00843157" w:rsidP="00360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egoe">
    <w:altName w:val="Times New Roman"/>
    <w:panose1 w:val="00000000000000000000"/>
    <w:charset w:val="00"/>
    <w:family w:val="roman"/>
    <w:notTrueType/>
    <w:pitch w:val="default"/>
    <w:sig w:usb0="00000000" w:usb1="00000000" w:usb2="00000000" w:usb3="00000000" w:csb0="00000000" w:csb1="00000000"/>
  </w:font>
  <w:font w:name="Segoe Light">
    <w:altName w:val="Segoe UI"/>
    <w:charset w:val="00"/>
    <w:family w:val="swiss"/>
    <w:pitch w:val="variable"/>
    <w:sig w:usb0="00000001" w:usb1="4000205B" w:usb2="00000000" w:usb3="00000000" w:csb0="0000009F" w:csb1="00000000"/>
  </w:font>
  <w:font w:name="MS Mincho">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157" w:rsidRDefault="00843157" w:rsidP="00360355">
      <w:pPr>
        <w:spacing w:after="0" w:line="240" w:lineRule="auto"/>
      </w:pPr>
      <w:r>
        <w:separator/>
      </w:r>
    </w:p>
  </w:footnote>
  <w:footnote w:type="continuationSeparator" w:id="1">
    <w:p w:rsidR="00843157" w:rsidRDefault="00843157" w:rsidP="00360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044"/>
    <w:multiLevelType w:val="hybridMultilevel"/>
    <w:tmpl w:val="3B7EA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82A97"/>
    <w:multiLevelType w:val="hybridMultilevel"/>
    <w:tmpl w:val="3D2A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6476D"/>
    <w:multiLevelType w:val="hybridMultilevel"/>
    <w:tmpl w:val="AB0C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42A74"/>
    <w:multiLevelType w:val="hybridMultilevel"/>
    <w:tmpl w:val="C7EAF286"/>
    <w:lvl w:ilvl="0" w:tplc="7DCC8E32">
      <w:start w:val="1"/>
      <w:numFmt w:val="bullet"/>
      <w:pStyle w:val="DatasheetBullets"/>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838B5"/>
    <w:multiLevelType w:val="hybridMultilevel"/>
    <w:tmpl w:val="791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00EFE"/>
    <w:multiLevelType w:val="hybridMultilevel"/>
    <w:tmpl w:val="C29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237DE"/>
    <w:multiLevelType w:val="hybridMultilevel"/>
    <w:tmpl w:val="33489E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15362">
      <v:textbox inset="5.85pt,.7pt,5.85pt,.7pt"/>
      <o:colormenu v:ext="edit" fillcolor="none" strokecolor="none"/>
    </o:shapedefaults>
  </w:hdrShapeDefaults>
  <w:footnotePr>
    <w:footnote w:id="0"/>
    <w:footnote w:id="1"/>
  </w:footnotePr>
  <w:endnotePr>
    <w:endnote w:id="0"/>
    <w:endnote w:id="1"/>
  </w:endnotePr>
  <w:compat>
    <w:useFELayout/>
  </w:compat>
  <w:rsids>
    <w:rsidRoot w:val="00EC6A7E"/>
    <w:rsid w:val="00002E2A"/>
    <w:rsid w:val="000060D9"/>
    <w:rsid w:val="0008749F"/>
    <w:rsid w:val="00094DB9"/>
    <w:rsid w:val="000F16A6"/>
    <w:rsid w:val="000F4EDF"/>
    <w:rsid w:val="001363C4"/>
    <w:rsid w:val="001B4482"/>
    <w:rsid w:val="001B58DC"/>
    <w:rsid w:val="001F4DF0"/>
    <w:rsid w:val="0020020A"/>
    <w:rsid w:val="002147CA"/>
    <w:rsid w:val="00217202"/>
    <w:rsid w:val="002453FA"/>
    <w:rsid w:val="00305648"/>
    <w:rsid w:val="00360355"/>
    <w:rsid w:val="003778F8"/>
    <w:rsid w:val="003A4D21"/>
    <w:rsid w:val="00410D0F"/>
    <w:rsid w:val="0043697D"/>
    <w:rsid w:val="004C0E5B"/>
    <w:rsid w:val="004C3692"/>
    <w:rsid w:val="004D3340"/>
    <w:rsid w:val="004F08A1"/>
    <w:rsid w:val="00522551"/>
    <w:rsid w:val="00526A2B"/>
    <w:rsid w:val="00531A98"/>
    <w:rsid w:val="00541FA4"/>
    <w:rsid w:val="00562423"/>
    <w:rsid w:val="006549A2"/>
    <w:rsid w:val="00657478"/>
    <w:rsid w:val="00692338"/>
    <w:rsid w:val="006C09D9"/>
    <w:rsid w:val="006C4693"/>
    <w:rsid w:val="006F0D87"/>
    <w:rsid w:val="007300F3"/>
    <w:rsid w:val="007826BC"/>
    <w:rsid w:val="00791663"/>
    <w:rsid w:val="00807137"/>
    <w:rsid w:val="00843157"/>
    <w:rsid w:val="008E05EF"/>
    <w:rsid w:val="00917E62"/>
    <w:rsid w:val="00961753"/>
    <w:rsid w:val="00991811"/>
    <w:rsid w:val="009962D6"/>
    <w:rsid w:val="009A72A5"/>
    <w:rsid w:val="00AF0FAF"/>
    <w:rsid w:val="00B331C8"/>
    <w:rsid w:val="00CF76DA"/>
    <w:rsid w:val="00D65A66"/>
    <w:rsid w:val="00DA142A"/>
    <w:rsid w:val="00DA146A"/>
    <w:rsid w:val="00DE178D"/>
    <w:rsid w:val="00DF7A00"/>
    <w:rsid w:val="00E43CF6"/>
    <w:rsid w:val="00E64435"/>
    <w:rsid w:val="00EC6A7E"/>
    <w:rsid w:val="00F10521"/>
    <w:rsid w:val="00F13831"/>
    <w:rsid w:val="00FA6AB9"/>
    <w:rsid w:val="00FB3459"/>
    <w:rsid w:val="00FC202C"/>
    <w:rsid w:val="00FD7314"/>
    <w:rsid w:val="00FE13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A4"/>
    <w:rPr>
      <w:rFonts w:ascii="Segoe UI" w:hAnsi="Segoe UI"/>
    </w:rPr>
  </w:style>
  <w:style w:type="paragraph" w:styleId="2">
    <w:name w:val="heading 2"/>
    <w:basedOn w:val="a"/>
    <w:next w:val="a"/>
    <w:link w:val="20"/>
    <w:uiPriority w:val="9"/>
    <w:unhideWhenUsed/>
    <w:qFormat/>
    <w:rsid w:val="00B331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33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AB9"/>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FA6AB9"/>
    <w:rPr>
      <w:rFonts w:ascii="Tahoma" w:hAnsi="Tahoma" w:cs="Tahoma"/>
      <w:sz w:val="16"/>
      <w:szCs w:val="16"/>
    </w:rPr>
  </w:style>
  <w:style w:type="paragraph" w:customStyle="1" w:styleId="body">
    <w:name w:val="body"/>
    <w:basedOn w:val="a"/>
    <w:uiPriority w:val="99"/>
    <w:rsid w:val="00FA6AB9"/>
    <w:pPr>
      <w:suppressAutoHyphens/>
      <w:autoSpaceDE w:val="0"/>
      <w:autoSpaceDN w:val="0"/>
      <w:adjustRightInd w:val="0"/>
      <w:spacing w:after="0" w:line="240" w:lineRule="atLeast"/>
      <w:textAlignment w:val="center"/>
    </w:pPr>
    <w:rPr>
      <w:rFonts w:ascii="Segoe" w:hAnsi="Segoe" w:cs="Segoe"/>
      <w:color w:val="000000"/>
      <w:sz w:val="18"/>
      <w:szCs w:val="18"/>
    </w:rPr>
  </w:style>
  <w:style w:type="paragraph" w:customStyle="1" w:styleId="H1">
    <w:name w:val="H1"/>
    <w:basedOn w:val="body"/>
    <w:next w:val="body"/>
    <w:uiPriority w:val="99"/>
    <w:rsid w:val="00FA6AB9"/>
    <w:pPr>
      <w:keepNext/>
      <w:keepLines/>
      <w:suppressAutoHyphens w:val="0"/>
      <w:spacing w:before="144" w:after="115" w:line="360" w:lineRule="atLeast"/>
    </w:pPr>
    <w:rPr>
      <w:rFonts w:ascii="Segoe Light" w:hAnsi="Segoe Light" w:cs="Segoe Light"/>
      <w:color w:val="F47C20"/>
      <w:sz w:val="32"/>
      <w:szCs w:val="32"/>
    </w:rPr>
  </w:style>
  <w:style w:type="paragraph" w:customStyle="1" w:styleId="Bullets">
    <w:name w:val="Bullets"/>
    <w:basedOn w:val="body"/>
    <w:uiPriority w:val="99"/>
    <w:rsid w:val="00FA6AB9"/>
    <w:pPr>
      <w:tabs>
        <w:tab w:val="left" w:pos="360"/>
      </w:tabs>
      <w:suppressAutoHyphens w:val="0"/>
      <w:spacing w:after="220"/>
      <w:ind w:left="270" w:hanging="270"/>
    </w:pPr>
  </w:style>
  <w:style w:type="character" w:customStyle="1" w:styleId="H3Bullet">
    <w:name w:val="H3Bullet"/>
    <w:uiPriority w:val="99"/>
    <w:rsid w:val="00FA6AB9"/>
    <w:rPr>
      <w:rFonts w:ascii="Segoe" w:hAnsi="Segoe" w:cs="Segoe"/>
      <w:b/>
      <w:bCs/>
      <w:color w:val="000000"/>
    </w:rPr>
  </w:style>
  <w:style w:type="paragraph" w:customStyle="1" w:styleId="H2">
    <w:name w:val="H2"/>
    <w:basedOn w:val="body"/>
    <w:next w:val="a"/>
    <w:uiPriority w:val="99"/>
    <w:rsid w:val="00FA6AB9"/>
    <w:pPr>
      <w:keepNext/>
      <w:spacing w:before="200"/>
    </w:pPr>
    <w:rPr>
      <w:rFonts w:ascii="Segoe Light" w:hAnsi="Segoe Light" w:cs="Segoe Light"/>
      <w:color w:val="007BC2"/>
      <w:sz w:val="22"/>
      <w:szCs w:val="22"/>
    </w:rPr>
  </w:style>
  <w:style w:type="paragraph" w:styleId="a5">
    <w:name w:val="footnote text"/>
    <w:basedOn w:val="a"/>
    <w:link w:val="a6"/>
    <w:semiHidden/>
    <w:unhideWhenUsed/>
    <w:rsid w:val="007826BC"/>
    <w:pPr>
      <w:spacing w:after="0" w:line="240" w:lineRule="auto"/>
    </w:pPr>
    <w:rPr>
      <w:rFonts w:ascii="Times New Roman" w:eastAsia="MS Mincho" w:hAnsi="Times New Roman" w:cs="Times New Roman"/>
      <w:sz w:val="20"/>
      <w:szCs w:val="20"/>
      <w:lang w:eastAsia="ja-JP"/>
    </w:rPr>
  </w:style>
  <w:style w:type="character" w:customStyle="1" w:styleId="a6">
    <w:name w:val="脚注文字列 (文字)"/>
    <w:basedOn w:val="a0"/>
    <w:link w:val="a5"/>
    <w:semiHidden/>
    <w:rsid w:val="007826BC"/>
    <w:rPr>
      <w:rFonts w:ascii="Times New Roman" w:eastAsia="MS Mincho" w:hAnsi="Times New Roman" w:cs="Times New Roman"/>
      <w:sz w:val="20"/>
      <w:szCs w:val="20"/>
      <w:lang w:eastAsia="ja-JP"/>
    </w:rPr>
  </w:style>
  <w:style w:type="paragraph" w:styleId="a7">
    <w:name w:val="List Paragraph"/>
    <w:basedOn w:val="a"/>
    <w:uiPriority w:val="34"/>
    <w:qFormat/>
    <w:rsid w:val="007826BC"/>
    <w:pPr>
      <w:ind w:left="720"/>
      <w:contextualSpacing/>
    </w:pPr>
  </w:style>
  <w:style w:type="paragraph" w:customStyle="1" w:styleId="DatasheetBullets">
    <w:name w:val="DatasheetBullets"/>
    <w:basedOn w:val="Bullets"/>
    <w:qFormat/>
    <w:rsid w:val="00002E2A"/>
    <w:pPr>
      <w:numPr>
        <w:numId w:val="5"/>
      </w:numPr>
      <w:spacing w:after="120"/>
      <w:ind w:left="360"/>
    </w:pPr>
  </w:style>
  <w:style w:type="paragraph" w:customStyle="1" w:styleId="DatasheetBodyText">
    <w:name w:val="DatasheetBodyText"/>
    <w:qFormat/>
    <w:rsid w:val="003A4D21"/>
    <w:pPr>
      <w:spacing w:after="120" w:line="220" w:lineRule="exact"/>
    </w:pPr>
    <w:rPr>
      <w:rFonts w:ascii="Segoe" w:hAnsi="Segoe" w:cs="Segoe"/>
      <w:color w:val="000000"/>
      <w:sz w:val="18"/>
      <w:szCs w:val="18"/>
    </w:rPr>
  </w:style>
  <w:style w:type="paragraph" w:customStyle="1" w:styleId="DatasheetH1">
    <w:name w:val="DatasheetH1"/>
    <w:qFormat/>
    <w:rsid w:val="00541FA4"/>
    <w:pPr>
      <w:spacing w:after="120" w:line="400" w:lineRule="exact"/>
    </w:pPr>
    <w:rPr>
      <w:rFonts w:ascii="Segoe Light" w:hAnsi="Segoe Light" w:cs="Segoe Light"/>
      <w:color w:val="F47C20"/>
      <w:sz w:val="32"/>
      <w:szCs w:val="32"/>
    </w:rPr>
  </w:style>
  <w:style w:type="paragraph" w:customStyle="1" w:styleId="DatasheetH2">
    <w:name w:val="DatasheetH2"/>
    <w:basedOn w:val="H2"/>
    <w:qFormat/>
    <w:rsid w:val="00B331C8"/>
    <w:rPr>
      <w:color w:val="0070C0"/>
    </w:rPr>
  </w:style>
  <w:style w:type="character" w:styleId="a8">
    <w:name w:val="Hyperlink"/>
    <w:basedOn w:val="a0"/>
    <w:uiPriority w:val="99"/>
    <w:unhideWhenUsed/>
    <w:rsid w:val="00B331C8"/>
    <w:rPr>
      <w:color w:val="0000FF" w:themeColor="hyperlink"/>
      <w:u w:val="single"/>
    </w:rPr>
  </w:style>
  <w:style w:type="character" w:customStyle="1" w:styleId="20">
    <w:name w:val="見出し 2 (文字)"/>
    <w:basedOn w:val="a0"/>
    <w:link w:val="2"/>
    <w:uiPriority w:val="9"/>
    <w:rsid w:val="00B331C8"/>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B331C8"/>
    <w:rPr>
      <w:rFonts w:asciiTheme="majorHAnsi" w:eastAsiaTheme="majorEastAsia" w:hAnsiTheme="majorHAnsi" w:cstheme="majorBidi"/>
      <w:b/>
      <w:bCs/>
      <w:color w:val="4F81BD" w:themeColor="accent1"/>
    </w:rPr>
  </w:style>
  <w:style w:type="character" w:customStyle="1" w:styleId="DatasheetURL">
    <w:name w:val="DatasheetURL"/>
    <w:uiPriority w:val="1"/>
    <w:qFormat/>
    <w:rsid w:val="00B331C8"/>
    <w:rPr>
      <w:i/>
      <w:color w:val="0070C0"/>
    </w:rPr>
  </w:style>
  <w:style w:type="paragraph" w:customStyle="1" w:styleId="DatasheetBulletsLevel2">
    <w:name w:val="DatasheetBulletsLevel2"/>
    <w:basedOn w:val="DatasheetBullets"/>
    <w:qFormat/>
    <w:rsid w:val="009962D6"/>
    <w:pPr>
      <w:ind w:left="720"/>
    </w:pPr>
  </w:style>
  <w:style w:type="paragraph" w:customStyle="1" w:styleId="BulletedList1">
    <w:name w:val="Bulleted List 1"/>
    <w:aliases w:val="bl1,Lb1,Bulleted List,Bulleted List 1 Char,Bulleted List Char,bl1 Char Char Char Char,Bulleted List1,bl11,Bulleted List 1 Char1,Bulleted List Char1 Char Char,Bulleted List2,bl12,Bulleted List 1 Char2,Bulleted List Char1 Char"/>
    <w:basedOn w:val="a"/>
    <w:uiPriority w:val="99"/>
    <w:rsid w:val="00002E2A"/>
    <w:pPr>
      <w:keepLines/>
      <w:tabs>
        <w:tab w:val="left" w:pos="360"/>
        <w:tab w:val="num" w:pos="720"/>
      </w:tabs>
      <w:spacing w:after="80" w:line="240" w:lineRule="auto"/>
      <w:ind w:left="360" w:hanging="360"/>
    </w:pPr>
    <w:rPr>
      <w:rFonts w:ascii="Verdana" w:eastAsia="Times New Roman" w:hAnsi="Verdana" w:cs="Arial"/>
      <w:sz w:val="20"/>
      <w:szCs w:val="20"/>
    </w:rPr>
  </w:style>
  <w:style w:type="character" w:styleId="a9">
    <w:name w:val="FollowedHyperlink"/>
    <w:basedOn w:val="a0"/>
    <w:uiPriority w:val="99"/>
    <w:semiHidden/>
    <w:unhideWhenUsed/>
    <w:rsid w:val="004C3692"/>
    <w:rPr>
      <w:color w:val="800080" w:themeColor="followedHyperlink"/>
      <w:u w:val="single"/>
    </w:rPr>
  </w:style>
  <w:style w:type="paragraph" w:styleId="aa">
    <w:name w:val="header"/>
    <w:basedOn w:val="a"/>
    <w:link w:val="ab"/>
    <w:uiPriority w:val="99"/>
    <w:semiHidden/>
    <w:unhideWhenUsed/>
    <w:rsid w:val="00360355"/>
    <w:pPr>
      <w:tabs>
        <w:tab w:val="center" w:pos="4252"/>
        <w:tab w:val="right" w:pos="8504"/>
      </w:tabs>
      <w:snapToGrid w:val="0"/>
    </w:pPr>
  </w:style>
  <w:style w:type="character" w:customStyle="1" w:styleId="ab">
    <w:name w:val="ヘッダー (文字)"/>
    <w:basedOn w:val="a0"/>
    <w:link w:val="aa"/>
    <w:uiPriority w:val="99"/>
    <w:semiHidden/>
    <w:rsid w:val="00360355"/>
    <w:rPr>
      <w:rFonts w:ascii="Segoe UI" w:hAnsi="Segoe UI"/>
    </w:rPr>
  </w:style>
  <w:style w:type="paragraph" w:styleId="ac">
    <w:name w:val="footer"/>
    <w:basedOn w:val="a"/>
    <w:link w:val="ad"/>
    <w:uiPriority w:val="99"/>
    <w:semiHidden/>
    <w:unhideWhenUsed/>
    <w:rsid w:val="00360355"/>
    <w:pPr>
      <w:tabs>
        <w:tab w:val="center" w:pos="4252"/>
        <w:tab w:val="right" w:pos="8504"/>
      </w:tabs>
      <w:snapToGrid w:val="0"/>
    </w:pPr>
  </w:style>
  <w:style w:type="character" w:customStyle="1" w:styleId="ad">
    <w:name w:val="フッター (文字)"/>
    <w:basedOn w:val="a0"/>
    <w:link w:val="ac"/>
    <w:uiPriority w:val="99"/>
    <w:semiHidden/>
    <w:rsid w:val="00360355"/>
    <w:rPr>
      <w:rFonts w:ascii="Segoe UI" w:hAnsi="Segoe U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microsoft.com/windows/enterpri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microsoft.com/windows/enterprise/products/" TargetMode="External"/><Relationship Id="rId2" Type="http://schemas.openxmlformats.org/officeDocument/2006/relationships/styles" Target="styles.xml"/><Relationship Id="rId16" Type="http://schemas.openxmlformats.org/officeDocument/2006/relationships/hyperlink" Target="http://technet.microsoft.com/en-us/library/cc748933.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49823" TargetMode="External"/><Relationship Id="rId5" Type="http://schemas.openxmlformats.org/officeDocument/2006/relationships/footnotes" Target="footnotes.xml"/><Relationship Id="rId15" Type="http://schemas.openxmlformats.org/officeDocument/2006/relationships/hyperlink" Target="http://microsoft.com/licensin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technet.microsoft.com/volumeacti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557</Words>
  <Characters>3177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 </cp:lastModifiedBy>
  <cp:revision>2</cp:revision>
  <cp:lastPrinted>2009-04-30T09:50:00Z</cp:lastPrinted>
  <dcterms:created xsi:type="dcterms:W3CDTF">2009-04-30T09:59:00Z</dcterms:created>
  <dcterms:modified xsi:type="dcterms:W3CDTF">2009-04-30T09:59:00Z</dcterms:modified>
</cp:coreProperties>
</file>