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DA" w:rsidRPr="00D101AB" w:rsidRDefault="0067596C">
      <w:pPr>
        <w:rPr>
          <w:b/>
        </w:rPr>
      </w:pPr>
      <w:r>
        <w:rPr>
          <w:rFonts w:hint="eastAsia"/>
          <w:b/>
          <w:sz w:val="28"/>
        </w:rPr>
        <w:t>集中管理且可伸缩的基础架构</w:t>
      </w:r>
    </w:p>
    <w:p w:rsidR="00D101AB" w:rsidRDefault="0067596C" w:rsidP="00D101AB">
      <w:pPr>
        <w:spacing w:after="240"/>
      </w:pPr>
      <w:r>
        <w:rPr>
          <w:rFonts w:hint="eastAsia"/>
          <w:sz w:val="22"/>
        </w:rPr>
        <w:t>利用现有技术以及软件分发流程来发布、部署、并管理你的虚拟化应用程序。</w:t>
      </w: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kern w:val="0"/>
          <w:sz w:val="17"/>
          <w:szCs w:val="17"/>
        </w:rPr>
        <w:t xml:space="preserve">Microsoft Application Virtualization (App-V) </w:t>
      </w:r>
      <w:r w:rsidR="000B14DD">
        <w:rPr>
          <w:rFonts w:ascii="Verdana" w:eastAsia="宋体" w:hAnsi="Verdana" w:cs="宋体" w:hint="eastAsia"/>
          <w:kern w:val="0"/>
          <w:sz w:val="17"/>
          <w:szCs w:val="17"/>
        </w:rPr>
        <w:t>利用一套创新的系统来进行应用程序的集中部署。当用户第一次运行应用程序的时候，</w:t>
      </w:r>
      <w:r w:rsidR="000B14DD" w:rsidRPr="00D101AB">
        <w:rPr>
          <w:rFonts w:ascii="Verdana" w:eastAsia="宋体" w:hAnsi="Verdana" w:cs="宋体"/>
          <w:kern w:val="0"/>
          <w:sz w:val="17"/>
          <w:szCs w:val="17"/>
        </w:rPr>
        <w:t>App-V</w:t>
      </w:r>
      <w:r w:rsidR="000B14DD">
        <w:rPr>
          <w:rFonts w:ascii="Verdana" w:eastAsia="宋体" w:hAnsi="Verdana" w:cs="宋体" w:hint="eastAsia"/>
          <w:kern w:val="0"/>
          <w:sz w:val="17"/>
          <w:szCs w:val="17"/>
        </w:rPr>
        <w:t xml:space="preserve"> </w:t>
      </w:r>
      <w:r w:rsidR="000B14DD">
        <w:rPr>
          <w:rFonts w:ascii="Verdana" w:eastAsia="宋体" w:hAnsi="Verdana" w:cs="宋体" w:hint="eastAsia"/>
          <w:kern w:val="0"/>
          <w:sz w:val="17"/>
          <w:szCs w:val="17"/>
        </w:rPr>
        <w:t>的客户端将快速响应并将启动应用程序所必需的那部分代码从</w:t>
      </w:r>
      <w:r w:rsidR="000B14DD" w:rsidRPr="00D101AB">
        <w:rPr>
          <w:rFonts w:ascii="Verdana" w:eastAsia="宋体" w:hAnsi="Verdana" w:cs="宋体"/>
          <w:kern w:val="0"/>
          <w:sz w:val="17"/>
          <w:szCs w:val="17"/>
        </w:rPr>
        <w:t>Virtual Application Server</w:t>
      </w:r>
      <w:r w:rsidR="000B14DD">
        <w:rPr>
          <w:rFonts w:ascii="Verdana" w:eastAsia="宋体" w:hAnsi="Verdana" w:cs="宋体" w:hint="eastAsia"/>
          <w:kern w:val="0"/>
          <w:sz w:val="17"/>
          <w:szCs w:val="17"/>
        </w:rPr>
        <w:t xml:space="preserve"> </w:t>
      </w:r>
      <w:r w:rsidR="000B14DD">
        <w:rPr>
          <w:rFonts w:ascii="Verdana" w:eastAsia="宋体" w:hAnsi="Verdana" w:cs="宋体" w:hint="eastAsia"/>
          <w:kern w:val="0"/>
          <w:sz w:val="17"/>
          <w:szCs w:val="17"/>
        </w:rPr>
        <w:t>中“拉”下来，通常只需要应用程序总大小的</w:t>
      </w:r>
      <w:r w:rsidR="000B14DD">
        <w:rPr>
          <w:rFonts w:ascii="Verdana" w:eastAsia="宋体" w:hAnsi="Verdana" w:cs="宋体" w:hint="eastAsia"/>
          <w:kern w:val="0"/>
          <w:sz w:val="17"/>
          <w:szCs w:val="17"/>
        </w:rPr>
        <w:t>20-40%</w:t>
      </w:r>
      <w:r w:rsidR="000B14DD">
        <w:rPr>
          <w:rFonts w:ascii="Verdana" w:eastAsia="宋体" w:hAnsi="Verdana" w:cs="宋体" w:hint="eastAsia"/>
          <w:kern w:val="0"/>
          <w:sz w:val="17"/>
          <w:szCs w:val="17"/>
        </w:rPr>
        <w:t>即可启动应用程序。而传统做法往往采用“推”的方式并对整个应用程序进行安装。</w:t>
      </w:r>
    </w:p>
    <w:p w:rsidR="00D101AB" w:rsidRPr="00D101AB" w:rsidRDefault="000B14DD" w:rsidP="00D101AB">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当会话结束以后，应用程序以及用户的使用偏好将以文件的形式缓存在本地。这样在下次启动应用程序的时候就可以直接从本地缓存中快速启动，从而在不影响网络带宽的前提下对应用程序进行保存，即便计算机</w:t>
      </w:r>
      <w:r w:rsidR="00584E3D">
        <w:rPr>
          <w:rFonts w:ascii="Verdana" w:eastAsia="宋体" w:hAnsi="Verdana" w:cs="宋体" w:hint="eastAsia"/>
          <w:kern w:val="0"/>
          <w:sz w:val="17"/>
          <w:szCs w:val="17"/>
        </w:rPr>
        <w:t>意外</w:t>
      </w:r>
      <w:r>
        <w:rPr>
          <w:rFonts w:ascii="Verdana" w:eastAsia="宋体" w:hAnsi="Verdana" w:cs="宋体" w:hint="eastAsia"/>
          <w:kern w:val="0"/>
          <w:sz w:val="17"/>
          <w:szCs w:val="17"/>
        </w:rPr>
        <w:t>关机也不会受到影响。</w:t>
      </w: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kern w:val="0"/>
          <w:sz w:val="17"/>
          <w:szCs w:val="17"/>
        </w:rPr>
        <w:t>App-V</w:t>
      </w:r>
      <w:r w:rsidR="000B14DD">
        <w:rPr>
          <w:rFonts w:ascii="Verdana" w:eastAsia="宋体" w:hAnsi="Verdana" w:cs="宋体" w:hint="eastAsia"/>
          <w:kern w:val="0"/>
          <w:sz w:val="17"/>
          <w:szCs w:val="17"/>
        </w:rPr>
        <w:t xml:space="preserve"> </w:t>
      </w:r>
      <w:r w:rsidR="000B14DD">
        <w:rPr>
          <w:rFonts w:ascii="Verdana" w:eastAsia="宋体" w:hAnsi="Verdana" w:cs="宋体" w:hint="eastAsia"/>
          <w:kern w:val="0"/>
          <w:sz w:val="17"/>
          <w:szCs w:val="17"/>
        </w:rPr>
        <w:t>智能化管理的核心是</w:t>
      </w:r>
      <w:r w:rsidRPr="00D101AB">
        <w:rPr>
          <w:rFonts w:ascii="Verdana" w:eastAsia="宋体" w:hAnsi="Verdana" w:cs="宋体"/>
          <w:kern w:val="0"/>
          <w:sz w:val="17"/>
          <w:szCs w:val="17"/>
        </w:rPr>
        <w:t>App-V Management Web Service</w:t>
      </w:r>
      <w:r w:rsidR="000B14DD">
        <w:rPr>
          <w:rFonts w:ascii="Verdana" w:eastAsia="宋体" w:hAnsi="Verdana" w:cs="宋体" w:hint="eastAsia"/>
          <w:kern w:val="0"/>
          <w:sz w:val="17"/>
          <w:szCs w:val="17"/>
        </w:rPr>
        <w:t>，它可以为</w:t>
      </w:r>
      <w:r w:rsidR="000B14DD" w:rsidRPr="00D101AB">
        <w:rPr>
          <w:rFonts w:ascii="Verdana" w:eastAsia="宋体" w:hAnsi="Verdana" w:cs="宋体"/>
          <w:kern w:val="0"/>
          <w:sz w:val="17"/>
          <w:szCs w:val="17"/>
        </w:rPr>
        <w:t>App-V</w:t>
      </w:r>
      <w:r w:rsidR="000B14DD">
        <w:rPr>
          <w:rFonts w:ascii="Verdana" w:eastAsia="宋体" w:hAnsi="Verdana" w:cs="宋体" w:hint="eastAsia"/>
          <w:kern w:val="0"/>
          <w:sz w:val="17"/>
          <w:szCs w:val="17"/>
        </w:rPr>
        <w:t xml:space="preserve"> </w:t>
      </w:r>
      <w:r w:rsidR="000B14DD">
        <w:rPr>
          <w:rFonts w:ascii="Verdana" w:eastAsia="宋体" w:hAnsi="Verdana" w:cs="宋体" w:hint="eastAsia"/>
          <w:kern w:val="0"/>
          <w:sz w:val="17"/>
          <w:szCs w:val="17"/>
        </w:rPr>
        <w:t>服务器和应用程序集中提供服务。利用这个管理控制台，用户可以发布或移除应用程序，控制服务器设置，</w:t>
      </w:r>
      <w:r w:rsidR="004C3962">
        <w:rPr>
          <w:rFonts w:ascii="Verdana" w:eastAsia="宋体" w:hAnsi="Verdana" w:cs="宋体" w:hint="eastAsia"/>
          <w:kern w:val="0"/>
          <w:sz w:val="17"/>
          <w:szCs w:val="17"/>
        </w:rPr>
        <w:t>设置软件计数等等。</w:t>
      </w:r>
    </w:p>
    <w:p w:rsidR="00D101AB" w:rsidRPr="00D101AB" w:rsidRDefault="004C3962" w:rsidP="00D101AB">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我们意识到简单且灵活的基础架构可以更好的支持不同的业务需求。通过以多种方式提供虚拟化的应用程序，</w:t>
      </w:r>
      <w:r w:rsidR="00D101AB" w:rsidRPr="00D101AB">
        <w:rPr>
          <w:rFonts w:ascii="Verdana" w:eastAsia="宋体" w:hAnsi="Verdana" w:cs="宋体"/>
          <w:kern w:val="0"/>
          <w:sz w:val="17"/>
          <w:szCs w:val="17"/>
        </w:rPr>
        <w:t xml:space="preserve">Microsoft Application Virtualization </w:t>
      </w:r>
      <w:r>
        <w:rPr>
          <w:rFonts w:ascii="Verdana" w:eastAsia="宋体" w:hAnsi="Verdana" w:cs="宋体" w:hint="eastAsia"/>
          <w:kern w:val="0"/>
          <w:sz w:val="17"/>
          <w:szCs w:val="17"/>
        </w:rPr>
        <w:t>可以满足</w:t>
      </w:r>
      <w:r>
        <w:rPr>
          <w:rFonts w:ascii="Verdana" w:eastAsia="宋体" w:hAnsi="Verdana" w:cs="宋体" w:hint="eastAsia"/>
          <w:kern w:val="0"/>
          <w:sz w:val="17"/>
          <w:szCs w:val="17"/>
        </w:rPr>
        <w:t xml:space="preserve">IT </w:t>
      </w:r>
      <w:r>
        <w:rPr>
          <w:rFonts w:ascii="Verdana" w:eastAsia="宋体" w:hAnsi="Verdana" w:cs="宋体" w:hint="eastAsia"/>
          <w:kern w:val="0"/>
          <w:sz w:val="17"/>
          <w:szCs w:val="17"/>
        </w:rPr>
        <w:t>管理员、业务、以及最终用户的需求。提供虚拟化应用程序的方式包括：</w:t>
      </w:r>
    </w:p>
    <w:p w:rsidR="00D101AB" w:rsidRPr="00D101AB" w:rsidRDefault="00BC4E3D" w:rsidP="00D101AB">
      <w:pPr>
        <w:widowControl/>
        <w:spacing w:line="336" w:lineRule="auto"/>
        <w:jc w:val="left"/>
        <w:rPr>
          <w:rFonts w:ascii="Verdana" w:eastAsia="宋体" w:hAnsi="Verdana" w:cs="宋体"/>
          <w:kern w:val="0"/>
          <w:sz w:val="17"/>
          <w:szCs w:val="17"/>
        </w:rPr>
      </w:pPr>
      <w:r>
        <w:rPr>
          <w:rFonts w:ascii="Verdana" w:eastAsia="宋体" w:hAnsi="Verdana" w:cs="宋体" w:hint="eastAsia"/>
          <w:b/>
          <w:bCs/>
          <w:kern w:val="0"/>
          <w:sz w:val="17"/>
          <w:szCs w:val="17"/>
        </w:rPr>
        <w:t>采用</w:t>
      </w:r>
      <w:r w:rsidR="00D101AB" w:rsidRPr="00D101AB">
        <w:rPr>
          <w:rFonts w:ascii="Verdana" w:eastAsia="宋体" w:hAnsi="Verdana" w:cs="宋体"/>
          <w:b/>
          <w:bCs/>
          <w:kern w:val="0"/>
          <w:sz w:val="17"/>
          <w:szCs w:val="17"/>
        </w:rPr>
        <w:t xml:space="preserve">App-V </w:t>
      </w:r>
      <w:r w:rsidR="009D0F36">
        <w:rPr>
          <w:rFonts w:ascii="Verdana" w:eastAsia="宋体" w:hAnsi="Verdana" w:cs="宋体" w:hint="eastAsia"/>
          <w:b/>
          <w:bCs/>
          <w:kern w:val="0"/>
          <w:sz w:val="17"/>
          <w:szCs w:val="17"/>
        </w:rPr>
        <w:t>完整</w:t>
      </w:r>
      <w:r>
        <w:rPr>
          <w:rFonts w:ascii="Verdana" w:eastAsia="宋体" w:hAnsi="Verdana" w:cs="宋体" w:hint="eastAsia"/>
          <w:b/>
          <w:bCs/>
          <w:kern w:val="0"/>
          <w:sz w:val="17"/>
          <w:szCs w:val="17"/>
        </w:rPr>
        <w:t>架构</w:t>
      </w:r>
    </w:p>
    <w:p w:rsidR="00D101AB" w:rsidRPr="00D101AB" w:rsidRDefault="00BC4E3D" w:rsidP="00D101AB">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这种方法中包括了</w:t>
      </w:r>
      <w:r w:rsidR="00D101AB" w:rsidRPr="00D101AB">
        <w:rPr>
          <w:rFonts w:ascii="Verdana" w:eastAsia="宋体" w:hAnsi="Verdana" w:cs="宋体"/>
          <w:kern w:val="0"/>
          <w:sz w:val="17"/>
          <w:szCs w:val="17"/>
        </w:rPr>
        <w:t>Microsoft System Center Application Virtualiz</w:t>
      </w:r>
      <w:r>
        <w:rPr>
          <w:rFonts w:ascii="Verdana" w:eastAsia="宋体" w:hAnsi="Verdana" w:cs="宋体"/>
          <w:kern w:val="0"/>
          <w:sz w:val="17"/>
          <w:szCs w:val="17"/>
        </w:rPr>
        <w:t>ation Management Server (MSCAV)</w:t>
      </w:r>
      <w:r>
        <w:rPr>
          <w:rFonts w:ascii="Verdana" w:eastAsia="宋体" w:hAnsi="Verdana" w:cs="宋体" w:hint="eastAsia"/>
          <w:kern w:val="0"/>
          <w:sz w:val="17"/>
          <w:szCs w:val="17"/>
        </w:rPr>
        <w:t>，它可以完全实现数据流功能、</w:t>
      </w:r>
      <w:r w:rsidR="00D101AB" w:rsidRPr="00D101AB">
        <w:rPr>
          <w:rFonts w:ascii="Verdana" w:eastAsia="宋体" w:hAnsi="Verdana" w:cs="宋体"/>
          <w:kern w:val="0"/>
          <w:sz w:val="17"/>
          <w:szCs w:val="17"/>
        </w:rPr>
        <w:t xml:space="preserve">Desktop Configuration </w:t>
      </w:r>
      <w:r w:rsidR="008875A2" w:rsidRPr="00D101AB">
        <w:rPr>
          <w:rFonts w:ascii="Verdana" w:eastAsia="宋体" w:hAnsi="Verdana" w:cs="宋体"/>
          <w:kern w:val="0"/>
          <w:sz w:val="17"/>
          <w:szCs w:val="17"/>
        </w:rPr>
        <w:t>Service</w:t>
      </w:r>
      <w:r>
        <w:rPr>
          <w:rFonts w:ascii="Verdana" w:eastAsia="宋体" w:hAnsi="Verdana" w:cs="宋体" w:hint="eastAsia"/>
          <w:kern w:val="0"/>
          <w:sz w:val="17"/>
          <w:szCs w:val="17"/>
        </w:rPr>
        <w:t>、</w:t>
      </w:r>
      <w:r w:rsidR="00D101AB" w:rsidRPr="00D101AB">
        <w:rPr>
          <w:rFonts w:ascii="Verdana" w:eastAsia="宋体" w:hAnsi="Verdana" w:cs="宋体"/>
          <w:kern w:val="0"/>
          <w:sz w:val="17"/>
          <w:szCs w:val="17"/>
        </w:rPr>
        <w:t>Package/Active Upgrade</w:t>
      </w:r>
      <w:r>
        <w:rPr>
          <w:rFonts w:ascii="Verdana" w:eastAsia="宋体" w:hAnsi="Verdana" w:cs="宋体" w:hint="eastAsia"/>
          <w:kern w:val="0"/>
          <w:sz w:val="17"/>
          <w:szCs w:val="17"/>
        </w:rPr>
        <w:t>、基本的许可管理以及软件计数。这种基础架构需要活动目录以及</w:t>
      </w:r>
      <w:r>
        <w:rPr>
          <w:rFonts w:ascii="Verdana" w:eastAsia="宋体" w:hAnsi="Verdana" w:cs="宋体"/>
          <w:kern w:val="0"/>
          <w:sz w:val="17"/>
          <w:szCs w:val="17"/>
        </w:rPr>
        <w:t>SQL Server</w:t>
      </w:r>
      <w:r>
        <w:rPr>
          <w:rFonts w:ascii="Verdana" w:eastAsia="宋体" w:hAnsi="Verdana" w:cs="宋体" w:hint="eastAsia"/>
          <w:kern w:val="0"/>
          <w:sz w:val="17"/>
          <w:szCs w:val="17"/>
        </w:rPr>
        <w:t>，是对已有的</w:t>
      </w:r>
      <w:r w:rsidR="00D101AB" w:rsidRPr="00D101AB">
        <w:rPr>
          <w:rFonts w:ascii="Verdana" w:eastAsia="宋体" w:hAnsi="Verdana" w:cs="宋体"/>
          <w:kern w:val="0"/>
          <w:sz w:val="17"/>
          <w:szCs w:val="17"/>
        </w:rPr>
        <w:t xml:space="preserve">Softgrid Virtual Application Server </w:t>
      </w:r>
      <w:r>
        <w:rPr>
          <w:rFonts w:ascii="Verdana" w:eastAsia="宋体" w:hAnsi="Verdana" w:cs="宋体" w:hint="eastAsia"/>
          <w:kern w:val="0"/>
          <w:sz w:val="17"/>
          <w:szCs w:val="17"/>
        </w:rPr>
        <w:t>的升级，</w:t>
      </w:r>
      <w:r w:rsidR="00D101AB" w:rsidRPr="00D101AB">
        <w:rPr>
          <w:rFonts w:ascii="Verdana" w:eastAsia="宋体" w:hAnsi="Verdana" w:cs="宋体"/>
          <w:kern w:val="0"/>
          <w:sz w:val="17"/>
          <w:szCs w:val="17"/>
        </w:rPr>
        <w:t xml:space="preserve">Microsoft Softgrid 4.2 </w:t>
      </w:r>
      <w:r>
        <w:rPr>
          <w:rFonts w:ascii="Verdana" w:eastAsia="宋体" w:hAnsi="Verdana" w:cs="宋体" w:hint="eastAsia"/>
          <w:kern w:val="0"/>
          <w:sz w:val="17"/>
          <w:szCs w:val="17"/>
        </w:rPr>
        <w:t>版本的用户应当很熟悉。</w:t>
      </w:r>
    </w:p>
    <w:p w:rsidR="00D101AB" w:rsidRPr="00D101AB" w:rsidRDefault="00F0085E" w:rsidP="00D101AB">
      <w:pPr>
        <w:widowControl/>
        <w:spacing w:line="336" w:lineRule="auto"/>
        <w:jc w:val="left"/>
        <w:rPr>
          <w:rFonts w:ascii="Verdana" w:eastAsia="宋体" w:hAnsi="Verdana" w:cs="宋体"/>
          <w:kern w:val="0"/>
          <w:sz w:val="17"/>
          <w:szCs w:val="17"/>
        </w:rPr>
      </w:pPr>
      <w:r>
        <w:rPr>
          <w:rFonts w:ascii="Verdana" w:eastAsia="宋体" w:hAnsi="Verdana" w:cs="宋体" w:hint="eastAsia"/>
          <w:b/>
          <w:bCs/>
          <w:kern w:val="0"/>
          <w:sz w:val="17"/>
          <w:szCs w:val="17"/>
        </w:rPr>
        <w:t>完整的</w:t>
      </w:r>
      <w:r w:rsidR="00D101AB" w:rsidRPr="00D101AB">
        <w:rPr>
          <w:rFonts w:ascii="Verdana" w:eastAsia="宋体" w:hAnsi="Verdana" w:cs="宋体"/>
          <w:b/>
          <w:bCs/>
          <w:kern w:val="0"/>
          <w:sz w:val="17"/>
          <w:szCs w:val="17"/>
        </w:rPr>
        <w:t xml:space="preserve">App-V </w:t>
      </w:r>
      <w:r>
        <w:rPr>
          <w:rFonts w:ascii="Verdana" w:eastAsia="宋体" w:hAnsi="Verdana" w:cs="宋体" w:hint="eastAsia"/>
          <w:b/>
          <w:bCs/>
          <w:kern w:val="0"/>
          <w:sz w:val="17"/>
          <w:szCs w:val="17"/>
        </w:rPr>
        <w:t>基础架构可以对应用程序序列化，</w:t>
      </w:r>
      <w:r>
        <w:rPr>
          <w:rFonts w:ascii="Verdana" w:eastAsia="宋体" w:hAnsi="Verdana" w:cs="宋体" w:hint="eastAsia"/>
          <w:b/>
          <w:bCs/>
          <w:kern w:val="0"/>
          <w:sz w:val="17"/>
          <w:szCs w:val="17"/>
        </w:rPr>
        <w:t xml:space="preserve"> </w:t>
      </w:r>
      <w:r>
        <w:rPr>
          <w:rFonts w:ascii="Verdana" w:eastAsia="宋体" w:hAnsi="Verdana" w:cs="宋体" w:hint="eastAsia"/>
          <w:b/>
          <w:bCs/>
          <w:kern w:val="0"/>
          <w:sz w:val="17"/>
          <w:szCs w:val="17"/>
        </w:rPr>
        <w:t>并以数据流的形式发布给客户端。</w:t>
      </w:r>
    </w:p>
    <w:p w:rsidR="00D101AB" w:rsidRPr="00D101AB" w:rsidRDefault="00D101AB" w:rsidP="00D101AB">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3135" cy="3601720"/>
            <wp:effectExtent l="19050" t="0" r="0" b="0"/>
            <wp:docPr id="1" name="图片 1" descr="http://img.microsoft.com/library/media/1033/systemcenter/graphics/appv/Centralized-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icrosoft.com/library/media/1033/systemcenter/graphics/appv/Centralized-Management-1.jpg"/>
                    <pic:cNvPicPr>
                      <a:picLocks noChangeAspect="1" noChangeArrowheads="1"/>
                    </pic:cNvPicPr>
                  </pic:nvPicPr>
                  <pic:blipFill>
                    <a:blip r:embed="rId6"/>
                    <a:srcRect/>
                    <a:stretch>
                      <a:fillRect/>
                    </a:stretch>
                  </pic:blipFill>
                  <pic:spPr bwMode="auto">
                    <a:xfrm>
                      <a:off x="0" y="0"/>
                      <a:ext cx="4763135" cy="3601720"/>
                    </a:xfrm>
                    <a:prstGeom prst="rect">
                      <a:avLst/>
                    </a:prstGeom>
                    <a:noFill/>
                    <a:ln w="9525">
                      <a:noFill/>
                      <a:miter lim="800000"/>
                      <a:headEnd/>
                      <a:tailEnd/>
                    </a:ln>
                  </pic:spPr>
                </pic:pic>
              </a:graphicData>
            </a:graphic>
          </wp:inline>
        </w:drawing>
      </w:r>
    </w:p>
    <w:p w:rsidR="00D101AB" w:rsidRPr="00D101AB" w:rsidRDefault="00D101AB" w:rsidP="00D101AB">
      <w:pPr>
        <w:widowControl/>
        <w:spacing w:after="240" w:line="336" w:lineRule="auto"/>
        <w:jc w:val="left"/>
        <w:rPr>
          <w:rFonts w:ascii="Verdana" w:eastAsia="宋体" w:hAnsi="Verdana" w:cs="宋体"/>
          <w:kern w:val="0"/>
          <w:sz w:val="17"/>
          <w:szCs w:val="17"/>
        </w:rPr>
      </w:pP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b/>
          <w:bCs/>
          <w:kern w:val="0"/>
          <w:sz w:val="17"/>
          <w:szCs w:val="17"/>
        </w:rPr>
        <w:t xml:space="preserve">App-V </w:t>
      </w:r>
      <w:r w:rsidR="009D0F36">
        <w:rPr>
          <w:rFonts w:ascii="Verdana" w:eastAsia="宋体" w:hAnsi="Verdana" w:cs="宋体" w:hint="eastAsia"/>
          <w:b/>
          <w:bCs/>
          <w:kern w:val="0"/>
          <w:sz w:val="17"/>
          <w:szCs w:val="17"/>
        </w:rPr>
        <w:t>轻量级架构</w:t>
      </w:r>
    </w:p>
    <w:p w:rsidR="00D101AB" w:rsidRPr="00D101AB" w:rsidRDefault="009D0F36" w:rsidP="00D101AB">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轻量级基础架构由</w:t>
      </w:r>
      <w:r w:rsidR="00D101AB" w:rsidRPr="00D101AB">
        <w:rPr>
          <w:rFonts w:ascii="Verdana" w:eastAsia="宋体" w:hAnsi="Verdana" w:cs="宋体"/>
          <w:kern w:val="0"/>
          <w:sz w:val="17"/>
          <w:szCs w:val="17"/>
        </w:rPr>
        <w:t>Microsoft System Center Application Virtualization Streaming Server</w:t>
      </w:r>
      <w:r>
        <w:rPr>
          <w:rFonts w:ascii="Verdana" w:eastAsia="宋体" w:hAnsi="Verdana" w:cs="宋体" w:hint="eastAsia"/>
          <w:kern w:val="0"/>
          <w:sz w:val="17"/>
          <w:szCs w:val="17"/>
        </w:rPr>
        <w:t xml:space="preserve"> </w:t>
      </w:r>
      <w:r>
        <w:rPr>
          <w:rFonts w:ascii="Verdana" w:eastAsia="宋体" w:hAnsi="Verdana" w:cs="宋体" w:hint="eastAsia"/>
          <w:kern w:val="0"/>
          <w:sz w:val="17"/>
          <w:szCs w:val="17"/>
        </w:rPr>
        <w:t>组成。该服务器可以对应用程序进行序列化，</w:t>
      </w:r>
      <w:r w:rsidR="008875A2">
        <w:rPr>
          <w:rFonts w:ascii="Verdana" w:eastAsia="宋体" w:hAnsi="Verdana" w:cs="宋体" w:hint="eastAsia"/>
          <w:kern w:val="0"/>
          <w:sz w:val="17"/>
          <w:szCs w:val="17"/>
        </w:rPr>
        <w:t>另外还可以在没有活动目录或</w:t>
      </w:r>
      <w:r w:rsidR="008875A2">
        <w:rPr>
          <w:rFonts w:ascii="Verdana" w:eastAsia="宋体" w:hAnsi="Verdana" w:cs="宋体" w:hint="eastAsia"/>
          <w:kern w:val="0"/>
          <w:sz w:val="17"/>
          <w:szCs w:val="17"/>
        </w:rPr>
        <w:t xml:space="preserve">SQL Server </w:t>
      </w:r>
      <w:r w:rsidR="008875A2">
        <w:rPr>
          <w:rFonts w:ascii="Verdana" w:eastAsia="宋体" w:hAnsi="Verdana" w:cs="宋体" w:hint="eastAsia"/>
          <w:kern w:val="0"/>
          <w:sz w:val="17"/>
          <w:szCs w:val="17"/>
        </w:rPr>
        <w:t>的情况下对应用程序数据包进行联机升级；但这种方式下无法提供</w:t>
      </w:r>
      <w:r w:rsidR="00D101AB" w:rsidRPr="00D101AB">
        <w:rPr>
          <w:rFonts w:ascii="Verdana" w:eastAsia="宋体" w:hAnsi="Verdana" w:cs="宋体"/>
          <w:kern w:val="0"/>
          <w:sz w:val="17"/>
          <w:szCs w:val="17"/>
        </w:rPr>
        <w:t>Desktop Configuration Service</w:t>
      </w:r>
      <w:r w:rsidR="008875A2">
        <w:rPr>
          <w:rFonts w:ascii="Verdana" w:eastAsia="宋体" w:hAnsi="Verdana" w:cs="宋体" w:hint="eastAsia"/>
          <w:kern w:val="0"/>
          <w:sz w:val="17"/>
          <w:szCs w:val="17"/>
        </w:rPr>
        <w:t>、软件许可管理或软件计数功能。这些服务都要依赖于针对虚拟化应用程序配置的手动或脚本化的清单文件。</w:t>
      </w:r>
      <w:r w:rsidR="008875A2" w:rsidRPr="00D101AB">
        <w:rPr>
          <w:rFonts w:ascii="Verdana" w:eastAsia="宋体" w:hAnsi="Verdana" w:cs="宋体"/>
          <w:kern w:val="0"/>
          <w:sz w:val="17"/>
          <w:szCs w:val="17"/>
        </w:rPr>
        <w:t>MSCAV Management Server</w:t>
      </w:r>
      <w:r w:rsidR="008875A2">
        <w:rPr>
          <w:rFonts w:ascii="Verdana" w:eastAsia="宋体" w:hAnsi="Verdana" w:cs="宋体" w:hint="eastAsia"/>
          <w:kern w:val="0"/>
          <w:sz w:val="17"/>
          <w:szCs w:val="17"/>
        </w:rPr>
        <w:t xml:space="preserve"> </w:t>
      </w:r>
      <w:r w:rsidR="008875A2">
        <w:rPr>
          <w:rFonts w:ascii="Verdana" w:eastAsia="宋体" w:hAnsi="Verdana" w:cs="宋体" w:hint="eastAsia"/>
          <w:kern w:val="0"/>
          <w:sz w:val="17"/>
          <w:szCs w:val="17"/>
        </w:rPr>
        <w:t>中所提供的</w:t>
      </w:r>
      <w:r w:rsidR="00D101AB" w:rsidRPr="00D101AB">
        <w:rPr>
          <w:rFonts w:ascii="Verdana" w:eastAsia="宋体" w:hAnsi="Verdana" w:cs="宋体"/>
          <w:kern w:val="0"/>
          <w:sz w:val="17"/>
          <w:szCs w:val="17"/>
        </w:rPr>
        <w:t xml:space="preserve">Desktop Configuration Service </w:t>
      </w:r>
      <w:r w:rsidR="008875A2">
        <w:rPr>
          <w:rFonts w:ascii="Verdana" w:eastAsia="宋体" w:hAnsi="Verdana" w:cs="宋体" w:hint="eastAsia"/>
          <w:kern w:val="0"/>
          <w:sz w:val="17"/>
          <w:szCs w:val="17"/>
        </w:rPr>
        <w:t>还可以结合</w:t>
      </w:r>
      <w:r w:rsidR="00D101AB" w:rsidRPr="00D101AB">
        <w:rPr>
          <w:rFonts w:ascii="Verdana" w:eastAsia="宋体" w:hAnsi="Verdana" w:cs="宋体"/>
          <w:kern w:val="0"/>
          <w:sz w:val="17"/>
          <w:szCs w:val="17"/>
        </w:rPr>
        <w:t>MSCAV Streaming Server</w:t>
      </w:r>
      <w:r w:rsidR="008875A2">
        <w:rPr>
          <w:rFonts w:ascii="Verdana" w:eastAsia="宋体" w:hAnsi="Verdana" w:cs="宋体" w:hint="eastAsia"/>
          <w:kern w:val="0"/>
          <w:sz w:val="17"/>
          <w:szCs w:val="17"/>
        </w:rPr>
        <w:t xml:space="preserve"> </w:t>
      </w:r>
      <w:r w:rsidR="008875A2">
        <w:rPr>
          <w:rFonts w:ascii="Verdana" w:eastAsia="宋体" w:hAnsi="Verdana" w:cs="宋体" w:hint="eastAsia"/>
          <w:kern w:val="0"/>
          <w:sz w:val="17"/>
          <w:szCs w:val="17"/>
        </w:rPr>
        <w:t>来使用，这样</w:t>
      </w:r>
      <w:r w:rsidR="00D101AB" w:rsidRPr="00D101AB">
        <w:rPr>
          <w:rFonts w:ascii="Verdana" w:eastAsia="宋体" w:hAnsi="Verdana" w:cs="宋体"/>
          <w:kern w:val="0"/>
          <w:sz w:val="17"/>
          <w:szCs w:val="17"/>
        </w:rPr>
        <w:t xml:space="preserve">Management Server </w:t>
      </w:r>
      <w:r w:rsidR="008875A2">
        <w:rPr>
          <w:rFonts w:ascii="Verdana" w:eastAsia="宋体" w:hAnsi="Verdana" w:cs="宋体" w:hint="eastAsia"/>
          <w:kern w:val="0"/>
          <w:sz w:val="17"/>
          <w:szCs w:val="17"/>
        </w:rPr>
        <w:t>负责应用程序的配置，而</w:t>
      </w:r>
      <w:r w:rsidR="00D101AB" w:rsidRPr="00D101AB">
        <w:rPr>
          <w:rFonts w:ascii="Verdana" w:eastAsia="宋体" w:hAnsi="Verdana" w:cs="宋体"/>
          <w:kern w:val="0"/>
          <w:sz w:val="17"/>
          <w:szCs w:val="17"/>
        </w:rPr>
        <w:t xml:space="preserve">Streaming Server </w:t>
      </w:r>
      <w:r w:rsidR="008875A2">
        <w:rPr>
          <w:rFonts w:ascii="Verdana" w:eastAsia="宋体" w:hAnsi="Verdana" w:cs="宋体" w:hint="eastAsia"/>
          <w:kern w:val="0"/>
          <w:sz w:val="17"/>
          <w:szCs w:val="17"/>
        </w:rPr>
        <w:t>负责分发。</w:t>
      </w:r>
    </w:p>
    <w:p w:rsidR="00D101AB" w:rsidRPr="00D101AB" w:rsidRDefault="00297762" w:rsidP="00D101AB">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在轻量级架构中还额外提供了两种选择：</w:t>
      </w:r>
    </w:p>
    <w:tbl>
      <w:tblPr>
        <w:tblW w:w="0" w:type="auto"/>
        <w:tblCellSpacing w:w="0" w:type="dxa"/>
        <w:tblCellMar>
          <w:left w:w="0" w:type="dxa"/>
          <w:right w:w="0" w:type="dxa"/>
        </w:tblCellMar>
        <w:tblLook w:val="04A0"/>
      </w:tblPr>
      <w:tblGrid>
        <w:gridCol w:w="145"/>
        <w:gridCol w:w="8161"/>
      </w:tblGrid>
      <w:tr w:rsidR="00D101AB" w:rsidRPr="00D101AB" w:rsidTr="00D101AB">
        <w:trPr>
          <w:tblCellSpacing w:w="0" w:type="dxa"/>
        </w:trPr>
        <w:tc>
          <w:tcPr>
            <w:tcW w:w="0" w:type="auto"/>
            <w:hideMark/>
          </w:tcPr>
          <w:p w:rsidR="00D101AB" w:rsidRPr="00D101AB" w:rsidRDefault="00D101AB" w:rsidP="00D101AB">
            <w:pPr>
              <w:widowControl/>
              <w:jc w:val="left"/>
              <w:rPr>
                <w:rFonts w:ascii="宋体" w:eastAsia="宋体" w:hAnsi="宋体" w:cs="宋体"/>
                <w:color w:val="A6A6A6"/>
                <w:kern w:val="0"/>
                <w:sz w:val="29"/>
                <w:szCs w:val="29"/>
              </w:rPr>
            </w:pPr>
            <w:r w:rsidRPr="00D101AB">
              <w:rPr>
                <w:rFonts w:ascii="宋体" w:eastAsia="宋体" w:hAnsi="宋体" w:cs="宋体"/>
                <w:color w:val="A6A6A6"/>
                <w:kern w:val="0"/>
                <w:sz w:val="29"/>
                <w:szCs w:val="29"/>
              </w:rPr>
              <w:t>•</w:t>
            </w:r>
          </w:p>
        </w:tc>
        <w:tc>
          <w:tcPr>
            <w:tcW w:w="0" w:type="auto"/>
            <w:tcMar>
              <w:top w:w="0" w:type="dxa"/>
              <w:left w:w="120" w:type="dxa"/>
              <w:bottom w:w="0" w:type="dxa"/>
              <w:right w:w="0" w:type="dxa"/>
            </w:tcMar>
            <w:vAlign w:val="center"/>
            <w:hideMark/>
          </w:tcPr>
          <w:p w:rsidR="00D101AB" w:rsidRPr="00D101AB" w:rsidRDefault="00D101AB" w:rsidP="003F4126">
            <w:pPr>
              <w:widowControl/>
              <w:spacing w:line="336" w:lineRule="auto"/>
              <w:jc w:val="left"/>
              <w:rPr>
                <w:rFonts w:ascii="Verdana" w:eastAsia="宋体" w:hAnsi="Verdana" w:cs="宋体"/>
                <w:kern w:val="0"/>
                <w:sz w:val="17"/>
                <w:szCs w:val="17"/>
              </w:rPr>
            </w:pPr>
            <w:r w:rsidRPr="00D101AB">
              <w:rPr>
                <w:rFonts w:ascii="Verdana" w:eastAsia="宋体" w:hAnsi="Verdana" w:cs="宋体"/>
                <w:kern w:val="0"/>
                <w:sz w:val="17"/>
                <w:szCs w:val="17"/>
              </w:rPr>
              <w:t xml:space="preserve">RTSP Streaming Server </w:t>
            </w:r>
            <w:r w:rsidR="003F4126">
              <w:rPr>
                <w:rFonts w:ascii="Verdana" w:eastAsia="宋体" w:hAnsi="Verdana" w:cs="宋体" w:hint="eastAsia"/>
                <w:kern w:val="0"/>
                <w:sz w:val="17"/>
                <w:szCs w:val="17"/>
              </w:rPr>
              <w:t>通常在分支机构中使用，可以让用户在不同的地理位置中实现开箱即用以及联机升级的功能。如果用户不希望在所有分公司中部署</w:t>
            </w:r>
            <w:r w:rsidR="003F4126">
              <w:rPr>
                <w:rFonts w:ascii="Verdana" w:eastAsia="宋体" w:hAnsi="Verdana" w:cs="宋体" w:hint="eastAsia"/>
                <w:kern w:val="0"/>
                <w:sz w:val="17"/>
                <w:szCs w:val="17"/>
              </w:rPr>
              <w:t xml:space="preserve">SQL Server </w:t>
            </w:r>
            <w:r w:rsidR="003F4126">
              <w:rPr>
                <w:rFonts w:ascii="Verdana" w:eastAsia="宋体" w:hAnsi="Verdana" w:cs="宋体" w:hint="eastAsia"/>
                <w:kern w:val="0"/>
                <w:sz w:val="17"/>
                <w:szCs w:val="17"/>
              </w:rPr>
              <w:t>但仍然需要实现数据流功能，那么这种方法非常实用。</w:t>
            </w:r>
            <w:r w:rsidRPr="00D101AB">
              <w:rPr>
                <w:rFonts w:ascii="Verdana" w:eastAsia="宋体" w:hAnsi="Verdana" w:cs="宋体"/>
                <w:kern w:val="0"/>
                <w:sz w:val="17"/>
                <w:szCs w:val="17"/>
              </w:rPr>
              <w:t xml:space="preserve">App-V Management Server </w:t>
            </w:r>
            <w:r w:rsidR="003F4126">
              <w:rPr>
                <w:rFonts w:ascii="Verdana" w:eastAsia="宋体" w:hAnsi="Verdana" w:cs="宋体" w:hint="eastAsia"/>
                <w:kern w:val="0"/>
                <w:sz w:val="17"/>
                <w:szCs w:val="17"/>
              </w:rPr>
              <w:t>在总部进行部署，而</w:t>
            </w:r>
            <w:r w:rsidR="003F4126">
              <w:rPr>
                <w:rFonts w:ascii="Verdana" w:eastAsia="宋体" w:hAnsi="Verdana" w:cs="宋体" w:hint="eastAsia"/>
                <w:kern w:val="0"/>
                <w:sz w:val="17"/>
                <w:szCs w:val="17"/>
              </w:rPr>
              <w:t>S</w:t>
            </w:r>
            <w:r w:rsidRPr="00D101AB">
              <w:rPr>
                <w:rFonts w:ascii="Verdana" w:eastAsia="宋体" w:hAnsi="Verdana" w:cs="宋体"/>
                <w:kern w:val="0"/>
                <w:sz w:val="17"/>
                <w:szCs w:val="17"/>
              </w:rPr>
              <w:t xml:space="preserve">treaming </w:t>
            </w:r>
            <w:r w:rsidR="003F4126">
              <w:rPr>
                <w:rFonts w:ascii="Verdana" w:eastAsia="宋体" w:hAnsi="Verdana" w:cs="宋体" w:hint="eastAsia"/>
                <w:kern w:val="0"/>
                <w:sz w:val="17"/>
                <w:szCs w:val="17"/>
              </w:rPr>
              <w:t>S</w:t>
            </w:r>
            <w:r w:rsidRPr="00D101AB">
              <w:rPr>
                <w:rFonts w:ascii="Verdana" w:eastAsia="宋体" w:hAnsi="Verdana" w:cs="宋体"/>
                <w:kern w:val="0"/>
                <w:sz w:val="17"/>
                <w:szCs w:val="17"/>
              </w:rPr>
              <w:t xml:space="preserve">ervers </w:t>
            </w:r>
            <w:r w:rsidR="003F4126">
              <w:rPr>
                <w:rFonts w:ascii="Verdana" w:eastAsia="宋体" w:hAnsi="Verdana" w:cs="宋体" w:hint="eastAsia"/>
                <w:kern w:val="0"/>
                <w:sz w:val="17"/>
                <w:szCs w:val="17"/>
              </w:rPr>
              <w:t>则在每一个分支机构中进行部署。如果客户当前没有</w:t>
            </w:r>
            <w:r w:rsidR="003F4126">
              <w:rPr>
                <w:rFonts w:ascii="Verdana" w:eastAsia="宋体" w:hAnsi="Verdana" w:cs="宋体" w:hint="eastAsia"/>
                <w:kern w:val="0"/>
                <w:sz w:val="17"/>
                <w:szCs w:val="17"/>
              </w:rPr>
              <w:t xml:space="preserve">ESD </w:t>
            </w:r>
            <w:r w:rsidR="003F4126">
              <w:rPr>
                <w:rFonts w:ascii="Verdana" w:eastAsia="宋体" w:hAnsi="Verdana" w:cs="宋体" w:hint="eastAsia"/>
                <w:kern w:val="0"/>
                <w:sz w:val="17"/>
                <w:szCs w:val="17"/>
              </w:rPr>
              <w:t>解决方案并希望采用</w:t>
            </w:r>
            <w:r w:rsidR="003F4126">
              <w:rPr>
                <w:rFonts w:ascii="Verdana" w:eastAsia="宋体" w:hAnsi="Verdana" w:cs="宋体" w:hint="eastAsia"/>
                <w:kern w:val="0"/>
                <w:sz w:val="17"/>
                <w:szCs w:val="17"/>
              </w:rPr>
              <w:t xml:space="preserve">App-V </w:t>
            </w:r>
            <w:r w:rsidR="003F4126">
              <w:rPr>
                <w:rFonts w:ascii="Verdana" w:eastAsia="宋体" w:hAnsi="Verdana" w:cs="宋体" w:hint="eastAsia"/>
                <w:kern w:val="0"/>
                <w:sz w:val="17"/>
                <w:szCs w:val="17"/>
              </w:rPr>
              <w:t>的管理架构，那么微软建议采用这种方法。另外如果服务器位于本地网络并且数据无法穿过互联网，也可以采用上述分支机构场景。</w:t>
            </w:r>
          </w:p>
        </w:tc>
      </w:tr>
      <w:tr w:rsidR="00D101AB" w:rsidRPr="00D101AB" w:rsidTr="00D101AB">
        <w:trPr>
          <w:tblCellSpacing w:w="0" w:type="dxa"/>
        </w:trPr>
        <w:tc>
          <w:tcPr>
            <w:tcW w:w="0" w:type="auto"/>
            <w:hideMark/>
          </w:tcPr>
          <w:p w:rsidR="00D101AB" w:rsidRPr="00D101AB" w:rsidRDefault="00D101AB" w:rsidP="00D101AB">
            <w:pPr>
              <w:widowControl/>
              <w:jc w:val="left"/>
              <w:rPr>
                <w:rFonts w:ascii="宋体" w:eastAsia="宋体" w:hAnsi="宋体" w:cs="宋体"/>
                <w:color w:val="A6A6A6"/>
                <w:kern w:val="0"/>
                <w:sz w:val="29"/>
                <w:szCs w:val="29"/>
              </w:rPr>
            </w:pPr>
            <w:r w:rsidRPr="00D101AB">
              <w:rPr>
                <w:rFonts w:ascii="宋体" w:eastAsia="宋体" w:hAnsi="宋体" w:cs="宋体"/>
                <w:color w:val="A6A6A6"/>
                <w:kern w:val="0"/>
                <w:sz w:val="29"/>
                <w:szCs w:val="29"/>
              </w:rPr>
              <w:t>•</w:t>
            </w:r>
          </w:p>
        </w:tc>
        <w:tc>
          <w:tcPr>
            <w:tcW w:w="0" w:type="auto"/>
            <w:tcMar>
              <w:top w:w="0" w:type="dxa"/>
              <w:left w:w="120" w:type="dxa"/>
              <w:bottom w:w="0" w:type="dxa"/>
              <w:right w:w="0" w:type="dxa"/>
            </w:tcMar>
            <w:vAlign w:val="center"/>
            <w:hideMark/>
          </w:tcPr>
          <w:p w:rsidR="00D101AB" w:rsidRPr="00D101AB" w:rsidRDefault="00D101AB" w:rsidP="003F4126">
            <w:pPr>
              <w:widowControl/>
              <w:spacing w:line="336" w:lineRule="auto"/>
              <w:jc w:val="left"/>
              <w:rPr>
                <w:rFonts w:ascii="Verdana" w:eastAsia="宋体" w:hAnsi="Verdana" w:cs="宋体"/>
                <w:kern w:val="0"/>
                <w:sz w:val="17"/>
                <w:szCs w:val="17"/>
              </w:rPr>
            </w:pPr>
            <w:r w:rsidRPr="00D101AB">
              <w:rPr>
                <w:rFonts w:ascii="Verdana" w:eastAsia="宋体" w:hAnsi="Verdana" w:cs="宋体"/>
                <w:kern w:val="0"/>
                <w:sz w:val="17"/>
                <w:szCs w:val="17"/>
              </w:rPr>
              <w:t xml:space="preserve">HTTP Streaming Server </w:t>
            </w:r>
            <w:r w:rsidR="003F4126">
              <w:rPr>
                <w:rFonts w:ascii="Verdana" w:eastAsia="宋体" w:hAnsi="Verdana" w:cs="宋体" w:hint="eastAsia"/>
                <w:kern w:val="0"/>
                <w:sz w:val="17"/>
                <w:szCs w:val="17"/>
              </w:rPr>
              <w:t>可以让用户使用现有的</w:t>
            </w:r>
            <w:r w:rsidRPr="00D101AB">
              <w:rPr>
                <w:rFonts w:ascii="Verdana" w:eastAsia="宋体" w:hAnsi="Verdana" w:cs="宋体"/>
                <w:kern w:val="0"/>
                <w:sz w:val="17"/>
                <w:szCs w:val="17"/>
              </w:rPr>
              <w:t xml:space="preserve">ESD </w:t>
            </w:r>
            <w:r w:rsidR="003F4126">
              <w:rPr>
                <w:rFonts w:ascii="Verdana" w:eastAsia="宋体" w:hAnsi="Verdana" w:cs="宋体" w:hint="eastAsia"/>
                <w:kern w:val="0"/>
                <w:sz w:val="17"/>
                <w:szCs w:val="17"/>
              </w:rPr>
              <w:t>基础架构，并添加一个新的</w:t>
            </w:r>
            <w:r w:rsidR="003F4126">
              <w:rPr>
                <w:rFonts w:ascii="Verdana" w:eastAsia="宋体" w:hAnsi="Verdana" w:cs="宋体" w:hint="eastAsia"/>
                <w:kern w:val="0"/>
                <w:sz w:val="17"/>
                <w:szCs w:val="17"/>
              </w:rPr>
              <w:t xml:space="preserve">HTTP </w:t>
            </w:r>
            <w:r w:rsidR="003F4126">
              <w:rPr>
                <w:rFonts w:ascii="Verdana" w:eastAsia="宋体" w:hAnsi="Verdana" w:cs="宋体" w:hint="eastAsia"/>
                <w:kern w:val="0"/>
                <w:sz w:val="17"/>
                <w:szCs w:val="17"/>
              </w:rPr>
              <w:t>服务器来分发应用程序数据流。</w:t>
            </w:r>
            <w:r w:rsidRPr="00D101AB">
              <w:rPr>
                <w:rFonts w:ascii="Verdana" w:eastAsia="宋体" w:hAnsi="Verdana" w:cs="宋体"/>
                <w:kern w:val="0"/>
                <w:sz w:val="17"/>
                <w:szCs w:val="17"/>
              </w:rPr>
              <w:t xml:space="preserve">HTTP </w:t>
            </w:r>
            <w:r w:rsidR="003F4126">
              <w:rPr>
                <w:rFonts w:ascii="Verdana" w:eastAsia="宋体" w:hAnsi="Verdana" w:cs="宋体" w:hint="eastAsia"/>
                <w:kern w:val="0"/>
                <w:sz w:val="17"/>
                <w:szCs w:val="17"/>
              </w:rPr>
              <w:t>S</w:t>
            </w:r>
            <w:r w:rsidRPr="00D101AB">
              <w:rPr>
                <w:rFonts w:ascii="Verdana" w:eastAsia="宋体" w:hAnsi="Verdana" w:cs="宋体"/>
                <w:kern w:val="0"/>
                <w:sz w:val="17"/>
                <w:szCs w:val="17"/>
              </w:rPr>
              <w:t xml:space="preserve">treaming </w:t>
            </w:r>
            <w:r w:rsidR="003F4126">
              <w:rPr>
                <w:rFonts w:ascii="Verdana" w:eastAsia="宋体" w:hAnsi="Verdana" w:cs="宋体" w:hint="eastAsia"/>
                <w:kern w:val="0"/>
                <w:sz w:val="17"/>
                <w:szCs w:val="17"/>
              </w:rPr>
              <w:t>针对互联网进行了优化，对于必须要跨越互联网的场景以及需要在大型、分散的网络中实现数据流分发功能的业务来说，我们建议采用这种方式。但采用</w:t>
            </w:r>
            <w:r w:rsidR="003F4126">
              <w:rPr>
                <w:rFonts w:ascii="Verdana" w:eastAsia="宋体" w:hAnsi="Verdana" w:cs="宋体" w:hint="eastAsia"/>
                <w:kern w:val="0"/>
                <w:sz w:val="17"/>
                <w:szCs w:val="17"/>
              </w:rPr>
              <w:t xml:space="preserve">HTTP Streaming </w:t>
            </w:r>
            <w:r w:rsidR="003F4126">
              <w:rPr>
                <w:rFonts w:ascii="Verdana" w:eastAsia="宋体" w:hAnsi="Verdana" w:cs="宋体" w:hint="eastAsia"/>
                <w:kern w:val="0"/>
                <w:sz w:val="17"/>
                <w:szCs w:val="17"/>
              </w:rPr>
              <w:t>的方式</w:t>
            </w:r>
            <w:r w:rsidR="003F4126">
              <w:rPr>
                <w:rFonts w:ascii="Verdana" w:eastAsia="宋体" w:hAnsi="Verdana" w:cs="宋体" w:hint="eastAsia"/>
                <w:kern w:val="0"/>
                <w:sz w:val="17"/>
                <w:szCs w:val="17"/>
              </w:rPr>
              <w:lastRenderedPageBreak/>
              <w:t>无法实现应用程序的联机更新。</w:t>
            </w:r>
          </w:p>
        </w:tc>
      </w:tr>
    </w:tbl>
    <w:p w:rsidR="00D101AB" w:rsidRPr="00D101AB" w:rsidRDefault="00870291" w:rsidP="00D101AB">
      <w:pPr>
        <w:widowControl/>
        <w:spacing w:line="336" w:lineRule="auto"/>
        <w:jc w:val="left"/>
        <w:rPr>
          <w:rFonts w:ascii="Verdana" w:eastAsia="宋体" w:hAnsi="Verdana" w:cs="宋体"/>
          <w:kern w:val="0"/>
          <w:sz w:val="17"/>
          <w:szCs w:val="17"/>
        </w:rPr>
      </w:pPr>
      <w:r>
        <w:rPr>
          <w:rFonts w:ascii="Verdana" w:eastAsia="宋体" w:hAnsi="Verdana" w:cs="宋体" w:hint="eastAsia"/>
          <w:b/>
          <w:bCs/>
          <w:kern w:val="0"/>
          <w:sz w:val="17"/>
          <w:szCs w:val="17"/>
        </w:rPr>
        <w:lastRenderedPageBreak/>
        <w:t>借助</w:t>
      </w:r>
      <w:r w:rsidRPr="00D101AB">
        <w:rPr>
          <w:rFonts w:ascii="Verdana" w:eastAsia="宋体" w:hAnsi="Verdana" w:cs="宋体"/>
          <w:b/>
          <w:bCs/>
          <w:kern w:val="0"/>
          <w:sz w:val="17"/>
          <w:szCs w:val="17"/>
        </w:rPr>
        <w:t xml:space="preserve">App-V </w:t>
      </w:r>
      <w:r w:rsidR="00273A3F">
        <w:rPr>
          <w:rFonts w:ascii="Verdana" w:eastAsia="宋体" w:hAnsi="Verdana" w:cs="宋体" w:hint="eastAsia"/>
          <w:b/>
          <w:bCs/>
          <w:kern w:val="0"/>
          <w:sz w:val="17"/>
          <w:szCs w:val="17"/>
        </w:rPr>
        <w:t>数据流功能以及客户端功能，</w:t>
      </w:r>
      <w:r>
        <w:rPr>
          <w:rFonts w:ascii="Verdana" w:eastAsia="宋体" w:hAnsi="Verdana" w:cs="宋体" w:hint="eastAsia"/>
          <w:b/>
          <w:bCs/>
          <w:kern w:val="0"/>
          <w:sz w:val="17"/>
          <w:szCs w:val="17"/>
        </w:rPr>
        <w:t xml:space="preserve"> </w:t>
      </w:r>
      <w:r w:rsidR="00D101AB" w:rsidRPr="00D101AB">
        <w:rPr>
          <w:rFonts w:ascii="Verdana" w:eastAsia="宋体" w:hAnsi="Verdana" w:cs="宋体"/>
          <w:b/>
          <w:bCs/>
          <w:kern w:val="0"/>
          <w:sz w:val="17"/>
          <w:szCs w:val="17"/>
        </w:rPr>
        <w:t xml:space="preserve">App-V </w:t>
      </w:r>
      <w:r>
        <w:rPr>
          <w:rFonts w:ascii="Verdana" w:eastAsia="宋体" w:hAnsi="Verdana" w:cs="宋体" w:hint="eastAsia"/>
          <w:b/>
          <w:bCs/>
          <w:kern w:val="0"/>
          <w:sz w:val="17"/>
          <w:szCs w:val="17"/>
        </w:rPr>
        <w:t>轻量级架构中的组件可以与现有的</w:t>
      </w:r>
      <w:r>
        <w:rPr>
          <w:rFonts w:ascii="Verdana" w:eastAsia="宋体" w:hAnsi="Verdana" w:cs="宋体" w:hint="eastAsia"/>
          <w:b/>
          <w:bCs/>
          <w:kern w:val="0"/>
          <w:sz w:val="17"/>
          <w:szCs w:val="17"/>
        </w:rPr>
        <w:t xml:space="preserve">ESD </w:t>
      </w:r>
      <w:r>
        <w:rPr>
          <w:rFonts w:ascii="Verdana" w:eastAsia="宋体" w:hAnsi="Verdana" w:cs="宋体" w:hint="eastAsia"/>
          <w:b/>
          <w:bCs/>
          <w:kern w:val="0"/>
          <w:sz w:val="17"/>
          <w:szCs w:val="17"/>
        </w:rPr>
        <w:t>解决方案无缝集成</w:t>
      </w:r>
      <w:r w:rsidR="00273A3F">
        <w:rPr>
          <w:rFonts w:ascii="Verdana" w:eastAsia="宋体" w:hAnsi="Verdana" w:cs="宋体" w:hint="eastAsia"/>
          <w:b/>
          <w:bCs/>
          <w:kern w:val="0"/>
          <w:sz w:val="17"/>
          <w:szCs w:val="17"/>
        </w:rPr>
        <w:t>。</w:t>
      </w:r>
    </w:p>
    <w:p w:rsidR="00D101AB" w:rsidRPr="00D101AB" w:rsidRDefault="00D101AB" w:rsidP="00D101A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31845" cy="2401570"/>
            <wp:effectExtent l="19050" t="0" r="1905" b="0"/>
            <wp:docPr id="2" name="图片 2" descr="Centralized-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ized-Management"/>
                    <pic:cNvPicPr>
                      <a:picLocks noChangeAspect="1" noChangeArrowheads="1"/>
                    </pic:cNvPicPr>
                  </pic:nvPicPr>
                  <pic:blipFill>
                    <a:blip r:embed="rId7"/>
                    <a:srcRect/>
                    <a:stretch>
                      <a:fillRect/>
                    </a:stretch>
                  </pic:blipFill>
                  <pic:spPr bwMode="auto">
                    <a:xfrm>
                      <a:off x="0" y="0"/>
                      <a:ext cx="3331845" cy="2401570"/>
                    </a:xfrm>
                    <a:prstGeom prst="rect">
                      <a:avLst/>
                    </a:prstGeom>
                    <a:noFill/>
                    <a:ln w="9525">
                      <a:noFill/>
                      <a:miter lim="800000"/>
                      <a:headEnd/>
                      <a:tailEnd/>
                    </a:ln>
                  </pic:spPr>
                </pic:pic>
              </a:graphicData>
            </a:graphic>
          </wp:inline>
        </w:drawing>
      </w:r>
    </w:p>
    <w:p w:rsidR="00D101AB" w:rsidRPr="00D101AB" w:rsidRDefault="00D101AB" w:rsidP="00D101AB">
      <w:pPr>
        <w:widowControl/>
        <w:spacing w:after="240" w:line="336" w:lineRule="auto"/>
        <w:jc w:val="left"/>
        <w:rPr>
          <w:rFonts w:ascii="Verdana" w:eastAsia="宋体" w:hAnsi="Verdana" w:cs="宋体"/>
          <w:kern w:val="0"/>
          <w:sz w:val="17"/>
          <w:szCs w:val="17"/>
        </w:rPr>
      </w:pP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b/>
          <w:bCs/>
          <w:kern w:val="0"/>
          <w:sz w:val="17"/>
          <w:szCs w:val="17"/>
        </w:rPr>
        <w:t xml:space="preserve">App-V </w:t>
      </w:r>
      <w:r w:rsidR="00273A3F">
        <w:rPr>
          <w:rFonts w:ascii="Verdana" w:eastAsia="宋体" w:hAnsi="Verdana" w:cs="宋体" w:hint="eastAsia"/>
          <w:b/>
          <w:bCs/>
          <w:kern w:val="0"/>
          <w:sz w:val="17"/>
          <w:szCs w:val="17"/>
        </w:rPr>
        <w:t>独立模式</w:t>
      </w: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kern w:val="0"/>
          <w:sz w:val="17"/>
          <w:szCs w:val="17"/>
        </w:rPr>
        <w:t xml:space="preserve">Sequencer </w:t>
      </w:r>
      <w:r w:rsidR="00273A3F">
        <w:rPr>
          <w:rFonts w:ascii="Verdana" w:eastAsia="宋体" w:hAnsi="Verdana" w:cs="宋体" w:hint="eastAsia"/>
          <w:kern w:val="0"/>
          <w:sz w:val="17"/>
          <w:szCs w:val="17"/>
        </w:rPr>
        <w:t>组件目前支持创建</w:t>
      </w:r>
      <w:r w:rsidRPr="00D101AB">
        <w:rPr>
          <w:rFonts w:ascii="Verdana" w:eastAsia="宋体" w:hAnsi="Verdana" w:cs="宋体"/>
          <w:kern w:val="0"/>
          <w:sz w:val="17"/>
          <w:szCs w:val="17"/>
        </w:rPr>
        <w:t xml:space="preserve">MSI </w:t>
      </w:r>
      <w:r w:rsidR="00273A3F">
        <w:rPr>
          <w:rFonts w:ascii="Verdana" w:eastAsia="宋体" w:hAnsi="Verdana" w:cs="宋体" w:hint="eastAsia"/>
          <w:kern w:val="0"/>
          <w:sz w:val="17"/>
          <w:szCs w:val="17"/>
        </w:rPr>
        <w:t>文件，这种方式可以进一步实现虚拟化应用程序的自动化。</w:t>
      </w:r>
      <w:r w:rsidRPr="00D101AB">
        <w:rPr>
          <w:rFonts w:ascii="Verdana" w:eastAsia="宋体" w:hAnsi="Verdana" w:cs="宋体"/>
          <w:kern w:val="0"/>
          <w:sz w:val="17"/>
          <w:szCs w:val="17"/>
        </w:rPr>
        <w:t xml:space="preserve">MSI </w:t>
      </w:r>
      <w:r w:rsidR="00273A3F">
        <w:rPr>
          <w:rFonts w:ascii="Verdana" w:eastAsia="宋体" w:hAnsi="Verdana" w:cs="宋体" w:hint="eastAsia"/>
          <w:kern w:val="0"/>
          <w:sz w:val="17"/>
          <w:szCs w:val="17"/>
        </w:rPr>
        <w:t>文件中包含了元数据，这样一来分发系统就可以将虚拟化的应用程序识别出来并进行控制。客户端也需要调整为独立模式，这种模式下只允许对虚拟化应用程序进行基于</w:t>
      </w:r>
      <w:r w:rsidR="00273A3F">
        <w:rPr>
          <w:rFonts w:ascii="Verdana" w:eastAsia="宋体" w:hAnsi="Verdana" w:cs="宋体" w:hint="eastAsia"/>
          <w:kern w:val="0"/>
          <w:sz w:val="17"/>
          <w:szCs w:val="17"/>
        </w:rPr>
        <w:t xml:space="preserve">MSI </w:t>
      </w:r>
      <w:r w:rsidR="00273A3F">
        <w:rPr>
          <w:rFonts w:ascii="Verdana" w:eastAsia="宋体" w:hAnsi="Verdana" w:cs="宋体" w:hint="eastAsia"/>
          <w:kern w:val="0"/>
          <w:sz w:val="17"/>
          <w:szCs w:val="17"/>
        </w:rPr>
        <w:t>的更新。这种模式主要针对于那些迫切需要虚拟化应用程序但却又无法保证与服务器连接的用户。</w:t>
      </w:r>
    </w:p>
    <w:p w:rsidR="00D101AB" w:rsidRPr="00D101AB" w:rsidRDefault="00D101AB" w:rsidP="00D101AB">
      <w:pPr>
        <w:widowControl/>
        <w:spacing w:line="336" w:lineRule="auto"/>
        <w:jc w:val="left"/>
        <w:rPr>
          <w:rFonts w:ascii="Verdana" w:eastAsia="宋体" w:hAnsi="Verdana" w:cs="宋体"/>
          <w:kern w:val="0"/>
          <w:sz w:val="17"/>
          <w:szCs w:val="17"/>
        </w:rPr>
      </w:pPr>
      <w:r w:rsidRPr="00D101AB">
        <w:rPr>
          <w:rFonts w:ascii="Verdana" w:eastAsia="宋体" w:hAnsi="Verdana" w:cs="宋体"/>
          <w:b/>
          <w:bCs/>
          <w:kern w:val="0"/>
          <w:sz w:val="17"/>
          <w:szCs w:val="17"/>
        </w:rPr>
        <w:t xml:space="preserve">App-V </w:t>
      </w:r>
      <w:r w:rsidR="00273A3F">
        <w:rPr>
          <w:rFonts w:ascii="Verdana" w:eastAsia="宋体" w:hAnsi="Verdana" w:cs="宋体" w:hint="eastAsia"/>
          <w:b/>
          <w:bCs/>
          <w:kern w:val="0"/>
          <w:sz w:val="17"/>
          <w:szCs w:val="17"/>
        </w:rPr>
        <w:t>独立模式可以让用户通过光盘、</w:t>
      </w:r>
      <w:r w:rsidR="00273A3F">
        <w:rPr>
          <w:rFonts w:ascii="Verdana" w:eastAsia="宋体" w:hAnsi="Verdana" w:cs="宋体" w:hint="eastAsia"/>
          <w:b/>
          <w:bCs/>
          <w:kern w:val="0"/>
          <w:sz w:val="17"/>
          <w:szCs w:val="17"/>
        </w:rPr>
        <w:t>U</w:t>
      </w:r>
      <w:r w:rsidR="00273A3F">
        <w:rPr>
          <w:rFonts w:ascii="Verdana" w:eastAsia="宋体" w:hAnsi="Verdana" w:cs="宋体" w:hint="eastAsia"/>
          <w:b/>
          <w:bCs/>
          <w:kern w:val="0"/>
          <w:sz w:val="17"/>
          <w:szCs w:val="17"/>
        </w:rPr>
        <w:t>盘、或现有的软件分发系统部署以</w:t>
      </w:r>
      <w:r w:rsidR="00273A3F">
        <w:rPr>
          <w:rFonts w:ascii="Verdana" w:eastAsia="宋体" w:hAnsi="Verdana" w:cs="宋体" w:hint="eastAsia"/>
          <w:b/>
          <w:bCs/>
          <w:kern w:val="0"/>
          <w:sz w:val="17"/>
          <w:szCs w:val="17"/>
        </w:rPr>
        <w:t xml:space="preserve">MSI </w:t>
      </w:r>
      <w:r w:rsidR="00273A3F">
        <w:rPr>
          <w:rFonts w:ascii="Verdana" w:eastAsia="宋体" w:hAnsi="Verdana" w:cs="宋体" w:hint="eastAsia"/>
          <w:b/>
          <w:bCs/>
          <w:kern w:val="0"/>
          <w:sz w:val="17"/>
          <w:szCs w:val="17"/>
        </w:rPr>
        <w:t>格式打包的虚拟化应用程序。</w:t>
      </w:r>
    </w:p>
    <w:p w:rsidR="00D101AB" w:rsidRPr="00D101AB" w:rsidRDefault="00D101AB" w:rsidP="00D101AB">
      <w:r>
        <w:rPr>
          <w:rFonts w:ascii="宋体" w:eastAsia="宋体" w:hAnsi="宋体" w:cs="宋体"/>
          <w:noProof/>
          <w:kern w:val="0"/>
          <w:sz w:val="24"/>
          <w:szCs w:val="24"/>
        </w:rPr>
        <w:drawing>
          <wp:inline distT="0" distB="0" distL="0" distR="0">
            <wp:extent cx="3331845" cy="3029585"/>
            <wp:effectExtent l="19050" t="0" r="1905" b="0"/>
            <wp:docPr id="3" name="图片 3" descr="Centralized-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ized-Management"/>
                    <pic:cNvPicPr>
                      <a:picLocks noChangeAspect="1" noChangeArrowheads="1"/>
                    </pic:cNvPicPr>
                  </pic:nvPicPr>
                  <pic:blipFill>
                    <a:blip r:embed="rId8"/>
                    <a:srcRect/>
                    <a:stretch>
                      <a:fillRect/>
                    </a:stretch>
                  </pic:blipFill>
                  <pic:spPr bwMode="auto">
                    <a:xfrm>
                      <a:off x="0" y="0"/>
                      <a:ext cx="3331845" cy="3029585"/>
                    </a:xfrm>
                    <a:prstGeom prst="rect">
                      <a:avLst/>
                    </a:prstGeom>
                    <a:noFill/>
                    <a:ln w="9525">
                      <a:noFill/>
                      <a:miter lim="800000"/>
                      <a:headEnd/>
                      <a:tailEnd/>
                    </a:ln>
                  </pic:spPr>
                </pic:pic>
              </a:graphicData>
            </a:graphic>
          </wp:inline>
        </w:drawing>
      </w:r>
      <w:r w:rsidRPr="00D101AB">
        <w:rPr>
          <w:rFonts w:ascii="宋体" w:eastAsia="宋体" w:hAnsi="宋体" w:cs="宋体"/>
          <w:kern w:val="0"/>
          <w:sz w:val="2"/>
          <w:szCs w:val="2"/>
        </w:rPr>
        <w:br w:type="textWrapping" w:clear="all"/>
      </w:r>
    </w:p>
    <w:sectPr w:rsidR="00D101AB" w:rsidRPr="00D101AB" w:rsidSect="00414DC4">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101" w:rsidRDefault="00A60101" w:rsidP="0067596C">
      <w:r>
        <w:separator/>
      </w:r>
    </w:p>
  </w:endnote>
  <w:endnote w:type="continuationSeparator" w:id="1">
    <w:p w:rsidR="00A60101" w:rsidRDefault="00A60101" w:rsidP="00675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101" w:rsidRDefault="00A60101" w:rsidP="0067596C">
      <w:r>
        <w:separator/>
      </w:r>
    </w:p>
  </w:footnote>
  <w:footnote w:type="continuationSeparator" w:id="1">
    <w:p w:rsidR="00A60101" w:rsidRDefault="00A60101" w:rsidP="00675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1AB"/>
    <w:rsid w:val="000B14DD"/>
    <w:rsid w:val="00273A3F"/>
    <w:rsid w:val="00297762"/>
    <w:rsid w:val="003F4126"/>
    <w:rsid w:val="00414DC4"/>
    <w:rsid w:val="00475DD7"/>
    <w:rsid w:val="004A4055"/>
    <w:rsid w:val="004C3962"/>
    <w:rsid w:val="00525052"/>
    <w:rsid w:val="00584E3D"/>
    <w:rsid w:val="0067596C"/>
    <w:rsid w:val="00726FAC"/>
    <w:rsid w:val="007C16FF"/>
    <w:rsid w:val="00870291"/>
    <w:rsid w:val="008875A2"/>
    <w:rsid w:val="00894DE8"/>
    <w:rsid w:val="009D0F36"/>
    <w:rsid w:val="00A60101"/>
    <w:rsid w:val="00BC4E3D"/>
    <w:rsid w:val="00BF1A90"/>
    <w:rsid w:val="00D101AB"/>
    <w:rsid w:val="00E858D9"/>
    <w:rsid w:val="00F00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C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1AB"/>
    <w:pPr>
      <w:widowControl/>
      <w:spacing w:line="336" w:lineRule="auto"/>
      <w:jc w:val="left"/>
    </w:pPr>
    <w:rPr>
      <w:rFonts w:ascii="Verdana" w:eastAsia="宋体" w:hAnsi="Verdana" w:cs="宋体"/>
      <w:kern w:val="0"/>
      <w:sz w:val="17"/>
      <w:szCs w:val="17"/>
    </w:rPr>
  </w:style>
  <w:style w:type="paragraph" w:styleId="BalloonText">
    <w:name w:val="Balloon Text"/>
    <w:basedOn w:val="Normal"/>
    <w:link w:val="BalloonTextChar"/>
    <w:uiPriority w:val="99"/>
    <w:semiHidden/>
    <w:unhideWhenUsed/>
    <w:rsid w:val="00D101AB"/>
    <w:rPr>
      <w:sz w:val="18"/>
      <w:szCs w:val="18"/>
    </w:rPr>
  </w:style>
  <w:style w:type="character" w:customStyle="1" w:styleId="BalloonTextChar">
    <w:name w:val="Balloon Text Char"/>
    <w:basedOn w:val="DefaultParagraphFont"/>
    <w:link w:val="BalloonText"/>
    <w:uiPriority w:val="99"/>
    <w:semiHidden/>
    <w:rsid w:val="00D101AB"/>
    <w:rPr>
      <w:sz w:val="18"/>
      <w:szCs w:val="18"/>
    </w:rPr>
  </w:style>
  <w:style w:type="paragraph" w:styleId="Header">
    <w:name w:val="header"/>
    <w:basedOn w:val="Normal"/>
    <w:link w:val="HeaderChar"/>
    <w:uiPriority w:val="99"/>
    <w:semiHidden/>
    <w:unhideWhenUsed/>
    <w:rsid w:val="006759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7596C"/>
    <w:rPr>
      <w:sz w:val="18"/>
      <w:szCs w:val="18"/>
    </w:rPr>
  </w:style>
  <w:style w:type="paragraph" w:styleId="Footer">
    <w:name w:val="footer"/>
    <w:basedOn w:val="Normal"/>
    <w:link w:val="FooterChar"/>
    <w:uiPriority w:val="99"/>
    <w:semiHidden/>
    <w:unhideWhenUsed/>
    <w:rsid w:val="006759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7596C"/>
    <w:rPr>
      <w:sz w:val="18"/>
      <w:szCs w:val="18"/>
    </w:rPr>
  </w:style>
</w:styles>
</file>

<file path=word/webSettings.xml><?xml version="1.0" encoding="utf-8"?>
<w:webSettings xmlns:r="http://schemas.openxmlformats.org/officeDocument/2006/relationships" xmlns:w="http://schemas.openxmlformats.org/wordprocessingml/2006/main">
  <w:divs>
    <w:div w:id="232738911">
      <w:bodyDiv w:val="1"/>
      <w:marLeft w:val="0"/>
      <w:marRight w:val="0"/>
      <w:marTop w:val="0"/>
      <w:marBottom w:val="0"/>
      <w:divBdr>
        <w:top w:val="none" w:sz="0" w:space="0" w:color="auto"/>
        <w:left w:val="none" w:sz="0" w:space="0" w:color="auto"/>
        <w:bottom w:val="none" w:sz="0" w:space="0" w:color="auto"/>
        <w:right w:val="none" w:sz="0" w:space="0" w:color="auto"/>
      </w:divBdr>
      <w:divsChild>
        <w:div w:id="596712056">
          <w:marLeft w:val="0"/>
          <w:marRight w:val="0"/>
          <w:marTop w:val="0"/>
          <w:marBottom w:val="0"/>
          <w:divBdr>
            <w:top w:val="none" w:sz="0" w:space="0" w:color="auto"/>
            <w:left w:val="none" w:sz="0" w:space="0" w:color="auto"/>
            <w:bottom w:val="none" w:sz="0" w:space="0" w:color="auto"/>
            <w:right w:val="none" w:sz="0" w:space="0" w:color="auto"/>
          </w:divBdr>
        </w:div>
      </w:divsChild>
    </w:div>
    <w:div w:id="958536804">
      <w:bodyDiv w:val="1"/>
      <w:marLeft w:val="0"/>
      <w:marRight w:val="0"/>
      <w:marTop w:val="0"/>
      <w:marBottom w:val="0"/>
      <w:divBdr>
        <w:top w:val="none" w:sz="0" w:space="0" w:color="auto"/>
        <w:left w:val="none" w:sz="0" w:space="0" w:color="auto"/>
        <w:bottom w:val="none" w:sz="0" w:space="0" w:color="auto"/>
        <w:right w:val="none" w:sz="0" w:space="0" w:color="auto"/>
      </w:divBdr>
      <w:divsChild>
        <w:div w:id="126333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Bird007</dc:creator>
  <cp:lastModifiedBy>Windows Client GTM Program Support</cp:lastModifiedBy>
  <cp:revision>12</cp:revision>
  <dcterms:created xsi:type="dcterms:W3CDTF">2008-10-24T16:43:00Z</dcterms:created>
  <dcterms:modified xsi:type="dcterms:W3CDTF">2008-10-28T10:09:00Z</dcterms:modified>
</cp:coreProperties>
</file>